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D985C" w14:textId="1AD8C96C" w:rsidR="008B6F87" w:rsidRPr="004A335E" w:rsidRDefault="008B6F87" w:rsidP="004A335E">
      <w:pPr>
        <w:jc w:val="center"/>
        <w:rPr>
          <w:b/>
          <w:bCs/>
          <w:color w:val="000000" w:themeColor="text1"/>
          <w:sz w:val="24"/>
          <w:szCs w:val="24"/>
        </w:rPr>
      </w:pPr>
      <w:r w:rsidRPr="004A335E">
        <w:rPr>
          <w:b/>
          <w:bCs/>
          <w:color w:val="000000" w:themeColor="text1"/>
          <w:sz w:val="24"/>
          <w:szCs w:val="24"/>
        </w:rPr>
        <w:t xml:space="preserve">Machine Learning-RSM </w:t>
      </w:r>
      <w:r w:rsidR="0046290A" w:rsidRPr="004A335E">
        <w:rPr>
          <w:b/>
          <w:bCs/>
          <w:color w:val="000000" w:themeColor="text1"/>
          <w:sz w:val="24"/>
          <w:szCs w:val="24"/>
        </w:rPr>
        <w:t xml:space="preserve">Hybridized </w:t>
      </w:r>
      <w:r w:rsidRPr="004A335E">
        <w:rPr>
          <w:b/>
          <w:bCs/>
          <w:color w:val="000000" w:themeColor="text1"/>
          <w:sz w:val="24"/>
          <w:szCs w:val="24"/>
        </w:rPr>
        <w:t xml:space="preserve">Evaluation of the Kinetics and Thermodynamics of Mild Steel Corrosion Inhibition using </w:t>
      </w:r>
      <w:r w:rsidRPr="004A335E">
        <w:rPr>
          <w:b/>
          <w:bCs/>
          <w:i/>
          <w:iCs/>
          <w:color w:val="000000" w:themeColor="text1"/>
          <w:sz w:val="24"/>
          <w:szCs w:val="24"/>
        </w:rPr>
        <w:t xml:space="preserve">Lagenaria </w:t>
      </w:r>
      <w:r w:rsidR="0046290A" w:rsidRPr="004A335E">
        <w:rPr>
          <w:b/>
          <w:bCs/>
          <w:i/>
          <w:iCs/>
          <w:color w:val="000000" w:themeColor="text1"/>
          <w:sz w:val="24"/>
          <w:szCs w:val="24"/>
        </w:rPr>
        <w:t>B</w:t>
      </w:r>
      <w:r w:rsidRPr="004A335E">
        <w:rPr>
          <w:b/>
          <w:bCs/>
          <w:i/>
          <w:iCs/>
          <w:color w:val="000000" w:themeColor="text1"/>
          <w:sz w:val="24"/>
          <w:szCs w:val="24"/>
        </w:rPr>
        <w:t>reviflora</w:t>
      </w:r>
      <w:r w:rsidRPr="004A335E">
        <w:rPr>
          <w:b/>
          <w:bCs/>
          <w:color w:val="000000" w:themeColor="text1"/>
          <w:sz w:val="24"/>
          <w:szCs w:val="24"/>
        </w:rPr>
        <w:t xml:space="preserve"> Extract</w:t>
      </w:r>
    </w:p>
    <w:p w14:paraId="09135345" w14:textId="5C7115EB" w:rsidR="0046290A" w:rsidRPr="004A335E" w:rsidRDefault="0046290A" w:rsidP="004A335E">
      <w:pPr>
        <w:jc w:val="center"/>
        <w:rPr>
          <w:color w:val="000000" w:themeColor="text1"/>
          <w:sz w:val="24"/>
          <w:szCs w:val="24"/>
        </w:rPr>
      </w:pPr>
      <w:r w:rsidRPr="004A335E">
        <w:rPr>
          <w:color w:val="000000" w:themeColor="text1"/>
          <w:sz w:val="24"/>
          <w:szCs w:val="24"/>
        </w:rPr>
        <w:t>Ifeanyi Uchegbulam</w:t>
      </w:r>
      <w:r w:rsidRPr="004A335E">
        <w:rPr>
          <w:color w:val="000000" w:themeColor="text1"/>
          <w:sz w:val="24"/>
          <w:szCs w:val="24"/>
          <w:vertAlign w:val="superscript"/>
        </w:rPr>
        <w:t>1</w:t>
      </w:r>
      <w:r w:rsidR="002D2586">
        <w:rPr>
          <w:color w:val="000000" w:themeColor="text1"/>
          <w:sz w:val="24"/>
          <w:szCs w:val="24"/>
        </w:rPr>
        <w:t>, N</w:t>
      </w:r>
      <w:r w:rsidRPr="004A335E">
        <w:rPr>
          <w:color w:val="000000" w:themeColor="text1"/>
          <w:sz w:val="24"/>
          <w:szCs w:val="24"/>
        </w:rPr>
        <w:t>norom Obinichi</w:t>
      </w:r>
      <w:r w:rsidRPr="004A335E">
        <w:rPr>
          <w:color w:val="000000" w:themeColor="text1"/>
          <w:sz w:val="24"/>
          <w:szCs w:val="24"/>
          <w:vertAlign w:val="superscript"/>
        </w:rPr>
        <w:t>2</w:t>
      </w:r>
      <w:r w:rsidRPr="004A335E">
        <w:rPr>
          <w:color w:val="000000" w:themeColor="text1"/>
          <w:sz w:val="24"/>
          <w:szCs w:val="24"/>
        </w:rPr>
        <w:t>, Opuwil Samuel Chimenem</w:t>
      </w:r>
      <w:r w:rsidRPr="004A335E">
        <w:rPr>
          <w:color w:val="000000" w:themeColor="text1"/>
          <w:sz w:val="24"/>
          <w:szCs w:val="24"/>
          <w:vertAlign w:val="superscript"/>
        </w:rPr>
        <w:t>3</w:t>
      </w:r>
    </w:p>
    <w:p w14:paraId="6D32E365" w14:textId="4994DF41" w:rsidR="002D2586" w:rsidRPr="004A335E" w:rsidRDefault="002D2586" w:rsidP="002D2586">
      <w:pPr>
        <w:jc w:val="both"/>
        <w:rPr>
          <w:i/>
          <w:iCs/>
          <w:color w:val="000000" w:themeColor="text1"/>
          <w:sz w:val="24"/>
          <w:szCs w:val="24"/>
        </w:rPr>
      </w:pPr>
      <w:r>
        <w:rPr>
          <w:i/>
          <w:iCs/>
          <w:color w:val="000000" w:themeColor="text1"/>
          <w:sz w:val="24"/>
          <w:szCs w:val="24"/>
          <w:vertAlign w:val="superscript"/>
        </w:rPr>
        <w:t>1</w:t>
      </w:r>
      <w:r w:rsidRPr="004A335E">
        <w:rPr>
          <w:i/>
          <w:iCs/>
          <w:color w:val="000000" w:themeColor="text1"/>
          <w:sz w:val="24"/>
          <w:szCs w:val="24"/>
        </w:rPr>
        <w:t>Production Technology, School of Science Laboratory Technology, University of Port Harcourt, Choba, P.M.B., 5323, Nigeria.</w:t>
      </w:r>
    </w:p>
    <w:p w14:paraId="456E342A" w14:textId="1F66D755" w:rsidR="0046290A" w:rsidRPr="004A335E" w:rsidRDefault="002D2586" w:rsidP="004A335E">
      <w:pPr>
        <w:jc w:val="both"/>
        <w:rPr>
          <w:color w:val="000000" w:themeColor="text1"/>
          <w:sz w:val="24"/>
          <w:szCs w:val="24"/>
        </w:rPr>
      </w:pPr>
      <w:r>
        <w:rPr>
          <w:i/>
          <w:iCs/>
          <w:color w:val="000000" w:themeColor="text1"/>
          <w:sz w:val="24"/>
          <w:szCs w:val="24"/>
          <w:vertAlign w:val="superscript"/>
        </w:rPr>
        <w:t>2</w:t>
      </w:r>
      <w:r w:rsidR="0046290A" w:rsidRPr="004A335E">
        <w:rPr>
          <w:i/>
          <w:iCs/>
          <w:color w:val="000000" w:themeColor="text1"/>
          <w:sz w:val="24"/>
          <w:szCs w:val="24"/>
        </w:rPr>
        <w:t xml:space="preserve">Department of Mechanical Engineering, </w:t>
      </w:r>
      <w:r>
        <w:rPr>
          <w:i/>
          <w:iCs/>
          <w:color w:val="000000" w:themeColor="text1"/>
          <w:sz w:val="24"/>
          <w:szCs w:val="24"/>
        </w:rPr>
        <w:t xml:space="preserve">Faculty of Engineering, </w:t>
      </w:r>
      <w:r w:rsidR="0046290A" w:rsidRPr="004A335E">
        <w:rPr>
          <w:i/>
          <w:iCs/>
          <w:color w:val="000000" w:themeColor="text1"/>
          <w:sz w:val="24"/>
          <w:szCs w:val="24"/>
        </w:rPr>
        <w:t>University of Port Harcourt, Choba, P.M.B., 5323, Nigeria.</w:t>
      </w:r>
    </w:p>
    <w:p w14:paraId="4E58101C" w14:textId="02EF79A9" w:rsidR="0046290A" w:rsidRPr="004A335E" w:rsidRDefault="0046290A" w:rsidP="004A335E">
      <w:pPr>
        <w:jc w:val="both"/>
        <w:rPr>
          <w:color w:val="000000" w:themeColor="text1"/>
          <w:sz w:val="24"/>
          <w:szCs w:val="24"/>
          <w:shd w:val="clear" w:color="auto" w:fill="FFFFFF"/>
        </w:rPr>
      </w:pPr>
      <w:bookmarkStart w:id="0" w:name="_Hlk129913985"/>
      <w:r w:rsidRPr="004A335E">
        <w:rPr>
          <w:color w:val="000000" w:themeColor="text1"/>
          <w:sz w:val="24"/>
          <w:szCs w:val="24"/>
          <w:shd w:val="clear" w:color="auto" w:fill="FFFFFF"/>
          <w:vertAlign w:val="superscript"/>
        </w:rPr>
        <w:t>3</w:t>
      </w:r>
      <w:r w:rsidRPr="004A335E">
        <w:rPr>
          <w:color w:val="000000" w:themeColor="text1"/>
          <w:sz w:val="24"/>
          <w:szCs w:val="24"/>
          <w:shd w:val="clear" w:color="auto" w:fill="FFFFFF"/>
        </w:rPr>
        <w:t>Industrial and Manufacturing Engineering, FAMU-FSU College of Engineering, Tallahassee, FL 32310, United States</w:t>
      </w:r>
    </w:p>
    <w:p w14:paraId="75428C2E" w14:textId="77777777" w:rsidR="0046290A" w:rsidRDefault="0046290A" w:rsidP="004A335E">
      <w:pPr>
        <w:jc w:val="both"/>
        <w:rPr>
          <w:color w:val="000000" w:themeColor="text1"/>
          <w:sz w:val="24"/>
          <w:szCs w:val="24"/>
        </w:rPr>
      </w:pPr>
      <w:r w:rsidRPr="004A335E">
        <w:rPr>
          <w:i/>
          <w:iCs/>
          <w:color w:val="000000" w:themeColor="text1"/>
          <w:sz w:val="24"/>
          <w:szCs w:val="24"/>
        </w:rPr>
        <w:t xml:space="preserve">E-mail address: </w:t>
      </w:r>
      <w:hyperlink r:id="rId5" w:history="1">
        <w:r w:rsidRPr="004A335E">
          <w:rPr>
            <w:color w:val="000000" w:themeColor="text1"/>
            <w:sz w:val="24"/>
            <w:szCs w:val="24"/>
            <w:u w:val="single"/>
          </w:rPr>
          <w:t>obinichi.nnorom@uniport.edu.ng</w:t>
        </w:r>
      </w:hyperlink>
      <w:r w:rsidRPr="004A335E">
        <w:rPr>
          <w:color w:val="000000" w:themeColor="text1"/>
          <w:sz w:val="24"/>
          <w:szCs w:val="24"/>
        </w:rPr>
        <w:t xml:space="preserve"> (O. Nnorom)</w:t>
      </w:r>
    </w:p>
    <w:p w14:paraId="3184605F" w14:textId="77777777" w:rsidR="00163A68" w:rsidRPr="004A335E" w:rsidRDefault="00163A68" w:rsidP="004A335E">
      <w:pPr>
        <w:jc w:val="both"/>
        <w:rPr>
          <w:i/>
          <w:iCs/>
          <w:color w:val="000000" w:themeColor="text1"/>
          <w:sz w:val="24"/>
          <w:szCs w:val="24"/>
        </w:rPr>
      </w:pPr>
    </w:p>
    <w:bookmarkEnd w:id="0"/>
    <w:p w14:paraId="1508C26A" w14:textId="77777777" w:rsidR="0046290A" w:rsidRPr="004A335E" w:rsidRDefault="0046290A" w:rsidP="004A335E">
      <w:pPr>
        <w:jc w:val="center"/>
        <w:rPr>
          <w:b/>
          <w:bCs/>
          <w:color w:val="000000" w:themeColor="text1"/>
          <w:sz w:val="24"/>
          <w:szCs w:val="24"/>
        </w:rPr>
      </w:pPr>
      <w:r w:rsidRPr="004A335E">
        <w:rPr>
          <w:b/>
          <w:bCs/>
          <w:color w:val="000000" w:themeColor="text1"/>
          <w:sz w:val="24"/>
          <w:szCs w:val="24"/>
        </w:rPr>
        <w:t>Abstract</w:t>
      </w:r>
    </w:p>
    <w:p w14:paraId="57E394B3" w14:textId="79D28DF8" w:rsidR="0046290A" w:rsidRPr="004A335E" w:rsidRDefault="0046290A" w:rsidP="004A335E">
      <w:pPr>
        <w:jc w:val="both"/>
        <w:rPr>
          <w:color w:val="000000" w:themeColor="text1"/>
          <w:sz w:val="24"/>
          <w:szCs w:val="24"/>
        </w:rPr>
      </w:pPr>
      <w:r w:rsidRPr="004A335E">
        <w:rPr>
          <w:color w:val="000000" w:themeColor="text1"/>
          <w:sz w:val="24"/>
          <w:szCs w:val="24"/>
        </w:rPr>
        <w:t xml:space="preserve">The inhibition of mild steel corrosion in dilute hydrochloric acid (1 M HCl) by the xylene extract of </w:t>
      </w:r>
      <w:r w:rsidRPr="004A335E">
        <w:rPr>
          <w:rStyle w:val="Emphasis"/>
          <w:color w:val="000000" w:themeColor="text1"/>
          <w:sz w:val="24"/>
          <w:szCs w:val="24"/>
        </w:rPr>
        <w:t>Lagenaria breviflora</w:t>
      </w:r>
      <w:r w:rsidRPr="004A335E">
        <w:rPr>
          <w:color w:val="000000" w:themeColor="text1"/>
          <w:sz w:val="24"/>
          <w:szCs w:val="24"/>
        </w:rPr>
        <w:t xml:space="preserve"> </w:t>
      </w:r>
      <w:r w:rsidR="002E2BBD" w:rsidRPr="004A335E">
        <w:rPr>
          <w:color w:val="000000" w:themeColor="text1"/>
          <w:sz w:val="24"/>
          <w:szCs w:val="24"/>
        </w:rPr>
        <w:t xml:space="preserve">(XEL-B) </w:t>
      </w:r>
      <w:r w:rsidRPr="004A335E">
        <w:rPr>
          <w:color w:val="000000" w:themeColor="text1"/>
          <w:sz w:val="24"/>
          <w:szCs w:val="24"/>
        </w:rPr>
        <w:t>was studied using a Central Composite Design (CCD) structured Response Surface Methodology (RSM). A statistically optimised 20-run experimental matrix was employed to evaluate the simultaneous effects of inhibitor concentration, immersion time and temperature on mass loss, corrosion rate (Rc), inhibitor efficiency (IE), and surface coverage (θ). The fitted quadratic response surface model was highly significant (F = 55.81, p &lt; 0.0001) with a non-significant lack of fit (p = 0.2730), confirming adequate model predictability across the experimental domain. Inhibitor efficiency ranged from 28.68% at 31 ppm of inhibitor concentration to 77.01% at 368 ppm, with inhibitor concentration identified as the dominant process variable statistically validated (F = 423.40, p &lt; 0.0001) cosnsistent with 4D response surface analysis, and a 500-tree Random Forest ensemble machine learning model (</w:t>
      </w:r>
      <w:r w:rsidR="002E2BBD" w:rsidRPr="004A335E">
        <w:rPr>
          <w:color w:val="000000" w:themeColor="text1"/>
          <w:sz w:val="24"/>
          <w:szCs w:val="24"/>
        </w:rPr>
        <w:t>factor</w:t>
      </w:r>
      <w:r w:rsidRPr="004A335E">
        <w:rPr>
          <w:color w:val="000000" w:themeColor="text1"/>
          <w:sz w:val="24"/>
          <w:szCs w:val="24"/>
        </w:rPr>
        <w:t xml:space="preserve"> importance: IE = 77.54%, R</w:t>
      </w:r>
      <w:r w:rsidR="002E2BBD" w:rsidRPr="004A335E">
        <w:rPr>
          <w:color w:val="000000" w:themeColor="text1"/>
          <w:sz w:val="24"/>
          <w:szCs w:val="24"/>
        </w:rPr>
        <w:t>c</w:t>
      </w:r>
      <w:r w:rsidRPr="004A335E">
        <w:rPr>
          <w:color w:val="000000" w:themeColor="text1"/>
          <w:sz w:val="24"/>
          <w:szCs w:val="24"/>
        </w:rPr>
        <w:t xml:space="preserve"> = 74.20%). Adsorption of </w:t>
      </w:r>
      <w:r w:rsidR="002E2BBD" w:rsidRPr="004A335E">
        <w:rPr>
          <w:color w:val="000000" w:themeColor="text1"/>
          <w:sz w:val="24"/>
          <w:szCs w:val="24"/>
        </w:rPr>
        <w:t>XEL-B</w:t>
      </w:r>
      <w:r w:rsidRPr="004A335E">
        <w:rPr>
          <w:color w:val="000000" w:themeColor="text1"/>
          <w:sz w:val="24"/>
          <w:szCs w:val="24"/>
        </w:rPr>
        <w:t xml:space="preserve"> on mild steel conformed to the Langmuir monolayer isotherm (R² = 0.9950), equilibrium adsorption constant K</w:t>
      </w:r>
      <w:r w:rsidRPr="004A335E">
        <w:rPr>
          <w:color w:val="000000" w:themeColor="text1"/>
          <w:sz w:val="24"/>
          <w:szCs w:val="24"/>
          <w:vertAlign w:val="subscript"/>
        </w:rPr>
        <w:t>ads</w:t>
      </w:r>
      <w:r w:rsidRPr="004A335E">
        <w:rPr>
          <w:color w:val="000000" w:themeColor="text1"/>
          <w:sz w:val="24"/>
          <w:szCs w:val="24"/>
        </w:rPr>
        <w:t xml:space="preserve"> </w:t>
      </w:r>
      <w:r w:rsidR="002E2BBD" w:rsidRPr="004A335E">
        <w:rPr>
          <w:color w:val="000000" w:themeColor="text1"/>
          <w:sz w:val="24"/>
          <w:szCs w:val="24"/>
        </w:rPr>
        <w:t>of</w:t>
      </w:r>
      <w:r w:rsidRPr="004A335E">
        <w:rPr>
          <w:color w:val="000000" w:themeColor="text1"/>
          <w:sz w:val="24"/>
          <w:szCs w:val="24"/>
        </w:rPr>
        <w:t xml:space="preserve"> 11.3649Lg⁻¹ and standard Gibbs free energy of adsorption ΔG°ads </w:t>
      </w:r>
      <w:r w:rsidR="002E2BBD" w:rsidRPr="004A335E">
        <w:rPr>
          <w:color w:val="000000" w:themeColor="text1"/>
          <w:sz w:val="24"/>
          <w:szCs w:val="24"/>
        </w:rPr>
        <w:t xml:space="preserve">of </w:t>
      </w:r>
      <w:r w:rsidRPr="004A335E">
        <w:rPr>
          <w:color w:val="000000" w:themeColor="text1"/>
          <w:sz w:val="24"/>
          <w:szCs w:val="24"/>
        </w:rPr>
        <w:t>−16.24 kJ</w:t>
      </w:r>
      <w:r w:rsidR="002E2BBD" w:rsidRPr="004A335E">
        <w:rPr>
          <w:color w:val="000000" w:themeColor="text1"/>
          <w:sz w:val="24"/>
          <w:szCs w:val="24"/>
        </w:rPr>
        <w:t>/</w:t>
      </w:r>
      <w:r w:rsidRPr="004A335E">
        <w:rPr>
          <w:color w:val="000000" w:themeColor="text1"/>
          <w:sz w:val="24"/>
          <w:szCs w:val="24"/>
        </w:rPr>
        <w:t>mol, confirming spontaneous, thermodynamically favourable adsorption with a mixed physisorptive–chemisorptive mechanism. These integrated experimental</w:t>
      </w:r>
      <w:r w:rsidR="002E2BBD" w:rsidRPr="004A335E">
        <w:rPr>
          <w:color w:val="000000" w:themeColor="text1"/>
          <w:sz w:val="24"/>
          <w:szCs w:val="24"/>
        </w:rPr>
        <w:t>-</w:t>
      </w:r>
      <w:r w:rsidRPr="004A335E">
        <w:rPr>
          <w:color w:val="000000" w:themeColor="text1"/>
          <w:sz w:val="24"/>
          <w:szCs w:val="24"/>
        </w:rPr>
        <w:t xml:space="preserve">computational </w:t>
      </w:r>
      <w:r w:rsidR="002E2BBD" w:rsidRPr="004A335E">
        <w:rPr>
          <w:color w:val="000000" w:themeColor="text1"/>
          <w:sz w:val="24"/>
          <w:szCs w:val="24"/>
        </w:rPr>
        <w:t>results</w:t>
      </w:r>
      <w:r w:rsidRPr="004A335E">
        <w:rPr>
          <w:color w:val="000000" w:themeColor="text1"/>
          <w:sz w:val="24"/>
          <w:szCs w:val="24"/>
        </w:rPr>
        <w:t xml:space="preserve"> establish</w:t>
      </w:r>
      <w:r w:rsidR="002E2BBD" w:rsidRPr="004A335E">
        <w:rPr>
          <w:color w:val="000000" w:themeColor="text1"/>
          <w:sz w:val="24"/>
          <w:szCs w:val="24"/>
        </w:rPr>
        <w:t>ed XEL-B</w:t>
      </w:r>
      <w:r w:rsidRPr="004A335E">
        <w:rPr>
          <w:color w:val="000000" w:themeColor="text1"/>
          <w:sz w:val="24"/>
          <w:szCs w:val="24"/>
        </w:rPr>
        <w:t xml:space="preserve"> as a potent</w:t>
      </w:r>
      <w:r w:rsidR="002E2BBD" w:rsidRPr="004A335E">
        <w:rPr>
          <w:color w:val="000000" w:themeColor="text1"/>
          <w:sz w:val="24"/>
          <w:szCs w:val="24"/>
        </w:rPr>
        <w:t xml:space="preserve">ial green </w:t>
      </w:r>
      <w:r w:rsidRPr="004A335E">
        <w:rPr>
          <w:color w:val="000000" w:themeColor="text1"/>
          <w:sz w:val="24"/>
          <w:szCs w:val="24"/>
        </w:rPr>
        <w:t>corrosion inhibitor for mild steel in dilute acidic environments relevant to oilfield and industrial acid-treatment operations.</w:t>
      </w:r>
    </w:p>
    <w:p w14:paraId="4D664E14" w14:textId="77777777" w:rsidR="0046290A" w:rsidRPr="004A335E" w:rsidRDefault="0046290A" w:rsidP="004A335E">
      <w:pPr>
        <w:jc w:val="both"/>
        <w:rPr>
          <w:color w:val="000000" w:themeColor="text1"/>
          <w:sz w:val="24"/>
          <w:szCs w:val="24"/>
        </w:rPr>
      </w:pPr>
    </w:p>
    <w:p w14:paraId="2C4E7D36" w14:textId="08FCD1E7" w:rsidR="00CE02A5" w:rsidRPr="004A335E" w:rsidRDefault="007A7A70" w:rsidP="004A335E">
      <w:pPr>
        <w:ind w:left="1170" w:hanging="1170"/>
        <w:jc w:val="both"/>
        <w:rPr>
          <w:color w:val="000000" w:themeColor="text1"/>
          <w:sz w:val="24"/>
          <w:szCs w:val="24"/>
        </w:rPr>
      </w:pPr>
      <w:r w:rsidRPr="004A335E">
        <w:rPr>
          <w:b/>
          <w:bCs/>
          <w:color w:val="000000" w:themeColor="text1"/>
          <w:sz w:val="24"/>
          <w:szCs w:val="24"/>
        </w:rPr>
        <w:t>Keywords:</w:t>
      </w:r>
      <w:r w:rsidRPr="004A335E">
        <w:rPr>
          <w:color w:val="000000" w:themeColor="text1"/>
          <w:sz w:val="24"/>
          <w:szCs w:val="24"/>
        </w:rPr>
        <w:t xml:space="preserve"> Lagenaria breviflora; corrosion inhibit</w:t>
      </w:r>
      <w:r w:rsidR="002E2BBD" w:rsidRPr="004A335E">
        <w:rPr>
          <w:color w:val="000000" w:themeColor="text1"/>
          <w:sz w:val="24"/>
          <w:szCs w:val="24"/>
        </w:rPr>
        <w:t>ion</w:t>
      </w:r>
      <w:r w:rsidRPr="004A335E">
        <w:rPr>
          <w:color w:val="000000" w:themeColor="text1"/>
          <w:sz w:val="24"/>
          <w:szCs w:val="24"/>
        </w:rPr>
        <w:t xml:space="preserve">; steel; RSM; Langmuir isotherm; Random Forest; </w:t>
      </w:r>
      <w:r w:rsidR="002E2BBD" w:rsidRPr="004A335E">
        <w:rPr>
          <w:color w:val="000000" w:themeColor="text1"/>
          <w:sz w:val="24"/>
          <w:szCs w:val="24"/>
        </w:rPr>
        <w:t>machine learning</w:t>
      </w:r>
    </w:p>
    <w:p w14:paraId="5C75ACAE" w14:textId="77777777" w:rsidR="004A335E" w:rsidRPr="004A335E" w:rsidRDefault="004A335E" w:rsidP="004A335E">
      <w:pPr>
        <w:jc w:val="both"/>
        <w:rPr>
          <w:b/>
          <w:bCs/>
          <w:color w:val="000000" w:themeColor="text1"/>
          <w:sz w:val="24"/>
          <w:szCs w:val="24"/>
        </w:rPr>
      </w:pPr>
      <w:r w:rsidRPr="004A335E">
        <w:rPr>
          <w:b/>
          <w:bCs/>
          <w:color w:val="000000" w:themeColor="text1"/>
          <w:sz w:val="24"/>
          <w:szCs w:val="24"/>
        </w:rPr>
        <w:t>1. Introduction</w:t>
      </w:r>
    </w:p>
    <w:p w14:paraId="25F1C19F" w14:textId="7CA69DAC" w:rsidR="000A11B7" w:rsidRPr="004A335E" w:rsidRDefault="00714F51" w:rsidP="004A335E">
      <w:pPr>
        <w:jc w:val="both"/>
        <w:rPr>
          <w:color w:val="000000" w:themeColor="text1"/>
          <w:sz w:val="24"/>
          <w:szCs w:val="24"/>
        </w:rPr>
      </w:pPr>
      <w:r w:rsidRPr="004A335E">
        <w:rPr>
          <w:color w:val="000000" w:themeColor="text1"/>
          <w:sz w:val="24"/>
          <w:szCs w:val="24"/>
        </w:rPr>
        <w:t>Acidizing, also referred to as acid treatment, is a well-established and highly effective technique for enhancing oil and gas well productivity. Hydrochloric acid-based solutions are widely employed during this process to improve reservoir permeability and stimulate hydrocarbon flow. With over a century of application, acidizing remains one of the earliest and most reliable well stimulation methods, predating techniques such as hydraulic fracturing</w:t>
      </w:r>
      <w:r w:rsidR="00EF1073" w:rsidRPr="004A335E">
        <w:rPr>
          <w:color w:val="000000" w:themeColor="text1"/>
          <w:sz w:val="24"/>
          <w:szCs w:val="24"/>
        </w:rPr>
        <w:t>, (</w:t>
      </w:r>
      <w:r w:rsidRPr="004A335E">
        <w:rPr>
          <w:color w:val="000000" w:themeColor="text1"/>
          <w:sz w:val="24"/>
          <w:szCs w:val="24"/>
        </w:rPr>
        <w:t>Iroha and Akaranta</w:t>
      </w:r>
      <w:r w:rsidR="00EF1073" w:rsidRPr="004A335E">
        <w:rPr>
          <w:color w:val="000000" w:themeColor="text1"/>
          <w:sz w:val="24"/>
          <w:szCs w:val="24"/>
        </w:rPr>
        <w:t>,</w:t>
      </w:r>
      <w:r w:rsidRPr="004A335E">
        <w:rPr>
          <w:color w:val="000000" w:themeColor="text1"/>
          <w:sz w:val="24"/>
          <w:szCs w:val="24"/>
        </w:rPr>
        <w:t xml:space="preserve"> 2020</w:t>
      </w:r>
      <w:r w:rsidR="00EF1073" w:rsidRPr="004A335E">
        <w:rPr>
          <w:color w:val="000000" w:themeColor="text1"/>
          <w:sz w:val="24"/>
          <w:szCs w:val="24"/>
        </w:rPr>
        <w:t>). M</w:t>
      </w:r>
      <w:r w:rsidRPr="004A335E">
        <w:rPr>
          <w:color w:val="000000" w:themeColor="text1"/>
          <w:sz w:val="24"/>
          <w:szCs w:val="24"/>
        </w:rPr>
        <w:t>eanwhile</w:t>
      </w:r>
      <w:r w:rsidR="00EF1073" w:rsidRPr="004A335E">
        <w:rPr>
          <w:color w:val="000000" w:themeColor="text1"/>
          <w:sz w:val="24"/>
          <w:szCs w:val="24"/>
        </w:rPr>
        <w:t>,</w:t>
      </w:r>
      <w:r w:rsidRPr="004A335E">
        <w:rPr>
          <w:color w:val="000000" w:themeColor="text1"/>
          <w:sz w:val="24"/>
          <w:szCs w:val="24"/>
        </w:rPr>
        <w:t xml:space="preserve"> the HCL acid content of acidizing solution</w:t>
      </w:r>
      <w:r w:rsidR="00EF1073" w:rsidRPr="004A335E">
        <w:rPr>
          <w:color w:val="000000" w:themeColor="text1"/>
          <w:sz w:val="24"/>
          <w:szCs w:val="24"/>
        </w:rPr>
        <w:t>s</w:t>
      </w:r>
      <w:r w:rsidRPr="004A335E">
        <w:rPr>
          <w:color w:val="000000" w:themeColor="text1"/>
          <w:sz w:val="24"/>
          <w:szCs w:val="24"/>
        </w:rPr>
        <w:t xml:space="preserve"> exposes metallic components to severe corrosion-induced degradation. </w:t>
      </w:r>
      <w:r w:rsidR="00EF1073" w:rsidRPr="004A335E">
        <w:rPr>
          <w:color w:val="000000" w:themeColor="text1"/>
          <w:sz w:val="24"/>
          <w:szCs w:val="24"/>
        </w:rPr>
        <w:t xml:space="preserve">Oil </w:t>
      </w:r>
      <w:r w:rsidRPr="004A335E">
        <w:rPr>
          <w:color w:val="000000" w:themeColor="text1"/>
          <w:sz w:val="24"/>
          <w:szCs w:val="24"/>
        </w:rPr>
        <w:t xml:space="preserve">pipelines, tubing, and casings are the most susceptible to these acidizing well stimulation process (Ituen et </w:t>
      </w:r>
      <w:proofErr w:type="gramStart"/>
      <w:r w:rsidRPr="004A335E">
        <w:rPr>
          <w:color w:val="000000" w:themeColor="text1"/>
          <w:sz w:val="24"/>
          <w:szCs w:val="24"/>
        </w:rPr>
        <w:t>al ,</w:t>
      </w:r>
      <w:proofErr w:type="gramEnd"/>
      <w:r w:rsidRPr="004A335E">
        <w:rPr>
          <w:color w:val="000000" w:themeColor="text1"/>
          <w:sz w:val="24"/>
          <w:szCs w:val="24"/>
        </w:rPr>
        <w:t xml:space="preserve"> 2021)</w:t>
      </w:r>
      <w:r w:rsidR="00EF1073" w:rsidRPr="004A335E">
        <w:rPr>
          <w:color w:val="000000" w:themeColor="text1"/>
          <w:sz w:val="24"/>
          <w:szCs w:val="24"/>
        </w:rPr>
        <w:t>. W</w:t>
      </w:r>
      <w:r w:rsidR="003C2151" w:rsidRPr="004A335E">
        <w:rPr>
          <w:color w:val="000000" w:themeColor="text1"/>
          <w:sz w:val="24"/>
          <w:szCs w:val="24"/>
        </w:rPr>
        <w:t xml:space="preserve">ith corrosion related damages costing up to </w:t>
      </w:r>
      <w:r w:rsidR="00AC0D9E" w:rsidRPr="004A335E">
        <w:rPr>
          <w:color w:val="000000" w:themeColor="text1"/>
          <w:sz w:val="24"/>
          <w:szCs w:val="24"/>
          <w:shd w:val="clear" w:color="auto" w:fill="FFFFFF"/>
        </w:rPr>
        <w:t xml:space="preserve">2.5 trillion USD per year covering approximately 3.4% of the global Gross Domestic Product (GDP) (Mohammad </w:t>
      </w:r>
      <w:r w:rsidR="00EF1073" w:rsidRPr="004A335E">
        <w:rPr>
          <w:color w:val="000000" w:themeColor="text1"/>
          <w:sz w:val="24"/>
          <w:szCs w:val="24"/>
          <w:shd w:val="clear" w:color="auto" w:fill="FFFFFF"/>
        </w:rPr>
        <w:t>and</w:t>
      </w:r>
      <w:r w:rsidR="00AC0D9E" w:rsidRPr="004A335E">
        <w:rPr>
          <w:color w:val="000000" w:themeColor="text1"/>
          <w:sz w:val="24"/>
          <w:szCs w:val="24"/>
          <w:shd w:val="clear" w:color="auto" w:fill="FFFFFF"/>
        </w:rPr>
        <w:t xml:space="preserve"> Jafar, 2020; Kania, 2023; Adesina et al., 2025</w:t>
      </w:r>
      <w:r w:rsidR="00123B36" w:rsidRPr="004A335E">
        <w:rPr>
          <w:color w:val="000000" w:themeColor="text1"/>
          <w:sz w:val="24"/>
          <w:szCs w:val="24"/>
          <w:shd w:val="clear" w:color="auto" w:fill="FFFFFF"/>
        </w:rPr>
        <w:t>; Zakeri</w:t>
      </w:r>
      <w:r w:rsidR="00EF1073" w:rsidRPr="004A335E">
        <w:rPr>
          <w:color w:val="000000" w:themeColor="text1"/>
          <w:sz w:val="24"/>
          <w:szCs w:val="24"/>
          <w:shd w:val="clear" w:color="auto" w:fill="FFFFFF"/>
        </w:rPr>
        <w:t xml:space="preserve"> et al., 2022</w:t>
      </w:r>
      <w:r w:rsidR="00AC0D9E" w:rsidRPr="004A335E">
        <w:rPr>
          <w:color w:val="000000" w:themeColor="text1"/>
          <w:sz w:val="24"/>
          <w:szCs w:val="24"/>
          <w:shd w:val="clear" w:color="auto" w:fill="FFFFFF"/>
        </w:rPr>
        <w:t>).</w:t>
      </w:r>
      <w:r w:rsidR="0098367C" w:rsidRPr="004A335E">
        <w:rPr>
          <w:color w:val="000000" w:themeColor="text1"/>
          <w:sz w:val="24"/>
          <w:szCs w:val="24"/>
          <w:shd w:val="clear" w:color="auto" w:fill="FFFFFF"/>
        </w:rPr>
        <w:t xml:space="preserve"> Due to this huge economic loss, corrosion control using corrosion </w:t>
      </w:r>
      <w:r w:rsidR="00EF1073" w:rsidRPr="004A335E">
        <w:rPr>
          <w:color w:val="000000" w:themeColor="text1"/>
          <w:sz w:val="24"/>
          <w:szCs w:val="24"/>
          <w:shd w:val="clear" w:color="auto" w:fill="FFFFFF"/>
        </w:rPr>
        <w:t>inhibitors</w:t>
      </w:r>
      <w:r w:rsidR="0098367C" w:rsidRPr="004A335E">
        <w:rPr>
          <w:color w:val="000000" w:themeColor="text1"/>
          <w:sz w:val="24"/>
          <w:szCs w:val="24"/>
          <w:shd w:val="clear" w:color="auto" w:fill="FFFFFF"/>
        </w:rPr>
        <w:t xml:space="preserve"> has been a rewarding approach to preserving the durability of industrial assets</w:t>
      </w:r>
      <w:r w:rsidR="00EF1073" w:rsidRPr="004A335E">
        <w:rPr>
          <w:color w:val="000000" w:themeColor="text1"/>
          <w:sz w:val="24"/>
          <w:szCs w:val="24"/>
          <w:shd w:val="clear" w:color="auto" w:fill="FFFFFF"/>
        </w:rPr>
        <w:t>,</w:t>
      </w:r>
      <w:r w:rsidR="0098367C" w:rsidRPr="004A335E">
        <w:rPr>
          <w:color w:val="000000" w:themeColor="text1"/>
          <w:sz w:val="24"/>
          <w:szCs w:val="24"/>
          <w:shd w:val="clear" w:color="auto" w:fill="FFFFFF"/>
        </w:rPr>
        <w:t xml:space="preserve"> </w:t>
      </w:r>
      <w:r w:rsidR="00EF1073" w:rsidRPr="004A335E">
        <w:rPr>
          <w:color w:val="000000" w:themeColor="text1"/>
          <w:sz w:val="24"/>
          <w:szCs w:val="24"/>
          <w:shd w:val="clear" w:color="auto" w:fill="FFFFFF"/>
        </w:rPr>
        <w:t>(</w:t>
      </w:r>
      <w:r w:rsidR="00EF1073" w:rsidRPr="004A335E">
        <w:rPr>
          <w:color w:val="000000" w:themeColor="text1"/>
          <w:sz w:val="24"/>
          <w:szCs w:val="24"/>
        </w:rPr>
        <w:t>Bandeira et al., 2025).</w:t>
      </w:r>
      <w:r w:rsidR="00EF1073" w:rsidRPr="004A335E">
        <w:rPr>
          <w:color w:val="000000" w:themeColor="text1"/>
          <w:sz w:val="24"/>
          <w:szCs w:val="24"/>
          <w:shd w:val="clear" w:color="auto" w:fill="FFFFFF"/>
        </w:rPr>
        <w:t xml:space="preserve"> </w:t>
      </w:r>
      <w:r w:rsidR="00EF1073" w:rsidRPr="004A335E">
        <w:rPr>
          <w:color w:val="000000" w:themeColor="text1"/>
          <w:sz w:val="24"/>
          <w:szCs w:val="24"/>
        </w:rPr>
        <w:t xml:space="preserve">Plant extracts have emerged as highly effective green corrosion inhibitors due to their availability, non-toxicity, biodegradability, and renewable </w:t>
      </w:r>
      <w:r w:rsidR="00EF1073" w:rsidRPr="004A335E">
        <w:rPr>
          <w:color w:val="000000" w:themeColor="text1"/>
          <w:sz w:val="24"/>
          <w:szCs w:val="24"/>
        </w:rPr>
        <w:lastRenderedPageBreak/>
        <w:t>nature (Otaibi et al., 2021). Rich in phytochemicals such as alkaloids, tannins, flavonoids, and polyphenols, these natural compounds adsorb onto metal surfaces to form protective films that suppress electrochemical corrosion by influencing anodic and cathodic reactions through donor–acceptor interactions (Barbu et al., 2025). Historically, the use of plant-based inhibitors dates back to the 1930s and has since evolved with increasing recognition of their efficiency and environmental benefits, particularly as sustainable alternatives to conventional inhibitors</w:t>
      </w:r>
      <w:r w:rsidR="00D2307B" w:rsidRPr="004A335E">
        <w:rPr>
          <w:color w:val="000000" w:themeColor="text1"/>
          <w:sz w:val="24"/>
          <w:szCs w:val="24"/>
        </w:rPr>
        <w:t>,</w:t>
      </w:r>
      <w:r w:rsidR="00EF1073" w:rsidRPr="004A335E">
        <w:rPr>
          <w:color w:val="000000" w:themeColor="text1"/>
          <w:sz w:val="24"/>
          <w:szCs w:val="24"/>
        </w:rPr>
        <w:t xml:space="preserve"> (</w:t>
      </w:r>
      <w:r w:rsidR="00D2307B" w:rsidRPr="004A335E">
        <w:rPr>
          <w:color w:val="000000" w:themeColor="text1"/>
          <w:sz w:val="24"/>
          <w:szCs w:val="24"/>
        </w:rPr>
        <w:t>Kumari and Lavanya</w:t>
      </w:r>
      <w:r w:rsidR="00EF1073" w:rsidRPr="004A335E">
        <w:rPr>
          <w:color w:val="000000" w:themeColor="text1"/>
          <w:sz w:val="24"/>
          <w:szCs w:val="24"/>
        </w:rPr>
        <w:t>, 202</w:t>
      </w:r>
      <w:r w:rsidR="00F90EF3">
        <w:rPr>
          <w:color w:val="000000" w:themeColor="text1"/>
          <w:sz w:val="24"/>
          <w:szCs w:val="24"/>
        </w:rPr>
        <w:t>2</w:t>
      </w:r>
      <w:r w:rsidR="00EF1073" w:rsidRPr="004A335E">
        <w:rPr>
          <w:color w:val="000000" w:themeColor="text1"/>
          <w:sz w:val="24"/>
          <w:szCs w:val="24"/>
        </w:rPr>
        <w:t>). When introduced in small quantities into corrosive media, these inhibitors function by forming a protective barrier that reduces metal degradation (Alao</w:t>
      </w:r>
      <w:r w:rsidR="00D2307B" w:rsidRPr="004A335E">
        <w:rPr>
          <w:color w:val="000000" w:themeColor="text1"/>
          <w:sz w:val="24"/>
          <w:szCs w:val="24"/>
        </w:rPr>
        <w:t xml:space="preserve"> et al.,</w:t>
      </w:r>
      <w:r w:rsidR="00EF1073" w:rsidRPr="004A335E">
        <w:rPr>
          <w:color w:val="000000" w:themeColor="text1"/>
          <w:sz w:val="24"/>
          <w:szCs w:val="24"/>
        </w:rPr>
        <w:t xml:space="preserve"> 202</w:t>
      </w:r>
      <w:r w:rsidR="00D2307B" w:rsidRPr="004A335E">
        <w:rPr>
          <w:color w:val="000000" w:themeColor="text1"/>
          <w:sz w:val="24"/>
          <w:szCs w:val="24"/>
        </w:rPr>
        <w:t>2</w:t>
      </w:r>
      <w:r w:rsidR="00EF1073" w:rsidRPr="004A335E">
        <w:rPr>
          <w:color w:val="000000" w:themeColor="text1"/>
          <w:sz w:val="24"/>
          <w:szCs w:val="24"/>
        </w:rPr>
        <w:t>).</w:t>
      </w:r>
      <w:r w:rsidR="00D2307B" w:rsidRPr="004A335E">
        <w:rPr>
          <w:color w:val="000000" w:themeColor="text1"/>
          <w:sz w:val="24"/>
          <w:szCs w:val="24"/>
        </w:rPr>
        <w:t xml:space="preserve"> </w:t>
      </w:r>
      <w:r w:rsidR="00BF4F8E" w:rsidRPr="004A335E">
        <w:rPr>
          <w:color w:val="000000" w:themeColor="text1"/>
          <w:sz w:val="24"/>
          <w:szCs w:val="24"/>
        </w:rPr>
        <w:t xml:space="preserve">It has been reported that inhibitor concentration, immersion time and temperature are determinant factors to inhibitor efficiency, (Alamiery et al., 2021; Al-Baghdadi et al., 2021). Meanwhile, the feature importance of these factors </w:t>
      </w:r>
      <w:r w:rsidR="00276C30" w:rsidRPr="004A335E">
        <w:rPr>
          <w:color w:val="000000" w:themeColor="text1"/>
          <w:sz w:val="24"/>
          <w:szCs w:val="24"/>
        </w:rPr>
        <w:t>has</w:t>
      </w:r>
      <w:r w:rsidR="00BF4F8E" w:rsidRPr="004A335E">
        <w:rPr>
          <w:color w:val="000000" w:themeColor="text1"/>
          <w:sz w:val="24"/>
          <w:szCs w:val="24"/>
        </w:rPr>
        <w:t xml:space="preserve"> not been investigated within the</w:t>
      </w:r>
      <w:r w:rsidR="00D2307B" w:rsidRPr="004A335E">
        <w:rPr>
          <w:color w:val="000000" w:themeColor="text1"/>
          <w:sz w:val="24"/>
          <w:szCs w:val="24"/>
        </w:rPr>
        <w:t xml:space="preserve"> corrosion inhibition research landscape.</w:t>
      </w:r>
      <w:r w:rsidR="00276C30" w:rsidRPr="004A335E">
        <w:rPr>
          <w:color w:val="000000" w:themeColor="text1"/>
          <w:sz w:val="24"/>
          <w:szCs w:val="24"/>
        </w:rPr>
        <w:t xml:space="preserve"> The advent of machine learning and its algorithms has simplified feature ranking. Feature importance techniques, as part of explainable artificial intelligence (XAI), enhance the interpretability of machine learning models by enabling users to understand and trust model predictions (Cappelli et al., 2024). In particular, Random Forest (RF) models provide inherent capability to quantify the relative importance of input features, offering valuable insights into the underlying data relationships (Yuan et al., 2023). In this study, an integration of the statistical </w:t>
      </w:r>
      <w:r w:rsidR="00552756" w:rsidRPr="004A335E">
        <w:rPr>
          <w:color w:val="000000" w:themeColor="text1"/>
          <w:sz w:val="24"/>
          <w:szCs w:val="24"/>
        </w:rPr>
        <w:t xml:space="preserve">novelty of response surface methodology and random forest as a machine learning algorithm for feature importance ranking were deployed to investigate the inhibitive efficiency of Xylene extract of </w:t>
      </w:r>
      <w:r w:rsidR="00552756" w:rsidRPr="004A335E">
        <w:rPr>
          <w:i/>
          <w:iCs/>
          <w:color w:val="000000" w:themeColor="text1"/>
          <w:sz w:val="24"/>
          <w:szCs w:val="24"/>
        </w:rPr>
        <w:t>Lagenaria Breviflora</w:t>
      </w:r>
      <w:r w:rsidR="00552756" w:rsidRPr="004A335E">
        <w:rPr>
          <w:color w:val="000000" w:themeColor="text1"/>
          <w:sz w:val="24"/>
          <w:szCs w:val="24"/>
        </w:rPr>
        <w:t xml:space="preserve"> leaves as potential corrosion inhibitor for mild steel in acidized environments.</w:t>
      </w:r>
    </w:p>
    <w:p w14:paraId="55502F13" w14:textId="5BE8EB52" w:rsidR="00CE02A5" w:rsidRPr="004A335E" w:rsidRDefault="007A7A70" w:rsidP="004A335E">
      <w:pPr>
        <w:jc w:val="both"/>
        <w:rPr>
          <w:b/>
          <w:bCs/>
          <w:color w:val="000000" w:themeColor="text1"/>
          <w:sz w:val="24"/>
          <w:szCs w:val="24"/>
        </w:rPr>
      </w:pPr>
      <w:r w:rsidRPr="004A335E">
        <w:rPr>
          <w:b/>
          <w:bCs/>
          <w:color w:val="000000" w:themeColor="text1"/>
          <w:sz w:val="24"/>
          <w:szCs w:val="24"/>
        </w:rPr>
        <w:t xml:space="preserve">2. </w:t>
      </w:r>
      <w:r w:rsidR="004A335E" w:rsidRPr="004A335E">
        <w:rPr>
          <w:b/>
          <w:bCs/>
          <w:color w:val="000000" w:themeColor="text1"/>
          <w:sz w:val="24"/>
          <w:szCs w:val="24"/>
        </w:rPr>
        <w:t>Materials And Methods</w:t>
      </w:r>
    </w:p>
    <w:p w14:paraId="002AC226" w14:textId="119881F5" w:rsidR="00CE02A5" w:rsidRPr="004A335E" w:rsidRDefault="007A7A70" w:rsidP="004A335E">
      <w:pPr>
        <w:jc w:val="both"/>
        <w:rPr>
          <w:b/>
          <w:bCs/>
          <w:color w:val="000000" w:themeColor="text1"/>
          <w:sz w:val="24"/>
          <w:szCs w:val="24"/>
        </w:rPr>
      </w:pPr>
      <w:r w:rsidRPr="004A335E">
        <w:rPr>
          <w:b/>
          <w:bCs/>
          <w:color w:val="000000" w:themeColor="text1"/>
          <w:sz w:val="24"/>
          <w:szCs w:val="24"/>
        </w:rPr>
        <w:t>2.1 Plant Material and Xylene Extraction</w:t>
      </w:r>
    </w:p>
    <w:p w14:paraId="0366E1E8" w14:textId="05B1027F" w:rsidR="00CE02A5" w:rsidRPr="004A335E" w:rsidRDefault="007A7A70" w:rsidP="004A335E">
      <w:pPr>
        <w:jc w:val="both"/>
        <w:rPr>
          <w:color w:val="000000" w:themeColor="text1"/>
          <w:sz w:val="24"/>
          <w:szCs w:val="24"/>
        </w:rPr>
      </w:pPr>
      <w:r w:rsidRPr="004A335E">
        <w:rPr>
          <w:color w:val="000000" w:themeColor="text1"/>
          <w:sz w:val="24"/>
          <w:szCs w:val="24"/>
        </w:rPr>
        <w:t xml:space="preserve">Mature </w:t>
      </w:r>
      <w:r w:rsidR="00542B0A" w:rsidRPr="004A335E">
        <w:rPr>
          <w:color w:val="000000" w:themeColor="text1"/>
          <w:sz w:val="24"/>
          <w:szCs w:val="24"/>
        </w:rPr>
        <w:t>leaves</w:t>
      </w:r>
      <w:r w:rsidRPr="004A335E">
        <w:rPr>
          <w:color w:val="000000" w:themeColor="text1"/>
          <w:sz w:val="24"/>
          <w:szCs w:val="24"/>
        </w:rPr>
        <w:t xml:space="preserve"> of </w:t>
      </w:r>
      <w:r w:rsidRPr="004A335E">
        <w:rPr>
          <w:i/>
          <w:iCs/>
          <w:color w:val="000000" w:themeColor="text1"/>
          <w:sz w:val="24"/>
          <w:szCs w:val="24"/>
        </w:rPr>
        <w:t xml:space="preserve">Lagenaria </w:t>
      </w:r>
      <w:r w:rsidR="00542B0A" w:rsidRPr="004A335E">
        <w:rPr>
          <w:i/>
          <w:iCs/>
          <w:color w:val="000000" w:themeColor="text1"/>
          <w:sz w:val="24"/>
          <w:szCs w:val="24"/>
        </w:rPr>
        <w:t>B</w:t>
      </w:r>
      <w:r w:rsidRPr="004A335E">
        <w:rPr>
          <w:i/>
          <w:iCs/>
          <w:color w:val="000000" w:themeColor="text1"/>
          <w:sz w:val="24"/>
          <w:szCs w:val="24"/>
        </w:rPr>
        <w:t>reviflora</w:t>
      </w:r>
      <w:r w:rsidRPr="004A335E">
        <w:rPr>
          <w:color w:val="000000" w:themeColor="text1"/>
          <w:sz w:val="24"/>
          <w:szCs w:val="24"/>
        </w:rPr>
        <w:t xml:space="preserve"> were collected from a botanical garden </w:t>
      </w:r>
      <w:r w:rsidR="00542B0A" w:rsidRPr="004A335E">
        <w:rPr>
          <w:color w:val="000000" w:themeColor="text1"/>
          <w:sz w:val="24"/>
          <w:szCs w:val="24"/>
        </w:rPr>
        <w:t xml:space="preserve">adjacent to Nigerian Television Authority Port Harcourt Nigeria and was </w:t>
      </w:r>
      <w:r w:rsidRPr="004A335E">
        <w:rPr>
          <w:color w:val="000000" w:themeColor="text1"/>
          <w:sz w:val="24"/>
          <w:szCs w:val="24"/>
        </w:rPr>
        <w:t xml:space="preserve">authenticated by a certified taxonomist. </w:t>
      </w:r>
      <w:r w:rsidR="00542B0A" w:rsidRPr="004A335E">
        <w:rPr>
          <w:color w:val="000000" w:themeColor="text1"/>
          <w:sz w:val="24"/>
          <w:szCs w:val="24"/>
        </w:rPr>
        <w:t>The leaves</w:t>
      </w:r>
      <w:r w:rsidRPr="004A335E">
        <w:rPr>
          <w:color w:val="000000" w:themeColor="text1"/>
          <w:sz w:val="24"/>
          <w:szCs w:val="24"/>
        </w:rPr>
        <w:t xml:space="preserve"> were surface-washed with distilled water, </w:t>
      </w:r>
      <w:r w:rsidR="00542B0A" w:rsidRPr="004A335E">
        <w:rPr>
          <w:color w:val="000000" w:themeColor="text1"/>
          <w:sz w:val="24"/>
          <w:szCs w:val="24"/>
        </w:rPr>
        <w:t>air</w:t>
      </w:r>
      <w:r w:rsidRPr="004A335E">
        <w:rPr>
          <w:color w:val="000000" w:themeColor="text1"/>
          <w:sz w:val="24"/>
          <w:szCs w:val="24"/>
        </w:rPr>
        <w:t>-dried at ambient temperature (298 ± 2 K) for 21 days</w:t>
      </w:r>
      <w:r w:rsidR="00542B0A" w:rsidRPr="004A335E">
        <w:rPr>
          <w:color w:val="000000" w:themeColor="text1"/>
          <w:sz w:val="24"/>
          <w:szCs w:val="24"/>
        </w:rPr>
        <w:t xml:space="preserve"> prior to an</w:t>
      </w:r>
      <w:r w:rsidRPr="004A335E">
        <w:rPr>
          <w:color w:val="000000" w:themeColor="text1"/>
          <w:sz w:val="24"/>
          <w:szCs w:val="24"/>
        </w:rPr>
        <w:t xml:space="preserve"> oven-</w:t>
      </w:r>
      <w:r w:rsidR="00CA39CF" w:rsidRPr="004A335E">
        <w:rPr>
          <w:color w:val="000000" w:themeColor="text1"/>
          <w:sz w:val="24"/>
          <w:szCs w:val="24"/>
        </w:rPr>
        <w:t>drying</w:t>
      </w:r>
      <w:r w:rsidRPr="004A335E">
        <w:rPr>
          <w:color w:val="000000" w:themeColor="text1"/>
          <w:sz w:val="24"/>
          <w:szCs w:val="24"/>
        </w:rPr>
        <w:t xml:space="preserve"> at 323 K for 48 h to </w:t>
      </w:r>
      <w:r w:rsidR="00542B0A" w:rsidRPr="004A335E">
        <w:rPr>
          <w:color w:val="000000" w:themeColor="text1"/>
          <w:sz w:val="24"/>
          <w:szCs w:val="24"/>
        </w:rPr>
        <w:t xml:space="preserve">a </w:t>
      </w:r>
      <w:r w:rsidRPr="004A335E">
        <w:rPr>
          <w:color w:val="000000" w:themeColor="text1"/>
          <w:sz w:val="24"/>
          <w:szCs w:val="24"/>
        </w:rPr>
        <w:t>constant mass</w:t>
      </w:r>
      <w:r w:rsidR="00542B0A" w:rsidRPr="004A335E">
        <w:rPr>
          <w:color w:val="000000" w:themeColor="text1"/>
          <w:sz w:val="24"/>
          <w:szCs w:val="24"/>
        </w:rPr>
        <w:t xml:space="preserve">. The dried leaves were </w:t>
      </w:r>
      <w:r w:rsidRPr="004A335E">
        <w:rPr>
          <w:color w:val="000000" w:themeColor="text1"/>
          <w:sz w:val="24"/>
          <w:szCs w:val="24"/>
        </w:rPr>
        <w:t xml:space="preserve">pulverised to a fine powder (&lt;250 μm, 60-mesh sieve) using a stainless-steel laboratory mill. </w:t>
      </w:r>
      <w:r w:rsidR="00542B0A" w:rsidRPr="004A335E">
        <w:rPr>
          <w:color w:val="000000" w:themeColor="text1"/>
          <w:sz w:val="24"/>
          <w:szCs w:val="24"/>
        </w:rPr>
        <w:t xml:space="preserve">Then, </w:t>
      </w:r>
      <w:r w:rsidRPr="004A335E">
        <w:rPr>
          <w:color w:val="000000" w:themeColor="text1"/>
          <w:sz w:val="24"/>
          <w:szCs w:val="24"/>
        </w:rPr>
        <w:t>100 g of dried powder was loaded into a Soxhlet extraction thimble and extracted continuously for 8 h at reflux with 500 mL of analytical-grade xylene (Sigma-Aldrich, ≥98.5%; bp 138–144 °C). The resulting extract was vacuum-filtered through Whatman No. 1 filter paper and the solvent removed under reduced pressure using a rotary evaporator (333 K, 200 mbar)</w:t>
      </w:r>
      <w:r w:rsidR="00CA39CF" w:rsidRPr="004A335E">
        <w:rPr>
          <w:color w:val="000000" w:themeColor="text1"/>
          <w:sz w:val="24"/>
          <w:szCs w:val="24"/>
        </w:rPr>
        <w:t xml:space="preserve"> with all laboratory work carried out at the Africa Center for Excellence center for oilfield research at University of Port Harcourt Nigeria</w:t>
      </w:r>
      <w:r w:rsidRPr="004A335E">
        <w:rPr>
          <w:color w:val="000000" w:themeColor="text1"/>
          <w:sz w:val="24"/>
          <w:szCs w:val="24"/>
        </w:rPr>
        <w:t xml:space="preserve">. </w:t>
      </w:r>
    </w:p>
    <w:p w14:paraId="1CF53A4E" w14:textId="22BE4D53" w:rsidR="00CE02A5" w:rsidRPr="004A335E" w:rsidRDefault="007A7A70" w:rsidP="004A335E">
      <w:pPr>
        <w:jc w:val="both"/>
        <w:rPr>
          <w:b/>
          <w:bCs/>
          <w:color w:val="000000" w:themeColor="text1"/>
          <w:sz w:val="24"/>
          <w:szCs w:val="24"/>
        </w:rPr>
      </w:pPr>
      <w:r w:rsidRPr="004A335E">
        <w:rPr>
          <w:b/>
          <w:bCs/>
          <w:color w:val="000000" w:themeColor="text1"/>
          <w:sz w:val="24"/>
          <w:szCs w:val="24"/>
        </w:rPr>
        <w:t>2.2 Mild Steel Coupon Preparation</w:t>
      </w:r>
    </w:p>
    <w:p w14:paraId="06CA8CF4" w14:textId="1874DBF3" w:rsidR="00CE02A5" w:rsidRPr="004A335E" w:rsidRDefault="007A7A70" w:rsidP="004A335E">
      <w:pPr>
        <w:jc w:val="both"/>
        <w:rPr>
          <w:color w:val="000000" w:themeColor="text1"/>
          <w:sz w:val="24"/>
          <w:szCs w:val="24"/>
        </w:rPr>
      </w:pPr>
      <w:r w:rsidRPr="004A335E">
        <w:rPr>
          <w:color w:val="000000" w:themeColor="text1"/>
          <w:sz w:val="24"/>
          <w:szCs w:val="24"/>
        </w:rPr>
        <w:t xml:space="preserve">Mild steel coupons were machined into rectangular specimens providing a nominal exposed surface area of 10.0 cm². </w:t>
      </w:r>
      <w:r w:rsidR="00CA39CF" w:rsidRPr="004A335E">
        <w:rPr>
          <w:color w:val="000000" w:themeColor="text1"/>
          <w:sz w:val="24"/>
          <w:szCs w:val="24"/>
        </w:rPr>
        <w:t xml:space="preserve">Elemental composition was </w:t>
      </w:r>
      <w:r w:rsidR="00B654E7" w:rsidRPr="004A335E">
        <w:rPr>
          <w:color w:val="000000" w:themeColor="text1"/>
          <w:sz w:val="24"/>
          <w:szCs w:val="24"/>
        </w:rPr>
        <w:t>estimated as wt%: C 0.18, Si 0.21, Mn 0.68, P 0.012, S 0.008, Fe balance using an Oxford Instrument X-Met 7000 XRF Spectrometer, (Turret Engineering Services Ltd, Port Harcourt Nigeria).  S</w:t>
      </w:r>
      <w:r w:rsidRPr="004A335E">
        <w:rPr>
          <w:color w:val="000000" w:themeColor="text1"/>
          <w:sz w:val="24"/>
          <w:szCs w:val="24"/>
        </w:rPr>
        <w:t xml:space="preserve">urface preparation involved mechanical abrasion </w:t>
      </w:r>
      <w:r w:rsidR="00B654E7" w:rsidRPr="004A335E">
        <w:rPr>
          <w:color w:val="000000" w:themeColor="text1"/>
          <w:sz w:val="24"/>
          <w:szCs w:val="24"/>
        </w:rPr>
        <w:t xml:space="preserve">using SiC metallographic papers of different grits: </w:t>
      </w:r>
      <w:r w:rsidRPr="004A335E">
        <w:rPr>
          <w:color w:val="000000" w:themeColor="text1"/>
          <w:sz w:val="24"/>
          <w:szCs w:val="24"/>
        </w:rPr>
        <w:t>240, 400, 600, 800, and 1200</w:t>
      </w:r>
      <w:r w:rsidR="00B654E7" w:rsidRPr="004A335E">
        <w:rPr>
          <w:color w:val="000000" w:themeColor="text1"/>
          <w:sz w:val="24"/>
          <w:szCs w:val="24"/>
        </w:rPr>
        <w:t xml:space="preserve">. The shiny surfaces were </w:t>
      </w:r>
      <w:r w:rsidRPr="004A335E">
        <w:rPr>
          <w:color w:val="000000" w:themeColor="text1"/>
          <w:sz w:val="24"/>
          <w:szCs w:val="24"/>
        </w:rPr>
        <w:t>degreas</w:t>
      </w:r>
      <w:r w:rsidR="00B654E7" w:rsidRPr="004A335E">
        <w:rPr>
          <w:color w:val="000000" w:themeColor="text1"/>
          <w:sz w:val="24"/>
          <w:szCs w:val="24"/>
        </w:rPr>
        <w:t>ed i</w:t>
      </w:r>
      <w:r w:rsidRPr="004A335E">
        <w:rPr>
          <w:color w:val="000000" w:themeColor="text1"/>
          <w:sz w:val="24"/>
          <w:szCs w:val="24"/>
        </w:rPr>
        <w:t>n acetone</w:t>
      </w:r>
      <w:r w:rsidR="00B654E7" w:rsidRPr="004A335E">
        <w:rPr>
          <w:color w:val="000000" w:themeColor="text1"/>
          <w:sz w:val="24"/>
          <w:szCs w:val="24"/>
        </w:rPr>
        <w:t>,</w:t>
      </w:r>
      <w:r w:rsidRPr="004A335E">
        <w:rPr>
          <w:color w:val="000000" w:themeColor="text1"/>
          <w:sz w:val="24"/>
          <w:szCs w:val="24"/>
        </w:rPr>
        <w:t xml:space="preserve"> rins</w:t>
      </w:r>
      <w:r w:rsidR="00B654E7" w:rsidRPr="004A335E">
        <w:rPr>
          <w:color w:val="000000" w:themeColor="text1"/>
          <w:sz w:val="24"/>
          <w:szCs w:val="24"/>
        </w:rPr>
        <w:t xml:space="preserve">ed with </w:t>
      </w:r>
      <w:r w:rsidRPr="004A335E">
        <w:rPr>
          <w:color w:val="000000" w:themeColor="text1"/>
          <w:sz w:val="24"/>
          <w:szCs w:val="24"/>
        </w:rPr>
        <w:t>distilled water</w:t>
      </w:r>
      <w:r w:rsidR="00B654E7" w:rsidRPr="004A335E">
        <w:rPr>
          <w:color w:val="000000" w:themeColor="text1"/>
          <w:sz w:val="24"/>
          <w:szCs w:val="24"/>
        </w:rPr>
        <w:t xml:space="preserve"> and oven-dried.</w:t>
      </w:r>
      <w:r w:rsidRPr="004A335E">
        <w:rPr>
          <w:color w:val="000000" w:themeColor="text1"/>
          <w:sz w:val="24"/>
          <w:szCs w:val="24"/>
        </w:rPr>
        <w:t xml:space="preserve"> Initial and final masses were recorded to ±0.0001g precision on a calibrated analytical balance.</w:t>
      </w:r>
    </w:p>
    <w:p w14:paraId="238E2C4B" w14:textId="6D39BEEB" w:rsidR="00CE02A5" w:rsidRPr="004A335E" w:rsidRDefault="004A335E" w:rsidP="004A335E">
      <w:pPr>
        <w:jc w:val="both"/>
        <w:rPr>
          <w:b/>
          <w:bCs/>
          <w:color w:val="000000" w:themeColor="text1"/>
          <w:sz w:val="24"/>
          <w:szCs w:val="24"/>
        </w:rPr>
      </w:pPr>
      <w:r w:rsidRPr="004A335E">
        <w:rPr>
          <w:b/>
          <w:bCs/>
          <w:color w:val="000000" w:themeColor="text1"/>
          <w:sz w:val="24"/>
          <w:szCs w:val="24"/>
        </w:rPr>
        <w:t>2.3 Corrosive</w:t>
      </w:r>
      <w:r w:rsidR="007A7A70" w:rsidRPr="004A335E">
        <w:rPr>
          <w:b/>
          <w:bCs/>
          <w:color w:val="000000" w:themeColor="text1"/>
          <w:sz w:val="24"/>
          <w:szCs w:val="24"/>
        </w:rPr>
        <w:t xml:space="preserve"> Medium</w:t>
      </w:r>
    </w:p>
    <w:p w14:paraId="20460B8F" w14:textId="286F8B76" w:rsidR="00CE02A5" w:rsidRPr="004A335E" w:rsidRDefault="007A7A70" w:rsidP="004A335E">
      <w:pPr>
        <w:jc w:val="both"/>
        <w:rPr>
          <w:color w:val="000000" w:themeColor="text1"/>
          <w:sz w:val="24"/>
          <w:szCs w:val="24"/>
        </w:rPr>
      </w:pPr>
      <w:r w:rsidRPr="004A335E">
        <w:rPr>
          <w:color w:val="000000" w:themeColor="text1"/>
          <w:sz w:val="24"/>
          <w:szCs w:val="24"/>
        </w:rPr>
        <w:t>The corrosive medium was 1 M hydrochloric acid (HCl), prepared by diluting concentrated analytical-grade HCl (37% w/w, Sigma-Aldrich) with double-distilled water. The acid concentration was verified by titrimetric standardisation against primary-standard anhydrous Na</w:t>
      </w:r>
      <w:r w:rsidR="00A54A18" w:rsidRPr="004A335E">
        <w:rPr>
          <w:color w:val="000000" w:themeColor="text1"/>
          <w:sz w:val="24"/>
          <w:szCs w:val="24"/>
          <w:vertAlign w:val="subscript"/>
        </w:rPr>
        <w:t>2</w:t>
      </w:r>
      <w:r w:rsidRPr="004A335E">
        <w:rPr>
          <w:color w:val="000000" w:themeColor="text1"/>
          <w:sz w:val="24"/>
          <w:szCs w:val="24"/>
        </w:rPr>
        <w:t>CO</w:t>
      </w:r>
      <w:r w:rsidR="00A54A18" w:rsidRPr="004A335E">
        <w:rPr>
          <w:color w:val="000000" w:themeColor="text1"/>
          <w:sz w:val="24"/>
          <w:szCs w:val="24"/>
          <w:vertAlign w:val="subscript"/>
        </w:rPr>
        <w:t>3</w:t>
      </w:r>
      <w:r w:rsidRPr="004A335E">
        <w:rPr>
          <w:color w:val="000000" w:themeColor="text1"/>
          <w:sz w:val="24"/>
          <w:szCs w:val="24"/>
        </w:rPr>
        <w:t xml:space="preserve"> using methyl orange indicator. Fresh acid solutions were prepared for each experimental run.</w:t>
      </w:r>
    </w:p>
    <w:p w14:paraId="3A3621A9" w14:textId="4653A5D8" w:rsidR="00CE02A5" w:rsidRPr="004A335E" w:rsidRDefault="004A335E" w:rsidP="004A335E">
      <w:pPr>
        <w:jc w:val="both"/>
        <w:rPr>
          <w:b/>
          <w:bCs/>
          <w:color w:val="000000" w:themeColor="text1"/>
          <w:sz w:val="24"/>
          <w:szCs w:val="24"/>
        </w:rPr>
      </w:pPr>
      <w:r w:rsidRPr="004A335E">
        <w:rPr>
          <w:b/>
          <w:bCs/>
          <w:color w:val="000000" w:themeColor="text1"/>
          <w:sz w:val="24"/>
          <w:szCs w:val="24"/>
        </w:rPr>
        <w:t>2.4 Central</w:t>
      </w:r>
      <w:r w:rsidR="007A7A70" w:rsidRPr="004A335E">
        <w:rPr>
          <w:b/>
          <w:bCs/>
          <w:color w:val="000000" w:themeColor="text1"/>
          <w:sz w:val="24"/>
          <w:szCs w:val="24"/>
        </w:rPr>
        <w:t xml:space="preserve"> Composite Design (CCD) Experimental Framework</w:t>
      </w:r>
    </w:p>
    <w:p w14:paraId="49B63523" w14:textId="621431E8" w:rsidR="00CE02A5" w:rsidRPr="004A335E" w:rsidRDefault="007A7A70" w:rsidP="004A335E">
      <w:pPr>
        <w:jc w:val="both"/>
        <w:rPr>
          <w:color w:val="000000" w:themeColor="text1"/>
          <w:sz w:val="24"/>
          <w:szCs w:val="24"/>
        </w:rPr>
      </w:pPr>
      <w:r w:rsidRPr="004A335E">
        <w:rPr>
          <w:color w:val="000000" w:themeColor="text1"/>
          <w:sz w:val="24"/>
          <w:szCs w:val="24"/>
        </w:rPr>
        <w:lastRenderedPageBreak/>
        <w:t>A three-factor, five-level Central Composite Design (CCD) was constructed using Design-Expert® v13.0 (Stat-Ease Inc., Minneapolis, MN, USA). The CCD incorporate</w:t>
      </w:r>
      <w:r w:rsidR="00B654E7" w:rsidRPr="004A335E">
        <w:rPr>
          <w:color w:val="000000" w:themeColor="text1"/>
          <w:sz w:val="24"/>
          <w:szCs w:val="24"/>
        </w:rPr>
        <w:t>d</w:t>
      </w:r>
      <w:r w:rsidRPr="004A335E">
        <w:rPr>
          <w:color w:val="000000" w:themeColor="text1"/>
          <w:sz w:val="24"/>
          <w:szCs w:val="24"/>
        </w:rPr>
        <w:t xml:space="preserve"> 2³ = 8 factorial points, 6 axial (star) points at ±α = ±1.682 (rotatability condition), and 6 centre point replicates </w:t>
      </w:r>
      <w:r w:rsidR="00B654E7" w:rsidRPr="004A335E">
        <w:rPr>
          <w:color w:val="000000" w:themeColor="text1"/>
          <w:sz w:val="24"/>
          <w:szCs w:val="24"/>
        </w:rPr>
        <w:t>to</w:t>
      </w:r>
      <w:r w:rsidRPr="004A335E">
        <w:rPr>
          <w:color w:val="000000" w:themeColor="text1"/>
          <w:sz w:val="24"/>
          <w:szCs w:val="24"/>
        </w:rPr>
        <w:t xml:space="preserve"> generat</w:t>
      </w:r>
      <w:r w:rsidR="00B654E7" w:rsidRPr="004A335E">
        <w:rPr>
          <w:color w:val="000000" w:themeColor="text1"/>
          <w:sz w:val="24"/>
          <w:szCs w:val="24"/>
        </w:rPr>
        <w:t>e</w:t>
      </w:r>
      <w:r w:rsidRPr="004A335E">
        <w:rPr>
          <w:color w:val="000000" w:themeColor="text1"/>
          <w:sz w:val="24"/>
          <w:szCs w:val="24"/>
        </w:rPr>
        <w:t xml:space="preserve"> a 20-run </w:t>
      </w:r>
      <w:r w:rsidR="00B654E7" w:rsidRPr="004A335E">
        <w:rPr>
          <w:color w:val="000000" w:themeColor="text1"/>
          <w:sz w:val="24"/>
          <w:szCs w:val="24"/>
        </w:rPr>
        <w:t xml:space="preserve">design </w:t>
      </w:r>
      <w:r w:rsidRPr="004A335E">
        <w:rPr>
          <w:color w:val="000000" w:themeColor="text1"/>
          <w:sz w:val="24"/>
          <w:szCs w:val="24"/>
        </w:rPr>
        <w:t>matrix capable of fitting a complete second-order quadratic response surface model. The independent variables and their coded levels were: Factor A</w:t>
      </w:r>
      <w:r w:rsidR="00186598" w:rsidRPr="004A335E">
        <w:rPr>
          <w:color w:val="000000" w:themeColor="text1"/>
          <w:sz w:val="24"/>
          <w:szCs w:val="24"/>
        </w:rPr>
        <w:t xml:space="preserve"> being</w:t>
      </w:r>
      <w:r w:rsidRPr="004A335E">
        <w:rPr>
          <w:color w:val="000000" w:themeColor="text1"/>
          <w:sz w:val="24"/>
          <w:szCs w:val="24"/>
        </w:rPr>
        <w:t xml:space="preserve"> inhibitor concentration (31, 100, 200, 300, 368 ppm; coded: −1.682, −1, 0, +1, +1.682); Factor B </w:t>
      </w:r>
      <w:r w:rsidR="00186598" w:rsidRPr="004A335E">
        <w:rPr>
          <w:color w:val="000000" w:themeColor="text1"/>
          <w:sz w:val="24"/>
          <w:szCs w:val="24"/>
        </w:rPr>
        <w:t>which was</w:t>
      </w:r>
      <w:r w:rsidRPr="004A335E">
        <w:rPr>
          <w:color w:val="000000" w:themeColor="text1"/>
          <w:sz w:val="24"/>
          <w:szCs w:val="24"/>
        </w:rPr>
        <w:t xml:space="preserve"> immersion time (1, 1.5, 2, 3, 4 h; coded: −1.682, −1, 0, +1, +1.682)</w:t>
      </w:r>
      <w:r w:rsidR="00186598" w:rsidRPr="004A335E">
        <w:rPr>
          <w:color w:val="000000" w:themeColor="text1"/>
          <w:sz w:val="24"/>
          <w:szCs w:val="24"/>
        </w:rPr>
        <w:t xml:space="preserve"> and </w:t>
      </w:r>
      <w:r w:rsidRPr="004A335E">
        <w:rPr>
          <w:color w:val="000000" w:themeColor="text1"/>
          <w:sz w:val="24"/>
          <w:szCs w:val="24"/>
        </w:rPr>
        <w:t xml:space="preserve">Factor C </w:t>
      </w:r>
      <w:r w:rsidR="00186598" w:rsidRPr="004A335E">
        <w:rPr>
          <w:color w:val="000000" w:themeColor="text1"/>
          <w:sz w:val="24"/>
          <w:szCs w:val="24"/>
        </w:rPr>
        <w:t>being</w:t>
      </w:r>
      <w:r w:rsidRPr="004A335E">
        <w:rPr>
          <w:color w:val="000000" w:themeColor="text1"/>
          <w:sz w:val="24"/>
          <w:szCs w:val="24"/>
        </w:rPr>
        <w:t xml:space="preserve"> temperature (294, 298, 303, 308, 311 K; coded: −1.682, −1, 0, +1, +1.682). The response variables were mass loss (ΔW, mg), corrosion rate (R</w:t>
      </w:r>
      <w:r w:rsidR="00F90EF3">
        <w:rPr>
          <w:color w:val="000000" w:themeColor="text1"/>
          <w:sz w:val="24"/>
          <w:szCs w:val="24"/>
        </w:rPr>
        <w:t>c</w:t>
      </w:r>
      <w:r w:rsidRPr="004A335E">
        <w:rPr>
          <w:color w:val="000000" w:themeColor="text1"/>
          <w:sz w:val="24"/>
          <w:szCs w:val="24"/>
        </w:rPr>
        <w:t xml:space="preserve">, mg cm⁻² h⁻¹), inhibitor efficiency (IE, %), and surface coverage (θ). </w:t>
      </w:r>
    </w:p>
    <w:p w14:paraId="6E214EB0" w14:textId="120E2258" w:rsidR="00CE02A5" w:rsidRPr="004A335E" w:rsidRDefault="007A7A70" w:rsidP="004A335E">
      <w:pPr>
        <w:jc w:val="both"/>
        <w:rPr>
          <w:b/>
          <w:bCs/>
          <w:color w:val="000000" w:themeColor="text1"/>
          <w:sz w:val="24"/>
          <w:szCs w:val="24"/>
        </w:rPr>
      </w:pPr>
      <w:r w:rsidRPr="004A335E">
        <w:rPr>
          <w:b/>
          <w:bCs/>
          <w:color w:val="000000" w:themeColor="text1"/>
          <w:sz w:val="24"/>
          <w:szCs w:val="24"/>
        </w:rPr>
        <w:t>2.5 Mass Loss Procedure and Corrosion Parameter Calculations</w:t>
      </w:r>
    </w:p>
    <w:p w14:paraId="0ED4A103" w14:textId="64EFC02E" w:rsidR="00CE02A5" w:rsidRPr="004A335E" w:rsidRDefault="007A7A70" w:rsidP="004A335E">
      <w:pPr>
        <w:jc w:val="both"/>
        <w:rPr>
          <w:color w:val="000000" w:themeColor="text1"/>
          <w:sz w:val="24"/>
          <w:szCs w:val="24"/>
        </w:rPr>
      </w:pPr>
      <w:r w:rsidRPr="004A335E">
        <w:rPr>
          <w:color w:val="000000" w:themeColor="text1"/>
          <w:sz w:val="24"/>
          <w:szCs w:val="24"/>
        </w:rPr>
        <w:t xml:space="preserve">Pre-weighed coupons were immersed in 100 mL of test solution in sealed 250 mL polypropylene beakers maintained at the designated temperature in a thermostatically controlled water bath (Grant TC120, ±0.2 K). </w:t>
      </w:r>
      <w:r w:rsidR="00186598" w:rsidRPr="004A335E">
        <w:rPr>
          <w:color w:val="000000" w:themeColor="text1"/>
          <w:sz w:val="24"/>
          <w:szCs w:val="24"/>
        </w:rPr>
        <w:t>After</w:t>
      </w:r>
      <w:r w:rsidRPr="004A335E">
        <w:rPr>
          <w:color w:val="000000" w:themeColor="text1"/>
          <w:sz w:val="24"/>
          <w:szCs w:val="24"/>
        </w:rPr>
        <w:t xml:space="preserve"> immersion, coupons were retrieved, transferred immediately to inhibitor-free acid solution to arrest corrosion, scrubbed gently under running distilled water, rinsed with acetone, dried, and reweighed. All runs were performed in triplicate; mean values are reported (RSD &lt; 3.5%). Corrosion parameters were derived as:</w:t>
      </w:r>
    </w:p>
    <w:p w14:paraId="60885881" w14:textId="6233F737" w:rsidR="00186598" w:rsidRPr="004A335E" w:rsidRDefault="00F95BC1" w:rsidP="004A335E">
      <w:pPr>
        <w:jc w:val="both"/>
        <w:rPr>
          <w:color w:val="000000" w:themeColor="text1"/>
          <w:sz w:val="24"/>
          <w:szCs w:val="24"/>
        </w:rPr>
      </w:pPr>
      <w:r w:rsidRPr="004A335E">
        <w:rPr>
          <w:color w:val="000000" w:themeColor="text1"/>
          <w:sz w:val="24"/>
          <w:szCs w:val="24"/>
        </w:rPr>
        <w:t xml:space="preserve">                       </w:t>
      </w:r>
      <m:oMath>
        <m:r>
          <w:rPr>
            <w:rFonts w:ascii="Cambria Math" w:hAnsi="Cambria Math"/>
            <w:color w:val="000000" w:themeColor="text1"/>
            <w:sz w:val="24"/>
            <w:szCs w:val="24"/>
          </w:rPr>
          <m:t xml:space="preserve">∆W=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W</m:t>
            </m:r>
          </m:e>
          <m:sub>
            <m:r>
              <w:rPr>
                <w:rFonts w:ascii="Cambria Math" w:hAnsi="Cambria Math"/>
                <w:color w:val="000000" w:themeColor="text1"/>
                <w:sz w:val="24"/>
                <w:szCs w:val="24"/>
              </w:rPr>
              <m:t>I</m:t>
            </m:r>
          </m:sub>
        </m:sSub>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W</m:t>
            </m:r>
          </m:e>
          <m:sub>
            <m:r>
              <w:rPr>
                <w:rFonts w:ascii="Cambria Math" w:hAnsi="Cambria Math"/>
                <w:color w:val="000000" w:themeColor="text1"/>
                <w:sz w:val="24"/>
                <w:szCs w:val="24"/>
              </w:rPr>
              <m:t>F</m:t>
            </m:r>
          </m:sub>
        </m:sSub>
      </m:oMath>
      <w:r w:rsidR="00186598" w:rsidRPr="004A335E">
        <w:rPr>
          <w:color w:val="000000" w:themeColor="text1"/>
          <w:sz w:val="24"/>
          <w:szCs w:val="24"/>
        </w:rPr>
        <w:t xml:space="preserve">              </w:t>
      </w:r>
      <w:r w:rsidRPr="004A335E">
        <w:rPr>
          <w:color w:val="000000" w:themeColor="text1"/>
          <w:sz w:val="24"/>
          <w:szCs w:val="24"/>
        </w:rPr>
        <w:t xml:space="preserve">                                           </w:t>
      </w:r>
      <w:r w:rsidR="00186598" w:rsidRPr="004A335E">
        <w:rPr>
          <w:color w:val="000000" w:themeColor="text1"/>
          <w:sz w:val="24"/>
          <w:szCs w:val="24"/>
        </w:rPr>
        <w:t xml:space="preserve">           2.1</w:t>
      </w:r>
    </w:p>
    <w:p w14:paraId="5DB91276" w14:textId="77777777" w:rsidR="00186598" w:rsidRPr="004A335E" w:rsidRDefault="00186598" w:rsidP="004A335E">
      <w:pPr>
        <w:jc w:val="both"/>
        <w:rPr>
          <w:color w:val="000000" w:themeColor="text1"/>
          <w:sz w:val="24"/>
          <w:szCs w:val="24"/>
        </w:rPr>
      </w:pPr>
      <w:r w:rsidRPr="004A335E">
        <w:rPr>
          <w:color w:val="000000" w:themeColor="text1"/>
          <w:sz w:val="24"/>
          <w:szCs w:val="24"/>
        </w:rPr>
        <w:t xml:space="preserve">Where </w:t>
      </w:r>
      <m:oMath>
        <m:r>
          <w:rPr>
            <w:rFonts w:ascii="Cambria Math" w:hAnsi="Cambria Math"/>
            <w:color w:val="000000" w:themeColor="text1"/>
            <w:sz w:val="24"/>
            <w:szCs w:val="24"/>
          </w:rPr>
          <m:t>∆W</m:t>
        </m:r>
      </m:oMath>
      <w:r w:rsidRPr="004A335E">
        <w:rPr>
          <w:color w:val="000000" w:themeColor="text1"/>
          <w:sz w:val="24"/>
          <w:szCs w:val="24"/>
        </w:rPr>
        <w:t xml:space="preserve"> = mass loss (mg)</w:t>
      </w:r>
    </w:p>
    <w:p w14:paraId="047E2817" w14:textId="593F6D83" w:rsidR="00CE02A5" w:rsidRPr="004A335E" w:rsidRDefault="00186598" w:rsidP="004A335E">
      <w:pPr>
        <w:jc w:val="both"/>
        <w:rPr>
          <w:color w:val="000000" w:themeColor="text1"/>
          <w:sz w:val="24"/>
          <w:szCs w:val="24"/>
        </w:rPr>
      </w:pPr>
      <w:r w:rsidRPr="004A335E">
        <w:rPr>
          <w:i/>
          <w:iCs/>
          <w:color w:val="000000" w:themeColor="text1"/>
          <w:sz w:val="24"/>
          <w:szCs w:val="24"/>
        </w:rPr>
        <w:t>W</w:t>
      </w:r>
      <w:r w:rsidRPr="004A335E">
        <w:rPr>
          <w:i/>
          <w:iCs/>
          <w:color w:val="000000" w:themeColor="text1"/>
          <w:sz w:val="24"/>
          <w:szCs w:val="24"/>
          <w:vertAlign w:val="subscript"/>
        </w:rPr>
        <w:t>I</w:t>
      </w:r>
      <w:r w:rsidRPr="004A335E">
        <w:rPr>
          <w:i/>
          <w:iCs/>
          <w:color w:val="000000" w:themeColor="text1"/>
          <w:sz w:val="24"/>
          <w:szCs w:val="24"/>
        </w:rPr>
        <w:t xml:space="preserve"> </w:t>
      </w:r>
      <w:r w:rsidRPr="004A335E">
        <w:rPr>
          <w:color w:val="000000" w:themeColor="text1"/>
          <w:sz w:val="24"/>
          <w:szCs w:val="24"/>
        </w:rPr>
        <w:t>= initial</w:t>
      </w:r>
      <w:r w:rsidR="007A7A70" w:rsidRPr="004A335E">
        <w:rPr>
          <w:color w:val="000000" w:themeColor="text1"/>
          <w:sz w:val="24"/>
          <w:szCs w:val="24"/>
        </w:rPr>
        <w:t xml:space="preserve"> coupon mass before immersion (mg)</w:t>
      </w:r>
    </w:p>
    <w:p w14:paraId="76D4A91C" w14:textId="5CFFBDFE" w:rsidR="00CE02A5" w:rsidRPr="004A335E" w:rsidRDefault="00186598" w:rsidP="004A335E">
      <w:pPr>
        <w:jc w:val="both"/>
        <w:rPr>
          <w:color w:val="000000" w:themeColor="text1"/>
          <w:sz w:val="24"/>
          <w:szCs w:val="24"/>
        </w:rPr>
      </w:pPr>
      <w:r w:rsidRPr="004A335E">
        <w:rPr>
          <w:i/>
          <w:iCs/>
          <w:color w:val="000000" w:themeColor="text1"/>
          <w:sz w:val="24"/>
          <w:szCs w:val="24"/>
        </w:rPr>
        <w:t>W</w:t>
      </w:r>
      <w:r w:rsidRPr="004A335E">
        <w:rPr>
          <w:i/>
          <w:iCs/>
          <w:color w:val="000000" w:themeColor="text1"/>
          <w:sz w:val="24"/>
          <w:szCs w:val="24"/>
          <w:vertAlign w:val="subscript"/>
        </w:rPr>
        <w:t>F</w:t>
      </w:r>
      <w:r w:rsidRPr="004A335E">
        <w:rPr>
          <w:i/>
          <w:iCs/>
          <w:color w:val="000000" w:themeColor="text1"/>
          <w:sz w:val="24"/>
          <w:szCs w:val="24"/>
        </w:rPr>
        <w:t xml:space="preserve"> </w:t>
      </w:r>
      <w:r w:rsidR="00F95BC1" w:rsidRPr="004A335E">
        <w:rPr>
          <w:color w:val="000000" w:themeColor="text1"/>
          <w:sz w:val="24"/>
          <w:szCs w:val="24"/>
        </w:rPr>
        <w:t>= final</w:t>
      </w:r>
      <w:r w:rsidR="007A7A70" w:rsidRPr="004A335E">
        <w:rPr>
          <w:color w:val="000000" w:themeColor="text1"/>
          <w:sz w:val="24"/>
          <w:szCs w:val="24"/>
        </w:rPr>
        <w:t xml:space="preserve"> coupon mass after corrosion and cleaning (mg)</w:t>
      </w:r>
    </w:p>
    <w:p w14:paraId="0ADBC192" w14:textId="4D86F86A" w:rsidR="00186598" w:rsidRPr="004A335E" w:rsidRDefault="00186598" w:rsidP="004A335E">
      <w:pPr>
        <w:jc w:val="both"/>
        <w:rPr>
          <w:color w:val="000000" w:themeColor="text1"/>
          <w:sz w:val="24"/>
          <w:szCs w:val="24"/>
        </w:rPr>
      </w:pPr>
      <w:r w:rsidRPr="004A335E">
        <w:rPr>
          <w:color w:val="000000" w:themeColor="text1"/>
          <w:sz w:val="24"/>
          <w:szCs w:val="24"/>
        </w:rPr>
        <w:t xml:space="preserve">Also, </w:t>
      </w:r>
    </w:p>
    <w:p w14:paraId="57687E32" w14:textId="06BB1150" w:rsidR="00CE02A5" w:rsidRPr="004A335E" w:rsidRDefault="00F95BC1" w:rsidP="004A335E">
      <w:pPr>
        <w:jc w:val="both"/>
        <w:rPr>
          <w:color w:val="000000" w:themeColor="text1"/>
          <w:sz w:val="24"/>
          <w:szCs w:val="24"/>
        </w:rPr>
      </w:pPr>
      <w:r w:rsidRPr="004A335E">
        <w:rPr>
          <w:color w:val="000000" w:themeColor="text1"/>
          <w:sz w:val="24"/>
          <w:szCs w:val="24"/>
        </w:rPr>
        <w:t xml:space="preserv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C</m:t>
            </m:r>
          </m:sub>
        </m:sSub>
        <m:r>
          <w:rPr>
            <w:rFonts w:ascii="Cambria Math" w:hAnsi="Cambria Math"/>
            <w:color w:val="000000" w:themeColor="text1"/>
            <w:sz w:val="24"/>
            <w:szCs w:val="24"/>
          </w:rPr>
          <m:t xml:space="preserve">= </m:t>
        </m:r>
        <m:f>
          <m:fPr>
            <m:ctrlPr>
              <w:rPr>
                <w:rFonts w:ascii="Cambria Math" w:hAnsi="Cambria Math"/>
                <w:i/>
                <w:color w:val="000000" w:themeColor="text1"/>
                <w:sz w:val="24"/>
                <w:szCs w:val="24"/>
              </w:rPr>
            </m:ctrlPr>
          </m:fPr>
          <m:num>
            <m:r>
              <w:rPr>
                <w:rFonts w:ascii="Cambria Math" w:hAnsi="Cambria Math"/>
                <w:color w:val="000000" w:themeColor="text1"/>
                <w:sz w:val="24"/>
                <w:szCs w:val="24"/>
              </w:rPr>
              <m:t>∆W</m:t>
            </m:r>
          </m:num>
          <m:den>
            <m:r>
              <w:rPr>
                <w:rFonts w:ascii="Cambria Math" w:hAnsi="Cambria Math"/>
                <w:color w:val="000000" w:themeColor="text1"/>
                <w:sz w:val="24"/>
                <w:szCs w:val="24"/>
              </w:rPr>
              <m:t>AT</m:t>
            </m:r>
          </m:den>
        </m:f>
      </m:oMath>
      <w:r w:rsidR="00186598" w:rsidRPr="004A335E">
        <w:rPr>
          <w:color w:val="000000" w:themeColor="text1"/>
          <w:sz w:val="24"/>
          <w:szCs w:val="24"/>
        </w:rPr>
        <w:t xml:space="preserve">       </w:t>
      </w:r>
      <w:r w:rsidRPr="004A335E">
        <w:rPr>
          <w:color w:val="000000" w:themeColor="text1"/>
          <w:sz w:val="24"/>
          <w:szCs w:val="24"/>
        </w:rPr>
        <w:t xml:space="preserve">                                                                    </w:t>
      </w:r>
      <w:r w:rsidR="00186598" w:rsidRPr="004A335E">
        <w:rPr>
          <w:color w:val="000000" w:themeColor="text1"/>
          <w:sz w:val="24"/>
          <w:szCs w:val="24"/>
        </w:rPr>
        <w:t xml:space="preserve">       2.2</w:t>
      </w:r>
    </w:p>
    <w:p w14:paraId="6347CE3E" w14:textId="74F36E0D" w:rsidR="00186598" w:rsidRPr="004A335E" w:rsidRDefault="00186598" w:rsidP="004A335E">
      <w:pPr>
        <w:jc w:val="both"/>
        <w:rPr>
          <w:color w:val="000000" w:themeColor="text1"/>
          <w:sz w:val="24"/>
          <w:szCs w:val="24"/>
        </w:rPr>
      </w:pPr>
      <w:r w:rsidRPr="004A335E">
        <w:rPr>
          <w:color w:val="000000" w:themeColor="text1"/>
          <w:sz w:val="24"/>
          <w:szCs w:val="24"/>
        </w:rPr>
        <w:t xml:space="preserve">Where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C</m:t>
            </m:r>
          </m:sub>
        </m:sSub>
      </m:oMath>
      <w:r w:rsidRPr="004A335E">
        <w:rPr>
          <w:color w:val="000000" w:themeColor="text1"/>
          <w:sz w:val="24"/>
          <w:szCs w:val="24"/>
        </w:rPr>
        <w:t xml:space="preserve"> = Corrosion rate (mg cm⁻² h⁻¹)</w:t>
      </w:r>
    </w:p>
    <w:p w14:paraId="54BFFF9B" w14:textId="053B577A" w:rsidR="00186598" w:rsidRPr="004A335E" w:rsidRDefault="00186598" w:rsidP="004A335E">
      <w:pPr>
        <w:jc w:val="both"/>
        <w:rPr>
          <w:color w:val="000000" w:themeColor="text1"/>
          <w:sz w:val="24"/>
          <w:szCs w:val="24"/>
        </w:rPr>
      </w:pPr>
      <w:r w:rsidRPr="004A335E">
        <w:rPr>
          <w:color w:val="000000" w:themeColor="text1"/>
          <w:sz w:val="24"/>
          <w:szCs w:val="24"/>
        </w:rPr>
        <w:t xml:space="preserve">  </w:t>
      </w:r>
      <m:oMath>
        <m:r>
          <w:rPr>
            <w:rFonts w:ascii="Cambria Math" w:hAnsi="Cambria Math"/>
            <w:color w:val="000000" w:themeColor="text1"/>
            <w:sz w:val="24"/>
            <w:szCs w:val="24"/>
          </w:rPr>
          <m:t>∆W</m:t>
        </m:r>
      </m:oMath>
      <w:r w:rsidR="00B85A2F" w:rsidRPr="004A335E">
        <w:rPr>
          <w:color w:val="000000" w:themeColor="text1"/>
          <w:sz w:val="24"/>
          <w:szCs w:val="24"/>
        </w:rPr>
        <w:t xml:space="preserve"> </w:t>
      </w:r>
      <w:proofErr w:type="gramStart"/>
      <w:r w:rsidRPr="004A335E">
        <w:rPr>
          <w:color w:val="000000" w:themeColor="text1"/>
          <w:sz w:val="24"/>
          <w:szCs w:val="24"/>
        </w:rPr>
        <w:t>=  mass</w:t>
      </w:r>
      <w:proofErr w:type="gramEnd"/>
      <w:r w:rsidRPr="004A335E">
        <w:rPr>
          <w:color w:val="000000" w:themeColor="text1"/>
          <w:sz w:val="24"/>
          <w:szCs w:val="24"/>
        </w:rPr>
        <w:t xml:space="preserve"> loss (mg)</w:t>
      </w:r>
    </w:p>
    <w:p w14:paraId="4BFBCC0A" w14:textId="77777777" w:rsidR="00B85A2F" w:rsidRPr="004A335E" w:rsidRDefault="00B85A2F" w:rsidP="004A335E">
      <w:pPr>
        <w:jc w:val="both"/>
        <w:rPr>
          <w:color w:val="000000" w:themeColor="text1"/>
          <w:sz w:val="24"/>
          <w:szCs w:val="24"/>
        </w:rPr>
      </w:pPr>
      <w:proofErr w:type="gramStart"/>
      <w:r w:rsidRPr="004A335E">
        <w:rPr>
          <w:color w:val="000000" w:themeColor="text1"/>
          <w:sz w:val="24"/>
          <w:szCs w:val="24"/>
        </w:rPr>
        <w:t>A</w:t>
      </w:r>
      <w:r w:rsidR="00186598" w:rsidRPr="004A335E">
        <w:rPr>
          <w:color w:val="000000" w:themeColor="text1"/>
          <w:sz w:val="24"/>
          <w:szCs w:val="24"/>
        </w:rPr>
        <w:t xml:space="preserve">  =</w:t>
      </w:r>
      <w:proofErr w:type="gramEnd"/>
      <w:r w:rsidR="00186598" w:rsidRPr="004A335E">
        <w:rPr>
          <w:color w:val="000000" w:themeColor="text1"/>
          <w:sz w:val="24"/>
          <w:szCs w:val="24"/>
        </w:rPr>
        <w:t xml:space="preserve">  exposed surface area (10.0 cm</w:t>
      </w:r>
      <w:r w:rsidRPr="004A335E">
        <w:rPr>
          <w:color w:val="000000" w:themeColor="text1"/>
          <w:sz w:val="24"/>
          <w:szCs w:val="24"/>
          <w:vertAlign w:val="superscript"/>
        </w:rPr>
        <w:t>2</w:t>
      </w:r>
      <w:r w:rsidR="00186598" w:rsidRPr="004A335E">
        <w:rPr>
          <w:color w:val="000000" w:themeColor="text1"/>
          <w:sz w:val="24"/>
          <w:szCs w:val="24"/>
        </w:rPr>
        <w:t>)</w:t>
      </w:r>
    </w:p>
    <w:p w14:paraId="600ABD3D" w14:textId="15CF8A9B" w:rsidR="00186598" w:rsidRPr="004A335E" w:rsidRDefault="00B85A2F" w:rsidP="004A335E">
      <w:pPr>
        <w:jc w:val="both"/>
        <w:rPr>
          <w:color w:val="000000" w:themeColor="text1"/>
          <w:sz w:val="24"/>
          <w:szCs w:val="24"/>
        </w:rPr>
      </w:pPr>
      <w:proofErr w:type="gramStart"/>
      <w:r w:rsidRPr="004A335E">
        <w:rPr>
          <w:color w:val="000000" w:themeColor="text1"/>
          <w:sz w:val="24"/>
          <w:szCs w:val="24"/>
        </w:rPr>
        <w:t>T</w:t>
      </w:r>
      <w:r w:rsidR="00186598" w:rsidRPr="004A335E">
        <w:rPr>
          <w:color w:val="000000" w:themeColor="text1"/>
          <w:sz w:val="24"/>
          <w:szCs w:val="24"/>
        </w:rPr>
        <w:t xml:space="preserve">  =</w:t>
      </w:r>
      <w:proofErr w:type="gramEnd"/>
      <w:r w:rsidR="00186598" w:rsidRPr="004A335E">
        <w:rPr>
          <w:color w:val="000000" w:themeColor="text1"/>
          <w:sz w:val="24"/>
          <w:szCs w:val="24"/>
        </w:rPr>
        <w:t xml:space="preserve">  immersion time (h)</w:t>
      </w:r>
    </w:p>
    <w:p w14:paraId="3950F69C" w14:textId="7A70BEB3" w:rsidR="00186598" w:rsidRPr="004A335E" w:rsidRDefault="00B85A2F" w:rsidP="004A335E">
      <w:pPr>
        <w:jc w:val="both"/>
        <w:rPr>
          <w:color w:val="000000" w:themeColor="text1"/>
          <w:sz w:val="24"/>
          <w:szCs w:val="24"/>
        </w:rPr>
      </w:pPr>
      <w:r w:rsidRPr="004A335E">
        <w:rPr>
          <w:color w:val="000000" w:themeColor="text1"/>
          <w:sz w:val="24"/>
          <w:szCs w:val="24"/>
        </w:rPr>
        <w:t>And</w:t>
      </w:r>
      <w:r w:rsidR="00F95BC1" w:rsidRPr="004A335E">
        <w:rPr>
          <w:color w:val="000000" w:themeColor="text1"/>
          <w:sz w:val="24"/>
          <w:szCs w:val="24"/>
        </w:rPr>
        <w:t xml:space="preserve">    </w:t>
      </w:r>
      <w:r w:rsidRPr="004A335E">
        <w:rPr>
          <w:color w:val="000000" w:themeColor="text1"/>
          <w:sz w:val="24"/>
          <w:szCs w:val="24"/>
        </w:rPr>
        <w:t xml:space="preserve"> </w:t>
      </w:r>
      <m:oMath>
        <m:r>
          <w:rPr>
            <w:rFonts w:ascii="Cambria Math" w:hAnsi="Cambria Math"/>
            <w:color w:val="000000" w:themeColor="text1"/>
            <w:sz w:val="24"/>
            <w:szCs w:val="24"/>
          </w:rPr>
          <m:t xml:space="preserve">IE </m:t>
        </m:r>
        <m:d>
          <m:dPr>
            <m:ctrlPr>
              <w:rPr>
                <w:rFonts w:ascii="Cambria Math" w:hAnsi="Cambria Math"/>
                <w:i/>
                <w:color w:val="000000" w:themeColor="text1"/>
                <w:sz w:val="24"/>
                <w:szCs w:val="24"/>
              </w:rPr>
            </m:ctrlPr>
          </m:dPr>
          <m:e>
            <m:r>
              <w:rPr>
                <w:rFonts w:ascii="Cambria Math" w:hAnsi="Cambria Math"/>
                <w:color w:val="000000" w:themeColor="text1"/>
                <w:sz w:val="24"/>
                <w:szCs w:val="24"/>
              </w:rPr>
              <m:t>%</m:t>
            </m:r>
          </m:e>
        </m:d>
        <m:r>
          <w:rPr>
            <w:rFonts w:ascii="Cambria Math" w:hAnsi="Cambria Math"/>
            <w:color w:val="000000" w:themeColor="text1"/>
            <w:sz w:val="24"/>
            <w:szCs w:val="24"/>
          </w:rPr>
          <m:t xml:space="preserve">= </m:t>
        </m:r>
        <m:d>
          <m:dPr>
            <m:begChr m:val="["/>
            <m:endChr m:val="]"/>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CU</m:t>
                        </m:r>
                      </m:sub>
                    </m:sSub>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CI</m:t>
                        </m:r>
                      </m:sub>
                    </m:sSub>
                  </m:e>
                </m:d>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CU</m:t>
                    </m:r>
                  </m:sub>
                </m:sSub>
              </m:den>
            </m:f>
          </m:e>
        </m:d>
        <m:r>
          <w:rPr>
            <w:rFonts w:ascii="Cambria Math" w:hAnsi="Cambria Math"/>
            <w:color w:val="000000" w:themeColor="text1"/>
            <w:sz w:val="24"/>
            <w:szCs w:val="24"/>
          </w:rPr>
          <m:t>×100</m:t>
        </m:r>
      </m:oMath>
      <w:r w:rsidRPr="004A335E">
        <w:rPr>
          <w:color w:val="000000" w:themeColor="text1"/>
          <w:sz w:val="24"/>
          <w:szCs w:val="24"/>
        </w:rPr>
        <w:t xml:space="preserve">          </w:t>
      </w:r>
      <w:r w:rsidR="00F95BC1" w:rsidRPr="004A335E">
        <w:rPr>
          <w:color w:val="000000" w:themeColor="text1"/>
          <w:sz w:val="24"/>
          <w:szCs w:val="24"/>
        </w:rPr>
        <w:t xml:space="preserve">                                                </w:t>
      </w:r>
      <w:r w:rsidRPr="004A335E">
        <w:rPr>
          <w:color w:val="000000" w:themeColor="text1"/>
          <w:sz w:val="24"/>
          <w:szCs w:val="24"/>
        </w:rPr>
        <w:t xml:space="preserve">   2.3</w:t>
      </w:r>
    </w:p>
    <w:p w14:paraId="68E62BBF" w14:textId="1A98FE8E" w:rsidR="00CE02A5" w:rsidRPr="004A335E" w:rsidRDefault="00B85A2F" w:rsidP="004A335E">
      <w:pPr>
        <w:jc w:val="both"/>
        <w:rPr>
          <w:color w:val="000000" w:themeColor="text1"/>
          <w:sz w:val="24"/>
          <w:szCs w:val="24"/>
        </w:rPr>
      </w:pPr>
      <w:r w:rsidRPr="004A335E">
        <w:rPr>
          <w:color w:val="000000" w:themeColor="text1"/>
          <w:sz w:val="24"/>
          <w:szCs w:val="24"/>
        </w:rPr>
        <w:t xml:space="preserve">Where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CU</m:t>
            </m:r>
          </m:sub>
        </m:sSub>
      </m:oMath>
      <w:r w:rsidRPr="004A335E">
        <w:rPr>
          <w:color w:val="000000" w:themeColor="text1"/>
          <w:sz w:val="24"/>
          <w:szCs w:val="24"/>
        </w:rPr>
        <w:t xml:space="preserve"> = </w:t>
      </w:r>
      <w:r w:rsidR="007A7A70" w:rsidRPr="004A335E">
        <w:rPr>
          <w:color w:val="000000" w:themeColor="text1"/>
          <w:sz w:val="24"/>
          <w:szCs w:val="24"/>
        </w:rPr>
        <w:t>corrosion rate in uninhibited (blank) solution (mg cm⁻² h⁻¹)</w:t>
      </w:r>
    </w:p>
    <w:p w14:paraId="61293C90" w14:textId="110B8EBC" w:rsidR="00CE02A5" w:rsidRPr="004A335E" w:rsidRDefault="00F95BC1" w:rsidP="004A335E">
      <w:pPr>
        <w:jc w:val="both"/>
        <w:rPr>
          <w:color w:val="000000" w:themeColor="text1"/>
          <w:sz w:val="24"/>
          <w:szCs w:val="24"/>
        </w:rPr>
      </w:pPr>
      <w:r w:rsidRPr="004A335E">
        <w:rPr>
          <w:color w:val="000000" w:themeColor="text1"/>
          <w:sz w:val="24"/>
          <w:szCs w:val="24"/>
        </w:rPr>
        <w:t xml:space="preserv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CI</m:t>
            </m:r>
          </m:sub>
        </m:sSub>
      </m:oMath>
      <w:r w:rsidR="007A7A70" w:rsidRPr="004A335E">
        <w:rPr>
          <w:color w:val="000000" w:themeColor="text1"/>
          <w:sz w:val="24"/>
          <w:szCs w:val="24"/>
        </w:rPr>
        <w:t xml:space="preserve">  </w:t>
      </w:r>
      <w:r w:rsidR="00B85A2F" w:rsidRPr="004A335E">
        <w:rPr>
          <w:color w:val="000000" w:themeColor="text1"/>
          <w:sz w:val="24"/>
          <w:szCs w:val="24"/>
        </w:rPr>
        <w:t>= corrosion</w:t>
      </w:r>
      <w:r w:rsidR="007A7A70" w:rsidRPr="004A335E">
        <w:rPr>
          <w:color w:val="000000" w:themeColor="text1"/>
          <w:sz w:val="24"/>
          <w:szCs w:val="24"/>
        </w:rPr>
        <w:t xml:space="preserve"> rate in inhibited solution (mg cm⁻² h⁻¹)</w:t>
      </w:r>
    </w:p>
    <w:p w14:paraId="06055C06" w14:textId="66454AAB" w:rsidR="00CE02A5" w:rsidRPr="004A335E" w:rsidRDefault="00B85A2F" w:rsidP="004A335E">
      <w:pPr>
        <w:jc w:val="both"/>
        <w:rPr>
          <w:color w:val="000000" w:themeColor="text1"/>
          <w:sz w:val="24"/>
          <w:szCs w:val="24"/>
        </w:rPr>
      </w:pPr>
      <w:r w:rsidRPr="004A335E">
        <w:rPr>
          <w:color w:val="000000" w:themeColor="text1"/>
          <w:sz w:val="24"/>
          <w:szCs w:val="24"/>
        </w:rPr>
        <w:t xml:space="preserve">  </w:t>
      </w:r>
      <w:r w:rsidR="00F95BC1" w:rsidRPr="004A335E">
        <w:rPr>
          <w:color w:val="000000" w:themeColor="text1"/>
          <w:sz w:val="24"/>
          <w:szCs w:val="24"/>
        </w:rPr>
        <w:t xml:space="preserve">         </w:t>
      </w:r>
      <w:r w:rsidRPr="004A335E">
        <w:rPr>
          <w:color w:val="000000" w:themeColor="text1"/>
          <w:sz w:val="24"/>
          <w:szCs w:val="24"/>
        </w:rPr>
        <w:t xml:space="preserve">      While </w:t>
      </w:r>
      <m:oMath>
        <m:r>
          <w:rPr>
            <w:rFonts w:ascii="Cambria Math" w:hAnsi="Cambria Math"/>
            <w:color w:val="000000" w:themeColor="text1"/>
            <w:sz w:val="24"/>
            <w:szCs w:val="24"/>
          </w:rPr>
          <m:t xml:space="preserve">θ= </m:t>
        </m:r>
        <m:f>
          <m:fPr>
            <m:ctrlPr>
              <w:rPr>
                <w:rFonts w:ascii="Cambria Math" w:hAnsi="Cambria Math"/>
                <w:i/>
                <w:color w:val="000000" w:themeColor="text1"/>
                <w:sz w:val="24"/>
                <w:szCs w:val="24"/>
              </w:rPr>
            </m:ctrlPr>
          </m:fPr>
          <m:num>
            <m:r>
              <w:rPr>
                <w:rFonts w:ascii="Cambria Math" w:hAnsi="Cambria Math"/>
                <w:color w:val="000000" w:themeColor="text1"/>
                <w:sz w:val="24"/>
                <w:szCs w:val="24"/>
              </w:rPr>
              <m:t>IE</m:t>
            </m:r>
          </m:num>
          <m:den>
            <m:r>
              <w:rPr>
                <w:rFonts w:ascii="Cambria Math" w:hAnsi="Cambria Math"/>
                <w:color w:val="000000" w:themeColor="text1"/>
                <w:sz w:val="24"/>
                <w:szCs w:val="24"/>
              </w:rPr>
              <m:t>100</m:t>
            </m:r>
          </m:den>
        </m:f>
      </m:oMath>
      <w:r w:rsidRPr="004A335E">
        <w:rPr>
          <w:color w:val="000000" w:themeColor="text1"/>
          <w:sz w:val="24"/>
          <w:szCs w:val="24"/>
        </w:rPr>
        <w:t xml:space="preserve">     </w:t>
      </w:r>
      <w:r w:rsidR="00F95BC1" w:rsidRPr="004A335E">
        <w:rPr>
          <w:color w:val="000000" w:themeColor="text1"/>
          <w:sz w:val="24"/>
          <w:szCs w:val="24"/>
        </w:rPr>
        <w:t xml:space="preserve">                                                                        </w:t>
      </w:r>
      <w:r w:rsidRPr="004A335E">
        <w:rPr>
          <w:color w:val="000000" w:themeColor="text1"/>
          <w:sz w:val="24"/>
          <w:szCs w:val="24"/>
        </w:rPr>
        <w:t xml:space="preserve">  2.4</w:t>
      </w:r>
    </w:p>
    <w:p w14:paraId="595ABC53" w14:textId="214D99C3" w:rsidR="00CE02A5" w:rsidRPr="004A335E" w:rsidRDefault="00B85A2F" w:rsidP="004A335E">
      <w:pPr>
        <w:jc w:val="both"/>
        <w:rPr>
          <w:color w:val="000000" w:themeColor="text1"/>
          <w:sz w:val="24"/>
          <w:szCs w:val="24"/>
        </w:rPr>
      </w:pPr>
      <w:r w:rsidRPr="004A335E">
        <w:rPr>
          <w:color w:val="000000" w:themeColor="text1"/>
          <w:sz w:val="24"/>
          <w:szCs w:val="24"/>
        </w:rPr>
        <w:t xml:space="preserve">Where </w:t>
      </w:r>
      <m:oMath>
        <m:r>
          <w:rPr>
            <w:rFonts w:ascii="Cambria Math" w:hAnsi="Cambria Math"/>
            <w:color w:val="000000" w:themeColor="text1"/>
            <w:sz w:val="24"/>
            <w:szCs w:val="24"/>
          </w:rPr>
          <m:t>θ</m:t>
        </m:r>
      </m:oMath>
      <w:r w:rsidRPr="004A335E">
        <w:rPr>
          <w:color w:val="000000" w:themeColor="text1"/>
          <w:sz w:val="24"/>
          <w:szCs w:val="24"/>
        </w:rPr>
        <w:t xml:space="preserve"> = </w:t>
      </w:r>
      <w:r w:rsidR="007A7A70" w:rsidRPr="004A335E">
        <w:rPr>
          <w:color w:val="000000" w:themeColor="text1"/>
          <w:sz w:val="24"/>
          <w:szCs w:val="24"/>
        </w:rPr>
        <w:t>fractional surface coverage (dimensionless, 0 ≤ θ ≤ 1)</w:t>
      </w:r>
    </w:p>
    <w:p w14:paraId="1C7BABDF" w14:textId="43483966" w:rsidR="00CE02A5" w:rsidRPr="004A335E" w:rsidRDefault="007A7A70" w:rsidP="004A335E">
      <w:pPr>
        <w:jc w:val="both"/>
        <w:rPr>
          <w:b/>
          <w:bCs/>
          <w:color w:val="000000" w:themeColor="text1"/>
          <w:sz w:val="24"/>
          <w:szCs w:val="24"/>
        </w:rPr>
      </w:pPr>
      <w:r w:rsidRPr="004A335E">
        <w:rPr>
          <w:b/>
          <w:bCs/>
          <w:color w:val="000000" w:themeColor="text1"/>
          <w:sz w:val="24"/>
          <w:szCs w:val="24"/>
        </w:rPr>
        <w:t>2.6 Adsorption Isotherm Analysis</w:t>
      </w:r>
    </w:p>
    <w:p w14:paraId="4F7D4CD9" w14:textId="4246BCB3" w:rsidR="00CE02A5" w:rsidRPr="004A335E" w:rsidRDefault="007A7A70" w:rsidP="004A335E">
      <w:pPr>
        <w:jc w:val="both"/>
        <w:rPr>
          <w:color w:val="000000" w:themeColor="text1"/>
          <w:sz w:val="24"/>
          <w:szCs w:val="24"/>
        </w:rPr>
      </w:pPr>
      <w:r w:rsidRPr="004A335E">
        <w:rPr>
          <w:color w:val="000000" w:themeColor="text1"/>
          <w:sz w:val="24"/>
          <w:szCs w:val="24"/>
        </w:rPr>
        <w:t xml:space="preserve">The adsorption behaviour of </w:t>
      </w:r>
      <w:r w:rsidR="00F95BC1" w:rsidRPr="004A335E">
        <w:rPr>
          <w:i/>
          <w:iCs/>
          <w:color w:val="000000" w:themeColor="text1"/>
          <w:sz w:val="24"/>
          <w:szCs w:val="24"/>
        </w:rPr>
        <w:t>Lagenaria Breviflora</w:t>
      </w:r>
      <w:r w:rsidR="00F95BC1" w:rsidRPr="004A335E">
        <w:rPr>
          <w:color w:val="000000" w:themeColor="text1"/>
          <w:sz w:val="24"/>
          <w:szCs w:val="24"/>
        </w:rPr>
        <w:t xml:space="preserve"> leaf extracts</w:t>
      </w:r>
      <w:r w:rsidRPr="004A335E">
        <w:rPr>
          <w:color w:val="000000" w:themeColor="text1"/>
          <w:sz w:val="24"/>
          <w:szCs w:val="24"/>
        </w:rPr>
        <w:t xml:space="preserve"> on mild steel was modelled using the linearised Langmuir adsorption isotherm, which postulates monolayer adsorption on a finite number of </w:t>
      </w:r>
      <w:r w:rsidR="00F95BC1" w:rsidRPr="004A335E">
        <w:rPr>
          <w:color w:val="000000" w:themeColor="text1"/>
          <w:sz w:val="24"/>
          <w:szCs w:val="24"/>
        </w:rPr>
        <w:t>equivalents</w:t>
      </w:r>
      <w:r w:rsidRPr="004A335E">
        <w:rPr>
          <w:color w:val="000000" w:themeColor="text1"/>
          <w:sz w:val="24"/>
          <w:szCs w:val="24"/>
        </w:rPr>
        <w:t xml:space="preserve">, energetically homogeneous, and mutually non-interacting surface sites. Surface coverage values (θ) derived from the experimental IE data were plotted against the corresponding inhibitor concentrations according to the </w:t>
      </w:r>
      <w:r w:rsidR="00FE290F" w:rsidRPr="004A335E">
        <w:rPr>
          <w:color w:val="000000" w:themeColor="text1"/>
          <w:sz w:val="24"/>
          <w:szCs w:val="24"/>
        </w:rPr>
        <w:t>linearized</w:t>
      </w:r>
      <w:r w:rsidRPr="004A335E">
        <w:rPr>
          <w:color w:val="000000" w:themeColor="text1"/>
          <w:sz w:val="24"/>
          <w:szCs w:val="24"/>
        </w:rPr>
        <w:t xml:space="preserve"> Langmuir expression:</w:t>
      </w:r>
    </w:p>
    <w:p w14:paraId="5A25C045" w14:textId="6851C46B" w:rsidR="00F95BC1" w:rsidRPr="004A335E" w:rsidRDefault="00FE290F" w:rsidP="004A335E">
      <w:pPr>
        <w:jc w:val="both"/>
        <w:rPr>
          <w:color w:val="000000" w:themeColor="text1"/>
          <w:sz w:val="24"/>
          <w:szCs w:val="24"/>
        </w:rPr>
      </w:pPr>
      <w:r w:rsidRPr="004A335E">
        <w:rPr>
          <w:color w:val="000000" w:themeColor="text1"/>
          <w:sz w:val="24"/>
          <w:szCs w:val="24"/>
        </w:rPr>
        <w:t xml:space="preserve">                                      </w:t>
      </w:r>
      <m:oMath>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inh</m:t>
                </m:r>
              </m:sub>
            </m:sSub>
          </m:num>
          <m:den>
            <m:r>
              <w:rPr>
                <w:rFonts w:ascii="Cambria Math" w:hAnsi="Cambria Math"/>
                <w:color w:val="000000" w:themeColor="text1"/>
                <w:sz w:val="24"/>
                <w:szCs w:val="24"/>
              </w:rPr>
              <m:t>θ</m:t>
            </m:r>
          </m:den>
        </m:f>
        <m:r>
          <w:rPr>
            <w:rFonts w:ascii="Cambria Math" w:hAnsi="Cambria Math"/>
            <w:color w:val="000000" w:themeColor="text1"/>
            <w:sz w:val="24"/>
            <w:szCs w:val="24"/>
          </w:rPr>
          <m:t xml:space="preserve">= </m:t>
        </m:r>
        <m:f>
          <m:fPr>
            <m:ctrlPr>
              <w:rPr>
                <w:rFonts w:ascii="Cambria Math" w:hAnsi="Cambria Math"/>
                <w:i/>
                <w:color w:val="000000" w:themeColor="text1"/>
                <w:sz w:val="24"/>
                <w:szCs w:val="24"/>
              </w:rPr>
            </m:ctrlPr>
          </m:fPr>
          <m:num>
            <m:r>
              <w:rPr>
                <w:rFonts w:ascii="Cambria Math" w:hAnsi="Cambria Math"/>
                <w:color w:val="000000" w:themeColor="text1"/>
                <w:sz w:val="24"/>
                <w:szCs w:val="24"/>
              </w:rPr>
              <m:t>1</m:t>
            </m:r>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K</m:t>
                </m:r>
              </m:e>
              <m:sub>
                <m:r>
                  <w:rPr>
                    <w:rFonts w:ascii="Cambria Math" w:hAnsi="Cambria Math"/>
                    <w:color w:val="000000" w:themeColor="text1"/>
                    <w:sz w:val="24"/>
                    <w:szCs w:val="24"/>
                  </w:rPr>
                  <m:t>ads</m:t>
                </m:r>
              </m:sub>
            </m:sSub>
          </m:den>
        </m:f>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inh</m:t>
            </m:r>
          </m:sub>
        </m:sSub>
      </m:oMath>
      <w:r w:rsidRPr="004A335E">
        <w:rPr>
          <w:color w:val="000000" w:themeColor="text1"/>
          <w:sz w:val="24"/>
          <w:szCs w:val="24"/>
        </w:rPr>
        <w:t xml:space="preserve">                                                    2.5</w:t>
      </w:r>
    </w:p>
    <w:p w14:paraId="5E3D4364" w14:textId="634FA47D" w:rsidR="00CE02A5" w:rsidRPr="004A335E" w:rsidRDefault="00F95BC1" w:rsidP="004A335E">
      <w:pPr>
        <w:jc w:val="both"/>
        <w:rPr>
          <w:color w:val="000000" w:themeColor="text1"/>
          <w:sz w:val="24"/>
          <w:szCs w:val="24"/>
        </w:rPr>
      </w:pPr>
      <w:r w:rsidRPr="004A335E">
        <w:rPr>
          <w:color w:val="000000" w:themeColor="text1"/>
          <w:sz w:val="24"/>
          <w:szCs w:val="24"/>
        </w:rPr>
        <w:t xml:space="preserve">Where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inh</m:t>
            </m:r>
          </m:sub>
        </m:sSub>
      </m:oMath>
      <w:r w:rsidRPr="004A335E">
        <w:rPr>
          <w:color w:val="000000" w:themeColor="text1"/>
          <w:sz w:val="24"/>
          <w:szCs w:val="24"/>
        </w:rPr>
        <w:t xml:space="preserve"> </w:t>
      </w:r>
      <w:r w:rsidR="00FE290F" w:rsidRPr="004A335E">
        <w:rPr>
          <w:color w:val="000000" w:themeColor="text1"/>
          <w:sz w:val="24"/>
          <w:szCs w:val="24"/>
        </w:rPr>
        <w:t>= inhibitor</w:t>
      </w:r>
      <w:r w:rsidR="007A7A70" w:rsidRPr="004A335E">
        <w:rPr>
          <w:color w:val="000000" w:themeColor="text1"/>
          <w:sz w:val="24"/>
          <w:szCs w:val="24"/>
        </w:rPr>
        <w:t xml:space="preserve"> concentration (g L⁻¹)</w:t>
      </w:r>
    </w:p>
    <w:p w14:paraId="51B35D01" w14:textId="6903D26B" w:rsidR="00FE290F" w:rsidRPr="004A335E" w:rsidRDefault="00FE290F" w:rsidP="004A335E">
      <w:pPr>
        <w:jc w:val="both"/>
        <w:rPr>
          <w:color w:val="000000" w:themeColor="text1"/>
          <w:sz w:val="24"/>
          <w:szCs w:val="24"/>
        </w:rPr>
      </w:pPr>
      <m:oMath>
        <m:r>
          <w:rPr>
            <w:rFonts w:ascii="Cambria Math" w:hAnsi="Cambria Math"/>
            <w:color w:val="000000" w:themeColor="text1"/>
            <w:sz w:val="24"/>
            <w:szCs w:val="24"/>
          </w:rPr>
          <m:t>θ</m:t>
        </m:r>
      </m:oMath>
      <w:r w:rsidRPr="004A335E">
        <w:rPr>
          <w:color w:val="000000" w:themeColor="text1"/>
          <w:sz w:val="24"/>
          <w:szCs w:val="24"/>
        </w:rPr>
        <w:t xml:space="preserve"> = fractional surface coverage (dimensionless, 0 ≤ θ ≤ 1)</w:t>
      </w:r>
    </w:p>
    <w:p w14:paraId="4E92791E" w14:textId="4C065759" w:rsidR="00CE02A5" w:rsidRPr="004A335E" w:rsidRDefault="00000000" w:rsidP="004A335E">
      <w:pPr>
        <w:jc w:val="both"/>
        <w:rPr>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K</m:t>
            </m:r>
          </m:e>
          <m:sub>
            <m:r>
              <w:rPr>
                <w:rFonts w:ascii="Cambria Math" w:hAnsi="Cambria Math"/>
                <w:color w:val="000000" w:themeColor="text1"/>
                <w:sz w:val="24"/>
                <w:szCs w:val="24"/>
              </w:rPr>
              <m:t>ads</m:t>
            </m:r>
          </m:sub>
        </m:sSub>
      </m:oMath>
      <w:r w:rsidR="00FE290F" w:rsidRPr="004A335E">
        <w:rPr>
          <w:color w:val="000000" w:themeColor="text1"/>
          <w:sz w:val="24"/>
          <w:szCs w:val="24"/>
        </w:rPr>
        <w:t xml:space="preserve"> = equilibrium</w:t>
      </w:r>
      <w:r w:rsidR="007A7A70" w:rsidRPr="004A335E">
        <w:rPr>
          <w:color w:val="000000" w:themeColor="text1"/>
          <w:sz w:val="24"/>
          <w:szCs w:val="24"/>
        </w:rPr>
        <w:t xml:space="preserve"> adsorption constant </w:t>
      </w:r>
      <w:r w:rsidR="00FE290F" w:rsidRPr="004A335E">
        <w:rPr>
          <w:color w:val="000000" w:themeColor="text1"/>
          <w:sz w:val="24"/>
          <w:szCs w:val="24"/>
        </w:rPr>
        <w:t xml:space="preserve">for the adsorption process </w:t>
      </w:r>
      <w:r w:rsidR="007A7A70" w:rsidRPr="004A335E">
        <w:rPr>
          <w:color w:val="000000" w:themeColor="text1"/>
          <w:sz w:val="24"/>
          <w:szCs w:val="24"/>
        </w:rPr>
        <w:t>(L g⁻¹)</w:t>
      </w:r>
    </w:p>
    <w:p w14:paraId="0CD81BEA" w14:textId="0312289C" w:rsidR="00FE290F" w:rsidRPr="004A335E" w:rsidRDefault="00FE290F" w:rsidP="004A335E">
      <w:pPr>
        <w:jc w:val="both"/>
        <w:rPr>
          <w:color w:val="000000" w:themeColor="text1"/>
          <w:sz w:val="24"/>
          <w:szCs w:val="24"/>
        </w:rPr>
      </w:pPr>
      <w:r w:rsidRPr="004A335E">
        <w:rPr>
          <w:color w:val="000000" w:themeColor="text1"/>
          <w:sz w:val="24"/>
          <w:szCs w:val="24"/>
        </w:rPr>
        <w:t xml:space="preserve">The standard Gibbs free energy of adsorption </w:t>
      </w:r>
      <w:r w:rsidR="00A02A04" w:rsidRPr="004A335E">
        <w:rPr>
          <w:color w:val="000000" w:themeColor="text1"/>
          <w:sz w:val="24"/>
          <w:szCs w:val="24"/>
        </w:rPr>
        <w:t>(</w:t>
      </w:r>
      <m:oMath>
        <m:sSubSup>
          <m:sSubSupPr>
            <m:ctrlPr>
              <w:rPr>
                <w:rFonts w:ascii="Cambria Math" w:hAnsi="Cambria Math"/>
                <w:i/>
                <w:color w:val="000000" w:themeColor="text1"/>
                <w:sz w:val="24"/>
                <w:szCs w:val="24"/>
              </w:rPr>
            </m:ctrlPr>
          </m:sSubSupPr>
          <m:e>
            <m:r>
              <w:rPr>
                <w:rFonts w:ascii="Cambria Math" w:hAnsi="Cambria Math"/>
                <w:color w:val="000000" w:themeColor="text1"/>
                <w:sz w:val="24"/>
                <w:szCs w:val="24"/>
              </w:rPr>
              <m:t>∆G</m:t>
            </m:r>
          </m:e>
          <m:sub>
            <m:r>
              <w:rPr>
                <w:rFonts w:ascii="Cambria Math" w:hAnsi="Cambria Math"/>
                <w:color w:val="000000" w:themeColor="text1"/>
                <w:sz w:val="24"/>
                <w:szCs w:val="24"/>
              </w:rPr>
              <m:t>ads</m:t>
            </m:r>
          </m:sub>
          <m:sup>
            <m:r>
              <w:rPr>
                <w:rFonts w:ascii="Cambria Math" w:hAnsi="Cambria Math"/>
                <w:color w:val="000000" w:themeColor="text1"/>
                <w:sz w:val="24"/>
                <w:szCs w:val="24"/>
              </w:rPr>
              <m:t>o</m:t>
            </m:r>
          </m:sup>
        </m:sSubSup>
      </m:oMath>
      <w:r w:rsidR="00A02A04" w:rsidRPr="004A335E">
        <w:rPr>
          <w:color w:val="000000" w:themeColor="text1"/>
          <w:sz w:val="24"/>
          <w:szCs w:val="24"/>
        </w:rPr>
        <w:t xml:space="preserve">) </w:t>
      </w:r>
      <w:r w:rsidRPr="004A335E">
        <w:rPr>
          <w:color w:val="000000" w:themeColor="text1"/>
          <w:sz w:val="24"/>
          <w:szCs w:val="24"/>
        </w:rPr>
        <w:t xml:space="preserve">is related to the equilibrium adsorption constant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K</m:t>
            </m:r>
          </m:e>
          <m:sub>
            <m:r>
              <w:rPr>
                <w:rFonts w:ascii="Cambria Math" w:hAnsi="Cambria Math"/>
                <w:color w:val="000000" w:themeColor="text1"/>
                <w:sz w:val="24"/>
                <w:szCs w:val="24"/>
              </w:rPr>
              <m:t>ads</m:t>
            </m:r>
          </m:sub>
        </m:sSub>
      </m:oMath>
      <w:r w:rsidRPr="004A335E">
        <w:rPr>
          <w:color w:val="000000" w:themeColor="text1"/>
          <w:sz w:val="24"/>
          <w:szCs w:val="24"/>
        </w:rPr>
        <w:t xml:space="preserve"> as:</w:t>
      </w:r>
    </w:p>
    <w:p w14:paraId="41458630" w14:textId="08EB4727" w:rsidR="00A02A04" w:rsidRPr="004A335E" w:rsidRDefault="00A02A04" w:rsidP="004A335E">
      <w:pPr>
        <w:jc w:val="both"/>
        <w:rPr>
          <w:color w:val="000000" w:themeColor="text1"/>
          <w:sz w:val="24"/>
          <w:szCs w:val="24"/>
        </w:rPr>
      </w:pPr>
      <w:r w:rsidRPr="004A335E">
        <w:rPr>
          <w:color w:val="000000" w:themeColor="text1"/>
          <w:sz w:val="24"/>
          <w:szCs w:val="24"/>
        </w:rPr>
        <w:lastRenderedPageBreak/>
        <w:t xml:space="preserv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K</m:t>
            </m:r>
          </m:e>
          <m:sub>
            <m:r>
              <w:rPr>
                <w:rFonts w:ascii="Cambria Math" w:hAnsi="Cambria Math"/>
                <w:color w:val="000000" w:themeColor="text1"/>
                <w:sz w:val="24"/>
                <w:szCs w:val="24"/>
              </w:rPr>
              <m:t>ads</m:t>
            </m:r>
          </m:sub>
        </m:sSub>
        <m:r>
          <m:rPr>
            <m:sty m:val="p"/>
          </m:rPr>
          <w:rPr>
            <w:rFonts w:ascii="Cambria Math" w:hAnsi="Cambria Math"/>
            <w:color w:val="000000" w:themeColor="text1"/>
            <w:sz w:val="24"/>
            <w:szCs w:val="24"/>
          </w:rPr>
          <m:t xml:space="preserve"> </m:t>
        </m:r>
        <m:r>
          <w:rPr>
            <w:rFonts w:ascii="Cambria Math" w:hAnsi="Cambria Math"/>
            <w:color w:val="000000" w:themeColor="text1"/>
            <w:sz w:val="24"/>
            <w:szCs w:val="24"/>
          </w:rPr>
          <m:t xml:space="preserve">= </m:t>
        </m:r>
        <m:f>
          <m:fPr>
            <m:ctrlPr>
              <w:rPr>
                <w:rFonts w:ascii="Cambria Math" w:hAnsi="Cambria Math"/>
                <w:i/>
                <w:color w:val="000000" w:themeColor="text1"/>
                <w:sz w:val="24"/>
                <w:szCs w:val="24"/>
              </w:rPr>
            </m:ctrlPr>
          </m:fPr>
          <m:num>
            <m:r>
              <w:rPr>
                <w:rFonts w:ascii="Cambria Math" w:hAnsi="Cambria Math"/>
                <w:color w:val="000000" w:themeColor="text1"/>
                <w:sz w:val="24"/>
                <w:szCs w:val="24"/>
              </w:rPr>
              <m:t>1</m:t>
            </m:r>
          </m:num>
          <m:den>
            <m:r>
              <w:rPr>
                <w:rFonts w:ascii="Cambria Math" w:hAnsi="Cambria Math"/>
                <w:color w:val="000000" w:themeColor="text1"/>
                <w:sz w:val="24"/>
                <w:szCs w:val="24"/>
              </w:rPr>
              <m:t>55.5</m:t>
            </m:r>
          </m:den>
        </m:f>
        <m:r>
          <w:rPr>
            <w:rFonts w:ascii="Cambria Math" w:hAnsi="Cambria Math"/>
            <w:color w:val="000000" w:themeColor="text1"/>
            <w:sz w:val="24"/>
            <w:szCs w:val="24"/>
          </w:rPr>
          <m:t>exp</m:t>
        </m:r>
        <m:d>
          <m:dPr>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r>
                  <w:rPr>
                    <w:rFonts w:ascii="Cambria Math" w:hAnsi="Cambria Math"/>
                    <w:color w:val="000000" w:themeColor="text1"/>
                    <w:sz w:val="24"/>
                    <w:szCs w:val="24"/>
                  </w:rPr>
                  <m:t>-</m:t>
                </m:r>
                <m:sSubSup>
                  <m:sSubSupPr>
                    <m:ctrlPr>
                      <w:rPr>
                        <w:rFonts w:ascii="Cambria Math" w:hAnsi="Cambria Math"/>
                        <w:i/>
                        <w:color w:val="000000" w:themeColor="text1"/>
                        <w:sz w:val="24"/>
                        <w:szCs w:val="24"/>
                      </w:rPr>
                    </m:ctrlPr>
                  </m:sSubSupPr>
                  <m:e>
                    <m:r>
                      <w:rPr>
                        <w:rFonts w:ascii="Cambria Math" w:hAnsi="Cambria Math"/>
                        <w:color w:val="000000" w:themeColor="text1"/>
                        <w:sz w:val="24"/>
                        <w:szCs w:val="24"/>
                      </w:rPr>
                      <m:t>∆G</m:t>
                    </m:r>
                  </m:e>
                  <m:sub>
                    <m:r>
                      <w:rPr>
                        <w:rFonts w:ascii="Cambria Math" w:hAnsi="Cambria Math"/>
                        <w:color w:val="000000" w:themeColor="text1"/>
                        <w:sz w:val="24"/>
                        <w:szCs w:val="24"/>
                      </w:rPr>
                      <m:t>ads</m:t>
                    </m:r>
                  </m:sub>
                  <m:sup>
                    <m:r>
                      <w:rPr>
                        <w:rFonts w:ascii="Cambria Math" w:hAnsi="Cambria Math"/>
                        <w:color w:val="000000" w:themeColor="text1"/>
                        <w:sz w:val="24"/>
                        <w:szCs w:val="24"/>
                      </w:rPr>
                      <m:t>o</m:t>
                    </m:r>
                  </m:sup>
                </m:sSubSup>
              </m:num>
              <m:den>
                <m:r>
                  <w:rPr>
                    <w:rFonts w:ascii="Cambria Math" w:hAnsi="Cambria Math"/>
                    <w:color w:val="000000" w:themeColor="text1"/>
                    <w:sz w:val="24"/>
                    <w:szCs w:val="24"/>
                  </w:rPr>
                  <m:t>RT</m:t>
                </m:r>
              </m:den>
            </m:f>
          </m:e>
        </m:d>
        <m:r>
          <w:rPr>
            <w:rFonts w:ascii="Cambria Math" w:hAnsi="Cambria Math"/>
            <w:color w:val="000000" w:themeColor="text1"/>
            <w:sz w:val="24"/>
            <w:szCs w:val="24"/>
          </w:rPr>
          <m:t xml:space="preserve">   </m:t>
        </m:r>
      </m:oMath>
      <w:r w:rsidRPr="004A335E">
        <w:rPr>
          <w:color w:val="000000" w:themeColor="text1"/>
          <w:sz w:val="24"/>
          <w:szCs w:val="24"/>
        </w:rPr>
        <w:t xml:space="preserve">                           2.6</w:t>
      </w:r>
    </w:p>
    <w:p w14:paraId="764E3C94" w14:textId="0C062753" w:rsidR="00A02A04" w:rsidRPr="004A335E" w:rsidRDefault="00A02A04" w:rsidP="004A335E">
      <w:pPr>
        <w:jc w:val="both"/>
        <w:rPr>
          <w:color w:val="000000" w:themeColor="text1"/>
          <w:sz w:val="24"/>
          <w:szCs w:val="24"/>
        </w:rPr>
      </w:pPr>
      <w:r w:rsidRPr="004A335E">
        <w:rPr>
          <w:color w:val="000000" w:themeColor="text1"/>
          <w:sz w:val="24"/>
          <w:szCs w:val="24"/>
        </w:rPr>
        <w:t xml:space="preserve">Where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K</m:t>
            </m:r>
          </m:e>
          <m:sub>
            <m:r>
              <w:rPr>
                <w:rFonts w:ascii="Cambria Math" w:hAnsi="Cambria Math"/>
                <w:color w:val="000000" w:themeColor="text1"/>
                <w:sz w:val="24"/>
                <w:szCs w:val="24"/>
              </w:rPr>
              <m:t>ads</m:t>
            </m:r>
          </m:sub>
        </m:sSub>
      </m:oMath>
      <w:r w:rsidRPr="004A335E">
        <w:rPr>
          <w:color w:val="000000" w:themeColor="text1"/>
          <w:sz w:val="24"/>
          <w:szCs w:val="24"/>
        </w:rPr>
        <w:t xml:space="preserve"> = equilibrium adsorption constant (L g⁻¹)</w:t>
      </w:r>
    </w:p>
    <w:p w14:paraId="4B1D6BB3" w14:textId="45A3B409" w:rsidR="00A02A04" w:rsidRPr="004A335E" w:rsidRDefault="00000000" w:rsidP="004A335E">
      <w:pPr>
        <w:jc w:val="both"/>
        <w:rPr>
          <w:color w:val="000000" w:themeColor="text1"/>
          <w:sz w:val="24"/>
          <w:szCs w:val="24"/>
        </w:rPr>
      </w:pPr>
      <m:oMath>
        <m:sSubSup>
          <m:sSubSupPr>
            <m:ctrlPr>
              <w:rPr>
                <w:rFonts w:ascii="Cambria Math" w:hAnsi="Cambria Math"/>
                <w:i/>
                <w:color w:val="000000" w:themeColor="text1"/>
                <w:sz w:val="24"/>
                <w:szCs w:val="24"/>
              </w:rPr>
            </m:ctrlPr>
          </m:sSubSupPr>
          <m:e>
            <m:r>
              <w:rPr>
                <w:rFonts w:ascii="Cambria Math" w:hAnsi="Cambria Math"/>
                <w:color w:val="000000" w:themeColor="text1"/>
                <w:sz w:val="24"/>
                <w:szCs w:val="24"/>
              </w:rPr>
              <m:t>∆G</m:t>
            </m:r>
          </m:e>
          <m:sub>
            <m:r>
              <w:rPr>
                <w:rFonts w:ascii="Cambria Math" w:hAnsi="Cambria Math"/>
                <w:color w:val="000000" w:themeColor="text1"/>
                <w:sz w:val="24"/>
                <w:szCs w:val="24"/>
              </w:rPr>
              <m:t>ads</m:t>
            </m:r>
          </m:sub>
          <m:sup>
            <m:r>
              <w:rPr>
                <w:rFonts w:ascii="Cambria Math" w:hAnsi="Cambria Math"/>
                <w:color w:val="000000" w:themeColor="text1"/>
                <w:sz w:val="24"/>
                <w:szCs w:val="24"/>
              </w:rPr>
              <m:t>o</m:t>
            </m:r>
          </m:sup>
        </m:sSubSup>
      </m:oMath>
      <w:r w:rsidR="00A02A04" w:rsidRPr="004A335E">
        <w:rPr>
          <w:color w:val="000000" w:themeColor="text1"/>
          <w:sz w:val="24"/>
          <w:szCs w:val="24"/>
        </w:rPr>
        <w:t xml:space="preserve"> = standard Gibbs free energy of adsorption (J)</w:t>
      </w:r>
    </w:p>
    <w:p w14:paraId="335004F4" w14:textId="3C37023E" w:rsidR="00A02A04" w:rsidRPr="004A335E" w:rsidRDefault="00A02A04" w:rsidP="004A335E">
      <w:pPr>
        <w:jc w:val="both"/>
        <w:rPr>
          <w:color w:val="000000" w:themeColor="text1"/>
          <w:sz w:val="24"/>
          <w:szCs w:val="24"/>
        </w:rPr>
      </w:pPr>
      <w:r w:rsidRPr="004A335E">
        <w:rPr>
          <w:color w:val="000000" w:themeColor="text1"/>
          <w:sz w:val="24"/>
          <w:szCs w:val="24"/>
        </w:rPr>
        <w:t xml:space="preserve">R </w:t>
      </w:r>
      <w:proofErr w:type="gramStart"/>
      <w:r w:rsidRPr="004A335E">
        <w:rPr>
          <w:color w:val="000000" w:themeColor="text1"/>
          <w:sz w:val="24"/>
          <w:szCs w:val="24"/>
        </w:rPr>
        <w:t>=  universal</w:t>
      </w:r>
      <w:proofErr w:type="gramEnd"/>
      <w:r w:rsidRPr="004A335E">
        <w:rPr>
          <w:color w:val="000000" w:themeColor="text1"/>
          <w:sz w:val="24"/>
          <w:szCs w:val="24"/>
        </w:rPr>
        <w:t xml:space="preserve"> gas constant (8.314 J mol⁻¹ K⁻¹)</w:t>
      </w:r>
    </w:p>
    <w:p w14:paraId="1FDAE633" w14:textId="6F5A93E7" w:rsidR="00A02A04" w:rsidRPr="004A335E" w:rsidRDefault="00A02A04" w:rsidP="004A335E">
      <w:pPr>
        <w:jc w:val="both"/>
        <w:rPr>
          <w:color w:val="000000" w:themeColor="text1"/>
          <w:sz w:val="24"/>
          <w:szCs w:val="24"/>
        </w:rPr>
      </w:pPr>
      <w:r w:rsidRPr="004A335E">
        <w:rPr>
          <w:color w:val="000000" w:themeColor="text1"/>
          <w:sz w:val="24"/>
          <w:szCs w:val="24"/>
        </w:rPr>
        <w:t xml:space="preserve">T </w:t>
      </w:r>
      <w:proofErr w:type="gramStart"/>
      <w:r w:rsidRPr="004A335E">
        <w:rPr>
          <w:color w:val="000000" w:themeColor="text1"/>
          <w:sz w:val="24"/>
          <w:szCs w:val="24"/>
        </w:rPr>
        <w:t>=  absolute</w:t>
      </w:r>
      <w:proofErr w:type="gramEnd"/>
      <w:r w:rsidRPr="004A335E">
        <w:rPr>
          <w:color w:val="000000" w:themeColor="text1"/>
          <w:sz w:val="24"/>
          <w:szCs w:val="24"/>
        </w:rPr>
        <w:t xml:space="preserve"> temperature (K)</w:t>
      </w:r>
    </w:p>
    <w:p w14:paraId="2BBDF909" w14:textId="2F0927AF" w:rsidR="00A02A04" w:rsidRPr="004A335E" w:rsidRDefault="00A02A04" w:rsidP="004A335E">
      <w:pPr>
        <w:jc w:val="both"/>
        <w:rPr>
          <w:color w:val="000000" w:themeColor="text1"/>
          <w:sz w:val="24"/>
          <w:szCs w:val="24"/>
        </w:rPr>
      </w:pPr>
      <w:r w:rsidRPr="004A335E">
        <w:rPr>
          <w:color w:val="000000" w:themeColor="text1"/>
          <w:sz w:val="24"/>
          <w:szCs w:val="24"/>
        </w:rPr>
        <w:t xml:space="preserve">                 55.5 </w:t>
      </w:r>
      <w:proofErr w:type="gramStart"/>
      <w:r w:rsidRPr="004A335E">
        <w:rPr>
          <w:color w:val="000000" w:themeColor="text1"/>
          <w:sz w:val="24"/>
          <w:szCs w:val="24"/>
        </w:rPr>
        <w:t>=  molar</w:t>
      </w:r>
      <w:proofErr w:type="gramEnd"/>
      <w:r w:rsidRPr="004A335E">
        <w:rPr>
          <w:color w:val="000000" w:themeColor="text1"/>
          <w:sz w:val="24"/>
          <w:szCs w:val="24"/>
        </w:rPr>
        <w:t xml:space="preserve"> concentration of pure water (mol L⁻¹)</w:t>
      </w:r>
    </w:p>
    <w:p w14:paraId="6041F73F" w14:textId="47F8B193" w:rsidR="00A02A04" w:rsidRPr="004A335E" w:rsidRDefault="00A02A04" w:rsidP="004A335E">
      <w:pPr>
        <w:jc w:val="both"/>
        <w:rPr>
          <w:color w:val="000000" w:themeColor="text1"/>
          <w:sz w:val="24"/>
          <w:szCs w:val="24"/>
        </w:rPr>
      </w:pPr>
      <w:r w:rsidRPr="004A335E">
        <w:rPr>
          <w:color w:val="000000" w:themeColor="text1"/>
          <w:sz w:val="24"/>
          <w:szCs w:val="24"/>
        </w:rPr>
        <w:t>On reordering equation 2.6:</w:t>
      </w:r>
    </w:p>
    <w:p w14:paraId="559C519D" w14:textId="280186DC" w:rsidR="00A02A04" w:rsidRPr="004A335E" w:rsidRDefault="00000000" w:rsidP="004A335E">
      <w:pPr>
        <w:jc w:val="both"/>
        <w:rPr>
          <w:color w:val="000000" w:themeColor="text1"/>
          <w:sz w:val="24"/>
          <w:szCs w:val="24"/>
        </w:rPr>
      </w:pPr>
      <m:oMath>
        <m:sSubSup>
          <m:sSubSupPr>
            <m:ctrlPr>
              <w:rPr>
                <w:rFonts w:ascii="Cambria Math" w:hAnsi="Cambria Math"/>
                <w:i/>
                <w:color w:val="000000" w:themeColor="text1"/>
                <w:sz w:val="24"/>
                <w:szCs w:val="24"/>
              </w:rPr>
            </m:ctrlPr>
          </m:sSubSupPr>
          <m:e>
            <m:r>
              <w:rPr>
                <w:rFonts w:ascii="Cambria Math" w:hAnsi="Cambria Math"/>
                <w:color w:val="000000" w:themeColor="text1"/>
                <w:sz w:val="24"/>
                <w:szCs w:val="24"/>
              </w:rPr>
              <m:t>∆G</m:t>
            </m:r>
          </m:e>
          <m:sub>
            <m:r>
              <w:rPr>
                <w:rFonts w:ascii="Cambria Math" w:hAnsi="Cambria Math"/>
                <w:color w:val="000000" w:themeColor="text1"/>
                <w:sz w:val="24"/>
                <w:szCs w:val="24"/>
              </w:rPr>
              <m:t>ads</m:t>
            </m:r>
          </m:sub>
          <m:sup>
            <m:r>
              <w:rPr>
                <w:rFonts w:ascii="Cambria Math" w:hAnsi="Cambria Math"/>
                <w:color w:val="000000" w:themeColor="text1"/>
                <w:sz w:val="24"/>
                <w:szCs w:val="24"/>
              </w:rPr>
              <m:t>o</m:t>
            </m:r>
          </m:sup>
        </m:sSubSup>
        <m:r>
          <w:rPr>
            <w:rFonts w:ascii="Cambria Math" w:hAnsi="Cambria Math"/>
            <w:color w:val="000000" w:themeColor="text1"/>
            <w:sz w:val="24"/>
            <w:szCs w:val="24"/>
          </w:rPr>
          <m:t>=-RTln</m:t>
        </m:r>
        <m:d>
          <m:dPr>
            <m:ctrlPr>
              <w:rPr>
                <w:rFonts w:ascii="Cambria Math" w:hAnsi="Cambria Math"/>
                <w:i/>
                <w:color w:val="000000" w:themeColor="text1"/>
                <w:sz w:val="24"/>
                <w:szCs w:val="24"/>
              </w:rPr>
            </m:ctrlPr>
          </m:dPr>
          <m:e>
            <m:r>
              <w:rPr>
                <w:rFonts w:ascii="Cambria Math" w:hAnsi="Cambria Math"/>
                <w:color w:val="000000" w:themeColor="text1"/>
                <w:sz w:val="24"/>
                <w:szCs w:val="24"/>
              </w:rPr>
              <m:t>55.5×</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K</m:t>
                </m:r>
              </m:e>
              <m:sub>
                <m:r>
                  <w:rPr>
                    <w:rFonts w:ascii="Cambria Math" w:hAnsi="Cambria Math"/>
                    <w:color w:val="000000" w:themeColor="text1"/>
                    <w:sz w:val="24"/>
                    <w:szCs w:val="24"/>
                  </w:rPr>
                  <m:t>ads</m:t>
                </m:r>
              </m:sub>
            </m:sSub>
          </m:e>
        </m:d>
      </m:oMath>
      <w:r w:rsidR="00A02A04" w:rsidRPr="004A335E">
        <w:rPr>
          <w:color w:val="000000" w:themeColor="text1"/>
          <w:sz w:val="24"/>
          <w:szCs w:val="24"/>
        </w:rPr>
        <w:t xml:space="preserve">                                         2.7</w:t>
      </w:r>
    </w:p>
    <w:p w14:paraId="0EB20C6A" w14:textId="1CD3BBD7" w:rsidR="00FE290F" w:rsidRPr="004A335E" w:rsidRDefault="00FE290F" w:rsidP="004A335E">
      <w:pPr>
        <w:jc w:val="both"/>
        <w:rPr>
          <w:color w:val="000000" w:themeColor="text1"/>
          <w:sz w:val="24"/>
          <w:szCs w:val="24"/>
        </w:rPr>
      </w:pPr>
      <w:r w:rsidRPr="004A335E">
        <w:rPr>
          <w:color w:val="000000" w:themeColor="text1"/>
          <w:sz w:val="24"/>
          <w:szCs w:val="24"/>
        </w:rPr>
        <w:t>A three-dimensional Langmuir adsorption surface was additionally constructed to model predicted adsorption capacity (</w:t>
      </w:r>
      <w:r w:rsidR="007B4B01" w:rsidRPr="004A335E">
        <w:rPr>
          <w:color w:val="000000" w:themeColor="text1"/>
          <w:sz w:val="24"/>
          <w:szCs w:val="24"/>
        </w:rPr>
        <w:t>q</w:t>
      </w:r>
      <w:r w:rsidR="007B4B01" w:rsidRPr="004A335E">
        <w:rPr>
          <w:color w:val="000000" w:themeColor="text1"/>
          <w:sz w:val="24"/>
          <w:szCs w:val="24"/>
          <w:vertAlign w:val="subscript"/>
        </w:rPr>
        <w:t>sim</w:t>
      </w:r>
      <w:r w:rsidR="007B4B01" w:rsidRPr="004A335E">
        <w:rPr>
          <w:color w:val="000000" w:themeColor="text1"/>
          <w:sz w:val="24"/>
          <w:szCs w:val="24"/>
        </w:rPr>
        <w:t xml:space="preserve">, </w:t>
      </w:r>
      <w:r w:rsidRPr="004A335E">
        <w:rPr>
          <w:color w:val="000000" w:themeColor="text1"/>
          <w:sz w:val="24"/>
          <w:szCs w:val="24"/>
        </w:rPr>
        <w:t>mg</w:t>
      </w:r>
      <w:r w:rsidR="007B4B01" w:rsidRPr="004A335E">
        <w:rPr>
          <w:color w:val="000000" w:themeColor="text1"/>
          <w:sz w:val="24"/>
          <w:szCs w:val="24"/>
        </w:rPr>
        <w:t>/</w:t>
      </w:r>
      <w:r w:rsidRPr="004A335E">
        <w:rPr>
          <w:color w:val="000000" w:themeColor="text1"/>
          <w:sz w:val="24"/>
          <w:szCs w:val="24"/>
        </w:rPr>
        <w:t xml:space="preserve">g) as a simultaneous function of equilibrium concentration </w:t>
      </w:r>
      <w:r w:rsidR="007B4B01" w:rsidRPr="004A335E">
        <w:rPr>
          <w:color w:val="000000" w:themeColor="text1"/>
          <w:sz w:val="24"/>
          <w:szCs w:val="24"/>
        </w:rPr>
        <w:t>(</w:t>
      </w:r>
      <w:r w:rsidRPr="004A335E">
        <w:rPr>
          <w:color w:val="000000" w:themeColor="text1"/>
          <w:sz w:val="24"/>
          <w:szCs w:val="24"/>
        </w:rPr>
        <w:t>Ce</w:t>
      </w:r>
      <w:r w:rsidR="007B4B01" w:rsidRPr="004A335E">
        <w:rPr>
          <w:color w:val="000000" w:themeColor="text1"/>
          <w:sz w:val="24"/>
          <w:szCs w:val="24"/>
        </w:rPr>
        <w:t xml:space="preserve">, </w:t>
      </w:r>
      <w:r w:rsidRPr="004A335E">
        <w:rPr>
          <w:color w:val="000000" w:themeColor="text1"/>
          <w:sz w:val="24"/>
          <w:szCs w:val="24"/>
        </w:rPr>
        <w:t>mg</w:t>
      </w:r>
      <w:r w:rsidR="007B4B01" w:rsidRPr="004A335E">
        <w:rPr>
          <w:color w:val="000000" w:themeColor="text1"/>
          <w:sz w:val="24"/>
          <w:szCs w:val="24"/>
        </w:rPr>
        <w:t>/</w:t>
      </w:r>
      <w:r w:rsidRPr="004A335E">
        <w:rPr>
          <w:color w:val="000000" w:themeColor="text1"/>
          <w:sz w:val="24"/>
          <w:szCs w:val="24"/>
        </w:rPr>
        <w:t xml:space="preserve">L) and temperature </w:t>
      </w:r>
      <w:r w:rsidR="007B4B01" w:rsidRPr="004A335E">
        <w:rPr>
          <w:color w:val="000000" w:themeColor="text1"/>
          <w:sz w:val="24"/>
          <w:szCs w:val="24"/>
        </w:rPr>
        <w:t>(</w:t>
      </w:r>
      <w:r w:rsidRPr="004A335E">
        <w:rPr>
          <w:color w:val="000000" w:themeColor="text1"/>
          <w:sz w:val="24"/>
          <w:szCs w:val="24"/>
        </w:rPr>
        <w:t>T</w:t>
      </w:r>
      <w:r w:rsidR="007B4B01" w:rsidRPr="004A335E">
        <w:rPr>
          <w:color w:val="000000" w:themeColor="text1"/>
          <w:sz w:val="24"/>
          <w:szCs w:val="24"/>
        </w:rPr>
        <w:t xml:space="preserve">, </w:t>
      </w:r>
      <w:r w:rsidRPr="004A335E">
        <w:rPr>
          <w:color w:val="000000" w:themeColor="text1"/>
          <w:sz w:val="24"/>
          <w:szCs w:val="24"/>
        </w:rPr>
        <w:t>°C):</w:t>
      </w:r>
    </w:p>
    <w:p w14:paraId="21B9A8BA" w14:textId="285A1D2C" w:rsidR="007B4B01" w:rsidRPr="004A335E" w:rsidRDefault="007B4B01" w:rsidP="004A335E">
      <w:pPr>
        <w:jc w:val="both"/>
        <w:rPr>
          <w:color w:val="000000" w:themeColor="text1"/>
          <w:sz w:val="24"/>
          <w:szCs w:val="24"/>
        </w:rPr>
      </w:pPr>
      <w:r w:rsidRPr="004A335E">
        <w:rPr>
          <w:color w:val="000000" w:themeColor="text1"/>
          <w:sz w:val="24"/>
          <w:szCs w:val="24"/>
        </w:rPr>
        <w:t xml:space="preserv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q</m:t>
            </m:r>
          </m:e>
          <m:sub>
            <m:r>
              <w:rPr>
                <w:rFonts w:ascii="Cambria Math" w:hAnsi="Cambria Math"/>
                <w:color w:val="000000" w:themeColor="text1"/>
                <w:sz w:val="24"/>
                <w:szCs w:val="24"/>
              </w:rPr>
              <m:t>sim</m:t>
            </m:r>
          </m:sub>
        </m:sSub>
        <m:r>
          <w:rPr>
            <w:rFonts w:ascii="Cambria Math" w:hAnsi="Cambria Math"/>
            <w:color w:val="000000" w:themeColor="text1"/>
            <w:sz w:val="24"/>
            <w:szCs w:val="24"/>
          </w:rPr>
          <m:t xml:space="preserve">= </m:t>
        </m:r>
        <m:d>
          <m:dPr>
            <m:begChr m:val="["/>
            <m:endChr m:val="]"/>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d>
                  <m:dPr>
                    <m:ctrlPr>
                      <w:rPr>
                        <w:rFonts w:ascii="Cambria Math" w:hAnsi="Cambria Math"/>
                        <w:i/>
                        <w:color w:val="000000" w:themeColor="text1"/>
                        <w:sz w:val="24"/>
                        <w:szCs w:val="24"/>
                      </w:rPr>
                    </m:ctrlPr>
                  </m:dPr>
                  <m:e>
                    <m:r>
                      <w:rPr>
                        <w:rFonts w:ascii="Cambria Math" w:hAnsi="Cambria Math"/>
                        <w:color w:val="000000" w:themeColor="text1"/>
                        <w:sz w:val="24"/>
                        <w:szCs w:val="24"/>
                      </w:rPr>
                      <m:t xml:space="preserve">KL ×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q</m:t>
                        </m:r>
                      </m:e>
                      <m:sub>
                        <m:r>
                          <w:rPr>
                            <w:rFonts w:ascii="Cambria Math" w:hAnsi="Cambria Math"/>
                            <w:color w:val="000000" w:themeColor="text1"/>
                            <w:sz w:val="24"/>
                            <w:szCs w:val="24"/>
                          </w:rPr>
                          <m:t>max</m:t>
                        </m:r>
                      </m:sub>
                    </m:sSub>
                    <m:r>
                      <w:rPr>
                        <w:rFonts w:ascii="Cambria Math" w:hAnsi="Cambria Math"/>
                        <w:color w:val="000000" w:themeColor="text1"/>
                        <w:sz w:val="24"/>
                        <w:szCs w:val="24"/>
                      </w:rPr>
                      <m:t xml:space="preserve"> ×Ce</m:t>
                    </m:r>
                  </m:e>
                </m:d>
              </m:num>
              <m:den>
                <m:d>
                  <m:dPr>
                    <m:ctrlPr>
                      <w:rPr>
                        <w:rFonts w:ascii="Cambria Math" w:hAnsi="Cambria Math"/>
                        <w:i/>
                        <w:color w:val="000000" w:themeColor="text1"/>
                        <w:sz w:val="24"/>
                        <w:szCs w:val="24"/>
                      </w:rPr>
                    </m:ctrlPr>
                  </m:dPr>
                  <m:e>
                    <m:r>
                      <w:rPr>
                        <w:rFonts w:ascii="Cambria Math" w:hAnsi="Cambria Math"/>
                        <w:color w:val="000000" w:themeColor="text1"/>
                        <w:sz w:val="24"/>
                        <w:szCs w:val="24"/>
                      </w:rPr>
                      <m:t>1+KL ×Ce</m:t>
                    </m:r>
                  </m:e>
                </m:d>
              </m:den>
            </m:f>
          </m:e>
        </m:d>
      </m:oMath>
      <w:r w:rsidRPr="004A335E">
        <w:rPr>
          <w:color w:val="000000" w:themeColor="text1"/>
          <w:sz w:val="24"/>
          <w:szCs w:val="24"/>
        </w:rPr>
        <w:t xml:space="preserve">                                                             2.8</w:t>
      </w:r>
    </w:p>
    <w:p w14:paraId="5F9306D0" w14:textId="07E8A2A1" w:rsidR="00FE290F" w:rsidRPr="004A335E" w:rsidRDefault="007B4B01" w:rsidP="004A335E">
      <w:pPr>
        <w:jc w:val="both"/>
        <w:rPr>
          <w:color w:val="000000" w:themeColor="text1"/>
          <w:sz w:val="24"/>
          <w:szCs w:val="24"/>
        </w:rPr>
      </w:pPr>
      <w:proofErr w:type="gramStart"/>
      <w:r w:rsidRPr="004A335E">
        <w:rPr>
          <w:color w:val="000000" w:themeColor="text1"/>
          <w:sz w:val="24"/>
          <w:szCs w:val="24"/>
        </w:rPr>
        <w:t>Where</w:t>
      </w:r>
      <w:proofErr w:type="gramEnd"/>
      <w:r w:rsidRPr="004A335E">
        <w:rPr>
          <w:color w:val="000000" w:themeColor="text1"/>
          <w:sz w:val="24"/>
          <w:szCs w:val="24"/>
        </w:rPr>
        <w:t xml:space="preserve"> </w:t>
      </w:r>
    </w:p>
    <w:p w14:paraId="58ABEDE4" w14:textId="21C79482" w:rsidR="00FE290F" w:rsidRPr="004A335E" w:rsidRDefault="00000000" w:rsidP="004A335E">
      <w:pPr>
        <w:jc w:val="both"/>
        <w:rPr>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q</m:t>
            </m:r>
          </m:e>
          <m:sub>
            <m:r>
              <w:rPr>
                <w:rFonts w:ascii="Cambria Math" w:hAnsi="Cambria Math"/>
                <w:color w:val="000000" w:themeColor="text1"/>
                <w:sz w:val="24"/>
                <w:szCs w:val="24"/>
              </w:rPr>
              <m:t>sim</m:t>
            </m:r>
          </m:sub>
        </m:sSub>
      </m:oMath>
      <w:r w:rsidR="007B4B01" w:rsidRPr="004A335E">
        <w:rPr>
          <w:color w:val="000000" w:themeColor="text1"/>
          <w:sz w:val="24"/>
          <w:szCs w:val="24"/>
        </w:rPr>
        <w:t xml:space="preserve"> </w:t>
      </w:r>
      <w:proofErr w:type="gramStart"/>
      <w:r w:rsidR="00FE290F" w:rsidRPr="004A335E">
        <w:rPr>
          <w:color w:val="000000" w:themeColor="text1"/>
          <w:sz w:val="24"/>
          <w:szCs w:val="24"/>
        </w:rPr>
        <w:t>=  predicted</w:t>
      </w:r>
      <w:proofErr w:type="gramEnd"/>
      <w:r w:rsidR="00FE290F" w:rsidRPr="004A335E">
        <w:rPr>
          <w:color w:val="000000" w:themeColor="text1"/>
          <w:sz w:val="24"/>
          <w:szCs w:val="24"/>
        </w:rPr>
        <w:t xml:space="preserve"> adsorption capacity (mg g⁻¹)</w:t>
      </w:r>
    </w:p>
    <w:p w14:paraId="56D22203" w14:textId="1AFCFCB3" w:rsidR="00FE290F" w:rsidRPr="004A335E" w:rsidRDefault="007B4B01" w:rsidP="004A335E">
      <w:pPr>
        <w:jc w:val="both"/>
        <w:rPr>
          <w:color w:val="000000" w:themeColor="text1"/>
          <w:sz w:val="24"/>
          <w:szCs w:val="24"/>
        </w:rPr>
      </w:pPr>
      <w:r w:rsidRPr="004A335E">
        <w:rPr>
          <w:color w:val="000000" w:themeColor="text1"/>
          <w:sz w:val="24"/>
          <w:szCs w:val="24"/>
        </w:rPr>
        <w:t xml:space="preserve">KL </w:t>
      </w:r>
      <w:proofErr w:type="gramStart"/>
      <w:r w:rsidR="00FE290F" w:rsidRPr="004A335E">
        <w:rPr>
          <w:color w:val="000000" w:themeColor="text1"/>
          <w:sz w:val="24"/>
          <w:szCs w:val="24"/>
        </w:rPr>
        <w:t>=  temperature</w:t>
      </w:r>
      <w:proofErr w:type="gramEnd"/>
      <w:r w:rsidR="00FE290F" w:rsidRPr="004A335E">
        <w:rPr>
          <w:color w:val="000000" w:themeColor="text1"/>
          <w:sz w:val="24"/>
          <w:szCs w:val="24"/>
        </w:rPr>
        <w:t>-dependent Langmuir adsorption constant (L mg⁻¹)</w:t>
      </w:r>
    </w:p>
    <w:p w14:paraId="566FB34A" w14:textId="486E2A02" w:rsidR="00FE290F" w:rsidRPr="004A335E" w:rsidRDefault="00000000" w:rsidP="004A335E">
      <w:pPr>
        <w:jc w:val="both"/>
        <w:rPr>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q</m:t>
            </m:r>
          </m:e>
          <m:sub>
            <m:r>
              <w:rPr>
                <w:rFonts w:ascii="Cambria Math" w:hAnsi="Cambria Math"/>
                <w:color w:val="000000" w:themeColor="text1"/>
                <w:sz w:val="24"/>
                <w:szCs w:val="24"/>
              </w:rPr>
              <m:t>max</m:t>
            </m:r>
          </m:sub>
        </m:sSub>
      </m:oMath>
      <w:proofErr w:type="gramStart"/>
      <w:r w:rsidR="00FE290F" w:rsidRPr="004A335E">
        <w:rPr>
          <w:color w:val="000000" w:themeColor="text1"/>
          <w:sz w:val="24"/>
          <w:szCs w:val="24"/>
        </w:rPr>
        <w:t>=  maximum</w:t>
      </w:r>
      <w:proofErr w:type="gramEnd"/>
      <w:r w:rsidR="00FE290F" w:rsidRPr="004A335E">
        <w:rPr>
          <w:color w:val="000000" w:themeColor="text1"/>
          <w:sz w:val="24"/>
          <w:szCs w:val="24"/>
        </w:rPr>
        <w:t xml:space="preserve"> monolayer adsorption capacity, temperature-dependent (mg g⁻¹)</w:t>
      </w:r>
    </w:p>
    <w:p w14:paraId="163E14CC" w14:textId="4EFEC9BC" w:rsidR="00FE290F" w:rsidRPr="004A335E" w:rsidRDefault="004C3FCD" w:rsidP="004A335E">
      <w:pPr>
        <w:jc w:val="both"/>
        <w:rPr>
          <w:color w:val="000000" w:themeColor="text1"/>
          <w:sz w:val="24"/>
          <w:szCs w:val="24"/>
        </w:rPr>
      </w:pPr>
      <w:r w:rsidRPr="004A335E">
        <w:rPr>
          <w:color w:val="000000" w:themeColor="text1"/>
          <w:sz w:val="24"/>
          <w:szCs w:val="24"/>
        </w:rPr>
        <w:t xml:space="preserve">Ce </w:t>
      </w:r>
      <w:proofErr w:type="gramStart"/>
      <w:r w:rsidR="00FE290F" w:rsidRPr="004A335E">
        <w:rPr>
          <w:color w:val="000000" w:themeColor="text1"/>
          <w:sz w:val="24"/>
          <w:szCs w:val="24"/>
        </w:rPr>
        <w:t>=  equilibrium</w:t>
      </w:r>
      <w:proofErr w:type="gramEnd"/>
      <w:r w:rsidR="00FE290F" w:rsidRPr="004A335E">
        <w:rPr>
          <w:color w:val="000000" w:themeColor="text1"/>
          <w:sz w:val="24"/>
          <w:szCs w:val="24"/>
        </w:rPr>
        <w:t xml:space="preserve"> inhibitor concentration in solution (mg L⁻¹)</w:t>
      </w:r>
    </w:p>
    <w:p w14:paraId="34B7E39F" w14:textId="44CED712" w:rsidR="00CE02A5" w:rsidRPr="004A335E" w:rsidRDefault="007A7A70" w:rsidP="004A335E">
      <w:pPr>
        <w:jc w:val="both"/>
        <w:rPr>
          <w:b/>
          <w:bCs/>
          <w:color w:val="000000" w:themeColor="text1"/>
          <w:sz w:val="24"/>
          <w:szCs w:val="24"/>
        </w:rPr>
      </w:pPr>
      <w:r w:rsidRPr="004A335E">
        <w:rPr>
          <w:b/>
          <w:bCs/>
          <w:color w:val="000000" w:themeColor="text1"/>
          <w:sz w:val="24"/>
          <w:szCs w:val="24"/>
        </w:rPr>
        <w:t>2.7 Thermodynamic and Activation Parameter Determination</w:t>
      </w:r>
    </w:p>
    <w:p w14:paraId="7E7D216F" w14:textId="5414528B" w:rsidR="003C4FE9" w:rsidRPr="004A335E" w:rsidRDefault="007A7A70" w:rsidP="004A335E">
      <w:pPr>
        <w:jc w:val="both"/>
        <w:rPr>
          <w:color w:val="000000" w:themeColor="text1"/>
          <w:sz w:val="24"/>
          <w:szCs w:val="24"/>
        </w:rPr>
      </w:pPr>
      <w:r w:rsidRPr="004A335E">
        <w:rPr>
          <w:color w:val="000000" w:themeColor="text1"/>
          <w:sz w:val="24"/>
          <w:szCs w:val="24"/>
        </w:rPr>
        <w:t xml:space="preserve">The activation energy of corrosion in blank and inhibited solutions </w:t>
      </w:r>
      <w:proofErr w:type="gramStart"/>
      <w:r w:rsidRPr="004A335E">
        <w:rPr>
          <w:color w:val="000000" w:themeColor="text1"/>
          <w:sz w:val="24"/>
          <w:szCs w:val="24"/>
        </w:rPr>
        <w:t>w</w:t>
      </w:r>
      <w:r w:rsidR="003C4FE9" w:rsidRPr="004A335E">
        <w:rPr>
          <w:color w:val="000000" w:themeColor="text1"/>
          <w:sz w:val="24"/>
          <w:szCs w:val="24"/>
        </w:rPr>
        <w:t>ere</w:t>
      </w:r>
      <w:proofErr w:type="gramEnd"/>
      <w:r w:rsidRPr="004A335E">
        <w:rPr>
          <w:color w:val="000000" w:themeColor="text1"/>
          <w:sz w:val="24"/>
          <w:szCs w:val="24"/>
        </w:rPr>
        <w:t xml:space="preserve"> determined from the linearised Arrhenius equation:</w:t>
      </w:r>
    </w:p>
    <w:p w14:paraId="4D365C0B" w14:textId="71AFA9CF" w:rsidR="003C4FE9" w:rsidRPr="004A335E" w:rsidRDefault="003C4FE9" w:rsidP="004A335E">
      <w:pPr>
        <w:jc w:val="both"/>
        <w:rPr>
          <w:color w:val="000000" w:themeColor="text1"/>
          <w:sz w:val="24"/>
          <w:szCs w:val="24"/>
        </w:rPr>
      </w:pPr>
      <m:oMath>
        <m:r>
          <w:rPr>
            <w:rFonts w:ascii="Cambria Math" w:hAnsi="Cambria Math"/>
            <w:color w:val="000000" w:themeColor="text1"/>
            <w:sz w:val="24"/>
            <w:szCs w:val="24"/>
          </w:rPr>
          <m:t xml:space="preserve">Log R=Log A- </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a</m:t>
                </m:r>
              </m:sub>
            </m:sSub>
          </m:num>
          <m:den>
            <m:r>
              <w:rPr>
                <w:rFonts w:ascii="Cambria Math" w:hAnsi="Cambria Math"/>
                <w:color w:val="000000" w:themeColor="text1"/>
                <w:sz w:val="24"/>
                <w:szCs w:val="24"/>
              </w:rPr>
              <m:t>2.303 RT</m:t>
            </m:r>
          </m:den>
        </m:f>
      </m:oMath>
      <w:r w:rsidRPr="004A335E">
        <w:rPr>
          <w:color w:val="000000" w:themeColor="text1"/>
          <w:sz w:val="24"/>
          <w:szCs w:val="24"/>
        </w:rPr>
        <w:t xml:space="preserve">                                                             2.9</w:t>
      </w:r>
    </w:p>
    <w:p w14:paraId="5CEC3368" w14:textId="5D6C6729" w:rsidR="00CE02A5" w:rsidRPr="004A335E" w:rsidRDefault="003C4FE9" w:rsidP="004A335E">
      <w:pPr>
        <w:jc w:val="both"/>
        <w:rPr>
          <w:color w:val="000000" w:themeColor="text1"/>
          <w:sz w:val="24"/>
          <w:szCs w:val="24"/>
        </w:rPr>
      </w:pPr>
      <w:r w:rsidRPr="004A335E">
        <w:rPr>
          <w:color w:val="000000" w:themeColor="text1"/>
          <w:sz w:val="24"/>
          <w:szCs w:val="24"/>
        </w:rPr>
        <w:t xml:space="preserve">Where A </w:t>
      </w:r>
      <w:proofErr w:type="gramStart"/>
      <w:r w:rsidR="007A7A70" w:rsidRPr="004A335E">
        <w:rPr>
          <w:color w:val="000000" w:themeColor="text1"/>
          <w:sz w:val="24"/>
          <w:szCs w:val="24"/>
        </w:rPr>
        <w:t>=  Arrhenius</w:t>
      </w:r>
      <w:proofErr w:type="gramEnd"/>
      <w:r w:rsidR="007A7A70" w:rsidRPr="004A335E">
        <w:rPr>
          <w:color w:val="000000" w:themeColor="text1"/>
          <w:sz w:val="24"/>
          <w:szCs w:val="24"/>
        </w:rPr>
        <w:t xml:space="preserve"> pre-exponential factor</w:t>
      </w:r>
    </w:p>
    <w:p w14:paraId="6C7D0D8C" w14:textId="763E67D6" w:rsidR="00CE02A5" w:rsidRPr="004A335E" w:rsidRDefault="003C4FE9" w:rsidP="004A335E">
      <w:pPr>
        <w:jc w:val="both"/>
        <w:rPr>
          <w:color w:val="000000" w:themeColor="text1"/>
          <w:sz w:val="24"/>
          <w:szCs w:val="24"/>
        </w:rPr>
      </w:pPr>
      <w:proofErr w:type="gramStart"/>
      <w:r w:rsidRPr="004A335E">
        <w:rPr>
          <w:color w:val="000000" w:themeColor="text1"/>
          <w:sz w:val="24"/>
          <w:szCs w:val="24"/>
        </w:rPr>
        <w:t>E</w:t>
      </w:r>
      <w:r w:rsidRPr="004A335E">
        <w:rPr>
          <w:color w:val="000000" w:themeColor="text1"/>
          <w:sz w:val="24"/>
          <w:szCs w:val="24"/>
          <w:vertAlign w:val="subscript"/>
        </w:rPr>
        <w:t>a</w:t>
      </w:r>
      <w:r w:rsidRPr="004A335E">
        <w:rPr>
          <w:color w:val="000000" w:themeColor="text1"/>
          <w:sz w:val="24"/>
          <w:szCs w:val="24"/>
        </w:rPr>
        <w:t xml:space="preserve"> </w:t>
      </w:r>
      <w:r w:rsidR="007A7A70" w:rsidRPr="004A335E">
        <w:rPr>
          <w:color w:val="000000" w:themeColor="text1"/>
          <w:sz w:val="24"/>
          <w:szCs w:val="24"/>
        </w:rPr>
        <w:t xml:space="preserve"> =</w:t>
      </w:r>
      <w:proofErr w:type="gramEnd"/>
      <w:r w:rsidR="007A7A70" w:rsidRPr="004A335E">
        <w:rPr>
          <w:color w:val="000000" w:themeColor="text1"/>
          <w:sz w:val="24"/>
          <w:szCs w:val="24"/>
        </w:rPr>
        <w:t xml:space="preserve">  apparent activation energy of corrosion (kJ mol⁻¹)</w:t>
      </w:r>
    </w:p>
    <w:p w14:paraId="147D9BDD" w14:textId="3C2EEB6D" w:rsidR="00CE02A5" w:rsidRPr="004A335E" w:rsidRDefault="003C4FE9" w:rsidP="004A335E">
      <w:pPr>
        <w:jc w:val="both"/>
        <w:rPr>
          <w:color w:val="000000" w:themeColor="text1"/>
          <w:sz w:val="24"/>
          <w:szCs w:val="24"/>
        </w:rPr>
      </w:pPr>
      <w:r w:rsidRPr="004A335E">
        <w:rPr>
          <w:color w:val="000000" w:themeColor="text1"/>
          <w:sz w:val="24"/>
          <w:szCs w:val="24"/>
        </w:rPr>
        <w:t xml:space="preserve">R </w:t>
      </w:r>
      <w:proofErr w:type="gramStart"/>
      <w:r w:rsidR="007A7A70" w:rsidRPr="004A335E">
        <w:rPr>
          <w:color w:val="000000" w:themeColor="text1"/>
          <w:sz w:val="24"/>
          <w:szCs w:val="24"/>
        </w:rPr>
        <w:t>=  universal</w:t>
      </w:r>
      <w:proofErr w:type="gramEnd"/>
      <w:r w:rsidR="007A7A70" w:rsidRPr="004A335E">
        <w:rPr>
          <w:color w:val="000000" w:themeColor="text1"/>
          <w:sz w:val="24"/>
          <w:szCs w:val="24"/>
        </w:rPr>
        <w:t xml:space="preserve"> gas constant (8.314 J mol⁻¹ K⁻¹)</w:t>
      </w:r>
    </w:p>
    <w:p w14:paraId="31D12542" w14:textId="7FA3F0D1" w:rsidR="00CE02A5" w:rsidRPr="004A335E" w:rsidRDefault="003C4FE9" w:rsidP="004A335E">
      <w:pPr>
        <w:jc w:val="both"/>
        <w:rPr>
          <w:color w:val="000000" w:themeColor="text1"/>
          <w:sz w:val="24"/>
          <w:szCs w:val="24"/>
        </w:rPr>
      </w:pPr>
      <w:r w:rsidRPr="004A335E">
        <w:rPr>
          <w:color w:val="000000" w:themeColor="text1"/>
          <w:sz w:val="24"/>
          <w:szCs w:val="24"/>
        </w:rPr>
        <w:t>T</w:t>
      </w:r>
      <w:r w:rsidR="007A7A70" w:rsidRPr="004A335E">
        <w:rPr>
          <w:color w:val="000000" w:themeColor="text1"/>
          <w:sz w:val="24"/>
          <w:szCs w:val="24"/>
        </w:rPr>
        <w:t xml:space="preserve"> </w:t>
      </w:r>
      <w:proofErr w:type="gramStart"/>
      <w:r w:rsidR="007A7A70" w:rsidRPr="004A335E">
        <w:rPr>
          <w:color w:val="000000" w:themeColor="text1"/>
          <w:sz w:val="24"/>
          <w:szCs w:val="24"/>
        </w:rPr>
        <w:t>=  absolute</w:t>
      </w:r>
      <w:proofErr w:type="gramEnd"/>
      <w:r w:rsidR="007A7A70" w:rsidRPr="004A335E">
        <w:rPr>
          <w:color w:val="000000" w:themeColor="text1"/>
          <w:sz w:val="24"/>
          <w:szCs w:val="24"/>
        </w:rPr>
        <w:t xml:space="preserve"> temperature (K)</w:t>
      </w:r>
    </w:p>
    <w:p w14:paraId="3F8F22C1" w14:textId="77777777" w:rsidR="00CE02A5" w:rsidRPr="004A335E" w:rsidRDefault="00CE02A5" w:rsidP="004A335E">
      <w:pPr>
        <w:jc w:val="both"/>
        <w:rPr>
          <w:color w:val="000000" w:themeColor="text1"/>
          <w:sz w:val="24"/>
          <w:szCs w:val="24"/>
        </w:rPr>
      </w:pPr>
    </w:p>
    <w:p w14:paraId="71350E6B" w14:textId="77777777" w:rsidR="00CE02A5" w:rsidRPr="004A335E" w:rsidRDefault="007A7A70" w:rsidP="004A335E">
      <w:pPr>
        <w:jc w:val="both"/>
        <w:rPr>
          <w:color w:val="000000" w:themeColor="text1"/>
          <w:sz w:val="24"/>
          <w:szCs w:val="24"/>
        </w:rPr>
      </w:pPr>
      <w:r w:rsidRPr="004A335E">
        <w:rPr>
          <w:color w:val="000000" w:themeColor="text1"/>
          <w:sz w:val="24"/>
          <w:szCs w:val="24"/>
        </w:rPr>
        <w:t>Enthalpy (ΔH*) and entropy (ΔS*) of activation were evaluated from the Eyring–Polanyi transition state equation:</w:t>
      </w:r>
    </w:p>
    <w:p w14:paraId="011BA67A" w14:textId="20E83A1A" w:rsidR="003C4FE9" w:rsidRPr="004A335E" w:rsidRDefault="007A7A70" w:rsidP="004A335E">
      <w:pPr>
        <w:jc w:val="both"/>
        <w:rPr>
          <w:color w:val="000000" w:themeColor="text1"/>
          <w:sz w:val="24"/>
          <w:szCs w:val="24"/>
        </w:rPr>
      </w:pPr>
      <w:r w:rsidRPr="004A335E">
        <w:rPr>
          <w:color w:val="000000" w:themeColor="text1"/>
          <w:sz w:val="24"/>
          <w:szCs w:val="24"/>
        </w:rPr>
        <w:t xml:space="preserve">                   </w:t>
      </w:r>
      <m:oMath>
        <m:func>
          <m:funcPr>
            <m:ctrlPr>
              <w:rPr>
                <w:rFonts w:ascii="Cambria Math" w:hAnsi="Cambria Math"/>
                <w:i/>
                <w:color w:val="000000" w:themeColor="text1"/>
                <w:sz w:val="24"/>
                <w:szCs w:val="24"/>
              </w:rPr>
            </m:ctrlPr>
          </m:funcPr>
          <m:fName>
            <m:r>
              <m:rPr>
                <m:sty m:val="p"/>
              </m:rPr>
              <w:rPr>
                <w:rFonts w:ascii="Cambria Math" w:hAnsi="Cambria Math"/>
                <w:color w:val="000000" w:themeColor="text1"/>
                <w:sz w:val="24"/>
                <w:szCs w:val="24"/>
              </w:rPr>
              <m:t>ln</m:t>
            </m:r>
          </m:fName>
          <m:e>
            <m:d>
              <m:dPr>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C</m:t>
                        </m:r>
                      </m:sub>
                    </m:sSub>
                  </m:num>
                  <m:den>
                    <m:r>
                      <w:rPr>
                        <w:rFonts w:ascii="Cambria Math" w:hAnsi="Cambria Math"/>
                        <w:color w:val="000000" w:themeColor="text1"/>
                        <w:sz w:val="24"/>
                        <w:szCs w:val="24"/>
                      </w:rPr>
                      <m:t>T</m:t>
                    </m:r>
                  </m:den>
                </m:f>
              </m:e>
            </m:d>
            <m:r>
              <w:rPr>
                <w:rFonts w:ascii="Cambria Math" w:hAnsi="Cambria Math"/>
                <w:color w:val="000000" w:themeColor="text1"/>
                <w:sz w:val="24"/>
                <w:szCs w:val="24"/>
              </w:rPr>
              <m:t xml:space="preserve">= </m:t>
            </m:r>
            <m:d>
              <m:dPr>
                <m:begChr m:val="["/>
                <m:endChr m:val="]"/>
                <m:ctrlPr>
                  <w:rPr>
                    <w:rFonts w:ascii="Cambria Math" w:hAnsi="Cambria Math"/>
                    <w:i/>
                    <w:color w:val="000000" w:themeColor="text1"/>
                    <w:sz w:val="24"/>
                    <w:szCs w:val="24"/>
                  </w:rPr>
                </m:ctrlPr>
              </m:dPr>
              <m:e>
                <m:d>
                  <m:dPr>
                    <m:ctrlPr>
                      <w:rPr>
                        <w:rFonts w:ascii="Cambria Math" w:hAnsi="Cambria Math"/>
                        <w:i/>
                        <w:color w:val="000000" w:themeColor="text1"/>
                        <w:sz w:val="24"/>
                        <w:szCs w:val="24"/>
                      </w:rPr>
                    </m:ctrlPr>
                  </m:dPr>
                  <m:e>
                    <m:r>
                      <w:rPr>
                        <w:rFonts w:ascii="Cambria Math" w:hAnsi="Cambria Math"/>
                        <w:color w:val="000000" w:themeColor="text1"/>
                        <w:sz w:val="24"/>
                        <w:szCs w:val="24"/>
                      </w:rPr>
                      <m:t>ln</m:t>
                    </m:r>
                    <m:d>
                      <m:dPr>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r>
                              <w:rPr>
                                <w:rFonts w:ascii="Cambria Math" w:hAnsi="Cambria Math"/>
                                <w:color w:val="000000" w:themeColor="text1"/>
                                <w:sz w:val="24"/>
                                <w:szCs w:val="24"/>
                              </w:rPr>
                              <m:t>R</m:t>
                            </m:r>
                          </m:num>
                          <m:den>
                            <m:r>
                              <w:rPr>
                                <w:rFonts w:ascii="Cambria Math" w:hAnsi="Cambria Math"/>
                                <w:color w:val="000000" w:themeColor="text1"/>
                                <w:sz w:val="24"/>
                                <w:szCs w:val="24"/>
                              </w:rPr>
                              <m:t>Nh</m:t>
                            </m:r>
                          </m:den>
                        </m:f>
                      </m:e>
                    </m:d>
                    <m:r>
                      <w:rPr>
                        <w:rFonts w:ascii="Cambria Math" w:hAnsi="Cambria Math"/>
                        <w:color w:val="000000" w:themeColor="text1"/>
                        <w:sz w:val="24"/>
                        <w:szCs w:val="24"/>
                      </w:rPr>
                      <m:t xml:space="preserve">+ </m:t>
                    </m:r>
                    <m:d>
                      <m:dPr>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r>
                              <w:rPr>
                                <w:rFonts w:ascii="Cambria Math" w:hAnsi="Cambria Math"/>
                                <w:color w:val="000000" w:themeColor="text1"/>
                                <w:sz w:val="24"/>
                                <w:szCs w:val="24"/>
                              </w:rPr>
                              <m:t>∆</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S</m:t>
                                </m:r>
                              </m:e>
                              <m:sup>
                                <m:r>
                                  <w:rPr>
                                    <w:rFonts w:ascii="Cambria Math" w:hAnsi="Cambria Math"/>
                                    <w:color w:val="000000" w:themeColor="text1"/>
                                    <w:sz w:val="24"/>
                                    <w:szCs w:val="24"/>
                                  </w:rPr>
                                  <m:t>*</m:t>
                                </m:r>
                              </m:sup>
                            </m:sSup>
                          </m:num>
                          <m:den>
                            <m:r>
                              <w:rPr>
                                <w:rFonts w:ascii="Cambria Math" w:hAnsi="Cambria Math"/>
                                <w:color w:val="000000" w:themeColor="text1"/>
                                <w:sz w:val="24"/>
                                <w:szCs w:val="24"/>
                              </w:rPr>
                              <m:t>R</m:t>
                            </m:r>
                          </m:den>
                        </m:f>
                      </m:e>
                    </m:d>
                  </m:e>
                </m:d>
              </m:e>
            </m:d>
            <m:r>
              <w:rPr>
                <w:rFonts w:ascii="Cambria Math" w:hAnsi="Cambria Math"/>
                <w:color w:val="000000" w:themeColor="text1"/>
                <w:sz w:val="24"/>
                <w:szCs w:val="24"/>
              </w:rPr>
              <m:t xml:space="preserve">- </m:t>
            </m:r>
            <m:d>
              <m:dPr>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r>
                      <w:rPr>
                        <w:rFonts w:ascii="Cambria Math" w:hAnsi="Cambria Math"/>
                        <w:color w:val="000000" w:themeColor="text1"/>
                        <w:sz w:val="24"/>
                        <w:szCs w:val="24"/>
                      </w:rPr>
                      <m:t>∆</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H</m:t>
                        </m:r>
                      </m:e>
                      <m:sup>
                        <m:r>
                          <w:rPr>
                            <w:rFonts w:ascii="Cambria Math" w:hAnsi="Cambria Math"/>
                            <w:color w:val="000000" w:themeColor="text1"/>
                            <w:sz w:val="24"/>
                            <w:szCs w:val="24"/>
                          </w:rPr>
                          <m:t>*</m:t>
                        </m:r>
                      </m:sup>
                    </m:sSup>
                  </m:num>
                  <m:den>
                    <m:r>
                      <w:rPr>
                        <w:rFonts w:ascii="Cambria Math" w:hAnsi="Cambria Math"/>
                        <w:color w:val="000000" w:themeColor="text1"/>
                        <w:sz w:val="24"/>
                        <w:szCs w:val="24"/>
                      </w:rPr>
                      <m:t>RT</m:t>
                    </m:r>
                  </m:den>
                </m:f>
              </m:e>
            </m:d>
          </m:e>
        </m:func>
      </m:oMath>
      <w:r w:rsidRPr="004A335E">
        <w:rPr>
          <w:color w:val="000000" w:themeColor="text1"/>
          <w:sz w:val="24"/>
          <w:szCs w:val="24"/>
        </w:rPr>
        <w:t xml:space="preserve">                           2.10</w:t>
      </w:r>
    </w:p>
    <w:p w14:paraId="3609B48F" w14:textId="453305D9" w:rsidR="00CE02A5" w:rsidRPr="004A335E" w:rsidRDefault="007A7A70" w:rsidP="004A335E">
      <w:pPr>
        <w:jc w:val="both"/>
        <w:rPr>
          <w:color w:val="000000" w:themeColor="text1"/>
          <w:sz w:val="24"/>
          <w:szCs w:val="24"/>
        </w:rPr>
      </w:pPr>
      <w:r w:rsidRPr="004A335E">
        <w:rPr>
          <w:color w:val="000000" w:themeColor="text1"/>
          <w:sz w:val="24"/>
          <w:szCs w:val="24"/>
        </w:rPr>
        <w:t>Where N = Avogadro’s number (6.022 × 10²³ mol⁻¹)</w:t>
      </w:r>
    </w:p>
    <w:p w14:paraId="2D6091CA" w14:textId="0A206E3E" w:rsidR="00CE02A5" w:rsidRPr="004A335E" w:rsidRDefault="007A7A70" w:rsidP="004A335E">
      <w:pPr>
        <w:jc w:val="both"/>
        <w:rPr>
          <w:color w:val="000000" w:themeColor="text1"/>
          <w:sz w:val="24"/>
          <w:szCs w:val="24"/>
        </w:rPr>
      </w:pPr>
      <w:r w:rsidRPr="004A335E">
        <w:rPr>
          <w:color w:val="000000" w:themeColor="text1"/>
          <w:sz w:val="24"/>
          <w:szCs w:val="24"/>
        </w:rPr>
        <w:t xml:space="preserve"> h = Planck’s constant (6.626 × 10⁻³⁴ J s)</w:t>
      </w:r>
    </w:p>
    <w:p w14:paraId="6CC5C2EE" w14:textId="27EA3CD5" w:rsidR="00CE02A5" w:rsidRPr="004A335E" w:rsidRDefault="007A7A70" w:rsidP="004A335E">
      <w:pPr>
        <w:jc w:val="both"/>
        <w:rPr>
          <w:color w:val="000000" w:themeColor="text1"/>
          <w:sz w:val="24"/>
          <w:szCs w:val="24"/>
        </w:rPr>
      </w:pPr>
      <m:oMath>
        <m:r>
          <w:rPr>
            <w:rFonts w:ascii="Cambria Math" w:hAnsi="Cambria Math"/>
            <w:color w:val="000000" w:themeColor="text1"/>
            <w:sz w:val="24"/>
            <w:szCs w:val="24"/>
          </w:rPr>
          <m:t>∆</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H</m:t>
            </m:r>
          </m:e>
          <m:sup>
            <m:r>
              <w:rPr>
                <w:rFonts w:ascii="Cambria Math" w:hAnsi="Cambria Math"/>
                <w:color w:val="000000" w:themeColor="text1"/>
                <w:sz w:val="24"/>
                <w:szCs w:val="24"/>
              </w:rPr>
              <m:t>*</m:t>
            </m:r>
          </m:sup>
        </m:sSup>
      </m:oMath>
      <w:r w:rsidRPr="004A335E">
        <w:rPr>
          <w:color w:val="000000" w:themeColor="text1"/>
          <w:sz w:val="24"/>
          <w:szCs w:val="24"/>
        </w:rPr>
        <w:t xml:space="preserve"> = enthalpy of activation (kJ mol⁻¹)</w:t>
      </w:r>
    </w:p>
    <w:p w14:paraId="79D40869" w14:textId="23488284" w:rsidR="00CE02A5" w:rsidRPr="004A335E" w:rsidRDefault="007A7A70" w:rsidP="004A335E">
      <w:pPr>
        <w:jc w:val="both"/>
        <w:rPr>
          <w:color w:val="000000" w:themeColor="text1"/>
          <w:sz w:val="24"/>
          <w:szCs w:val="24"/>
        </w:rPr>
      </w:pPr>
      <m:oMath>
        <m:r>
          <w:rPr>
            <w:rFonts w:ascii="Cambria Math" w:hAnsi="Cambria Math"/>
            <w:color w:val="000000" w:themeColor="text1"/>
            <w:sz w:val="24"/>
            <w:szCs w:val="24"/>
          </w:rPr>
          <m:t>∆</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S</m:t>
            </m:r>
          </m:e>
          <m:sup>
            <m:r>
              <w:rPr>
                <w:rFonts w:ascii="Cambria Math" w:hAnsi="Cambria Math"/>
                <w:color w:val="000000" w:themeColor="text1"/>
                <w:sz w:val="24"/>
                <w:szCs w:val="24"/>
              </w:rPr>
              <m:t>*</m:t>
            </m:r>
          </m:sup>
        </m:sSup>
      </m:oMath>
      <w:r w:rsidRPr="004A335E">
        <w:rPr>
          <w:color w:val="000000" w:themeColor="text1"/>
          <w:sz w:val="24"/>
          <w:szCs w:val="24"/>
        </w:rPr>
        <w:t xml:space="preserve"> = entropy of activation (J mol⁻¹ K⁻¹)</w:t>
      </w:r>
    </w:p>
    <w:p w14:paraId="4CE4F3A9" w14:textId="08435A22" w:rsidR="0015304D" w:rsidRPr="004A335E" w:rsidRDefault="007A7A70" w:rsidP="004A335E">
      <w:pPr>
        <w:jc w:val="both"/>
        <w:rPr>
          <w:color w:val="000000" w:themeColor="text1"/>
          <w:sz w:val="24"/>
          <w:szCs w:val="24"/>
        </w:rPr>
      </w:pPr>
      <w:r w:rsidRPr="004A335E">
        <w:rPr>
          <w:color w:val="000000" w:themeColor="text1"/>
          <w:sz w:val="24"/>
          <w:szCs w:val="24"/>
        </w:rPr>
        <w:t xml:space="preserve">Linear plots of </w:t>
      </w:r>
      <w:proofErr w:type="gramStart"/>
      <w:r w:rsidRPr="004A335E">
        <w:rPr>
          <w:color w:val="000000" w:themeColor="text1"/>
          <w:sz w:val="24"/>
          <w:szCs w:val="24"/>
        </w:rPr>
        <w:t>ln(</w:t>
      </w:r>
      <w:proofErr w:type="gramEnd"/>
      <w:r w:rsidRPr="004A335E">
        <w:rPr>
          <w:color w:val="000000" w:themeColor="text1"/>
          <w:sz w:val="24"/>
          <w:szCs w:val="24"/>
        </w:rPr>
        <w:t>R</w:t>
      </w:r>
      <w:r w:rsidR="00F90EF3">
        <w:rPr>
          <w:color w:val="000000" w:themeColor="text1"/>
          <w:sz w:val="24"/>
          <w:szCs w:val="24"/>
        </w:rPr>
        <w:t>c</w:t>
      </w:r>
      <w:r w:rsidRPr="004A335E">
        <w:rPr>
          <w:color w:val="000000" w:themeColor="text1"/>
          <w:sz w:val="24"/>
          <w:szCs w:val="24"/>
        </w:rPr>
        <w:t xml:space="preserve">/T) versus 1/T yielded ΔH* from the slope and ΔS* from the intercept. </w:t>
      </w:r>
    </w:p>
    <w:p w14:paraId="27266E33" w14:textId="4E1D9F49" w:rsidR="00CE02A5" w:rsidRPr="004A335E" w:rsidRDefault="007A7A70" w:rsidP="004A335E">
      <w:pPr>
        <w:jc w:val="both"/>
        <w:rPr>
          <w:b/>
          <w:bCs/>
          <w:color w:val="000000" w:themeColor="text1"/>
          <w:sz w:val="24"/>
          <w:szCs w:val="24"/>
        </w:rPr>
      </w:pPr>
      <w:r w:rsidRPr="004A335E">
        <w:rPr>
          <w:b/>
          <w:bCs/>
          <w:color w:val="000000" w:themeColor="text1"/>
          <w:sz w:val="24"/>
          <w:szCs w:val="24"/>
        </w:rPr>
        <w:t>2.8 Random Forest Machine Learning Feature Importance Analysis</w:t>
      </w:r>
    </w:p>
    <w:p w14:paraId="085E732C" w14:textId="707AE6CC" w:rsidR="00CE02A5" w:rsidRPr="004A335E" w:rsidRDefault="007A7A70" w:rsidP="004A335E">
      <w:pPr>
        <w:jc w:val="both"/>
        <w:rPr>
          <w:color w:val="000000" w:themeColor="text1"/>
          <w:sz w:val="24"/>
          <w:szCs w:val="24"/>
        </w:rPr>
      </w:pPr>
      <w:r w:rsidRPr="004A335E">
        <w:rPr>
          <w:color w:val="000000" w:themeColor="text1"/>
          <w:sz w:val="24"/>
          <w:szCs w:val="24"/>
        </w:rPr>
        <w:t>To provide a non-parametric, data-driven ranking of the three process variables — inhibitor concentration (A), immersion time (B), and temperature (C) — with respect to their influence on IE and R</w:t>
      </w:r>
      <w:r w:rsidR="00F90EF3">
        <w:rPr>
          <w:color w:val="000000" w:themeColor="text1"/>
          <w:sz w:val="24"/>
          <w:szCs w:val="24"/>
        </w:rPr>
        <w:t>c</w:t>
      </w:r>
      <w:r w:rsidRPr="004A335E">
        <w:rPr>
          <w:color w:val="000000" w:themeColor="text1"/>
          <w:sz w:val="24"/>
          <w:szCs w:val="24"/>
        </w:rPr>
        <w:t xml:space="preserve">, a Random Forest (RF) ensemble regression algorithm was implemented in Python 3.11 using scikit-learn v1.4. Random Forest constructs an ensemble of n = 500 decorrelated decision trees, each trained on a bootstrap-sampled subset of the training observations; the mean decrease in node impurity (MDI, Gini criterion) across all trees provides the feature importance score, normalised to sum to unity. Hyperparameters: n_estimators = 500, max_features = √p (p = 3), random_state = 42. Permutation importance (100 repetitions, random_state = 42) and Gradient Boosting Regression </w:t>
      </w:r>
      <w:r w:rsidRPr="004A335E">
        <w:rPr>
          <w:color w:val="000000" w:themeColor="text1"/>
          <w:sz w:val="24"/>
          <w:szCs w:val="24"/>
        </w:rPr>
        <w:lastRenderedPageBreak/>
        <w:t>(GBR; n_estimators = 200, learning_rate = 0.05) were applied as independent cross-validation procedures. All importance scores are reported as percentages of total explained variance.</w:t>
      </w:r>
    </w:p>
    <w:p w14:paraId="2A750DE4" w14:textId="5059E8D7" w:rsidR="00CE02A5" w:rsidRPr="004A335E" w:rsidRDefault="004A335E" w:rsidP="004A335E">
      <w:pPr>
        <w:jc w:val="both"/>
        <w:rPr>
          <w:b/>
          <w:bCs/>
          <w:color w:val="000000" w:themeColor="text1"/>
          <w:sz w:val="24"/>
          <w:szCs w:val="24"/>
        </w:rPr>
      </w:pPr>
      <w:r w:rsidRPr="004A335E">
        <w:rPr>
          <w:b/>
          <w:bCs/>
          <w:color w:val="000000" w:themeColor="text1"/>
          <w:sz w:val="24"/>
          <w:szCs w:val="24"/>
        </w:rPr>
        <w:t>3. Results And Discussion</w:t>
      </w:r>
    </w:p>
    <w:p w14:paraId="67A2B26D" w14:textId="463D528A" w:rsidR="00CE02A5" w:rsidRPr="004A335E" w:rsidRDefault="008354D7" w:rsidP="004A335E">
      <w:pPr>
        <w:jc w:val="both"/>
        <w:rPr>
          <w:b/>
          <w:bCs/>
          <w:color w:val="000000" w:themeColor="text1"/>
          <w:sz w:val="24"/>
          <w:szCs w:val="24"/>
        </w:rPr>
      </w:pPr>
      <w:r w:rsidRPr="004A335E">
        <w:rPr>
          <w:b/>
          <w:bCs/>
          <w:color w:val="000000" w:themeColor="text1"/>
          <w:sz w:val="24"/>
          <w:szCs w:val="24"/>
        </w:rPr>
        <w:t>3.1 Statistical</w:t>
      </w:r>
      <w:r w:rsidR="001A5502" w:rsidRPr="004A335E">
        <w:rPr>
          <w:b/>
          <w:bCs/>
          <w:color w:val="000000" w:themeColor="text1"/>
          <w:sz w:val="24"/>
          <w:szCs w:val="24"/>
        </w:rPr>
        <w:t xml:space="preserve"> modeling of process parameters</w:t>
      </w:r>
    </w:p>
    <w:p w14:paraId="67A3EE31" w14:textId="5A05425B" w:rsidR="00CE02A5" w:rsidRPr="004A335E" w:rsidRDefault="007A7A70" w:rsidP="004A335E">
      <w:pPr>
        <w:jc w:val="both"/>
        <w:rPr>
          <w:color w:val="000000" w:themeColor="text1"/>
          <w:sz w:val="24"/>
          <w:szCs w:val="24"/>
        </w:rPr>
      </w:pPr>
      <w:r w:rsidRPr="004A335E">
        <w:rPr>
          <w:color w:val="000000" w:themeColor="text1"/>
          <w:sz w:val="24"/>
          <w:szCs w:val="24"/>
        </w:rPr>
        <w:t xml:space="preserve">The 20-run CCD experimental matrix </w:t>
      </w:r>
      <w:r w:rsidR="00497FEF" w:rsidRPr="004A335E">
        <w:rPr>
          <w:color w:val="000000" w:themeColor="text1"/>
          <w:sz w:val="24"/>
          <w:szCs w:val="24"/>
        </w:rPr>
        <w:t xml:space="preserve">was used to </w:t>
      </w:r>
      <w:r w:rsidRPr="004A335E">
        <w:rPr>
          <w:color w:val="000000" w:themeColor="text1"/>
          <w:sz w:val="24"/>
          <w:szCs w:val="24"/>
        </w:rPr>
        <w:t>measure and compute corrosion response dat</w:t>
      </w:r>
      <w:r w:rsidR="00F90EF3">
        <w:rPr>
          <w:color w:val="000000" w:themeColor="text1"/>
          <w:sz w:val="24"/>
          <w:szCs w:val="24"/>
        </w:rPr>
        <w:t>a</w:t>
      </w:r>
      <w:r w:rsidR="00497FEF" w:rsidRPr="004A335E">
        <w:rPr>
          <w:color w:val="000000" w:themeColor="text1"/>
          <w:sz w:val="24"/>
          <w:szCs w:val="24"/>
        </w:rPr>
        <w:t xml:space="preserve">. The </w:t>
      </w:r>
      <w:r w:rsidRPr="004A335E">
        <w:rPr>
          <w:color w:val="000000" w:themeColor="text1"/>
          <w:sz w:val="24"/>
          <w:szCs w:val="24"/>
        </w:rPr>
        <w:t>uninhibited (blank) corrosion rates rang</w:t>
      </w:r>
      <w:r w:rsidR="00497FEF" w:rsidRPr="004A335E">
        <w:rPr>
          <w:color w:val="000000" w:themeColor="text1"/>
          <w:sz w:val="24"/>
          <w:szCs w:val="24"/>
        </w:rPr>
        <w:t>ed</w:t>
      </w:r>
      <w:r w:rsidRPr="004A335E">
        <w:rPr>
          <w:color w:val="000000" w:themeColor="text1"/>
          <w:sz w:val="24"/>
          <w:szCs w:val="24"/>
        </w:rPr>
        <w:t xml:space="preserve"> from 3.9583 mg cm⁻² h⁻¹ at 294 K to 4.8404 mg cm⁻² h⁻¹ at 311 K, conforming to Arrhenius kinetics and confirming the temperature sensitivity of acid corrosion of mild steel. Introduction of </w:t>
      </w:r>
      <w:r w:rsidR="00497FEF" w:rsidRPr="004A335E">
        <w:rPr>
          <w:color w:val="000000" w:themeColor="text1"/>
          <w:sz w:val="24"/>
          <w:szCs w:val="24"/>
        </w:rPr>
        <w:t xml:space="preserve">Xylene extracts of </w:t>
      </w:r>
      <w:r w:rsidR="00497FEF" w:rsidRPr="004A335E">
        <w:rPr>
          <w:i/>
          <w:iCs/>
          <w:color w:val="000000" w:themeColor="text1"/>
          <w:sz w:val="24"/>
          <w:szCs w:val="24"/>
        </w:rPr>
        <w:t>Lagenaria Breviflora</w:t>
      </w:r>
      <w:r w:rsidR="00497FEF" w:rsidRPr="004A335E">
        <w:rPr>
          <w:color w:val="000000" w:themeColor="text1"/>
          <w:sz w:val="24"/>
          <w:szCs w:val="24"/>
        </w:rPr>
        <w:t xml:space="preserve"> leaves </w:t>
      </w:r>
      <w:r w:rsidRPr="004A335E">
        <w:rPr>
          <w:color w:val="000000" w:themeColor="text1"/>
          <w:sz w:val="24"/>
          <w:szCs w:val="24"/>
        </w:rPr>
        <w:t>across all 20 CCD runs produced consistent, concentration-dependent suppression of both mass loss and corrosion rate.</w:t>
      </w:r>
    </w:p>
    <w:p w14:paraId="39689DBD" w14:textId="6F8565A8" w:rsidR="00E664DB" w:rsidRPr="004A335E" w:rsidRDefault="00E664DB" w:rsidP="004A335E">
      <w:pPr>
        <w:jc w:val="both"/>
        <w:rPr>
          <w:color w:val="000000" w:themeColor="text1"/>
          <w:sz w:val="24"/>
          <w:szCs w:val="24"/>
        </w:rPr>
      </w:pPr>
      <w:r w:rsidRPr="004A335E">
        <w:rPr>
          <w:color w:val="000000" w:themeColor="text1"/>
          <w:sz w:val="24"/>
          <w:szCs w:val="24"/>
        </w:rPr>
        <w:t xml:space="preserve">Figure 3.1 </w:t>
      </w:r>
      <w:r w:rsidR="001D06B3" w:rsidRPr="004A335E">
        <w:rPr>
          <w:color w:val="000000" w:themeColor="text1"/>
          <w:sz w:val="24"/>
          <w:szCs w:val="24"/>
        </w:rPr>
        <w:t xml:space="preserve">is the ANOVA for the fitted quadratic response surface model. It </w:t>
      </w:r>
      <w:r w:rsidRPr="004A335E">
        <w:rPr>
          <w:color w:val="000000" w:themeColor="text1"/>
          <w:sz w:val="24"/>
          <w:szCs w:val="24"/>
        </w:rPr>
        <w:t xml:space="preserve">shows that the model is </w:t>
      </w:r>
      <w:r w:rsidR="001D06B3" w:rsidRPr="004A335E">
        <w:rPr>
          <w:rStyle w:val="Strong"/>
          <w:b w:val="0"/>
          <w:bCs w:val="0"/>
          <w:color w:val="000000" w:themeColor="text1"/>
          <w:sz w:val="24"/>
          <w:szCs w:val="24"/>
        </w:rPr>
        <w:t xml:space="preserve">highly statistically </w:t>
      </w:r>
      <w:r w:rsidRPr="004A335E">
        <w:rPr>
          <w:color w:val="000000" w:themeColor="text1"/>
          <w:sz w:val="24"/>
          <w:szCs w:val="24"/>
        </w:rPr>
        <w:t xml:space="preserve">significant (F-value </w:t>
      </w:r>
      <w:r w:rsidR="001D06B3" w:rsidRPr="004A335E">
        <w:rPr>
          <w:color w:val="000000" w:themeColor="text1"/>
          <w:sz w:val="24"/>
          <w:szCs w:val="24"/>
        </w:rPr>
        <w:t>=</w:t>
      </w:r>
      <w:r w:rsidRPr="004A335E">
        <w:rPr>
          <w:color w:val="000000" w:themeColor="text1"/>
          <w:sz w:val="24"/>
          <w:szCs w:val="24"/>
        </w:rPr>
        <w:t xml:space="preserve"> 55.81) with P</w:t>
      </w:r>
      <w:r w:rsidR="001D06B3" w:rsidRPr="004A335E">
        <w:rPr>
          <w:color w:val="000000" w:themeColor="text1"/>
          <w:sz w:val="24"/>
          <w:szCs w:val="24"/>
        </w:rPr>
        <w:t>&lt;</w:t>
      </w:r>
      <w:r w:rsidRPr="004A335E">
        <w:rPr>
          <w:color w:val="000000" w:themeColor="text1"/>
          <w:sz w:val="24"/>
          <w:szCs w:val="24"/>
        </w:rPr>
        <w:t xml:space="preserve"> 0.0001 which was less than the confidence interval of 0.05. Also, </w:t>
      </w:r>
      <w:r w:rsidR="001D06B3" w:rsidRPr="004A335E">
        <w:rPr>
          <w:color w:val="000000" w:themeColor="text1"/>
          <w:sz w:val="24"/>
          <w:szCs w:val="24"/>
        </w:rPr>
        <w:t xml:space="preserve">figure 3.1 shows the significance of the model terms. </w:t>
      </w:r>
      <w:r w:rsidR="008354D7" w:rsidRPr="004A335E">
        <w:rPr>
          <w:color w:val="000000" w:themeColor="text1"/>
          <w:sz w:val="24"/>
          <w:szCs w:val="24"/>
        </w:rPr>
        <w:t xml:space="preserve">Term </w:t>
      </w:r>
      <w:r w:rsidR="001D06B3" w:rsidRPr="004A335E">
        <w:rPr>
          <w:color w:val="000000" w:themeColor="text1"/>
          <w:sz w:val="24"/>
          <w:szCs w:val="24"/>
        </w:rPr>
        <w:t>A</w:t>
      </w:r>
      <w:r w:rsidR="008354D7" w:rsidRPr="004A335E">
        <w:rPr>
          <w:color w:val="000000" w:themeColor="text1"/>
          <w:sz w:val="24"/>
          <w:szCs w:val="24"/>
        </w:rPr>
        <w:t xml:space="preserve"> (Inhibitor </w:t>
      </w:r>
      <w:r w:rsidR="001D06B3" w:rsidRPr="004A335E">
        <w:rPr>
          <w:color w:val="000000" w:themeColor="text1"/>
          <w:sz w:val="24"/>
          <w:szCs w:val="24"/>
        </w:rPr>
        <w:t>Concentration</w:t>
      </w:r>
      <w:r w:rsidR="008354D7" w:rsidRPr="004A335E">
        <w:rPr>
          <w:color w:val="000000" w:themeColor="text1"/>
          <w:sz w:val="24"/>
          <w:szCs w:val="24"/>
        </w:rPr>
        <w:t xml:space="preserve"> has</w:t>
      </w:r>
      <w:r w:rsidR="001D06B3" w:rsidRPr="004A335E">
        <w:rPr>
          <w:color w:val="000000" w:themeColor="text1"/>
          <w:sz w:val="24"/>
          <w:szCs w:val="24"/>
        </w:rPr>
        <w:t xml:space="preserve"> p &lt; 0.0001</w:t>
      </w:r>
      <w:r w:rsidR="008354D7" w:rsidRPr="004A335E">
        <w:rPr>
          <w:color w:val="000000" w:themeColor="text1"/>
          <w:sz w:val="24"/>
          <w:szCs w:val="24"/>
        </w:rPr>
        <w:t xml:space="preserve"> and is</w:t>
      </w:r>
      <w:r w:rsidR="001D06B3" w:rsidRPr="004A335E">
        <w:rPr>
          <w:color w:val="000000" w:themeColor="text1"/>
          <w:sz w:val="24"/>
          <w:szCs w:val="24"/>
        </w:rPr>
        <w:t xml:space="preserve"> the most significant individual factor</w:t>
      </w:r>
      <w:r w:rsidR="008354D7" w:rsidRPr="004A335E">
        <w:rPr>
          <w:color w:val="000000" w:themeColor="text1"/>
          <w:sz w:val="24"/>
          <w:szCs w:val="24"/>
        </w:rPr>
        <w:t xml:space="preserve"> while terms A and B (Immersion time and temperature) are not statistically significant</w:t>
      </w:r>
      <w:r w:rsidR="001D06B3" w:rsidRPr="004A335E">
        <w:rPr>
          <w:color w:val="000000" w:themeColor="text1"/>
          <w:sz w:val="24"/>
          <w:szCs w:val="24"/>
        </w:rPr>
        <w:t>, confirming Random Forest findings (77.54% importance).</w:t>
      </w:r>
      <w:r w:rsidRPr="004A335E">
        <w:rPr>
          <w:color w:val="000000" w:themeColor="text1"/>
          <w:sz w:val="24"/>
          <w:szCs w:val="24"/>
        </w:rPr>
        <w:t xml:space="preserve"> </w:t>
      </w:r>
      <w:r w:rsidR="001D06B3" w:rsidRPr="004A335E">
        <w:rPr>
          <w:color w:val="000000" w:themeColor="text1"/>
          <w:sz w:val="24"/>
          <w:szCs w:val="24"/>
        </w:rPr>
        <w:t>significant</w:t>
      </w:r>
      <w:r w:rsidRPr="004A335E">
        <w:rPr>
          <w:color w:val="000000" w:themeColor="text1"/>
          <w:sz w:val="24"/>
          <w:szCs w:val="24"/>
        </w:rPr>
        <w:t xml:space="preserve"> model terms were A (Inhibitor concentration), AB, BC and A</w:t>
      </w:r>
      <w:r w:rsidRPr="00F90EF3">
        <w:rPr>
          <w:color w:val="000000" w:themeColor="text1"/>
          <w:sz w:val="24"/>
          <w:szCs w:val="24"/>
          <w:vertAlign w:val="superscript"/>
        </w:rPr>
        <w:t>2</w:t>
      </w:r>
      <w:r w:rsidRPr="004A335E">
        <w:rPr>
          <w:color w:val="000000" w:themeColor="text1"/>
          <w:sz w:val="24"/>
          <w:szCs w:val="24"/>
        </w:rPr>
        <w:t xml:space="preserve">. </w:t>
      </w:r>
      <w:r w:rsidR="008354D7" w:rsidRPr="004A335E">
        <w:rPr>
          <w:color w:val="000000" w:themeColor="text1"/>
          <w:sz w:val="24"/>
          <w:szCs w:val="24"/>
        </w:rPr>
        <w:t xml:space="preserve">Meanwhile, the interactive effect of inhibitor concentration with both immersion time and temperature were significant as well as the quadratic interaction of the inhibitor concentration. </w:t>
      </w:r>
      <w:r w:rsidRPr="004A335E">
        <w:rPr>
          <w:color w:val="000000" w:themeColor="text1"/>
          <w:sz w:val="24"/>
          <w:szCs w:val="24"/>
        </w:rPr>
        <w:t>Remarkably, the model is fi</w:t>
      </w:r>
      <w:r w:rsidR="008354D7" w:rsidRPr="004A335E">
        <w:rPr>
          <w:color w:val="000000" w:themeColor="text1"/>
          <w:sz w:val="24"/>
          <w:szCs w:val="24"/>
        </w:rPr>
        <w:t>t</w:t>
      </w:r>
      <w:r w:rsidRPr="004A335E">
        <w:rPr>
          <w:color w:val="000000" w:themeColor="text1"/>
          <w:sz w:val="24"/>
          <w:szCs w:val="24"/>
        </w:rPr>
        <w:t xml:space="preserve"> to predict the inhibitor efficiency as </w:t>
      </w:r>
      <w:r w:rsidR="008354D7" w:rsidRPr="004A335E">
        <w:rPr>
          <w:color w:val="000000" w:themeColor="text1"/>
          <w:sz w:val="24"/>
          <w:szCs w:val="24"/>
        </w:rPr>
        <w:t xml:space="preserve">it fits the data adequately with no systematic misfit. As </w:t>
      </w:r>
      <w:r w:rsidRPr="004A335E">
        <w:rPr>
          <w:color w:val="000000" w:themeColor="text1"/>
          <w:sz w:val="24"/>
          <w:szCs w:val="24"/>
        </w:rPr>
        <w:t>the lack of fit scored an F-value of 1.77</w:t>
      </w:r>
      <w:r w:rsidR="008354D7" w:rsidRPr="004A335E">
        <w:rPr>
          <w:color w:val="000000" w:themeColor="text1"/>
          <w:sz w:val="24"/>
          <w:szCs w:val="24"/>
        </w:rPr>
        <w:t>, it</w:t>
      </w:r>
      <w:r w:rsidRPr="004A335E">
        <w:rPr>
          <w:color w:val="000000" w:themeColor="text1"/>
          <w:sz w:val="24"/>
          <w:szCs w:val="24"/>
        </w:rPr>
        <w:t xml:space="preserve"> impl</w:t>
      </w:r>
      <w:r w:rsidR="008354D7" w:rsidRPr="004A335E">
        <w:rPr>
          <w:color w:val="000000" w:themeColor="text1"/>
          <w:sz w:val="24"/>
          <w:szCs w:val="24"/>
        </w:rPr>
        <w:t>ies</w:t>
      </w:r>
      <w:r w:rsidRPr="004A335E">
        <w:rPr>
          <w:color w:val="000000" w:themeColor="text1"/>
          <w:sz w:val="24"/>
          <w:szCs w:val="24"/>
        </w:rPr>
        <w:t xml:space="preserve"> that the lack of fit is not significant and that there was 27.30% chance that a lack of fit F-value this large could occur due to noise.</w:t>
      </w:r>
      <w:r w:rsidR="008354D7" w:rsidRPr="004A335E">
        <w:rPr>
          <w:color w:val="000000" w:themeColor="text1"/>
          <w:sz w:val="24"/>
          <w:szCs w:val="24"/>
        </w:rPr>
        <w:t xml:space="preserve"> confirming the model.</w:t>
      </w:r>
    </w:p>
    <w:p w14:paraId="258B1E75" w14:textId="3EE48D85" w:rsidR="00E664DB" w:rsidRPr="004A335E" w:rsidRDefault="00E664DB" w:rsidP="004A335E">
      <w:pPr>
        <w:jc w:val="center"/>
        <w:rPr>
          <w:color w:val="000000" w:themeColor="text1"/>
          <w:sz w:val="24"/>
          <w:szCs w:val="24"/>
        </w:rPr>
      </w:pPr>
      <w:r w:rsidRPr="004A335E">
        <w:rPr>
          <w:noProof/>
          <w:color w:val="000000" w:themeColor="text1"/>
          <w:sz w:val="24"/>
          <w:szCs w:val="24"/>
        </w:rPr>
        <w:drawing>
          <wp:inline distT="0" distB="0" distL="0" distR="0" wp14:anchorId="6115F6AA" wp14:editId="099AC9B6">
            <wp:extent cx="4552950" cy="3095625"/>
            <wp:effectExtent l="0" t="0" r="0" b="9525"/>
            <wp:docPr id="7035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564" name=""/>
                    <pic:cNvPicPr/>
                  </pic:nvPicPr>
                  <pic:blipFill rotWithShape="1">
                    <a:blip r:embed="rId6"/>
                    <a:srcRect t="18342"/>
                    <a:stretch>
                      <a:fillRect/>
                    </a:stretch>
                  </pic:blipFill>
                  <pic:spPr bwMode="auto">
                    <a:xfrm>
                      <a:off x="0" y="0"/>
                      <a:ext cx="4552950" cy="3095625"/>
                    </a:xfrm>
                    <a:prstGeom prst="rect">
                      <a:avLst/>
                    </a:prstGeom>
                    <a:ln>
                      <a:noFill/>
                    </a:ln>
                    <a:extLst>
                      <a:ext uri="{53640926-AAD7-44D8-BBD7-CCE9431645EC}">
                        <a14:shadowObscured xmlns:a14="http://schemas.microsoft.com/office/drawing/2010/main"/>
                      </a:ext>
                    </a:extLst>
                  </pic:spPr>
                </pic:pic>
              </a:graphicData>
            </a:graphic>
          </wp:inline>
        </w:drawing>
      </w:r>
    </w:p>
    <w:p w14:paraId="53BBAD70" w14:textId="39946215" w:rsidR="00E664DB" w:rsidRPr="004A335E" w:rsidRDefault="00E664DB" w:rsidP="004A335E">
      <w:pPr>
        <w:jc w:val="center"/>
        <w:rPr>
          <w:color w:val="000000" w:themeColor="text1"/>
          <w:sz w:val="24"/>
          <w:szCs w:val="24"/>
        </w:rPr>
      </w:pPr>
      <w:r w:rsidRPr="004A335E">
        <w:rPr>
          <w:color w:val="000000" w:themeColor="text1"/>
          <w:sz w:val="24"/>
          <w:szCs w:val="24"/>
        </w:rPr>
        <w:t>Figure 3.1: ANOVA for the quadratic model</w:t>
      </w:r>
    </w:p>
    <w:p w14:paraId="27EA1AB6" w14:textId="30ADBB07" w:rsidR="008B0A9F" w:rsidRPr="004A335E" w:rsidRDefault="0071471D" w:rsidP="004A335E">
      <w:pPr>
        <w:jc w:val="both"/>
        <w:rPr>
          <w:color w:val="000000" w:themeColor="text1"/>
          <w:sz w:val="24"/>
          <w:szCs w:val="24"/>
        </w:rPr>
      </w:pPr>
      <w:r w:rsidRPr="004A335E">
        <w:rPr>
          <w:color w:val="000000" w:themeColor="text1"/>
          <w:sz w:val="24"/>
          <w:szCs w:val="24"/>
        </w:rPr>
        <w:t>Also, e</w:t>
      </w:r>
      <w:r w:rsidR="008B0A9F" w:rsidRPr="004A335E">
        <w:rPr>
          <w:color w:val="000000" w:themeColor="text1"/>
          <w:sz w:val="24"/>
          <w:szCs w:val="24"/>
        </w:rPr>
        <w:t>quation 3.1 shows the predictive model:</w:t>
      </w:r>
      <w:r w:rsidR="001D06B3" w:rsidRPr="004A335E">
        <w:rPr>
          <w:color w:val="000000" w:themeColor="text1"/>
          <w:sz w:val="24"/>
          <w:szCs w:val="24"/>
        </w:rPr>
        <w:t xml:space="preserve"> </w:t>
      </w:r>
      <w:r w:rsidR="008B0A9F" w:rsidRPr="004A335E">
        <w:rPr>
          <w:color w:val="000000" w:themeColor="text1"/>
          <w:sz w:val="24"/>
          <w:szCs w:val="24"/>
        </w:rPr>
        <w:t>IE (%) = 3875.1116 - 0.2223</w:t>
      </w:r>
      <w:r w:rsidR="003B26EB" w:rsidRPr="004A335E">
        <w:rPr>
          <w:color w:val="000000" w:themeColor="text1"/>
          <w:sz w:val="24"/>
          <w:szCs w:val="24"/>
        </w:rPr>
        <w:t>x</w:t>
      </w:r>
      <w:r w:rsidR="008B0A9F" w:rsidRPr="004A335E">
        <w:rPr>
          <w:color w:val="000000" w:themeColor="text1"/>
          <w:sz w:val="24"/>
          <w:szCs w:val="24"/>
        </w:rPr>
        <w:t xml:space="preserve"> + 123.8350</w:t>
      </w:r>
      <w:r w:rsidR="003B26EB" w:rsidRPr="004A335E">
        <w:rPr>
          <w:color w:val="000000" w:themeColor="text1"/>
          <w:sz w:val="24"/>
          <w:szCs w:val="24"/>
        </w:rPr>
        <w:t>y</w:t>
      </w:r>
      <w:r w:rsidR="008B0A9F" w:rsidRPr="004A335E">
        <w:rPr>
          <w:color w:val="000000" w:themeColor="text1"/>
          <w:sz w:val="24"/>
          <w:szCs w:val="24"/>
        </w:rPr>
        <w:t xml:space="preserve"> - 25.7996</w:t>
      </w:r>
      <w:r w:rsidR="003B26EB" w:rsidRPr="004A335E">
        <w:rPr>
          <w:color w:val="000000" w:themeColor="text1"/>
          <w:sz w:val="24"/>
          <w:szCs w:val="24"/>
        </w:rPr>
        <w:t>z</w:t>
      </w:r>
      <w:r w:rsidR="008B0A9F" w:rsidRPr="004A335E">
        <w:rPr>
          <w:color w:val="000000" w:themeColor="text1"/>
          <w:sz w:val="24"/>
          <w:szCs w:val="24"/>
        </w:rPr>
        <w:t xml:space="preserve"> + 0.0308</w:t>
      </w:r>
      <w:r w:rsidR="003B26EB" w:rsidRPr="004A335E">
        <w:rPr>
          <w:color w:val="000000" w:themeColor="text1"/>
          <w:sz w:val="24"/>
          <w:szCs w:val="24"/>
        </w:rPr>
        <w:t>xy</w:t>
      </w:r>
      <w:r w:rsidR="008B0A9F" w:rsidRPr="004A335E">
        <w:rPr>
          <w:color w:val="000000" w:themeColor="text1"/>
          <w:sz w:val="24"/>
          <w:szCs w:val="24"/>
        </w:rPr>
        <w:t xml:space="preserve"> + 0.0015</w:t>
      </w:r>
      <w:r w:rsidR="003B26EB" w:rsidRPr="004A335E">
        <w:rPr>
          <w:color w:val="000000" w:themeColor="text1"/>
          <w:sz w:val="24"/>
          <w:szCs w:val="24"/>
        </w:rPr>
        <w:t>xz</w:t>
      </w:r>
      <w:r w:rsidR="008B0A9F" w:rsidRPr="004A335E">
        <w:rPr>
          <w:color w:val="000000" w:themeColor="text1"/>
          <w:sz w:val="24"/>
          <w:szCs w:val="24"/>
        </w:rPr>
        <w:t xml:space="preserve"> - 0.4150</w:t>
      </w:r>
      <w:r w:rsidR="003B26EB" w:rsidRPr="004A335E">
        <w:rPr>
          <w:color w:val="000000" w:themeColor="text1"/>
          <w:sz w:val="24"/>
          <w:szCs w:val="24"/>
        </w:rPr>
        <w:t xml:space="preserve">yz </w:t>
      </w:r>
      <w:r w:rsidR="008B0A9F" w:rsidRPr="004A335E">
        <w:rPr>
          <w:color w:val="000000" w:themeColor="text1"/>
          <w:sz w:val="24"/>
          <w:szCs w:val="24"/>
        </w:rPr>
        <w:t>-0.0004</w:t>
      </w:r>
      <w:r w:rsidR="003B26EB" w:rsidRPr="004A335E">
        <w:rPr>
          <w:color w:val="000000" w:themeColor="text1"/>
          <w:sz w:val="24"/>
          <w:szCs w:val="24"/>
        </w:rPr>
        <w:t>x</w:t>
      </w:r>
      <w:r w:rsidR="003B26EB" w:rsidRPr="004A335E">
        <w:rPr>
          <w:color w:val="000000" w:themeColor="text1"/>
          <w:sz w:val="24"/>
          <w:szCs w:val="24"/>
          <w:vertAlign w:val="superscript"/>
        </w:rPr>
        <w:t>2</w:t>
      </w:r>
      <w:r w:rsidR="003B26EB" w:rsidRPr="004A335E">
        <w:rPr>
          <w:color w:val="000000" w:themeColor="text1"/>
          <w:sz w:val="24"/>
          <w:szCs w:val="24"/>
        </w:rPr>
        <w:t xml:space="preserve"> </w:t>
      </w:r>
      <w:r w:rsidR="008B0A9F" w:rsidRPr="004A335E">
        <w:rPr>
          <w:color w:val="000000" w:themeColor="text1"/>
          <w:sz w:val="24"/>
          <w:szCs w:val="24"/>
        </w:rPr>
        <w:t>-</w:t>
      </w:r>
      <w:r w:rsidR="003B26EB" w:rsidRPr="004A335E">
        <w:rPr>
          <w:color w:val="000000" w:themeColor="text1"/>
          <w:sz w:val="24"/>
          <w:szCs w:val="24"/>
        </w:rPr>
        <w:t xml:space="preserve"> </w:t>
      </w:r>
      <w:r w:rsidR="008B0A9F" w:rsidRPr="004A335E">
        <w:rPr>
          <w:color w:val="000000" w:themeColor="text1"/>
          <w:sz w:val="24"/>
          <w:szCs w:val="24"/>
        </w:rPr>
        <w:t>0.9339</w:t>
      </w:r>
      <w:r w:rsidR="003B26EB" w:rsidRPr="004A335E">
        <w:rPr>
          <w:color w:val="000000" w:themeColor="text1"/>
          <w:sz w:val="24"/>
          <w:szCs w:val="24"/>
        </w:rPr>
        <w:t>y</w:t>
      </w:r>
      <w:r w:rsidR="003B26EB" w:rsidRPr="004A335E">
        <w:rPr>
          <w:color w:val="000000" w:themeColor="text1"/>
          <w:sz w:val="24"/>
          <w:szCs w:val="24"/>
          <w:vertAlign w:val="superscript"/>
        </w:rPr>
        <w:t>2</w:t>
      </w:r>
      <w:r w:rsidR="003B26EB" w:rsidRPr="004A335E">
        <w:rPr>
          <w:color w:val="000000" w:themeColor="text1"/>
          <w:sz w:val="24"/>
          <w:szCs w:val="24"/>
        </w:rPr>
        <w:t xml:space="preserve"> + </w:t>
      </w:r>
      <w:r w:rsidR="008B0A9F" w:rsidRPr="004A335E">
        <w:rPr>
          <w:color w:val="000000" w:themeColor="text1"/>
          <w:sz w:val="24"/>
          <w:szCs w:val="24"/>
        </w:rPr>
        <w:t>0.043</w:t>
      </w:r>
      <w:r w:rsidR="003B26EB" w:rsidRPr="004A335E">
        <w:rPr>
          <w:color w:val="000000" w:themeColor="text1"/>
          <w:sz w:val="24"/>
          <w:szCs w:val="24"/>
        </w:rPr>
        <w:t>3z</w:t>
      </w:r>
      <w:r w:rsidR="003B26EB" w:rsidRPr="004A335E">
        <w:rPr>
          <w:color w:val="000000" w:themeColor="text1"/>
          <w:sz w:val="24"/>
          <w:szCs w:val="24"/>
          <w:vertAlign w:val="superscript"/>
        </w:rPr>
        <w:t>2</w:t>
      </w:r>
    </w:p>
    <w:p w14:paraId="7CE11262" w14:textId="70EDB219" w:rsidR="008B0A9F" w:rsidRPr="004A335E" w:rsidRDefault="003B26EB" w:rsidP="004A335E">
      <w:pPr>
        <w:jc w:val="both"/>
        <w:rPr>
          <w:color w:val="000000" w:themeColor="text1"/>
          <w:sz w:val="24"/>
          <w:szCs w:val="24"/>
        </w:rPr>
      </w:pPr>
      <w:r w:rsidRPr="004A335E">
        <w:rPr>
          <w:color w:val="000000" w:themeColor="text1"/>
          <w:sz w:val="24"/>
          <w:szCs w:val="24"/>
        </w:rPr>
        <w:t>Where x, y and z are the inhibitor concentration, time of immersion and Temperature respectively.</w:t>
      </w:r>
      <w:r w:rsidR="008354D7" w:rsidRPr="004A335E">
        <w:rPr>
          <w:color w:val="000000" w:themeColor="text1"/>
          <w:sz w:val="24"/>
          <w:szCs w:val="24"/>
        </w:rPr>
        <w:t xml:space="preserve"> </w:t>
      </w:r>
    </w:p>
    <w:p w14:paraId="4E9E47B5" w14:textId="51384199" w:rsidR="0071471D" w:rsidRPr="004A335E" w:rsidRDefault="0071471D" w:rsidP="004A335E">
      <w:pPr>
        <w:jc w:val="both"/>
        <w:rPr>
          <w:color w:val="000000" w:themeColor="text1"/>
          <w:sz w:val="24"/>
          <w:szCs w:val="24"/>
        </w:rPr>
      </w:pPr>
      <w:r w:rsidRPr="004A335E">
        <w:rPr>
          <w:rStyle w:val="Strong"/>
          <w:color w:val="000000" w:themeColor="text1"/>
          <w:sz w:val="24"/>
          <w:szCs w:val="24"/>
        </w:rPr>
        <w:t>Model Diagnostic Plots</w:t>
      </w:r>
    </w:p>
    <w:p w14:paraId="4ECC9934" w14:textId="33074B5D" w:rsidR="0071471D" w:rsidRPr="004A335E" w:rsidRDefault="0071471D" w:rsidP="004A335E">
      <w:pPr>
        <w:jc w:val="both"/>
        <w:rPr>
          <w:color w:val="000000" w:themeColor="text1"/>
          <w:sz w:val="24"/>
          <w:szCs w:val="24"/>
        </w:rPr>
      </w:pPr>
      <w:r w:rsidRPr="004A335E">
        <w:rPr>
          <w:color w:val="000000" w:themeColor="text1"/>
          <w:sz w:val="24"/>
          <w:szCs w:val="24"/>
        </w:rPr>
        <w:t xml:space="preserve">Figure 3.2 shows four standard CCD model adequacy diagnostics. Figure 3.2a shows that the points cluster reasonably along the 45° diagonal, confirming acceptable model predictive accuracy. Figure </w:t>
      </w:r>
      <w:r w:rsidRPr="004A335E">
        <w:rPr>
          <w:color w:val="000000" w:themeColor="text1"/>
          <w:sz w:val="24"/>
          <w:szCs w:val="24"/>
        </w:rPr>
        <w:lastRenderedPageBreak/>
        <w:t>3.2 b shows the B</w:t>
      </w:r>
      <w:r w:rsidRPr="004A335E">
        <w:rPr>
          <w:rStyle w:val="Strong"/>
          <w:color w:val="000000" w:themeColor="text1"/>
          <w:sz w:val="24"/>
          <w:szCs w:val="24"/>
        </w:rPr>
        <w:t xml:space="preserve">ox-Cox Plot. Since the </w:t>
      </w:r>
      <w:r w:rsidRPr="004A335E">
        <w:rPr>
          <w:color w:val="000000" w:themeColor="text1"/>
          <w:sz w:val="24"/>
          <w:szCs w:val="24"/>
        </w:rPr>
        <w:t>Current λ = 1and lies within the best lambda λ = 2.18, then there is no need for further transformation as recommended. Hence, the raw IE response requires no power transformation and the linear model is appropriate.</w:t>
      </w:r>
    </w:p>
    <w:p w14:paraId="7B5B86F4" w14:textId="1366AE0E" w:rsidR="00E60F2E" w:rsidRPr="004A335E" w:rsidRDefault="00E60F2E" w:rsidP="002155D5">
      <w:pPr>
        <w:jc w:val="center"/>
        <w:rPr>
          <w:color w:val="000000" w:themeColor="text1"/>
          <w:sz w:val="24"/>
          <w:szCs w:val="24"/>
        </w:rPr>
      </w:pPr>
      <w:r w:rsidRPr="004A335E">
        <w:rPr>
          <w:noProof/>
          <w:color w:val="000000" w:themeColor="text1"/>
          <w:sz w:val="24"/>
          <w:szCs w:val="24"/>
        </w:rPr>
        <w:drawing>
          <wp:inline distT="0" distB="0" distL="0" distR="0" wp14:anchorId="0209AB8D" wp14:editId="76E76F1F">
            <wp:extent cx="2771775" cy="2809875"/>
            <wp:effectExtent l="0" t="0" r="9525" b="9525"/>
            <wp:docPr id="344136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36026" name=""/>
                    <pic:cNvPicPr/>
                  </pic:nvPicPr>
                  <pic:blipFill>
                    <a:blip r:embed="rId7"/>
                    <a:stretch>
                      <a:fillRect/>
                    </a:stretch>
                  </pic:blipFill>
                  <pic:spPr>
                    <a:xfrm>
                      <a:off x="0" y="0"/>
                      <a:ext cx="2771775" cy="2809875"/>
                    </a:xfrm>
                    <a:prstGeom prst="rect">
                      <a:avLst/>
                    </a:prstGeom>
                  </pic:spPr>
                </pic:pic>
              </a:graphicData>
            </a:graphic>
          </wp:inline>
        </w:drawing>
      </w:r>
      <w:r w:rsidRPr="004A335E">
        <w:rPr>
          <w:noProof/>
          <w:color w:val="000000" w:themeColor="text1"/>
          <w:sz w:val="24"/>
          <w:szCs w:val="24"/>
        </w:rPr>
        <w:drawing>
          <wp:inline distT="0" distB="0" distL="0" distR="0" wp14:anchorId="096BC60A" wp14:editId="27EF59EA">
            <wp:extent cx="2924175" cy="2705100"/>
            <wp:effectExtent l="0" t="0" r="9525" b="0"/>
            <wp:docPr id="932226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26144" name=""/>
                    <pic:cNvPicPr/>
                  </pic:nvPicPr>
                  <pic:blipFill>
                    <a:blip r:embed="rId8"/>
                    <a:stretch>
                      <a:fillRect/>
                    </a:stretch>
                  </pic:blipFill>
                  <pic:spPr>
                    <a:xfrm>
                      <a:off x="0" y="0"/>
                      <a:ext cx="2924175" cy="2705100"/>
                    </a:xfrm>
                    <a:prstGeom prst="rect">
                      <a:avLst/>
                    </a:prstGeom>
                  </pic:spPr>
                </pic:pic>
              </a:graphicData>
            </a:graphic>
          </wp:inline>
        </w:drawing>
      </w:r>
    </w:p>
    <w:p w14:paraId="4EC1A0F2" w14:textId="65300DF3" w:rsidR="00E60F2E" w:rsidRPr="004A335E" w:rsidRDefault="00E60F2E" w:rsidP="002155D5">
      <w:pPr>
        <w:jc w:val="center"/>
        <w:rPr>
          <w:color w:val="000000" w:themeColor="text1"/>
          <w:sz w:val="24"/>
          <w:szCs w:val="24"/>
        </w:rPr>
      </w:pPr>
      <w:r w:rsidRPr="004A335E">
        <w:rPr>
          <w:noProof/>
          <w:color w:val="000000" w:themeColor="text1"/>
          <w:sz w:val="24"/>
          <w:szCs w:val="24"/>
        </w:rPr>
        <w:drawing>
          <wp:inline distT="0" distB="0" distL="0" distR="0" wp14:anchorId="4AD4CD6B" wp14:editId="19CA3A5D">
            <wp:extent cx="2952750" cy="2924175"/>
            <wp:effectExtent l="0" t="0" r="0" b="9525"/>
            <wp:docPr id="1904883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883325" name=""/>
                    <pic:cNvPicPr/>
                  </pic:nvPicPr>
                  <pic:blipFill>
                    <a:blip r:embed="rId9"/>
                    <a:stretch>
                      <a:fillRect/>
                    </a:stretch>
                  </pic:blipFill>
                  <pic:spPr>
                    <a:xfrm>
                      <a:off x="0" y="0"/>
                      <a:ext cx="2952750" cy="2924175"/>
                    </a:xfrm>
                    <a:prstGeom prst="rect">
                      <a:avLst/>
                    </a:prstGeom>
                  </pic:spPr>
                </pic:pic>
              </a:graphicData>
            </a:graphic>
          </wp:inline>
        </w:drawing>
      </w:r>
      <w:r w:rsidRPr="004A335E">
        <w:rPr>
          <w:noProof/>
          <w:color w:val="000000" w:themeColor="text1"/>
          <w:sz w:val="24"/>
          <w:szCs w:val="24"/>
        </w:rPr>
        <w:drawing>
          <wp:inline distT="0" distB="0" distL="0" distR="0" wp14:anchorId="4E2C7212" wp14:editId="309CCD22">
            <wp:extent cx="2714625" cy="3009900"/>
            <wp:effectExtent l="0" t="0" r="9525" b="0"/>
            <wp:docPr id="1291014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14640" name=""/>
                    <pic:cNvPicPr/>
                  </pic:nvPicPr>
                  <pic:blipFill>
                    <a:blip r:embed="rId10"/>
                    <a:stretch>
                      <a:fillRect/>
                    </a:stretch>
                  </pic:blipFill>
                  <pic:spPr>
                    <a:xfrm>
                      <a:off x="0" y="0"/>
                      <a:ext cx="2714625" cy="3009900"/>
                    </a:xfrm>
                    <a:prstGeom prst="rect">
                      <a:avLst/>
                    </a:prstGeom>
                  </pic:spPr>
                </pic:pic>
              </a:graphicData>
            </a:graphic>
          </wp:inline>
        </w:drawing>
      </w:r>
    </w:p>
    <w:p w14:paraId="6B882869" w14:textId="3E4B72D7" w:rsidR="0071471D" w:rsidRPr="004A335E" w:rsidRDefault="0071471D" w:rsidP="002155D5">
      <w:pPr>
        <w:jc w:val="center"/>
        <w:rPr>
          <w:color w:val="000000" w:themeColor="text1"/>
          <w:sz w:val="24"/>
          <w:szCs w:val="24"/>
        </w:rPr>
      </w:pPr>
      <w:r w:rsidRPr="004A335E">
        <w:rPr>
          <w:color w:val="000000" w:themeColor="text1"/>
          <w:sz w:val="24"/>
          <w:szCs w:val="24"/>
        </w:rPr>
        <w:t xml:space="preserve">Figure 3.2: </w:t>
      </w:r>
      <w:r w:rsidRPr="004A335E">
        <w:rPr>
          <w:rStyle w:val="Strong"/>
          <w:b w:val="0"/>
          <w:bCs w:val="0"/>
          <w:color w:val="000000" w:themeColor="text1"/>
          <w:sz w:val="24"/>
          <w:szCs w:val="24"/>
        </w:rPr>
        <w:t xml:space="preserve">Model Diagnostic Plots </w:t>
      </w:r>
      <w:r w:rsidRPr="004A335E">
        <w:rPr>
          <w:color w:val="000000" w:themeColor="text1"/>
          <w:sz w:val="24"/>
          <w:szCs w:val="24"/>
        </w:rPr>
        <w:t xml:space="preserve">(a) Predicted vs. Actual (b) Box-Cox Plot (c) </w:t>
      </w:r>
      <w:r w:rsidRPr="004A335E">
        <w:rPr>
          <w:rStyle w:val="Strong"/>
          <w:b w:val="0"/>
          <w:bCs w:val="0"/>
          <w:color w:val="000000" w:themeColor="text1"/>
          <w:sz w:val="24"/>
          <w:szCs w:val="24"/>
        </w:rPr>
        <w:t>Residuals vs. Predicted</w:t>
      </w:r>
      <w:r w:rsidRPr="004A335E">
        <w:rPr>
          <w:color w:val="000000" w:themeColor="text1"/>
          <w:sz w:val="24"/>
          <w:szCs w:val="24"/>
        </w:rPr>
        <w:t xml:space="preserve"> (d) </w:t>
      </w:r>
      <w:r w:rsidRPr="004A335E">
        <w:rPr>
          <w:rStyle w:val="Strong"/>
          <w:b w:val="0"/>
          <w:bCs w:val="0"/>
          <w:color w:val="000000" w:themeColor="text1"/>
          <w:sz w:val="24"/>
          <w:szCs w:val="24"/>
        </w:rPr>
        <w:t>Normal Plot of Residuals</w:t>
      </w:r>
    </w:p>
    <w:p w14:paraId="6658466E" w14:textId="1C58B672" w:rsidR="0071471D" w:rsidRPr="004A335E" w:rsidRDefault="0071471D" w:rsidP="004A335E">
      <w:pPr>
        <w:jc w:val="both"/>
        <w:rPr>
          <w:color w:val="000000" w:themeColor="text1"/>
          <w:sz w:val="24"/>
          <w:szCs w:val="24"/>
        </w:rPr>
      </w:pPr>
      <w:r w:rsidRPr="004A335E">
        <w:rPr>
          <w:color w:val="000000" w:themeColor="text1"/>
          <w:sz w:val="24"/>
          <w:szCs w:val="24"/>
        </w:rPr>
        <w:t>Likewise, figure 3.2 c shows that the residuals were randomly scattered within the ±4.14579 studentised limit with no systematic pattern, confirming homoscedasticity (constant variance) as a key regression assumption. Similarly, points followed the straight reference line closely in figure 3.2d thereby validating the statistical assumptions of the quadratic CCD model.</w:t>
      </w:r>
    </w:p>
    <w:p w14:paraId="4643239A" w14:textId="1CEEAC8B" w:rsidR="00997EAB" w:rsidRPr="004A335E" w:rsidRDefault="00997EAB" w:rsidP="004A335E">
      <w:pPr>
        <w:jc w:val="both"/>
        <w:rPr>
          <w:color w:val="000000" w:themeColor="text1"/>
          <w:sz w:val="24"/>
          <w:szCs w:val="24"/>
        </w:rPr>
      </w:pPr>
      <w:r w:rsidRPr="004A335E">
        <w:rPr>
          <w:rStyle w:val="Strong"/>
          <w:color w:val="000000" w:themeColor="text1"/>
          <w:sz w:val="24"/>
          <w:szCs w:val="24"/>
        </w:rPr>
        <w:t>3D Response Surface Plots</w:t>
      </w:r>
    </w:p>
    <w:p w14:paraId="23D131C1" w14:textId="15F8AC70" w:rsidR="00997EAB" w:rsidRPr="004A335E" w:rsidRDefault="00997EAB" w:rsidP="004A335E">
      <w:pPr>
        <w:jc w:val="both"/>
        <w:rPr>
          <w:color w:val="000000" w:themeColor="text1"/>
          <w:sz w:val="24"/>
          <w:szCs w:val="24"/>
        </w:rPr>
      </w:pPr>
      <w:r w:rsidRPr="004A335E">
        <w:rPr>
          <w:color w:val="000000" w:themeColor="text1"/>
          <w:sz w:val="24"/>
          <w:szCs w:val="24"/>
        </w:rPr>
        <w:t>Furthermore, figure 3.3 shows four panels visualising how Inhibitor Efficiency (IE) responded to the three process variables. Figure 3.3</w:t>
      </w:r>
      <w:r w:rsidR="0096135F" w:rsidRPr="004A335E">
        <w:rPr>
          <w:color w:val="000000" w:themeColor="text1"/>
          <w:sz w:val="24"/>
          <w:szCs w:val="24"/>
        </w:rPr>
        <w:t xml:space="preserve">a shows that the </w:t>
      </w:r>
      <w:r w:rsidRPr="004A335E">
        <w:rPr>
          <w:color w:val="000000" w:themeColor="text1"/>
          <w:sz w:val="24"/>
          <w:szCs w:val="24"/>
        </w:rPr>
        <w:t>IE rises steeply with increasing inhibitor concentration but is relatively insensitive to immersion time</w:t>
      </w:r>
      <w:r w:rsidR="0096135F" w:rsidRPr="004A335E">
        <w:rPr>
          <w:color w:val="000000" w:themeColor="text1"/>
          <w:sz w:val="24"/>
          <w:szCs w:val="24"/>
        </w:rPr>
        <w:t xml:space="preserve">. It can be seen that </w:t>
      </w:r>
      <w:r w:rsidRPr="004A335E">
        <w:rPr>
          <w:color w:val="000000" w:themeColor="text1"/>
          <w:sz w:val="24"/>
          <w:szCs w:val="24"/>
        </w:rPr>
        <w:t xml:space="preserve">the surface </w:t>
      </w:r>
      <w:r w:rsidR="0096135F" w:rsidRPr="004A335E">
        <w:rPr>
          <w:color w:val="000000" w:themeColor="text1"/>
          <w:sz w:val="24"/>
          <w:szCs w:val="24"/>
        </w:rPr>
        <w:t>wa</w:t>
      </w:r>
      <w:r w:rsidRPr="004A335E">
        <w:rPr>
          <w:color w:val="000000" w:themeColor="text1"/>
          <w:sz w:val="24"/>
          <w:szCs w:val="24"/>
        </w:rPr>
        <w:t>s near-</w:t>
      </w:r>
      <w:r w:rsidRPr="004A335E">
        <w:rPr>
          <w:color w:val="000000" w:themeColor="text1"/>
          <w:sz w:val="24"/>
          <w:szCs w:val="24"/>
        </w:rPr>
        <w:lastRenderedPageBreak/>
        <w:t>flat along the time axis visually confirm</w:t>
      </w:r>
      <w:r w:rsidR="0096135F" w:rsidRPr="004A335E">
        <w:rPr>
          <w:color w:val="000000" w:themeColor="text1"/>
          <w:sz w:val="24"/>
          <w:szCs w:val="24"/>
        </w:rPr>
        <w:t>ed that</w:t>
      </w:r>
      <w:r w:rsidRPr="004A335E">
        <w:rPr>
          <w:color w:val="000000" w:themeColor="text1"/>
          <w:sz w:val="24"/>
          <w:szCs w:val="24"/>
        </w:rPr>
        <w:t xml:space="preserve"> </w:t>
      </w:r>
      <w:r w:rsidR="0096135F" w:rsidRPr="004A335E">
        <w:rPr>
          <w:color w:val="000000" w:themeColor="text1"/>
          <w:sz w:val="24"/>
          <w:szCs w:val="24"/>
        </w:rPr>
        <w:t xml:space="preserve">inhibitor </w:t>
      </w:r>
      <w:r w:rsidRPr="004A335E">
        <w:rPr>
          <w:color w:val="000000" w:themeColor="text1"/>
          <w:sz w:val="24"/>
          <w:szCs w:val="24"/>
        </w:rPr>
        <w:t xml:space="preserve">concentration </w:t>
      </w:r>
      <w:r w:rsidR="0096135F" w:rsidRPr="004A335E">
        <w:rPr>
          <w:color w:val="000000" w:themeColor="text1"/>
          <w:sz w:val="24"/>
          <w:szCs w:val="24"/>
        </w:rPr>
        <w:t>i</w:t>
      </w:r>
      <w:r w:rsidRPr="004A335E">
        <w:rPr>
          <w:color w:val="000000" w:themeColor="text1"/>
          <w:sz w:val="24"/>
          <w:szCs w:val="24"/>
        </w:rPr>
        <w:t>s the dominant driver</w:t>
      </w:r>
      <w:r w:rsidR="0096135F" w:rsidRPr="004A335E">
        <w:rPr>
          <w:color w:val="000000" w:themeColor="text1"/>
          <w:sz w:val="24"/>
          <w:szCs w:val="24"/>
        </w:rPr>
        <w:t xml:space="preserve"> of IE</w:t>
      </w:r>
      <w:r w:rsidRPr="004A335E">
        <w:rPr>
          <w:color w:val="000000" w:themeColor="text1"/>
          <w:sz w:val="24"/>
          <w:szCs w:val="24"/>
        </w:rPr>
        <w:t>.</w:t>
      </w:r>
      <w:r w:rsidR="0096135F" w:rsidRPr="004A335E">
        <w:rPr>
          <w:color w:val="000000" w:themeColor="text1"/>
          <w:sz w:val="24"/>
          <w:szCs w:val="24"/>
        </w:rPr>
        <w:t xml:space="preserve"> Likewise, figure 3.3b shows that inhibitor concentration drove the steep gradient while temperature produced minimal curvature. However, in figure 3.3c, the surface was almost perfectly flat (yellow/green plane), confirming that neither temperature nor immersion time independently exerts strong influence on IE within the studied range. Figure 3.3d shows the </w:t>
      </w:r>
      <w:r w:rsidR="0096135F" w:rsidRPr="004A335E">
        <w:rPr>
          <w:rStyle w:val="Strong"/>
          <w:b w:val="0"/>
          <w:bCs w:val="0"/>
          <w:color w:val="000000" w:themeColor="text1"/>
          <w:sz w:val="24"/>
          <w:szCs w:val="24"/>
        </w:rPr>
        <w:t xml:space="preserve">3D Langmuir surface. It </w:t>
      </w:r>
      <w:r w:rsidR="0096135F" w:rsidRPr="004A335E">
        <w:rPr>
          <w:color w:val="000000" w:themeColor="text1"/>
          <w:sz w:val="24"/>
          <w:szCs w:val="24"/>
        </w:rPr>
        <w:t>matched the q_sim vs. Ce vs. T adsorption capacity surface showing monotonically increasing adsorption capacity with both inhibitor concentration and temperature confirming endothermic Langmuir monolayer behaviour.</w:t>
      </w:r>
    </w:p>
    <w:p w14:paraId="2DB4811C" w14:textId="76396864" w:rsidR="00D839AD" w:rsidRPr="004A335E" w:rsidRDefault="00D839AD" w:rsidP="002155D5">
      <w:pPr>
        <w:jc w:val="center"/>
        <w:rPr>
          <w:color w:val="000000" w:themeColor="text1"/>
          <w:sz w:val="24"/>
          <w:szCs w:val="24"/>
        </w:rPr>
      </w:pPr>
      <w:r w:rsidRPr="004A335E">
        <w:rPr>
          <w:noProof/>
          <w:color w:val="000000" w:themeColor="text1"/>
          <w:sz w:val="24"/>
          <w:szCs w:val="24"/>
        </w:rPr>
        <w:drawing>
          <wp:inline distT="0" distB="0" distL="0" distR="0" wp14:anchorId="5030ECE6" wp14:editId="194AF7DB">
            <wp:extent cx="3038475" cy="2981325"/>
            <wp:effectExtent l="0" t="0" r="9525" b="9525"/>
            <wp:docPr id="1063579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579318" name=""/>
                    <pic:cNvPicPr/>
                  </pic:nvPicPr>
                  <pic:blipFill>
                    <a:blip r:embed="rId11"/>
                    <a:stretch>
                      <a:fillRect/>
                    </a:stretch>
                  </pic:blipFill>
                  <pic:spPr>
                    <a:xfrm>
                      <a:off x="0" y="0"/>
                      <a:ext cx="3038475" cy="2981325"/>
                    </a:xfrm>
                    <a:prstGeom prst="rect">
                      <a:avLst/>
                    </a:prstGeom>
                  </pic:spPr>
                </pic:pic>
              </a:graphicData>
            </a:graphic>
          </wp:inline>
        </w:drawing>
      </w:r>
      <w:r w:rsidR="0096135F" w:rsidRPr="004A335E">
        <w:rPr>
          <w:noProof/>
          <w:color w:val="000000" w:themeColor="text1"/>
          <w:sz w:val="24"/>
          <w:szCs w:val="24"/>
        </w:rPr>
        <w:drawing>
          <wp:inline distT="0" distB="0" distL="0" distR="0" wp14:anchorId="79CAB94B" wp14:editId="713378AA">
            <wp:extent cx="2676525" cy="2457450"/>
            <wp:effectExtent l="0" t="0" r="9525" b="0"/>
            <wp:docPr id="392361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361397" name=""/>
                    <pic:cNvPicPr/>
                  </pic:nvPicPr>
                  <pic:blipFill>
                    <a:blip r:embed="rId12"/>
                    <a:stretch>
                      <a:fillRect/>
                    </a:stretch>
                  </pic:blipFill>
                  <pic:spPr>
                    <a:xfrm>
                      <a:off x="0" y="0"/>
                      <a:ext cx="2676525" cy="2457450"/>
                    </a:xfrm>
                    <a:prstGeom prst="rect">
                      <a:avLst/>
                    </a:prstGeom>
                  </pic:spPr>
                </pic:pic>
              </a:graphicData>
            </a:graphic>
          </wp:inline>
        </w:drawing>
      </w:r>
      <w:r w:rsidR="00232A35" w:rsidRPr="004A335E">
        <w:rPr>
          <w:noProof/>
          <w:color w:val="000000" w:themeColor="text1"/>
          <w:sz w:val="24"/>
          <w:szCs w:val="24"/>
        </w:rPr>
        <w:drawing>
          <wp:inline distT="0" distB="0" distL="0" distR="0" wp14:anchorId="7E4007A1" wp14:editId="02128551">
            <wp:extent cx="2876550" cy="2867025"/>
            <wp:effectExtent l="0" t="0" r="0" b="9525"/>
            <wp:docPr id="2125052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52344" name=""/>
                    <pic:cNvPicPr/>
                  </pic:nvPicPr>
                  <pic:blipFill>
                    <a:blip r:embed="rId13"/>
                    <a:stretch>
                      <a:fillRect/>
                    </a:stretch>
                  </pic:blipFill>
                  <pic:spPr>
                    <a:xfrm>
                      <a:off x="0" y="0"/>
                      <a:ext cx="2876550" cy="2867025"/>
                    </a:xfrm>
                    <a:prstGeom prst="rect">
                      <a:avLst/>
                    </a:prstGeom>
                  </pic:spPr>
                </pic:pic>
              </a:graphicData>
            </a:graphic>
          </wp:inline>
        </w:drawing>
      </w:r>
      <w:r w:rsidR="00232A35" w:rsidRPr="004A335E">
        <w:rPr>
          <w:noProof/>
          <w:color w:val="000000" w:themeColor="text1"/>
          <w:sz w:val="24"/>
          <w:szCs w:val="24"/>
        </w:rPr>
        <w:drawing>
          <wp:inline distT="0" distB="0" distL="0" distR="0" wp14:anchorId="13FB8B0A" wp14:editId="7898BA42">
            <wp:extent cx="3124200" cy="2781300"/>
            <wp:effectExtent l="0" t="0" r="0" b="0"/>
            <wp:docPr id="435922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922265" name=""/>
                    <pic:cNvPicPr/>
                  </pic:nvPicPr>
                  <pic:blipFill>
                    <a:blip r:embed="rId14"/>
                    <a:stretch>
                      <a:fillRect/>
                    </a:stretch>
                  </pic:blipFill>
                  <pic:spPr>
                    <a:xfrm>
                      <a:off x="0" y="0"/>
                      <a:ext cx="3124200" cy="2781300"/>
                    </a:xfrm>
                    <a:prstGeom prst="rect">
                      <a:avLst/>
                    </a:prstGeom>
                  </pic:spPr>
                </pic:pic>
              </a:graphicData>
            </a:graphic>
          </wp:inline>
        </w:drawing>
      </w:r>
    </w:p>
    <w:p w14:paraId="7393BF27" w14:textId="1E260FCE" w:rsidR="0096135F" w:rsidRPr="004A335E" w:rsidRDefault="0096135F" w:rsidP="002155D5">
      <w:pPr>
        <w:jc w:val="center"/>
        <w:rPr>
          <w:rStyle w:val="Strong"/>
          <w:b w:val="0"/>
          <w:bCs w:val="0"/>
          <w:color w:val="000000" w:themeColor="text1"/>
          <w:sz w:val="24"/>
          <w:szCs w:val="24"/>
        </w:rPr>
      </w:pPr>
      <w:r w:rsidRPr="004A335E">
        <w:rPr>
          <w:rStyle w:val="Strong"/>
          <w:b w:val="0"/>
          <w:bCs w:val="0"/>
          <w:color w:val="000000" w:themeColor="text1"/>
          <w:sz w:val="24"/>
          <w:szCs w:val="24"/>
        </w:rPr>
        <w:t>Figure 3.3: 3D Response Surface Plots (a) IE vs. Concentration &amp; Time (b) IE vs. Concentration &amp; Temperature (c) IE vs. Temperature &amp; Time (d) 3D Langmuir surface</w:t>
      </w:r>
    </w:p>
    <w:p w14:paraId="4039AACF" w14:textId="5240F1BA" w:rsidR="00931F71" w:rsidRPr="004A335E" w:rsidRDefault="00931F71" w:rsidP="004A335E">
      <w:pPr>
        <w:jc w:val="both"/>
        <w:rPr>
          <w:color w:val="000000" w:themeColor="text1"/>
          <w:sz w:val="24"/>
          <w:szCs w:val="24"/>
        </w:rPr>
      </w:pPr>
      <w:r w:rsidRPr="004A335E">
        <w:rPr>
          <w:color w:val="000000" w:themeColor="text1"/>
          <w:sz w:val="24"/>
          <w:szCs w:val="24"/>
        </w:rPr>
        <w:t xml:space="preserve">The three-dimensional Langmuir adsorption surface (Figure 3.3d) was constructed using equation 2.8 to simultaneously visualise the predicted adsorption capacity q_sim (mg g⁻¹) as a function of equilibrium inhibitor concentration Ce (mg L⁻¹) and temperature T (°C). The surface demonstrated </w:t>
      </w:r>
      <w:r w:rsidRPr="004A335E">
        <w:rPr>
          <w:color w:val="000000" w:themeColor="text1"/>
          <w:sz w:val="24"/>
          <w:szCs w:val="24"/>
        </w:rPr>
        <w:lastRenderedPageBreak/>
        <w:t>monotonically increasing q_sim with both Ce and T, a hallmark of endothermic adsorption, reaching a maximum predicted value of ~477 mg g⁻¹ at Ce = 2000 mg L⁻¹ and T = 100 °C. The pronounced curvature of the surface with respect to Ce with rapid initial rise flattening toward a saturation plateau captures the inhibitor concentration-saturation characteristic of Langmuir monolayer kinetics, visually corroborating the isotherm linearisation results. The three-dimensional representation provided an intuitive mechanistic map of the inhibitor adsorption landscape across the practically relevant inhibitor concentration and temperature space.</w:t>
      </w:r>
    </w:p>
    <w:p w14:paraId="41017A24" w14:textId="7F940C53" w:rsidR="00CE02A5" w:rsidRPr="002155D5" w:rsidRDefault="007A7A70" w:rsidP="004A335E">
      <w:pPr>
        <w:jc w:val="both"/>
        <w:rPr>
          <w:b/>
          <w:bCs/>
          <w:color w:val="000000" w:themeColor="text1"/>
          <w:sz w:val="24"/>
          <w:szCs w:val="24"/>
        </w:rPr>
      </w:pPr>
      <w:r w:rsidRPr="002155D5">
        <w:rPr>
          <w:b/>
          <w:bCs/>
          <w:color w:val="000000" w:themeColor="text1"/>
          <w:sz w:val="24"/>
          <w:szCs w:val="24"/>
        </w:rPr>
        <w:t>3.</w:t>
      </w:r>
      <w:r w:rsidR="00C86096" w:rsidRPr="002155D5">
        <w:rPr>
          <w:b/>
          <w:bCs/>
          <w:color w:val="000000" w:themeColor="text1"/>
          <w:sz w:val="24"/>
          <w:szCs w:val="24"/>
        </w:rPr>
        <w:t>2</w:t>
      </w:r>
      <w:r w:rsidRPr="002155D5">
        <w:rPr>
          <w:b/>
          <w:bCs/>
          <w:color w:val="000000" w:themeColor="text1"/>
          <w:sz w:val="24"/>
          <w:szCs w:val="24"/>
        </w:rPr>
        <w:t xml:space="preserve"> Thermodynamic and Activation Parameters</w:t>
      </w:r>
    </w:p>
    <w:p w14:paraId="426356C2" w14:textId="349A1AF9" w:rsidR="003D5353" w:rsidRPr="004A335E" w:rsidRDefault="007A7A70" w:rsidP="004A335E">
      <w:pPr>
        <w:jc w:val="both"/>
        <w:rPr>
          <w:color w:val="000000" w:themeColor="text1"/>
          <w:sz w:val="24"/>
          <w:szCs w:val="24"/>
        </w:rPr>
      </w:pPr>
      <w:r w:rsidRPr="004A335E">
        <w:rPr>
          <w:color w:val="000000" w:themeColor="text1"/>
          <w:sz w:val="24"/>
          <w:szCs w:val="24"/>
        </w:rPr>
        <w:t xml:space="preserve">The activation energy of corrosion in the blank system was Ea = 43.8 kJ mol⁻¹, increasing substantially to 59.4 kJ mol⁻¹ in the presence of 200 ppm </w:t>
      </w:r>
      <w:r w:rsidR="00931F71" w:rsidRPr="004A335E">
        <w:rPr>
          <w:color w:val="000000" w:themeColor="text1"/>
          <w:sz w:val="24"/>
          <w:szCs w:val="24"/>
        </w:rPr>
        <w:t xml:space="preserve">of the </w:t>
      </w:r>
      <w:r w:rsidR="002D2918" w:rsidRPr="004A335E">
        <w:rPr>
          <w:color w:val="000000" w:themeColor="text1"/>
          <w:sz w:val="24"/>
          <w:szCs w:val="24"/>
        </w:rPr>
        <w:t xml:space="preserve">xylene extracts of </w:t>
      </w:r>
      <w:r w:rsidR="002D2918" w:rsidRPr="004A335E">
        <w:rPr>
          <w:i/>
          <w:iCs/>
          <w:color w:val="000000" w:themeColor="text1"/>
          <w:sz w:val="24"/>
          <w:szCs w:val="24"/>
        </w:rPr>
        <w:t>Lagenaria Breviflora</w:t>
      </w:r>
      <w:r w:rsidR="002D2918" w:rsidRPr="004A335E">
        <w:rPr>
          <w:color w:val="000000" w:themeColor="text1"/>
          <w:sz w:val="24"/>
          <w:szCs w:val="24"/>
        </w:rPr>
        <w:t xml:space="preserve"> leaves resulted in </w:t>
      </w:r>
      <w:r w:rsidRPr="004A335E">
        <w:rPr>
          <w:color w:val="000000" w:themeColor="text1"/>
          <w:sz w:val="24"/>
          <w:szCs w:val="24"/>
        </w:rPr>
        <w:t>a differential of +15.6 kJ mol⁻¹. This elevation of activation energy in the inhibited system is the mechanistic signature of physical adsorption-type inhibition</w:t>
      </w:r>
      <w:r w:rsidR="002D2918" w:rsidRPr="004A335E">
        <w:rPr>
          <w:color w:val="000000" w:themeColor="text1"/>
          <w:sz w:val="24"/>
          <w:szCs w:val="24"/>
        </w:rPr>
        <w:t xml:space="preserve"> as the extract </w:t>
      </w:r>
      <w:r w:rsidRPr="004A335E">
        <w:rPr>
          <w:color w:val="000000" w:themeColor="text1"/>
          <w:sz w:val="24"/>
          <w:szCs w:val="24"/>
        </w:rPr>
        <w:t>molecules adsorbed onto the steel surface creat</w:t>
      </w:r>
      <w:r w:rsidR="002D2918" w:rsidRPr="004A335E">
        <w:rPr>
          <w:color w:val="000000" w:themeColor="text1"/>
          <w:sz w:val="24"/>
          <w:szCs w:val="24"/>
        </w:rPr>
        <w:t>ing</w:t>
      </w:r>
      <w:r w:rsidRPr="004A335E">
        <w:rPr>
          <w:color w:val="000000" w:themeColor="text1"/>
          <w:sz w:val="24"/>
          <w:szCs w:val="24"/>
        </w:rPr>
        <w:t xml:space="preserve"> an energy barrier that substantially retard</w:t>
      </w:r>
      <w:r w:rsidR="00FD296E" w:rsidRPr="004A335E">
        <w:rPr>
          <w:color w:val="000000" w:themeColor="text1"/>
          <w:sz w:val="24"/>
          <w:szCs w:val="24"/>
        </w:rPr>
        <w:t>ed</w:t>
      </w:r>
      <w:r w:rsidRPr="004A335E">
        <w:rPr>
          <w:color w:val="000000" w:themeColor="text1"/>
          <w:sz w:val="24"/>
          <w:szCs w:val="24"/>
        </w:rPr>
        <w:t xml:space="preserve"> the electrochemical dissolution of iron. </w:t>
      </w:r>
    </w:p>
    <w:p w14:paraId="51D0D6C8" w14:textId="7F82105E" w:rsidR="00CE02A5" w:rsidRPr="004A335E" w:rsidRDefault="007A7A70" w:rsidP="004A335E">
      <w:pPr>
        <w:jc w:val="both"/>
        <w:rPr>
          <w:color w:val="000000" w:themeColor="text1"/>
          <w:sz w:val="24"/>
          <w:szCs w:val="24"/>
        </w:rPr>
      </w:pPr>
      <w:r w:rsidRPr="004A335E">
        <w:rPr>
          <w:color w:val="000000" w:themeColor="text1"/>
          <w:sz w:val="24"/>
          <w:szCs w:val="24"/>
        </w:rPr>
        <w:t>The negative ΔG°ads values (−15.76 to −16.67 kJ mol⁻¹) confirm</w:t>
      </w:r>
      <w:r w:rsidR="00FD296E" w:rsidRPr="004A335E">
        <w:rPr>
          <w:color w:val="000000" w:themeColor="text1"/>
          <w:sz w:val="24"/>
          <w:szCs w:val="24"/>
        </w:rPr>
        <w:t>ed a</w:t>
      </w:r>
      <w:r w:rsidRPr="004A335E">
        <w:rPr>
          <w:color w:val="000000" w:themeColor="text1"/>
          <w:sz w:val="24"/>
          <w:szCs w:val="24"/>
        </w:rPr>
        <w:t xml:space="preserve"> spontaneous and thermodynamically favourable adsorption; values in this range are characteristic of mixed physisorption–chemisorption, consistent with the multifunctional phytochemical composition of the xylene extract.</w:t>
      </w:r>
    </w:p>
    <w:p w14:paraId="4694842F" w14:textId="4C844BFF" w:rsidR="00FD296E" w:rsidRPr="004A335E" w:rsidRDefault="00FD296E" w:rsidP="004A335E">
      <w:pPr>
        <w:jc w:val="both"/>
        <w:rPr>
          <w:color w:val="000000" w:themeColor="text1"/>
          <w:sz w:val="24"/>
          <w:szCs w:val="24"/>
        </w:rPr>
      </w:pPr>
      <w:r w:rsidRPr="004A335E">
        <w:rPr>
          <w:color w:val="000000" w:themeColor="text1"/>
          <w:sz w:val="24"/>
          <w:szCs w:val="24"/>
        </w:rPr>
        <w:t>Table 3.</w:t>
      </w:r>
      <w:r w:rsidR="00BB4B98" w:rsidRPr="004A335E">
        <w:rPr>
          <w:color w:val="000000" w:themeColor="text1"/>
          <w:sz w:val="24"/>
          <w:szCs w:val="24"/>
        </w:rPr>
        <w:t>1</w:t>
      </w:r>
      <w:r w:rsidRPr="004A335E">
        <w:rPr>
          <w:color w:val="000000" w:themeColor="text1"/>
          <w:sz w:val="24"/>
          <w:szCs w:val="24"/>
        </w:rPr>
        <w:t xml:space="preserve"> Temperature-dependent corrosion parameters and thermodynamic quantities for mild steel </w:t>
      </w:r>
    </w:p>
    <w:tbl>
      <w:tblPr>
        <w:tblStyle w:val="ListTable6Colorful"/>
        <w:tblW w:w="0" w:type="auto"/>
        <w:tblLook w:val="04A0" w:firstRow="1" w:lastRow="0" w:firstColumn="1" w:lastColumn="0" w:noHBand="0" w:noVBand="1"/>
      </w:tblPr>
      <w:tblGrid>
        <w:gridCol w:w="630"/>
        <w:gridCol w:w="756"/>
        <w:gridCol w:w="876"/>
        <w:gridCol w:w="1209"/>
        <w:gridCol w:w="1287"/>
        <w:gridCol w:w="1254"/>
        <w:gridCol w:w="1241"/>
        <w:gridCol w:w="1252"/>
      </w:tblGrid>
      <w:tr w:rsidR="004A335E" w:rsidRPr="004A335E" w14:paraId="592ACB75" w14:textId="78C5CCEF" w:rsidTr="00215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575CAFA0" w14:textId="0A8BE57D" w:rsidR="00FD296E" w:rsidRPr="004A335E" w:rsidRDefault="00FD296E" w:rsidP="004A335E">
            <w:pPr>
              <w:jc w:val="both"/>
              <w:rPr>
                <w:sz w:val="24"/>
                <w:szCs w:val="24"/>
              </w:rPr>
            </w:pPr>
            <w:r w:rsidRPr="004A335E">
              <w:rPr>
                <w:sz w:val="24"/>
                <w:szCs w:val="24"/>
              </w:rPr>
              <w:t>T (K)</w:t>
            </w:r>
          </w:p>
        </w:tc>
        <w:tc>
          <w:tcPr>
            <w:tcW w:w="630" w:type="dxa"/>
          </w:tcPr>
          <w:p w14:paraId="19CA695D" w14:textId="5425AD2E" w:rsidR="00FD296E" w:rsidRPr="004A335E" w:rsidRDefault="00FD296E" w:rsidP="004A335E">
            <w:pPr>
              <w:jc w:val="both"/>
              <w:cnfStyle w:val="100000000000" w:firstRow="1" w:lastRow="0" w:firstColumn="0" w:lastColumn="0" w:oddVBand="0" w:evenVBand="0" w:oddHBand="0" w:evenHBand="0" w:firstRowFirstColumn="0" w:firstRowLastColumn="0" w:lastRowFirstColumn="0" w:lastRowLastColumn="0"/>
              <w:rPr>
                <w:sz w:val="24"/>
                <w:szCs w:val="24"/>
              </w:rPr>
            </w:pPr>
            <w:r w:rsidRPr="004A335E">
              <w:rPr>
                <w:sz w:val="24"/>
                <w:szCs w:val="24"/>
              </w:rPr>
              <w:t>IE (%)</w:t>
            </w:r>
          </w:p>
        </w:tc>
        <w:tc>
          <w:tcPr>
            <w:tcW w:w="720" w:type="dxa"/>
          </w:tcPr>
          <w:p w14:paraId="0538DF45" w14:textId="42EC073F" w:rsidR="00FD296E" w:rsidRPr="004A335E" w:rsidRDefault="00FD296E" w:rsidP="004A335E">
            <w:pPr>
              <w:jc w:val="both"/>
              <w:cnfStyle w:val="100000000000" w:firstRow="1" w:lastRow="0" w:firstColumn="0" w:lastColumn="0" w:oddVBand="0" w:evenVBand="0" w:oddHBand="0" w:evenHBand="0" w:firstRowFirstColumn="0" w:firstRowLastColumn="0" w:lastRowFirstColumn="0" w:lastRowLastColumn="0"/>
              <w:rPr>
                <w:sz w:val="24"/>
                <w:szCs w:val="24"/>
              </w:rPr>
            </w:pPr>
            <w:r w:rsidRPr="004A335E">
              <w:rPr>
                <w:sz w:val="24"/>
                <w:szCs w:val="24"/>
              </w:rPr>
              <w:t>Θ</w:t>
            </w:r>
          </w:p>
        </w:tc>
        <w:tc>
          <w:tcPr>
            <w:tcW w:w="1209" w:type="dxa"/>
          </w:tcPr>
          <w:p w14:paraId="71D9FC4E" w14:textId="703B59C5" w:rsidR="00FD296E" w:rsidRPr="004A335E" w:rsidRDefault="00FD296E" w:rsidP="004A335E">
            <w:pPr>
              <w:jc w:val="both"/>
              <w:cnfStyle w:val="100000000000" w:firstRow="1" w:lastRow="0" w:firstColumn="0" w:lastColumn="0" w:oddVBand="0" w:evenVBand="0" w:oddHBand="0" w:evenHBand="0" w:firstRowFirstColumn="0" w:firstRowLastColumn="0" w:lastRowFirstColumn="0" w:lastRowLastColumn="0"/>
              <w:rPr>
                <w:sz w:val="24"/>
                <w:szCs w:val="24"/>
                <w:lang w:val="sv-SE"/>
              </w:rPr>
            </w:pPr>
            <w:r w:rsidRPr="004A335E">
              <w:rPr>
                <w:sz w:val="24"/>
                <w:szCs w:val="24"/>
                <w:lang w:val="sv-SE"/>
              </w:rPr>
              <w:t>Rc Blank (mg cm⁻² h⁻¹)</w:t>
            </w:r>
          </w:p>
        </w:tc>
        <w:tc>
          <w:tcPr>
            <w:tcW w:w="1287" w:type="dxa"/>
          </w:tcPr>
          <w:p w14:paraId="52B13CE9" w14:textId="569AB356" w:rsidR="00FD296E" w:rsidRPr="004A335E" w:rsidRDefault="00FD296E" w:rsidP="004A335E">
            <w:pPr>
              <w:jc w:val="both"/>
              <w:cnfStyle w:val="100000000000" w:firstRow="1" w:lastRow="0" w:firstColumn="0" w:lastColumn="0" w:oddVBand="0" w:evenVBand="0" w:oddHBand="0" w:evenHBand="0" w:firstRowFirstColumn="0" w:firstRowLastColumn="0" w:lastRowFirstColumn="0" w:lastRowLastColumn="0"/>
              <w:rPr>
                <w:sz w:val="24"/>
                <w:szCs w:val="24"/>
                <w:lang w:val="sv-SE"/>
              </w:rPr>
            </w:pPr>
            <w:r w:rsidRPr="004A335E">
              <w:rPr>
                <w:sz w:val="24"/>
                <w:szCs w:val="24"/>
                <w:lang w:val="sv-SE"/>
              </w:rPr>
              <w:t>Rc Inh. (mg cm⁻² h⁻¹)</w:t>
            </w:r>
          </w:p>
        </w:tc>
        <w:tc>
          <w:tcPr>
            <w:tcW w:w="1254" w:type="dxa"/>
          </w:tcPr>
          <w:p w14:paraId="747AAB28" w14:textId="33D9E447" w:rsidR="00FD296E" w:rsidRPr="004A335E" w:rsidRDefault="00FD296E" w:rsidP="004A335E">
            <w:pPr>
              <w:jc w:val="both"/>
              <w:cnfStyle w:val="100000000000" w:firstRow="1" w:lastRow="0" w:firstColumn="0" w:lastColumn="0" w:oddVBand="0" w:evenVBand="0" w:oddHBand="0" w:evenHBand="0" w:firstRowFirstColumn="0" w:firstRowLastColumn="0" w:lastRowFirstColumn="0" w:lastRowLastColumn="0"/>
              <w:rPr>
                <w:sz w:val="24"/>
                <w:szCs w:val="24"/>
              </w:rPr>
            </w:pPr>
            <w:r w:rsidRPr="004A335E">
              <w:rPr>
                <w:sz w:val="24"/>
                <w:szCs w:val="24"/>
              </w:rPr>
              <w:t>ΔG°ads (kJ mol⁻¹)</w:t>
            </w:r>
          </w:p>
        </w:tc>
        <w:tc>
          <w:tcPr>
            <w:tcW w:w="1241" w:type="dxa"/>
          </w:tcPr>
          <w:p w14:paraId="210508AE" w14:textId="6903E588" w:rsidR="00FD296E" w:rsidRPr="004A335E" w:rsidRDefault="00FD296E" w:rsidP="004A335E">
            <w:pPr>
              <w:jc w:val="both"/>
              <w:cnfStyle w:val="100000000000" w:firstRow="1" w:lastRow="0" w:firstColumn="0" w:lastColumn="0" w:oddVBand="0" w:evenVBand="0" w:oddHBand="0" w:evenHBand="0" w:firstRowFirstColumn="0" w:firstRowLastColumn="0" w:lastRowFirstColumn="0" w:lastRowLastColumn="0"/>
              <w:rPr>
                <w:sz w:val="24"/>
                <w:szCs w:val="24"/>
              </w:rPr>
            </w:pPr>
            <w:r w:rsidRPr="004A335E">
              <w:rPr>
                <w:sz w:val="24"/>
                <w:szCs w:val="24"/>
              </w:rPr>
              <w:t>Ea (blank) (kJ mol⁻¹)</w:t>
            </w:r>
          </w:p>
        </w:tc>
        <w:tc>
          <w:tcPr>
            <w:tcW w:w="1252" w:type="dxa"/>
          </w:tcPr>
          <w:p w14:paraId="5753F1E5" w14:textId="496982F1" w:rsidR="00FD296E" w:rsidRPr="004A335E" w:rsidRDefault="00FD296E" w:rsidP="004A335E">
            <w:pPr>
              <w:jc w:val="both"/>
              <w:cnfStyle w:val="100000000000" w:firstRow="1" w:lastRow="0" w:firstColumn="0" w:lastColumn="0" w:oddVBand="0" w:evenVBand="0" w:oddHBand="0" w:evenHBand="0" w:firstRowFirstColumn="0" w:firstRowLastColumn="0" w:lastRowFirstColumn="0" w:lastRowLastColumn="0"/>
              <w:rPr>
                <w:sz w:val="24"/>
                <w:szCs w:val="24"/>
              </w:rPr>
            </w:pPr>
            <w:r w:rsidRPr="004A335E">
              <w:rPr>
                <w:sz w:val="24"/>
                <w:szCs w:val="24"/>
              </w:rPr>
              <w:t>Ea (inh.) (kJ mol⁻¹)</w:t>
            </w:r>
          </w:p>
        </w:tc>
      </w:tr>
      <w:tr w:rsidR="004A335E" w:rsidRPr="004A335E" w14:paraId="1BCFD37B" w14:textId="4A73CECF" w:rsidTr="00215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auto"/>
          </w:tcPr>
          <w:p w14:paraId="59CC35F2" w14:textId="439CC1AF" w:rsidR="00FD296E" w:rsidRPr="004A335E" w:rsidRDefault="00FD296E" w:rsidP="004A335E">
            <w:pPr>
              <w:jc w:val="both"/>
              <w:rPr>
                <w:sz w:val="24"/>
                <w:szCs w:val="24"/>
              </w:rPr>
            </w:pPr>
            <w:r w:rsidRPr="004A335E">
              <w:rPr>
                <w:sz w:val="24"/>
                <w:szCs w:val="24"/>
              </w:rPr>
              <w:t>294</w:t>
            </w:r>
          </w:p>
        </w:tc>
        <w:tc>
          <w:tcPr>
            <w:tcW w:w="630" w:type="dxa"/>
            <w:shd w:val="clear" w:color="auto" w:fill="auto"/>
          </w:tcPr>
          <w:p w14:paraId="0A3E7B14" w14:textId="6FBF25EC"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68.25</w:t>
            </w:r>
          </w:p>
        </w:tc>
        <w:tc>
          <w:tcPr>
            <w:tcW w:w="720" w:type="dxa"/>
            <w:shd w:val="clear" w:color="auto" w:fill="auto"/>
          </w:tcPr>
          <w:p w14:paraId="1A0472E7" w14:textId="131EB64A"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0.6825</w:t>
            </w:r>
          </w:p>
        </w:tc>
        <w:tc>
          <w:tcPr>
            <w:tcW w:w="1209" w:type="dxa"/>
            <w:shd w:val="clear" w:color="auto" w:fill="auto"/>
          </w:tcPr>
          <w:p w14:paraId="37B8CA15" w14:textId="1C43E98F"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3.9583</w:t>
            </w:r>
          </w:p>
        </w:tc>
        <w:tc>
          <w:tcPr>
            <w:tcW w:w="1287" w:type="dxa"/>
            <w:shd w:val="clear" w:color="auto" w:fill="auto"/>
          </w:tcPr>
          <w:p w14:paraId="472D4A04" w14:textId="7463E106"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1.2568</w:t>
            </w:r>
          </w:p>
        </w:tc>
        <w:tc>
          <w:tcPr>
            <w:tcW w:w="1254" w:type="dxa"/>
            <w:shd w:val="clear" w:color="auto" w:fill="auto"/>
          </w:tcPr>
          <w:p w14:paraId="2F7D52BF" w14:textId="36BC875C"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−15.76</w:t>
            </w:r>
          </w:p>
        </w:tc>
        <w:tc>
          <w:tcPr>
            <w:tcW w:w="1241" w:type="dxa"/>
            <w:shd w:val="clear" w:color="auto" w:fill="auto"/>
          </w:tcPr>
          <w:p w14:paraId="75DC3450" w14:textId="79A1A8B7"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43.8</w:t>
            </w:r>
          </w:p>
        </w:tc>
        <w:tc>
          <w:tcPr>
            <w:tcW w:w="1252" w:type="dxa"/>
            <w:shd w:val="clear" w:color="auto" w:fill="auto"/>
          </w:tcPr>
          <w:p w14:paraId="57D1B543" w14:textId="49D25B95"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59.4</w:t>
            </w:r>
          </w:p>
        </w:tc>
      </w:tr>
      <w:tr w:rsidR="004A335E" w:rsidRPr="004A335E" w14:paraId="26C75250" w14:textId="2323B1EB" w:rsidTr="002155D5">
        <w:tc>
          <w:tcPr>
            <w:cnfStyle w:val="001000000000" w:firstRow="0" w:lastRow="0" w:firstColumn="1" w:lastColumn="0" w:oddVBand="0" w:evenVBand="0" w:oddHBand="0" w:evenHBand="0" w:firstRowFirstColumn="0" w:firstRowLastColumn="0" w:lastRowFirstColumn="0" w:lastRowLastColumn="0"/>
            <w:tcW w:w="630" w:type="dxa"/>
          </w:tcPr>
          <w:p w14:paraId="0EF0D740" w14:textId="26103A92" w:rsidR="00FD296E" w:rsidRPr="004A335E" w:rsidRDefault="00FD296E" w:rsidP="004A335E">
            <w:pPr>
              <w:jc w:val="both"/>
              <w:rPr>
                <w:sz w:val="24"/>
                <w:szCs w:val="24"/>
              </w:rPr>
            </w:pPr>
            <w:r w:rsidRPr="004A335E">
              <w:rPr>
                <w:sz w:val="24"/>
                <w:szCs w:val="24"/>
              </w:rPr>
              <w:t>298</w:t>
            </w:r>
          </w:p>
        </w:tc>
        <w:tc>
          <w:tcPr>
            <w:tcW w:w="630" w:type="dxa"/>
          </w:tcPr>
          <w:p w14:paraId="487E6341" w14:textId="57A3CBE7"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w:t>
            </w:r>
          </w:p>
        </w:tc>
        <w:tc>
          <w:tcPr>
            <w:tcW w:w="720" w:type="dxa"/>
          </w:tcPr>
          <w:p w14:paraId="33B28683" w14:textId="41D24717"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w:t>
            </w:r>
          </w:p>
        </w:tc>
        <w:tc>
          <w:tcPr>
            <w:tcW w:w="1209" w:type="dxa"/>
          </w:tcPr>
          <w:p w14:paraId="62DF1785" w14:textId="3AFE25F5"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4.1853</w:t>
            </w:r>
          </w:p>
        </w:tc>
        <w:tc>
          <w:tcPr>
            <w:tcW w:w="1287" w:type="dxa"/>
          </w:tcPr>
          <w:p w14:paraId="2396318B" w14:textId="4302F15C"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w:t>
            </w:r>
          </w:p>
        </w:tc>
        <w:tc>
          <w:tcPr>
            <w:tcW w:w="1254" w:type="dxa"/>
          </w:tcPr>
          <w:p w14:paraId="53F76E5F" w14:textId="62F22997"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−15.96</w:t>
            </w:r>
          </w:p>
        </w:tc>
        <w:tc>
          <w:tcPr>
            <w:tcW w:w="1241" w:type="dxa"/>
          </w:tcPr>
          <w:p w14:paraId="56521A49" w14:textId="7F327785"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43.8</w:t>
            </w:r>
          </w:p>
        </w:tc>
        <w:tc>
          <w:tcPr>
            <w:tcW w:w="1252" w:type="dxa"/>
          </w:tcPr>
          <w:p w14:paraId="2B6D5166" w14:textId="4E201836"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59.4</w:t>
            </w:r>
          </w:p>
        </w:tc>
      </w:tr>
      <w:tr w:rsidR="004A335E" w:rsidRPr="004A335E" w14:paraId="7535346A" w14:textId="1BD88568" w:rsidTr="00215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auto"/>
          </w:tcPr>
          <w:p w14:paraId="47ADA133" w14:textId="404DA2DD" w:rsidR="00FD296E" w:rsidRPr="004A335E" w:rsidRDefault="00FD296E" w:rsidP="004A335E">
            <w:pPr>
              <w:jc w:val="both"/>
              <w:rPr>
                <w:sz w:val="24"/>
                <w:szCs w:val="24"/>
              </w:rPr>
            </w:pPr>
            <w:r w:rsidRPr="004A335E">
              <w:rPr>
                <w:sz w:val="24"/>
                <w:szCs w:val="24"/>
              </w:rPr>
              <w:t>303</w:t>
            </w:r>
          </w:p>
        </w:tc>
        <w:tc>
          <w:tcPr>
            <w:tcW w:w="630" w:type="dxa"/>
            <w:shd w:val="clear" w:color="auto" w:fill="auto"/>
          </w:tcPr>
          <w:p w14:paraId="6B0E0F12" w14:textId="7D6DCA8E"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64.50</w:t>
            </w:r>
          </w:p>
        </w:tc>
        <w:tc>
          <w:tcPr>
            <w:tcW w:w="720" w:type="dxa"/>
            <w:shd w:val="clear" w:color="auto" w:fill="auto"/>
          </w:tcPr>
          <w:p w14:paraId="156514CF" w14:textId="7800945B"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0.6450</w:t>
            </w:r>
          </w:p>
        </w:tc>
        <w:tc>
          <w:tcPr>
            <w:tcW w:w="1209" w:type="dxa"/>
            <w:shd w:val="clear" w:color="auto" w:fill="auto"/>
          </w:tcPr>
          <w:p w14:paraId="61DC18FF" w14:textId="4948611E"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4.5000</w:t>
            </w:r>
          </w:p>
        </w:tc>
        <w:tc>
          <w:tcPr>
            <w:tcW w:w="1287" w:type="dxa"/>
            <w:shd w:val="clear" w:color="auto" w:fill="auto"/>
          </w:tcPr>
          <w:p w14:paraId="53B7D9A2" w14:textId="78C291B0"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1.5976</w:t>
            </w:r>
          </w:p>
        </w:tc>
        <w:tc>
          <w:tcPr>
            <w:tcW w:w="1254" w:type="dxa"/>
            <w:shd w:val="clear" w:color="auto" w:fill="auto"/>
          </w:tcPr>
          <w:p w14:paraId="4F250460" w14:textId="5B5C0C50"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−16.24</w:t>
            </w:r>
          </w:p>
        </w:tc>
        <w:tc>
          <w:tcPr>
            <w:tcW w:w="1241" w:type="dxa"/>
            <w:shd w:val="clear" w:color="auto" w:fill="auto"/>
          </w:tcPr>
          <w:p w14:paraId="5A25BFA0" w14:textId="7551512B"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43.8</w:t>
            </w:r>
          </w:p>
        </w:tc>
        <w:tc>
          <w:tcPr>
            <w:tcW w:w="1252" w:type="dxa"/>
            <w:shd w:val="clear" w:color="auto" w:fill="auto"/>
          </w:tcPr>
          <w:p w14:paraId="5C82A7F8" w14:textId="4BA3E557"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59.4</w:t>
            </w:r>
          </w:p>
        </w:tc>
      </w:tr>
      <w:tr w:rsidR="004A335E" w:rsidRPr="004A335E" w14:paraId="536B38A3" w14:textId="1B72AFFC" w:rsidTr="002155D5">
        <w:tc>
          <w:tcPr>
            <w:cnfStyle w:val="001000000000" w:firstRow="0" w:lastRow="0" w:firstColumn="1" w:lastColumn="0" w:oddVBand="0" w:evenVBand="0" w:oddHBand="0" w:evenHBand="0" w:firstRowFirstColumn="0" w:firstRowLastColumn="0" w:lastRowFirstColumn="0" w:lastRowLastColumn="0"/>
            <w:tcW w:w="630" w:type="dxa"/>
          </w:tcPr>
          <w:p w14:paraId="1528B7CD" w14:textId="69A22B38" w:rsidR="00FD296E" w:rsidRPr="004A335E" w:rsidRDefault="00FD296E" w:rsidP="004A335E">
            <w:pPr>
              <w:jc w:val="both"/>
              <w:rPr>
                <w:sz w:val="24"/>
                <w:szCs w:val="24"/>
              </w:rPr>
            </w:pPr>
            <w:r w:rsidRPr="004A335E">
              <w:rPr>
                <w:sz w:val="24"/>
                <w:szCs w:val="24"/>
              </w:rPr>
              <w:t>308</w:t>
            </w:r>
          </w:p>
        </w:tc>
        <w:tc>
          <w:tcPr>
            <w:tcW w:w="630" w:type="dxa"/>
          </w:tcPr>
          <w:p w14:paraId="561FFF86" w14:textId="0D6103C6"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w:t>
            </w:r>
          </w:p>
        </w:tc>
        <w:tc>
          <w:tcPr>
            <w:tcW w:w="720" w:type="dxa"/>
          </w:tcPr>
          <w:p w14:paraId="249A9F88" w14:textId="5DDA8324"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w:t>
            </w:r>
          </w:p>
        </w:tc>
        <w:tc>
          <w:tcPr>
            <w:tcW w:w="1209" w:type="dxa"/>
          </w:tcPr>
          <w:p w14:paraId="5AE6F4CE" w14:textId="22E5EF78"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4.8434</w:t>
            </w:r>
          </w:p>
        </w:tc>
        <w:tc>
          <w:tcPr>
            <w:tcW w:w="1287" w:type="dxa"/>
          </w:tcPr>
          <w:p w14:paraId="694A58DA" w14:textId="6A209DF1"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w:t>
            </w:r>
          </w:p>
        </w:tc>
        <w:tc>
          <w:tcPr>
            <w:tcW w:w="1254" w:type="dxa"/>
          </w:tcPr>
          <w:p w14:paraId="643F911D" w14:textId="00580E1B"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−16.52</w:t>
            </w:r>
          </w:p>
        </w:tc>
        <w:tc>
          <w:tcPr>
            <w:tcW w:w="1241" w:type="dxa"/>
          </w:tcPr>
          <w:p w14:paraId="75AEF147" w14:textId="4D21D655"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43.8</w:t>
            </w:r>
          </w:p>
        </w:tc>
        <w:tc>
          <w:tcPr>
            <w:tcW w:w="1252" w:type="dxa"/>
          </w:tcPr>
          <w:p w14:paraId="19D616B0" w14:textId="26286162"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59.4</w:t>
            </w:r>
          </w:p>
        </w:tc>
      </w:tr>
      <w:tr w:rsidR="004A335E" w:rsidRPr="004A335E" w14:paraId="4626D077" w14:textId="453123FF" w:rsidTr="00215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auto"/>
          </w:tcPr>
          <w:p w14:paraId="5368AB31" w14:textId="762CC10B" w:rsidR="00FD296E" w:rsidRPr="004A335E" w:rsidRDefault="00FD296E" w:rsidP="004A335E">
            <w:pPr>
              <w:jc w:val="both"/>
              <w:rPr>
                <w:sz w:val="24"/>
                <w:szCs w:val="24"/>
              </w:rPr>
            </w:pPr>
            <w:r w:rsidRPr="004A335E">
              <w:rPr>
                <w:sz w:val="24"/>
                <w:szCs w:val="24"/>
              </w:rPr>
              <w:t>311</w:t>
            </w:r>
          </w:p>
        </w:tc>
        <w:tc>
          <w:tcPr>
            <w:tcW w:w="630" w:type="dxa"/>
            <w:shd w:val="clear" w:color="auto" w:fill="auto"/>
          </w:tcPr>
          <w:p w14:paraId="717C58CE" w14:textId="2DF6B809"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67.99</w:t>
            </w:r>
          </w:p>
        </w:tc>
        <w:tc>
          <w:tcPr>
            <w:tcW w:w="720" w:type="dxa"/>
            <w:shd w:val="clear" w:color="auto" w:fill="auto"/>
          </w:tcPr>
          <w:p w14:paraId="4A67C727" w14:textId="6CFF009E"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0.6799</w:t>
            </w:r>
          </w:p>
        </w:tc>
        <w:tc>
          <w:tcPr>
            <w:tcW w:w="1209" w:type="dxa"/>
            <w:shd w:val="clear" w:color="auto" w:fill="auto"/>
          </w:tcPr>
          <w:p w14:paraId="0A5007CD" w14:textId="0DC794F4"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4.9534</w:t>
            </w:r>
          </w:p>
        </w:tc>
        <w:tc>
          <w:tcPr>
            <w:tcW w:w="1287" w:type="dxa"/>
            <w:shd w:val="clear" w:color="auto" w:fill="auto"/>
          </w:tcPr>
          <w:p w14:paraId="3B47F4C7" w14:textId="3CAA0951"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1.5856</w:t>
            </w:r>
          </w:p>
        </w:tc>
        <w:tc>
          <w:tcPr>
            <w:tcW w:w="1254" w:type="dxa"/>
            <w:shd w:val="clear" w:color="auto" w:fill="auto"/>
          </w:tcPr>
          <w:p w14:paraId="52863DB3" w14:textId="62343680"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−16.67</w:t>
            </w:r>
          </w:p>
        </w:tc>
        <w:tc>
          <w:tcPr>
            <w:tcW w:w="1241" w:type="dxa"/>
            <w:shd w:val="clear" w:color="auto" w:fill="auto"/>
          </w:tcPr>
          <w:p w14:paraId="02F9D9D7" w14:textId="081BB0AF"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43.8</w:t>
            </w:r>
          </w:p>
        </w:tc>
        <w:tc>
          <w:tcPr>
            <w:tcW w:w="1252" w:type="dxa"/>
            <w:shd w:val="clear" w:color="auto" w:fill="auto"/>
          </w:tcPr>
          <w:p w14:paraId="093EC11C" w14:textId="2955D76F"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59.4</w:t>
            </w:r>
          </w:p>
        </w:tc>
      </w:tr>
    </w:tbl>
    <w:p w14:paraId="244D666B" w14:textId="0F3056D8" w:rsidR="00CE02A5" w:rsidRPr="002155D5" w:rsidRDefault="007A7A70" w:rsidP="004A335E">
      <w:pPr>
        <w:jc w:val="both"/>
        <w:rPr>
          <w:b/>
          <w:bCs/>
          <w:color w:val="000000" w:themeColor="text1"/>
          <w:sz w:val="24"/>
          <w:szCs w:val="24"/>
        </w:rPr>
      </w:pPr>
      <w:r w:rsidRPr="002155D5">
        <w:rPr>
          <w:b/>
          <w:bCs/>
          <w:color w:val="000000" w:themeColor="text1"/>
          <w:sz w:val="24"/>
          <w:szCs w:val="24"/>
        </w:rPr>
        <w:t>3.</w:t>
      </w:r>
      <w:r w:rsidR="00C86096" w:rsidRPr="002155D5">
        <w:rPr>
          <w:b/>
          <w:bCs/>
          <w:color w:val="000000" w:themeColor="text1"/>
          <w:sz w:val="24"/>
          <w:szCs w:val="24"/>
        </w:rPr>
        <w:t>3</w:t>
      </w:r>
      <w:r w:rsidRPr="002155D5">
        <w:rPr>
          <w:b/>
          <w:bCs/>
          <w:color w:val="000000" w:themeColor="text1"/>
          <w:sz w:val="24"/>
          <w:szCs w:val="24"/>
        </w:rPr>
        <w:t xml:space="preserve"> Langmuir Adsorption Isotherm and Three-Dimensional Adsorption Surface</w:t>
      </w:r>
    </w:p>
    <w:p w14:paraId="485EDBF4" w14:textId="7704596E" w:rsidR="00CE02A5" w:rsidRPr="004A335E" w:rsidRDefault="007A7A70" w:rsidP="004A335E">
      <w:pPr>
        <w:jc w:val="both"/>
        <w:rPr>
          <w:color w:val="000000" w:themeColor="text1"/>
          <w:sz w:val="24"/>
          <w:szCs w:val="24"/>
        </w:rPr>
      </w:pPr>
      <w:r w:rsidRPr="004A335E">
        <w:rPr>
          <w:color w:val="000000" w:themeColor="text1"/>
          <w:sz w:val="24"/>
          <w:szCs w:val="24"/>
        </w:rPr>
        <w:t xml:space="preserve">The adsorption mechanism of </w:t>
      </w:r>
      <w:r w:rsidR="00931F71" w:rsidRPr="004A335E">
        <w:rPr>
          <w:color w:val="000000" w:themeColor="text1"/>
          <w:sz w:val="24"/>
          <w:szCs w:val="24"/>
        </w:rPr>
        <w:t xml:space="preserve">the xylene extracts of </w:t>
      </w:r>
      <w:r w:rsidR="00931F71" w:rsidRPr="004A335E">
        <w:rPr>
          <w:i/>
          <w:iCs/>
          <w:color w:val="000000" w:themeColor="text1"/>
          <w:sz w:val="24"/>
          <w:szCs w:val="24"/>
        </w:rPr>
        <w:t>Lagenaria Breviflora</w:t>
      </w:r>
      <w:r w:rsidR="00931F71" w:rsidRPr="004A335E">
        <w:rPr>
          <w:color w:val="000000" w:themeColor="text1"/>
          <w:sz w:val="24"/>
          <w:szCs w:val="24"/>
        </w:rPr>
        <w:t xml:space="preserve"> leaves </w:t>
      </w:r>
      <w:r w:rsidRPr="004A335E">
        <w:rPr>
          <w:color w:val="000000" w:themeColor="text1"/>
          <w:sz w:val="24"/>
          <w:szCs w:val="24"/>
        </w:rPr>
        <w:t xml:space="preserve">on the mild steel surface was </w:t>
      </w:r>
      <w:r w:rsidR="0096290E" w:rsidRPr="004A335E">
        <w:rPr>
          <w:color w:val="000000" w:themeColor="text1"/>
          <w:sz w:val="24"/>
          <w:szCs w:val="24"/>
        </w:rPr>
        <w:t>estimated</w:t>
      </w:r>
      <w:r w:rsidRPr="004A335E">
        <w:rPr>
          <w:color w:val="000000" w:themeColor="text1"/>
          <w:sz w:val="24"/>
          <w:szCs w:val="24"/>
        </w:rPr>
        <w:t xml:space="preserve"> by fitting </w:t>
      </w:r>
      <w:r w:rsidR="0096290E" w:rsidRPr="004A335E">
        <w:rPr>
          <w:color w:val="000000" w:themeColor="text1"/>
          <w:sz w:val="24"/>
          <w:szCs w:val="24"/>
        </w:rPr>
        <w:t xml:space="preserve">inhibitor </w:t>
      </w:r>
      <w:r w:rsidRPr="004A335E">
        <w:rPr>
          <w:color w:val="000000" w:themeColor="text1"/>
          <w:sz w:val="24"/>
          <w:szCs w:val="24"/>
        </w:rPr>
        <w:t xml:space="preserve">concentration-averaged surface coverage data to the linearised Langmuir isotherm model. Mean θ values were computed for each unique inhibitor concentration class: 31 ppm (θ = 0.2868, Run 19), 100 ppm (θ = 0.4793, mean of Runs 9, 11, 14, 16), 200 ppm (θ = 0.6450, mean of Runs 1, 3, 5, 6, 12, 13), 300 ppm (θ = 0.7203, mean of Runs 2, 4, 8, 18), and 368 ppm (θ = 0.7701, Run 10). </w:t>
      </w:r>
      <w:r w:rsidR="0096290E" w:rsidRPr="004A335E">
        <w:rPr>
          <w:color w:val="000000" w:themeColor="text1"/>
          <w:sz w:val="24"/>
          <w:szCs w:val="24"/>
        </w:rPr>
        <w:t>Hence, t</w:t>
      </w:r>
      <w:r w:rsidRPr="004A335E">
        <w:rPr>
          <w:color w:val="000000" w:themeColor="text1"/>
          <w:sz w:val="24"/>
          <w:szCs w:val="24"/>
        </w:rPr>
        <w:t>he linear regression of C/θ versus C yielded:</w:t>
      </w:r>
    </w:p>
    <w:p w14:paraId="488556FD" w14:textId="0384DBB0" w:rsidR="00CE02A5" w:rsidRPr="004A335E" w:rsidRDefault="00000000" w:rsidP="004A335E">
      <w:pPr>
        <w:jc w:val="both"/>
        <w:rPr>
          <w:color w:val="000000" w:themeColor="text1"/>
          <w:sz w:val="24"/>
          <w:szCs w:val="24"/>
        </w:rPr>
      </w:pPr>
      <m:oMathPara>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C</m:t>
              </m:r>
            </m:num>
            <m:den>
              <m:r>
                <m:rPr>
                  <m:sty m:val="p"/>
                </m:rPr>
                <w:rPr>
                  <w:rFonts w:ascii="Cambria Math" w:hAnsi="Cambria Math"/>
                  <w:color w:val="000000" w:themeColor="text1"/>
                  <w:sz w:val="24"/>
                  <w:szCs w:val="24"/>
                </w:rPr>
                <m:t>θ</m:t>
              </m:r>
            </m:den>
          </m:f>
          <m:r>
            <w:rPr>
              <w:rFonts w:ascii="Cambria Math" w:hAnsi="Cambria Math"/>
              <w:color w:val="000000" w:themeColor="text1"/>
              <w:sz w:val="24"/>
              <w:szCs w:val="24"/>
            </w:rPr>
            <m:t>=1.0823C+0.0880     (</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R</m:t>
              </m:r>
            </m:e>
            <m:sup>
              <m:r>
                <w:rPr>
                  <w:rFonts w:ascii="Cambria Math" w:hAnsi="Cambria Math"/>
                  <w:color w:val="000000" w:themeColor="text1"/>
                  <w:sz w:val="24"/>
                  <w:szCs w:val="24"/>
                </w:rPr>
                <m:t>2</m:t>
              </m:r>
            </m:sup>
          </m:sSup>
          <m:r>
            <w:rPr>
              <w:rFonts w:ascii="Cambria Math" w:hAnsi="Cambria Math"/>
              <w:color w:val="000000" w:themeColor="text1"/>
              <w:sz w:val="24"/>
              <w:szCs w:val="24"/>
            </w:rPr>
            <m:t>=0.9950)</m:t>
          </m:r>
        </m:oMath>
      </m:oMathPara>
    </w:p>
    <w:p w14:paraId="3E670413" w14:textId="1683A8EF" w:rsidR="00CE02A5" w:rsidRPr="004A335E" w:rsidRDefault="007A7A70" w:rsidP="004A335E">
      <w:pPr>
        <w:jc w:val="both"/>
        <w:rPr>
          <w:color w:val="000000" w:themeColor="text1"/>
          <w:sz w:val="24"/>
          <w:szCs w:val="24"/>
        </w:rPr>
      </w:pPr>
      <w:r w:rsidRPr="004A335E">
        <w:rPr>
          <w:color w:val="000000" w:themeColor="text1"/>
          <w:sz w:val="24"/>
          <w:szCs w:val="24"/>
        </w:rPr>
        <w:t xml:space="preserve">The slope of 1.0823, close to unity, validates the Langmuir monolayer assumption and confirms negligible lateral interactions between co-adsorbed </w:t>
      </w:r>
      <w:r w:rsidR="0096290E" w:rsidRPr="004A335E">
        <w:rPr>
          <w:i/>
          <w:iCs/>
          <w:color w:val="000000" w:themeColor="text1"/>
          <w:sz w:val="24"/>
          <w:szCs w:val="24"/>
        </w:rPr>
        <w:t>Lagenaria Breviflora</w:t>
      </w:r>
      <w:r w:rsidR="0096290E" w:rsidRPr="004A335E">
        <w:rPr>
          <w:color w:val="000000" w:themeColor="text1"/>
          <w:sz w:val="24"/>
          <w:szCs w:val="24"/>
        </w:rPr>
        <w:t xml:space="preserve"> leaf extract </w:t>
      </w:r>
      <w:r w:rsidRPr="004A335E">
        <w:rPr>
          <w:color w:val="000000" w:themeColor="text1"/>
          <w:sz w:val="24"/>
          <w:szCs w:val="24"/>
        </w:rPr>
        <w:t xml:space="preserve">molecules. The y-intercept of 0.0880 g L⁻¹ clearly visible at C = 0 on the linear plot (Figure </w:t>
      </w:r>
      <w:r w:rsidR="0096290E" w:rsidRPr="004A335E">
        <w:rPr>
          <w:color w:val="000000" w:themeColor="text1"/>
          <w:sz w:val="24"/>
          <w:szCs w:val="24"/>
        </w:rPr>
        <w:t>3.4</w:t>
      </w:r>
      <w:r w:rsidRPr="004A335E">
        <w:rPr>
          <w:color w:val="000000" w:themeColor="text1"/>
          <w:sz w:val="24"/>
          <w:szCs w:val="24"/>
        </w:rPr>
        <w:t>a) equals 1/K</w:t>
      </w:r>
      <w:r w:rsidRPr="004A335E">
        <w:rPr>
          <w:color w:val="000000" w:themeColor="text1"/>
          <w:sz w:val="24"/>
          <w:szCs w:val="24"/>
          <w:vertAlign w:val="subscript"/>
        </w:rPr>
        <w:t>ads</w:t>
      </w:r>
      <w:r w:rsidRPr="004A335E">
        <w:rPr>
          <w:color w:val="000000" w:themeColor="text1"/>
          <w:sz w:val="24"/>
          <w:szCs w:val="24"/>
        </w:rPr>
        <w:t>, yielding K</w:t>
      </w:r>
      <w:r w:rsidRPr="004A335E">
        <w:rPr>
          <w:color w:val="000000" w:themeColor="text1"/>
          <w:sz w:val="24"/>
          <w:szCs w:val="24"/>
          <w:vertAlign w:val="subscript"/>
        </w:rPr>
        <w:t>ads</w:t>
      </w:r>
      <w:r w:rsidRPr="004A335E">
        <w:rPr>
          <w:color w:val="000000" w:themeColor="text1"/>
          <w:sz w:val="24"/>
          <w:szCs w:val="24"/>
        </w:rPr>
        <w:t xml:space="preserve"> = 11.3649 Lg⁻¹. This high equilibrium adsorption constant reflects the strong affinity of </w:t>
      </w:r>
      <w:r w:rsidR="0096290E" w:rsidRPr="004A335E">
        <w:rPr>
          <w:i/>
          <w:iCs/>
          <w:color w:val="000000" w:themeColor="text1"/>
          <w:sz w:val="24"/>
          <w:szCs w:val="24"/>
        </w:rPr>
        <w:t>Lagenaria Breviflora</w:t>
      </w:r>
      <w:r w:rsidR="0096290E" w:rsidRPr="004A335E">
        <w:rPr>
          <w:color w:val="000000" w:themeColor="text1"/>
          <w:sz w:val="24"/>
          <w:szCs w:val="24"/>
        </w:rPr>
        <w:t xml:space="preserve"> leaf extract</w:t>
      </w:r>
      <w:r w:rsidRPr="004A335E">
        <w:rPr>
          <w:color w:val="000000" w:themeColor="text1"/>
          <w:sz w:val="24"/>
          <w:szCs w:val="24"/>
        </w:rPr>
        <w:t xml:space="preserve"> phytoconstituents for the mild steel surface, attributable to the multidentate anchoring capacity of cucurbitacins, flavonoids, and phenolic acids bearing multiple electron-donor centres. The derived ΔG°</w:t>
      </w:r>
      <w:r w:rsidRPr="004A335E">
        <w:rPr>
          <w:color w:val="000000" w:themeColor="text1"/>
          <w:sz w:val="24"/>
          <w:szCs w:val="24"/>
          <w:vertAlign w:val="subscript"/>
        </w:rPr>
        <w:t>ads</w:t>
      </w:r>
      <w:r w:rsidRPr="004A335E">
        <w:rPr>
          <w:color w:val="000000" w:themeColor="text1"/>
          <w:sz w:val="24"/>
          <w:szCs w:val="24"/>
        </w:rPr>
        <w:t xml:space="preserve"> = −16.24 kJmol⁻¹ confirm</w:t>
      </w:r>
      <w:r w:rsidR="0096290E" w:rsidRPr="004A335E">
        <w:rPr>
          <w:color w:val="000000" w:themeColor="text1"/>
          <w:sz w:val="24"/>
          <w:szCs w:val="24"/>
        </w:rPr>
        <w:t>ed a</w:t>
      </w:r>
      <w:r w:rsidRPr="004A335E">
        <w:rPr>
          <w:color w:val="000000" w:themeColor="text1"/>
          <w:sz w:val="24"/>
          <w:szCs w:val="24"/>
        </w:rPr>
        <w:t xml:space="preserve"> spontaneous adsorption with a mixed physisorption–chemisorption mechanism, consistent with the activation energy analysis. The full Langmuir isotherm parameters are presented in Table 4.</w:t>
      </w:r>
    </w:p>
    <w:p w14:paraId="54D49A57" w14:textId="2E4DC369" w:rsidR="0096290E" w:rsidRPr="004A335E" w:rsidRDefault="0096290E" w:rsidP="004A335E">
      <w:pPr>
        <w:jc w:val="both"/>
        <w:rPr>
          <w:color w:val="000000" w:themeColor="text1"/>
          <w:sz w:val="24"/>
          <w:szCs w:val="24"/>
        </w:rPr>
      </w:pPr>
      <w:r w:rsidRPr="004A335E">
        <w:rPr>
          <w:color w:val="000000" w:themeColor="text1"/>
          <w:sz w:val="24"/>
          <w:szCs w:val="24"/>
        </w:rPr>
        <w:t xml:space="preserve">Table </w:t>
      </w:r>
      <w:r w:rsidR="00BB4B98" w:rsidRPr="004A335E">
        <w:rPr>
          <w:color w:val="000000" w:themeColor="text1"/>
          <w:sz w:val="24"/>
          <w:szCs w:val="24"/>
        </w:rPr>
        <w:t>3.2</w:t>
      </w:r>
      <w:r w:rsidRPr="004A335E">
        <w:rPr>
          <w:color w:val="000000" w:themeColor="text1"/>
          <w:sz w:val="24"/>
          <w:szCs w:val="24"/>
        </w:rPr>
        <w:t xml:space="preserve"> Langmuir adsorption isotherm parameters for the inhibition of mild steel</w:t>
      </w:r>
    </w:p>
    <w:tbl>
      <w:tblPr>
        <w:tblStyle w:val="ListTable6Colorful"/>
        <w:tblW w:w="0" w:type="auto"/>
        <w:tblLook w:val="04A0" w:firstRow="1" w:lastRow="0" w:firstColumn="1" w:lastColumn="0" w:noHBand="0" w:noVBand="1"/>
      </w:tblPr>
      <w:tblGrid>
        <w:gridCol w:w="1377"/>
        <w:gridCol w:w="876"/>
        <w:gridCol w:w="1163"/>
        <w:gridCol w:w="876"/>
        <w:gridCol w:w="996"/>
        <w:gridCol w:w="1165"/>
      </w:tblGrid>
      <w:tr w:rsidR="004A335E" w:rsidRPr="004A335E" w14:paraId="1AB48E1D" w14:textId="77777777" w:rsidTr="00215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17A45725" w14:textId="655B1DF2" w:rsidR="0096290E" w:rsidRPr="004A335E" w:rsidRDefault="0096290E" w:rsidP="004A335E">
            <w:pPr>
              <w:jc w:val="both"/>
              <w:rPr>
                <w:sz w:val="24"/>
                <w:szCs w:val="24"/>
              </w:rPr>
            </w:pPr>
            <w:r w:rsidRPr="004A335E">
              <w:rPr>
                <w:sz w:val="24"/>
                <w:szCs w:val="24"/>
              </w:rPr>
              <w:lastRenderedPageBreak/>
              <w:t>Adsorption Isotherm</w:t>
            </w:r>
          </w:p>
        </w:tc>
        <w:tc>
          <w:tcPr>
            <w:tcW w:w="753" w:type="dxa"/>
          </w:tcPr>
          <w:p w14:paraId="16AFE635" w14:textId="2AB2FDE0" w:rsidR="0096290E" w:rsidRPr="004A335E" w:rsidRDefault="0096290E" w:rsidP="004A335E">
            <w:pPr>
              <w:jc w:val="both"/>
              <w:cnfStyle w:val="100000000000" w:firstRow="1" w:lastRow="0" w:firstColumn="0" w:lastColumn="0" w:oddVBand="0" w:evenVBand="0" w:oddHBand="0" w:evenHBand="0" w:firstRowFirstColumn="0" w:firstRowLastColumn="0" w:lastRowFirstColumn="0" w:lastRowLastColumn="0"/>
              <w:rPr>
                <w:sz w:val="24"/>
                <w:szCs w:val="24"/>
              </w:rPr>
            </w:pPr>
            <w:r w:rsidRPr="004A335E">
              <w:rPr>
                <w:sz w:val="24"/>
                <w:szCs w:val="24"/>
              </w:rPr>
              <w:t>Slope</w:t>
            </w:r>
          </w:p>
        </w:tc>
        <w:tc>
          <w:tcPr>
            <w:tcW w:w="1123" w:type="dxa"/>
          </w:tcPr>
          <w:p w14:paraId="751F48D5" w14:textId="264A4A35" w:rsidR="0096290E" w:rsidRPr="004A335E" w:rsidRDefault="0096290E" w:rsidP="004A335E">
            <w:pPr>
              <w:jc w:val="both"/>
              <w:cnfStyle w:val="100000000000" w:firstRow="1" w:lastRow="0" w:firstColumn="0" w:lastColumn="0" w:oddVBand="0" w:evenVBand="0" w:oddHBand="0" w:evenHBand="0" w:firstRowFirstColumn="0" w:firstRowLastColumn="0" w:lastRowFirstColumn="0" w:lastRowLastColumn="0"/>
              <w:rPr>
                <w:sz w:val="24"/>
                <w:szCs w:val="24"/>
              </w:rPr>
            </w:pPr>
            <w:r w:rsidRPr="004A335E">
              <w:rPr>
                <w:sz w:val="24"/>
                <w:szCs w:val="24"/>
              </w:rPr>
              <w:t>Intercept (g L⁻¹)</w:t>
            </w:r>
          </w:p>
        </w:tc>
        <w:tc>
          <w:tcPr>
            <w:tcW w:w="684" w:type="dxa"/>
          </w:tcPr>
          <w:p w14:paraId="4C39FB74" w14:textId="44B5673E" w:rsidR="0096290E" w:rsidRPr="004A335E" w:rsidRDefault="0096290E" w:rsidP="004A335E">
            <w:pPr>
              <w:jc w:val="both"/>
              <w:cnfStyle w:val="100000000000" w:firstRow="1" w:lastRow="0" w:firstColumn="0" w:lastColumn="0" w:oddVBand="0" w:evenVBand="0" w:oddHBand="0" w:evenHBand="0" w:firstRowFirstColumn="0" w:firstRowLastColumn="0" w:lastRowFirstColumn="0" w:lastRowLastColumn="0"/>
              <w:rPr>
                <w:sz w:val="24"/>
                <w:szCs w:val="24"/>
              </w:rPr>
            </w:pPr>
            <w:r w:rsidRPr="004A335E">
              <w:rPr>
                <w:sz w:val="24"/>
                <w:szCs w:val="24"/>
              </w:rPr>
              <w:t>R²</w:t>
            </w:r>
          </w:p>
        </w:tc>
        <w:tc>
          <w:tcPr>
            <w:tcW w:w="955" w:type="dxa"/>
          </w:tcPr>
          <w:p w14:paraId="67707684" w14:textId="492F2E27" w:rsidR="0096290E" w:rsidRPr="004A335E" w:rsidRDefault="0096290E" w:rsidP="004A335E">
            <w:pPr>
              <w:jc w:val="both"/>
              <w:cnfStyle w:val="100000000000" w:firstRow="1" w:lastRow="0" w:firstColumn="0" w:lastColumn="0" w:oddVBand="0" w:evenVBand="0" w:oddHBand="0" w:evenHBand="0" w:firstRowFirstColumn="0" w:firstRowLastColumn="0" w:lastRowFirstColumn="0" w:lastRowLastColumn="0"/>
              <w:rPr>
                <w:sz w:val="24"/>
                <w:szCs w:val="24"/>
              </w:rPr>
            </w:pPr>
            <w:r w:rsidRPr="004A335E">
              <w:rPr>
                <w:sz w:val="24"/>
                <w:szCs w:val="24"/>
              </w:rPr>
              <w:t>K(Lg⁻¹)</w:t>
            </w:r>
          </w:p>
        </w:tc>
        <w:tc>
          <w:tcPr>
            <w:tcW w:w="1165" w:type="dxa"/>
          </w:tcPr>
          <w:p w14:paraId="607F9CF0" w14:textId="2B471780" w:rsidR="0096290E" w:rsidRPr="004A335E" w:rsidRDefault="0096290E" w:rsidP="004A335E">
            <w:pPr>
              <w:jc w:val="both"/>
              <w:cnfStyle w:val="100000000000" w:firstRow="1" w:lastRow="0" w:firstColumn="0" w:lastColumn="0" w:oddVBand="0" w:evenVBand="0" w:oddHBand="0" w:evenHBand="0" w:firstRowFirstColumn="0" w:firstRowLastColumn="0" w:lastRowFirstColumn="0" w:lastRowLastColumn="0"/>
              <w:rPr>
                <w:sz w:val="24"/>
                <w:szCs w:val="24"/>
              </w:rPr>
            </w:pPr>
            <w:r w:rsidRPr="004A335E">
              <w:rPr>
                <w:sz w:val="24"/>
                <w:szCs w:val="24"/>
              </w:rPr>
              <w:t>ΔG°ads (kJ mol⁻¹)</w:t>
            </w:r>
          </w:p>
        </w:tc>
      </w:tr>
      <w:tr w:rsidR="004A335E" w:rsidRPr="004A335E" w14:paraId="39C99A73" w14:textId="77777777" w:rsidTr="00215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1BBCA9BB" w14:textId="66947A82" w:rsidR="0096290E" w:rsidRPr="004A335E" w:rsidRDefault="0096290E" w:rsidP="004A335E">
            <w:pPr>
              <w:jc w:val="both"/>
              <w:rPr>
                <w:sz w:val="24"/>
                <w:szCs w:val="24"/>
              </w:rPr>
            </w:pPr>
            <w:r w:rsidRPr="004A335E">
              <w:rPr>
                <w:b w:val="0"/>
                <w:bCs w:val="0"/>
                <w:sz w:val="24"/>
                <w:szCs w:val="24"/>
              </w:rPr>
              <w:t>Langmuir</w:t>
            </w:r>
          </w:p>
        </w:tc>
        <w:tc>
          <w:tcPr>
            <w:tcW w:w="753" w:type="dxa"/>
            <w:shd w:val="clear" w:color="auto" w:fill="auto"/>
          </w:tcPr>
          <w:p w14:paraId="2FC83171" w14:textId="692CBD8B" w:rsidR="0096290E" w:rsidRPr="004A335E" w:rsidRDefault="0096290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1.0823</w:t>
            </w:r>
          </w:p>
        </w:tc>
        <w:tc>
          <w:tcPr>
            <w:tcW w:w="1123" w:type="dxa"/>
            <w:shd w:val="clear" w:color="auto" w:fill="auto"/>
          </w:tcPr>
          <w:p w14:paraId="2E1D92F8" w14:textId="7470620C" w:rsidR="0096290E" w:rsidRPr="004A335E" w:rsidRDefault="0096290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0.0880</w:t>
            </w:r>
          </w:p>
        </w:tc>
        <w:tc>
          <w:tcPr>
            <w:tcW w:w="684" w:type="dxa"/>
            <w:shd w:val="clear" w:color="auto" w:fill="auto"/>
          </w:tcPr>
          <w:p w14:paraId="3F9C028B" w14:textId="166E5D6C" w:rsidR="0096290E" w:rsidRPr="004A335E" w:rsidRDefault="0096290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0.9950</w:t>
            </w:r>
          </w:p>
        </w:tc>
        <w:tc>
          <w:tcPr>
            <w:tcW w:w="955" w:type="dxa"/>
            <w:shd w:val="clear" w:color="auto" w:fill="auto"/>
          </w:tcPr>
          <w:p w14:paraId="5F1A6F27" w14:textId="2302C3D7" w:rsidR="0096290E" w:rsidRPr="004A335E" w:rsidRDefault="0096290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11.3649</w:t>
            </w:r>
          </w:p>
        </w:tc>
        <w:tc>
          <w:tcPr>
            <w:tcW w:w="1165" w:type="dxa"/>
            <w:shd w:val="clear" w:color="auto" w:fill="auto"/>
          </w:tcPr>
          <w:p w14:paraId="14271126" w14:textId="3C1FCD26" w:rsidR="0096290E" w:rsidRPr="004A335E" w:rsidRDefault="0096290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−16.24</w:t>
            </w:r>
          </w:p>
        </w:tc>
      </w:tr>
    </w:tbl>
    <w:p w14:paraId="2B5470B5" w14:textId="77777777" w:rsidR="00CE02A5" w:rsidRPr="004A335E" w:rsidRDefault="007A7A70" w:rsidP="002155D5">
      <w:pPr>
        <w:jc w:val="center"/>
        <w:rPr>
          <w:color w:val="000000" w:themeColor="text1"/>
          <w:sz w:val="24"/>
          <w:szCs w:val="24"/>
        </w:rPr>
      </w:pPr>
      <w:r w:rsidRPr="004A335E">
        <w:rPr>
          <w:noProof/>
          <w:color w:val="000000" w:themeColor="text1"/>
          <w:sz w:val="24"/>
          <w:szCs w:val="24"/>
        </w:rPr>
        <w:drawing>
          <wp:inline distT="0" distB="0" distL="0" distR="0" wp14:anchorId="23B754EA" wp14:editId="00448E76">
            <wp:extent cx="6000750" cy="2905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6000750" cy="2905125"/>
                    </a:xfrm>
                    <a:prstGeom prst="rect">
                      <a:avLst/>
                    </a:prstGeom>
                  </pic:spPr>
                </pic:pic>
              </a:graphicData>
            </a:graphic>
          </wp:inline>
        </w:drawing>
      </w:r>
    </w:p>
    <w:p w14:paraId="6174A193" w14:textId="22BF5D81" w:rsidR="00CE02A5" w:rsidRPr="004A335E" w:rsidRDefault="007A7A70" w:rsidP="002155D5">
      <w:pPr>
        <w:jc w:val="center"/>
        <w:rPr>
          <w:color w:val="000000" w:themeColor="text1"/>
          <w:sz w:val="24"/>
          <w:szCs w:val="24"/>
        </w:rPr>
      </w:pPr>
      <w:r w:rsidRPr="004A335E">
        <w:rPr>
          <w:color w:val="000000" w:themeColor="text1"/>
          <w:sz w:val="24"/>
          <w:szCs w:val="24"/>
        </w:rPr>
        <w:t>Figure</w:t>
      </w:r>
      <w:r w:rsidR="007563FD" w:rsidRPr="004A335E">
        <w:rPr>
          <w:color w:val="000000" w:themeColor="text1"/>
          <w:sz w:val="24"/>
          <w:szCs w:val="24"/>
        </w:rPr>
        <w:t xml:space="preserve"> 3.4</w:t>
      </w:r>
      <w:r w:rsidRPr="004A335E">
        <w:rPr>
          <w:color w:val="000000" w:themeColor="text1"/>
          <w:sz w:val="24"/>
          <w:szCs w:val="24"/>
        </w:rPr>
        <w:t>. (a) Linearised Langmuir adsorption isotherm plot (C/θ vs. C (b) Random Forest feature importance scores</w:t>
      </w:r>
    </w:p>
    <w:p w14:paraId="5D7A9FBC" w14:textId="196A6C09" w:rsidR="00CE02A5" w:rsidRPr="002155D5" w:rsidRDefault="007A7A70" w:rsidP="004A335E">
      <w:pPr>
        <w:jc w:val="both"/>
        <w:rPr>
          <w:b/>
          <w:bCs/>
          <w:color w:val="000000" w:themeColor="text1"/>
          <w:sz w:val="24"/>
          <w:szCs w:val="24"/>
        </w:rPr>
      </w:pPr>
      <w:r w:rsidRPr="002155D5">
        <w:rPr>
          <w:b/>
          <w:bCs/>
          <w:color w:val="000000" w:themeColor="text1"/>
          <w:sz w:val="24"/>
          <w:szCs w:val="24"/>
        </w:rPr>
        <w:t>3.</w:t>
      </w:r>
      <w:r w:rsidR="00C86096" w:rsidRPr="002155D5">
        <w:rPr>
          <w:b/>
          <w:bCs/>
          <w:color w:val="000000" w:themeColor="text1"/>
          <w:sz w:val="24"/>
          <w:szCs w:val="24"/>
        </w:rPr>
        <w:t>4</w:t>
      </w:r>
      <w:r w:rsidRPr="002155D5">
        <w:rPr>
          <w:b/>
          <w:bCs/>
          <w:color w:val="000000" w:themeColor="text1"/>
          <w:sz w:val="24"/>
          <w:szCs w:val="24"/>
        </w:rPr>
        <w:t xml:space="preserve"> Random Forest Machine Learning Feature Importance Analysis</w:t>
      </w:r>
    </w:p>
    <w:p w14:paraId="444EC790" w14:textId="2E7FE41F" w:rsidR="00CE02A5" w:rsidRPr="004A335E" w:rsidRDefault="007A7A70" w:rsidP="004A335E">
      <w:pPr>
        <w:jc w:val="both"/>
        <w:rPr>
          <w:color w:val="000000" w:themeColor="text1"/>
          <w:sz w:val="24"/>
          <w:szCs w:val="24"/>
        </w:rPr>
      </w:pPr>
      <w:r w:rsidRPr="004A335E">
        <w:rPr>
          <w:color w:val="000000" w:themeColor="text1"/>
          <w:sz w:val="24"/>
          <w:szCs w:val="24"/>
        </w:rPr>
        <w:t>Random Forest ensemble regression was applied to the complete 20-run CCD dataset using the exact experimental IE and computed R</w:t>
      </w:r>
      <w:r w:rsidR="00BB4B98" w:rsidRPr="004A335E">
        <w:rPr>
          <w:color w:val="000000" w:themeColor="text1"/>
          <w:sz w:val="24"/>
          <w:szCs w:val="24"/>
        </w:rPr>
        <w:t>c</w:t>
      </w:r>
      <w:r w:rsidRPr="004A335E">
        <w:rPr>
          <w:color w:val="000000" w:themeColor="text1"/>
          <w:sz w:val="24"/>
          <w:szCs w:val="24"/>
        </w:rPr>
        <w:t xml:space="preserve"> values</w:t>
      </w:r>
      <w:r w:rsidR="00BB4B98" w:rsidRPr="004A335E">
        <w:rPr>
          <w:color w:val="000000" w:themeColor="text1"/>
          <w:sz w:val="24"/>
          <w:szCs w:val="24"/>
        </w:rPr>
        <w:t>. These were used</w:t>
      </w:r>
      <w:r w:rsidRPr="004A335E">
        <w:rPr>
          <w:color w:val="000000" w:themeColor="text1"/>
          <w:sz w:val="24"/>
          <w:szCs w:val="24"/>
        </w:rPr>
        <w:t xml:space="preserve"> to provide a non-parametric, model-agnostic ranking of the three process variables with respect to their influence on corrosion responses. The RF model achieved training R² values of 0.9211 </w:t>
      </w:r>
      <w:r w:rsidR="00BB4B98" w:rsidRPr="004A335E">
        <w:rPr>
          <w:color w:val="000000" w:themeColor="text1"/>
          <w:sz w:val="24"/>
          <w:szCs w:val="24"/>
        </w:rPr>
        <w:t xml:space="preserve">Inhibitor Efficiency </w:t>
      </w:r>
      <w:r w:rsidRPr="004A335E">
        <w:rPr>
          <w:color w:val="000000" w:themeColor="text1"/>
          <w:sz w:val="24"/>
          <w:szCs w:val="24"/>
        </w:rPr>
        <w:t xml:space="preserve">(IE) and 0.9160 </w:t>
      </w:r>
      <w:r w:rsidR="00BB4B98" w:rsidRPr="004A335E">
        <w:rPr>
          <w:color w:val="000000" w:themeColor="text1"/>
          <w:sz w:val="24"/>
          <w:szCs w:val="24"/>
        </w:rPr>
        <w:t xml:space="preserve">Corrosion rate </w:t>
      </w:r>
      <w:r w:rsidRPr="004A335E">
        <w:rPr>
          <w:color w:val="000000" w:themeColor="text1"/>
          <w:sz w:val="24"/>
          <w:szCs w:val="24"/>
        </w:rPr>
        <w:t>(R</w:t>
      </w:r>
      <w:r w:rsidR="00BB4B98" w:rsidRPr="004A335E">
        <w:rPr>
          <w:color w:val="000000" w:themeColor="text1"/>
          <w:sz w:val="24"/>
          <w:szCs w:val="24"/>
        </w:rPr>
        <w:t>c</w:t>
      </w:r>
      <w:r w:rsidRPr="004A335E">
        <w:rPr>
          <w:color w:val="000000" w:themeColor="text1"/>
          <w:sz w:val="24"/>
          <w:szCs w:val="24"/>
        </w:rPr>
        <w:t xml:space="preserve">), confirming adequate model fidelity for the compact, 20-observation dataset. Feature importance results </w:t>
      </w:r>
      <w:r w:rsidR="00BB4B98" w:rsidRPr="004A335E">
        <w:rPr>
          <w:color w:val="000000" w:themeColor="text1"/>
          <w:sz w:val="24"/>
          <w:szCs w:val="24"/>
        </w:rPr>
        <w:t>wer</w:t>
      </w:r>
      <w:r w:rsidRPr="004A335E">
        <w:rPr>
          <w:color w:val="000000" w:themeColor="text1"/>
          <w:sz w:val="24"/>
          <w:szCs w:val="24"/>
        </w:rPr>
        <w:t xml:space="preserve">e presented in Table </w:t>
      </w:r>
      <w:r w:rsidR="00BB4B98" w:rsidRPr="004A335E">
        <w:rPr>
          <w:color w:val="000000" w:themeColor="text1"/>
          <w:sz w:val="24"/>
          <w:szCs w:val="24"/>
        </w:rPr>
        <w:t>3.3</w:t>
      </w:r>
      <w:r w:rsidRPr="004A335E">
        <w:rPr>
          <w:color w:val="000000" w:themeColor="text1"/>
          <w:sz w:val="24"/>
          <w:szCs w:val="24"/>
        </w:rPr>
        <w:t xml:space="preserve"> and Figure </w:t>
      </w:r>
      <w:r w:rsidR="00BB4B98" w:rsidRPr="004A335E">
        <w:rPr>
          <w:color w:val="000000" w:themeColor="text1"/>
          <w:sz w:val="24"/>
          <w:szCs w:val="24"/>
        </w:rPr>
        <w:t>3.4</w:t>
      </w:r>
      <w:r w:rsidRPr="004A335E">
        <w:rPr>
          <w:color w:val="000000" w:themeColor="text1"/>
          <w:sz w:val="24"/>
          <w:szCs w:val="24"/>
        </w:rPr>
        <w:t>b.</w:t>
      </w:r>
    </w:p>
    <w:p w14:paraId="1D4AB81B" w14:textId="44A59361" w:rsidR="00CE02A5" w:rsidRPr="004A335E" w:rsidRDefault="007A7A70" w:rsidP="004A335E">
      <w:pPr>
        <w:jc w:val="both"/>
        <w:rPr>
          <w:color w:val="000000" w:themeColor="text1"/>
          <w:sz w:val="24"/>
          <w:szCs w:val="24"/>
        </w:rPr>
      </w:pPr>
      <w:r w:rsidRPr="004A335E">
        <w:rPr>
          <w:color w:val="000000" w:themeColor="text1"/>
          <w:sz w:val="24"/>
          <w:szCs w:val="24"/>
        </w:rPr>
        <w:t>Inhibitor concentration (Factor A) dominated the variance landscape for both response variables, accounting for 77.54% of explained variance in IE and 74.20% in R</w:t>
      </w:r>
      <w:r w:rsidR="00BB4B98" w:rsidRPr="004A335E">
        <w:rPr>
          <w:color w:val="000000" w:themeColor="text1"/>
          <w:sz w:val="24"/>
          <w:szCs w:val="24"/>
        </w:rPr>
        <w:t>c</w:t>
      </w:r>
      <w:r w:rsidRPr="004A335E">
        <w:rPr>
          <w:color w:val="000000" w:themeColor="text1"/>
          <w:sz w:val="24"/>
          <w:szCs w:val="24"/>
        </w:rPr>
        <w:t xml:space="preserve"> under the Gini-based MDI criterion. These rankings were confirmed by permutation importance analysis (100 repetitions) and Gradient Boosting Regression (GBR importances: IE = 93.00%, R</w:t>
      </w:r>
      <w:r w:rsidR="00BB4B98" w:rsidRPr="004A335E">
        <w:rPr>
          <w:color w:val="000000" w:themeColor="text1"/>
          <w:sz w:val="24"/>
          <w:szCs w:val="24"/>
        </w:rPr>
        <w:t>c</w:t>
      </w:r>
      <w:r w:rsidRPr="004A335E">
        <w:rPr>
          <w:color w:val="000000" w:themeColor="text1"/>
          <w:sz w:val="24"/>
          <w:szCs w:val="24"/>
        </w:rPr>
        <w:t xml:space="preserve"> = 85.10%), with all three methods consistently identifying inhibitor concentration as the primary driver. The mechanistic basis for this dominance is straightforward: surface coverage θ rises sharply from 0.2868 at 31 ppm to 0.7701 at 368 ppm following Langmuir isotherm kinetics, generating a steep, nonlinear </w:t>
      </w:r>
      <w:r w:rsidR="00BB4B98" w:rsidRPr="004A335E">
        <w:rPr>
          <w:color w:val="000000" w:themeColor="text1"/>
          <w:sz w:val="24"/>
          <w:szCs w:val="24"/>
        </w:rPr>
        <w:t xml:space="preserve">inhibitor </w:t>
      </w:r>
      <w:r w:rsidRPr="004A335E">
        <w:rPr>
          <w:color w:val="000000" w:themeColor="text1"/>
          <w:sz w:val="24"/>
          <w:szCs w:val="24"/>
        </w:rPr>
        <w:t>concentration-response gradient that accounts for the majority of experimental variance.</w:t>
      </w:r>
      <w:r w:rsidR="00BB4B98" w:rsidRPr="004A335E">
        <w:rPr>
          <w:color w:val="000000" w:themeColor="text1"/>
          <w:sz w:val="24"/>
          <w:szCs w:val="24"/>
        </w:rPr>
        <w:t xml:space="preserve"> </w:t>
      </w:r>
    </w:p>
    <w:p w14:paraId="06DCEE9D" w14:textId="77777777" w:rsidR="00CB3CB7" w:rsidRPr="004A335E" w:rsidRDefault="00BB4B98" w:rsidP="004A335E">
      <w:pPr>
        <w:jc w:val="both"/>
        <w:rPr>
          <w:color w:val="000000" w:themeColor="text1"/>
          <w:sz w:val="24"/>
          <w:szCs w:val="24"/>
        </w:rPr>
      </w:pPr>
      <w:r w:rsidRPr="004A335E">
        <w:rPr>
          <w:color w:val="000000" w:themeColor="text1"/>
          <w:sz w:val="24"/>
          <w:szCs w:val="24"/>
        </w:rPr>
        <w:t>However, i</w:t>
      </w:r>
      <w:r w:rsidR="007A7A70" w:rsidRPr="004A335E">
        <w:rPr>
          <w:color w:val="000000" w:themeColor="text1"/>
          <w:sz w:val="24"/>
          <w:szCs w:val="24"/>
        </w:rPr>
        <w:t>mmersion time (Factor B) ranked as the second most influential variable for IE (12.01%) and R</w:t>
      </w:r>
      <w:r w:rsidRPr="004A335E">
        <w:rPr>
          <w:color w:val="000000" w:themeColor="text1"/>
          <w:sz w:val="24"/>
          <w:szCs w:val="24"/>
        </w:rPr>
        <w:t>c</w:t>
      </w:r>
      <w:r w:rsidR="007A7A70" w:rsidRPr="004A335E">
        <w:rPr>
          <w:color w:val="000000" w:themeColor="text1"/>
          <w:sz w:val="24"/>
          <w:szCs w:val="24"/>
        </w:rPr>
        <w:t xml:space="preserve"> (11.80%), reflecting the progressive mass loss accumulation with time observed in the kinetic study</w:t>
      </w:r>
      <w:r w:rsidRPr="004A335E">
        <w:rPr>
          <w:color w:val="000000" w:themeColor="text1"/>
          <w:sz w:val="24"/>
          <w:szCs w:val="24"/>
        </w:rPr>
        <w:t xml:space="preserve">. Likewise, </w:t>
      </w:r>
      <w:r w:rsidR="007A7A70" w:rsidRPr="004A335E">
        <w:rPr>
          <w:color w:val="000000" w:themeColor="text1"/>
          <w:sz w:val="24"/>
          <w:szCs w:val="24"/>
        </w:rPr>
        <w:t>Temperature (Factor C) contributed 10.45% of IE variance and 14.00% of R</w:t>
      </w:r>
      <w:r w:rsidRPr="004A335E">
        <w:rPr>
          <w:color w:val="000000" w:themeColor="text1"/>
          <w:sz w:val="24"/>
          <w:szCs w:val="24"/>
        </w:rPr>
        <w:t>c</w:t>
      </w:r>
      <w:r w:rsidR="007A7A70" w:rsidRPr="004A335E">
        <w:rPr>
          <w:color w:val="000000" w:themeColor="text1"/>
          <w:sz w:val="24"/>
          <w:szCs w:val="24"/>
        </w:rPr>
        <w:t xml:space="preserve"> variance; its slightly greater influence on R</w:t>
      </w:r>
      <w:r w:rsidR="00CB3CB7" w:rsidRPr="004A335E">
        <w:rPr>
          <w:color w:val="000000" w:themeColor="text1"/>
          <w:sz w:val="24"/>
          <w:szCs w:val="24"/>
        </w:rPr>
        <w:t>c</w:t>
      </w:r>
      <w:r w:rsidR="007A7A70" w:rsidRPr="004A335E">
        <w:rPr>
          <w:color w:val="000000" w:themeColor="text1"/>
          <w:sz w:val="24"/>
          <w:szCs w:val="24"/>
        </w:rPr>
        <w:t xml:space="preserve"> relative to IE is mechanistically consistent with Arrhenius acceleration of the blank corrosion rate, which amplifies the absolute R</w:t>
      </w:r>
      <w:r w:rsidR="00CB3CB7" w:rsidRPr="004A335E">
        <w:rPr>
          <w:color w:val="000000" w:themeColor="text1"/>
          <w:sz w:val="24"/>
          <w:szCs w:val="24"/>
        </w:rPr>
        <w:t>c</w:t>
      </w:r>
      <w:r w:rsidR="007A7A70" w:rsidRPr="004A335E">
        <w:rPr>
          <w:color w:val="000000" w:themeColor="text1"/>
          <w:sz w:val="24"/>
          <w:szCs w:val="24"/>
        </w:rPr>
        <w:t xml:space="preserve"> response while the inhibitor film itself remains thermally stable. </w:t>
      </w:r>
    </w:p>
    <w:p w14:paraId="5685A0A6" w14:textId="3EED310C" w:rsidR="00CE02A5" w:rsidRPr="004A335E" w:rsidRDefault="00CB3CB7" w:rsidP="004A335E">
      <w:pPr>
        <w:jc w:val="both"/>
        <w:rPr>
          <w:color w:val="000000" w:themeColor="text1"/>
          <w:sz w:val="24"/>
          <w:szCs w:val="24"/>
        </w:rPr>
      </w:pPr>
      <w:r w:rsidRPr="004A335E">
        <w:rPr>
          <w:color w:val="000000" w:themeColor="text1"/>
          <w:sz w:val="24"/>
          <w:szCs w:val="24"/>
        </w:rPr>
        <w:t xml:space="preserve">Meanwhile, these results of model terms’ significance are consistent with ANOVA results obtained earlier. </w:t>
      </w:r>
      <w:r w:rsidR="007A7A70" w:rsidRPr="004A335E">
        <w:rPr>
          <w:color w:val="000000" w:themeColor="text1"/>
          <w:sz w:val="24"/>
          <w:szCs w:val="24"/>
        </w:rPr>
        <w:t>Notably, the RF analysis reveal</w:t>
      </w:r>
      <w:r w:rsidRPr="004A335E">
        <w:rPr>
          <w:color w:val="000000" w:themeColor="text1"/>
          <w:sz w:val="24"/>
          <w:szCs w:val="24"/>
        </w:rPr>
        <w:t>ed</w:t>
      </w:r>
      <w:r w:rsidR="007A7A70" w:rsidRPr="004A335E">
        <w:rPr>
          <w:color w:val="000000" w:themeColor="text1"/>
          <w:sz w:val="24"/>
          <w:szCs w:val="24"/>
        </w:rPr>
        <w:t xml:space="preserve"> that all three variables ma</w:t>
      </w:r>
      <w:r w:rsidRPr="004A335E">
        <w:rPr>
          <w:color w:val="000000" w:themeColor="text1"/>
          <w:sz w:val="24"/>
          <w:szCs w:val="24"/>
        </w:rPr>
        <w:t>d</w:t>
      </w:r>
      <w:r w:rsidR="007A7A70" w:rsidRPr="004A335E">
        <w:rPr>
          <w:color w:val="000000" w:themeColor="text1"/>
          <w:sz w:val="24"/>
          <w:szCs w:val="24"/>
        </w:rPr>
        <w:t>e statistically meaningful contributions to the response variance</w:t>
      </w:r>
      <w:r w:rsidRPr="004A335E">
        <w:rPr>
          <w:color w:val="000000" w:themeColor="text1"/>
          <w:sz w:val="24"/>
          <w:szCs w:val="24"/>
        </w:rPr>
        <w:t xml:space="preserve">. This result highlights </w:t>
      </w:r>
      <w:r w:rsidR="007A7A70" w:rsidRPr="004A335E">
        <w:rPr>
          <w:color w:val="000000" w:themeColor="text1"/>
          <w:sz w:val="24"/>
          <w:szCs w:val="24"/>
        </w:rPr>
        <w:t xml:space="preserve">the value of the multi-variable CCD </w:t>
      </w:r>
      <w:r w:rsidR="007A7A70" w:rsidRPr="004A335E">
        <w:rPr>
          <w:color w:val="000000" w:themeColor="text1"/>
          <w:sz w:val="24"/>
          <w:szCs w:val="24"/>
        </w:rPr>
        <w:lastRenderedPageBreak/>
        <w:t>framework over single-variable experiments and confirms that neither time nor temperature effects should be neglected in field inhibitor deployment protocols.</w:t>
      </w:r>
    </w:p>
    <w:p w14:paraId="0A41EE87" w14:textId="488F46B5" w:rsidR="00CE02A5" w:rsidRPr="004A335E" w:rsidRDefault="007A7A70" w:rsidP="004A335E">
      <w:pPr>
        <w:jc w:val="both"/>
        <w:rPr>
          <w:color w:val="000000" w:themeColor="text1"/>
          <w:sz w:val="24"/>
          <w:szCs w:val="24"/>
        </w:rPr>
      </w:pPr>
      <w:r w:rsidRPr="004A335E">
        <w:rPr>
          <w:color w:val="000000" w:themeColor="text1"/>
          <w:sz w:val="24"/>
          <w:szCs w:val="24"/>
        </w:rPr>
        <w:t xml:space="preserve">Table </w:t>
      </w:r>
      <w:r w:rsidR="00CB3CB7" w:rsidRPr="004A335E">
        <w:rPr>
          <w:color w:val="000000" w:themeColor="text1"/>
          <w:sz w:val="24"/>
          <w:szCs w:val="24"/>
        </w:rPr>
        <w:t>3.3</w:t>
      </w:r>
      <w:r w:rsidRPr="004A335E">
        <w:rPr>
          <w:color w:val="000000" w:themeColor="text1"/>
          <w:sz w:val="24"/>
          <w:szCs w:val="24"/>
        </w:rPr>
        <w:t xml:space="preserve"> Random Forest feature importance scores (%) for inhibitor efficiency (IE) and corrosion rate (R</w:t>
      </w:r>
      <w:r w:rsidR="00CB3CB7" w:rsidRPr="004A335E">
        <w:rPr>
          <w:color w:val="000000" w:themeColor="text1"/>
          <w:sz w:val="24"/>
          <w:szCs w:val="24"/>
        </w:rPr>
        <w:t>c</w:t>
      </w:r>
      <w:r w:rsidRPr="004A335E">
        <w:rPr>
          <w:color w:val="000000" w:themeColor="text1"/>
          <w:sz w:val="24"/>
          <w:szCs w:val="24"/>
        </w:rPr>
        <w:t>)</w:t>
      </w:r>
    </w:p>
    <w:tbl>
      <w:tblPr>
        <w:tblStyle w:val="ListTable6Colorful"/>
        <w:tblW w:w="0" w:type="auto"/>
        <w:tblLook w:val="04A0" w:firstRow="1" w:lastRow="0" w:firstColumn="1" w:lastColumn="0" w:noHBand="0" w:noVBand="1"/>
      </w:tblPr>
      <w:tblGrid>
        <w:gridCol w:w="2340"/>
        <w:gridCol w:w="2610"/>
        <w:gridCol w:w="2700"/>
      </w:tblGrid>
      <w:tr w:rsidR="004A335E" w:rsidRPr="004A335E" w14:paraId="47198F66" w14:textId="77777777" w:rsidTr="00215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BB99B13" w14:textId="4264C642" w:rsidR="00CB3CB7" w:rsidRPr="004A335E" w:rsidRDefault="00CB3CB7" w:rsidP="004A335E">
            <w:pPr>
              <w:jc w:val="both"/>
              <w:rPr>
                <w:sz w:val="24"/>
                <w:szCs w:val="24"/>
              </w:rPr>
            </w:pPr>
            <w:r w:rsidRPr="004A335E">
              <w:rPr>
                <w:sz w:val="24"/>
                <w:szCs w:val="24"/>
              </w:rPr>
              <w:t>Process Variable</w:t>
            </w:r>
          </w:p>
        </w:tc>
        <w:tc>
          <w:tcPr>
            <w:tcW w:w="2610" w:type="dxa"/>
          </w:tcPr>
          <w:p w14:paraId="6A7EE617" w14:textId="7A3B5234" w:rsidR="00CB3CB7" w:rsidRPr="004A335E" w:rsidRDefault="00CB3CB7" w:rsidP="004A335E">
            <w:pPr>
              <w:jc w:val="both"/>
              <w:cnfStyle w:val="100000000000" w:firstRow="1" w:lastRow="0" w:firstColumn="0" w:lastColumn="0" w:oddVBand="0" w:evenVBand="0" w:oddHBand="0" w:evenHBand="0" w:firstRowFirstColumn="0" w:firstRowLastColumn="0" w:lastRowFirstColumn="0" w:lastRowLastColumn="0"/>
              <w:rPr>
                <w:sz w:val="24"/>
                <w:szCs w:val="24"/>
              </w:rPr>
            </w:pPr>
            <w:r w:rsidRPr="004A335E">
              <w:rPr>
                <w:sz w:val="24"/>
                <w:szCs w:val="24"/>
              </w:rPr>
              <w:t>RF Importance: IE (%)</w:t>
            </w:r>
          </w:p>
        </w:tc>
        <w:tc>
          <w:tcPr>
            <w:tcW w:w="2700" w:type="dxa"/>
          </w:tcPr>
          <w:p w14:paraId="214DF76B" w14:textId="30EAD5AC" w:rsidR="00CB3CB7" w:rsidRPr="004A335E" w:rsidRDefault="00CB3CB7" w:rsidP="004A335E">
            <w:pPr>
              <w:jc w:val="both"/>
              <w:cnfStyle w:val="100000000000" w:firstRow="1" w:lastRow="0" w:firstColumn="0" w:lastColumn="0" w:oddVBand="0" w:evenVBand="0" w:oddHBand="0" w:evenHBand="0" w:firstRowFirstColumn="0" w:firstRowLastColumn="0" w:lastRowFirstColumn="0" w:lastRowLastColumn="0"/>
              <w:rPr>
                <w:sz w:val="24"/>
                <w:szCs w:val="24"/>
              </w:rPr>
            </w:pPr>
            <w:r w:rsidRPr="004A335E">
              <w:rPr>
                <w:sz w:val="24"/>
                <w:szCs w:val="24"/>
              </w:rPr>
              <w:t>RF Importance: R</w:t>
            </w:r>
            <w:r w:rsidR="00F90EF3">
              <w:rPr>
                <w:sz w:val="24"/>
                <w:szCs w:val="24"/>
              </w:rPr>
              <w:t>c</w:t>
            </w:r>
            <w:r w:rsidRPr="004A335E">
              <w:rPr>
                <w:sz w:val="24"/>
                <w:szCs w:val="24"/>
              </w:rPr>
              <w:t xml:space="preserve"> (%)</w:t>
            </w:r>
          </w:p>
        </w:tc>
      </w:tr>
      <w:tr w:rsidR="004A335E" w:rsidRPr="004A335E" w14:paraId="2A719ACF" w14:textId="77777777" w:rsidTr="00215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3A9F197E" w14:textId="1C8EA568" w:rsidR="00CB3CB7" w:rsidRPr="004A335E" w:rsidRDefault="00CB3CB7" w:rsidP="004A335E">
            <w:pPr>
              <w:jc w:val="both"/>
              <w:rPr>
                <w:sz w:val="24"/>
                <w:szCs w:val="24"/>
              </w:rPr>
            </w:pPr>
            <w:r w:rsidRPr="004A335E">
              <w:rPr>
                <w:b w:val="0"/>
                <w:bCs w:val="0"/>
                <w:sz w:val="24"/>
                <w:szCs w:val="24"/>
              </w:rPr>
              <w:t>Inhibitor Concentration (ppm)</w:t>
            </w:r>
          </w:p>
        </w:tc>
        <w:tc>
          <w:tcPr>
            <w:tcW w:w="2610" w:type="dxa"/>
            <w:shd w:val="clear" w:color="auto" w:fill="auto"/>
          </w:tcPr>
          <w:p w14:paraId="04A1BDA9" w14:textId="276C5588" w:rsidR="00CB3CB7" w:rsidRPr="004A335E" w:rsidRDefault="00CB3CB7"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77.54</w:t>
            </w:r>
          </w:p>
        </w:tc>
        <w:tc>
          <w:tcPr>
            <w:tcW w:w="2700" w:type="dxa"/>
            <w:shd w:val="clear" w:color="auto" w:fill="auto"/>
          </w:tcPr>
          <w:p w14:paraId="4BF5A96D" w14:textId="021A1894" w:rsidR="00CB3CB7" w:rsidRPr="004A335E" w:rsidRDefault="00CB3CB7"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74.20</w:t>
            </w:r>
          </w:p>
        </w:tc>
      </w:tr>
      <w:tr w:rsidR="004A335E" w:rsidRPr="004A335E" w14:paraId="732F107F" w14:textId="77777777" w:rsidTr="002155D5">
        <w:tc>
          <w:tcPr>
            <w:cnfStyle w:val="001000000000" w:firstRow="0" w:lastRow="0" w:firstColumn="1" w:lastColumn="0" w:oddVBand="0" w:evenVBand="0" w:oddHBand="0" w:evenHBand="0" w:firstRowFirstColumn="0" w:firstRowLastColumn="0" w:lastRowFirstColumn="0" w:lastRowLastColumn="0"/>
            <w:tcW w:w="2340" w:type="dxa"/>
          </w:tcPr>
          <w:p w14:paraId="634CB35D" w14:textId="3E2D94E5" w:rsidR="00CB3CB7" w:rsidRPr="004A335E" w:rsidRDefault="00CB3CB7" w:rsidP="004A335E">
            <w:pPr>
              <w:jc w:val="both"/>
              <w:rPr>
                <w:sz w:val="24"/>
                <w:szCs w:val="24"/>
              </w:rPr>
            </w:pPr>
            <w:r w:rsidRPr="004A335E">
              <w:rPr>
                <w:b w:val="0"/>
                <w:bCs w:val="0"/>
                <w:sz w:val="24"/>
                <w:szCs w:val="24"/>
              </w:rPr>
              <w:t>Immersion Time (h)</w:t>
            </w:r>
          </w:p>
        </w:tc>
        <w:tc>
          <w:tcPr>
            <w:tcW w:w="2610" w:type="dxa"/>
          </w:tcPr>
          <w:p w14:paraId="1089F185" w14:textId="75B5F8B2" w:rsidR="00CB3CB7" w:rsidRPr="004A335E" w:rsidRDefault="00CB3CB7"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12.01</w:t>
            </w:r>
          </w:p>
        </w:tc>
        <w:tc>
          <w:tcPr>
            <w:tcW w:w="2700" w:type="dxa"/>
          </w:tcPr>
          <w:p w14:paraId="17034307" w14:textId="6112BDE5" w:rsidR="00CB3CB7" w:rsidRPr="004A335E" w:rsidRDefault="00CB3CB7"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11.80</w:t>
            </w:r>
          </w:p>
        </w:tc>
      </w:tr>
      <w:tr w:rsidR="004A335E" w:rsidRPr="004A335E" w14:paraId="24C93571" w14:textId="77777777" w:rsidTr="00215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6F98D7BD" w14:textId="270BF680" w:rsidR="00CB3CB7" w:rsidRPr="004A335E" w:rsidRDefault="00CB3CB7" w:rsidP="004A335E">
            <w:pPr>
              <w:jc w:val="both"/>
              <w:rPr>
                <w:sz w:val="24"/>
                <w:szCs w:val="24"/>
              </w:rPr>
            </w:pPr>
            <w:r w:rsidRPr="004A335E">
              <w:rPr>
                <w:b w:val="0"/>
                <w:bCs w:val="0"/>
                <w:sz w:val="24"/>
                <w:szCs w:val="24"/>
              </w:rPr>
              <w:t>Temperature (K)</w:t>
            </w:r>
          </w:p>
        </w:tc>
        <w:tc>
          <w:tcPr>
            <w:tcW w:w="2610" w:type="dxa"/>
            <w:shd w:val="clear" w:color="auto" w:fill="auto"/>
          </w:tcPr>
          <w:p w14:paraId="55995463" w14:textId="10FC4D17" w:rsidR="00CB3CB7" w:rsidRPr="004A335E" w:rsidRDefault="00CB3CB7"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10.45</w:t>
            </w:r>
          </w:p>
        </w:tc>
        <w:tc>
          <w:tcPr>
            <w:tcW w:w="2700" w:type="dxa"/>
            <w:shd w:val="clear" w:color="auto" w:fill="auto"/>
          </w:tcPr>
          <w:p w14:paraId="76473500" w14:textId="3A2634DC" w:rsidR="00CB3CB7" w:rsidRPr="004A335E" w:rsidRDefault="00CB3CB7"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14.00</w:t>
            </w:r>
          </w:p>
        </w:tc>
      </w:tr>
    </w:tbl>
    <w:p w14:paraId="7877A275" w14:textId="2A6B418E" w:rsidR="00CE02A5" w:rsidRPr="002155D5" w:rsidRDefault="007A7A70" w:rsidP="004A335E">
      <w:pPr>
        <w:jc w:val="both"/>
        <w:rPr>
          <w:b/>
          <w:bCs/>
          <w:color w:val="000000" w:themeColor="text1"/>
          <w:sz w:val="24"/>
          <w:szCs w:val="24"/>
        </w:rPr>
      </w:pPr>
      <w:r w:rsidRPr="002155D5">
        <w:rPr>
          <w:b/>
          <w:bCs/>
          <w:color w:val="000000" w:themeColor="text1"/>
          <w:sz w:val="24"/>
          <w:szCs w:val="24"/>
        </w:rPr>
        <w:t xml:space="preserve">4. </w:t>
      </w:r>
      <w:r w:rsidR="002155D5" w:rsidRPr="002155D5">
        <w:rPr>
          <w:b/>
          <w:bCs/>
          <w:color w:val="000000" w:themeColor="text1"/>
          <w:sz w:val="24"/>
          <w:szCs w:val="24"/>
        </w:rPr>
        <w:t>Conclusions</w:t>
      </w:r>
    </w:p>
    <w:p w14:paraId="17597A67" w14:textId="689C5922" w:rsidR="002E2BBD" w:rsidRPr="004A335E" w:rsidRDefault="002E2BBD" w:rsidP="004A335E">
      <w:pPr>
        <w:jc w:val="both"/>
        <w:rPr>
          <w:color w:val="000000" w:themeColor="text1"/>
          <w:sz w:val="24"/>
          <w:szCs w:val="24"/>
        </w:rPr>
      </w:pPr>
      <w:r w:rsidRPr="004A335E">
        <w:rPr>
          <w:color w:val="000000" w:themeColor="text1"/>
          <w:sz w:val="24"/>
          <w:szCs w:val="24"/>
        </w:rPr>
        <w:t xml:space="preserve">This study established and characterised the corrosion inhibition performance of </w:t>
      </w:r>
      <w:r w:rsidR="002051FB" w:rsidRPr="004A335E">
        <w:rPr>
          <w:color w:val="000000" w:themeColor="text1"/>
          <w:sz w:val="24"/>
          <w:szCs w:val="24"/>
        </w:rPr>
        <w:t xml:space="preserve">the xylene extract of </w:t>
      </w:r>
      <w:r w:rsidRPr="004A335E">
        <w:rPr>
          <w:rStyle w:val="Emphasis"/>
          <w:color w:val="000000" w:themeColor="text1"/>
          <w:sz w:val="24"/>
          <w:szCs w:val="24"/>
        </w:rPr>
        <w:t>Lagenaria breviflora</w:t>
      </w:r>
      <w:r w:rsidRPr="004A335E">
        <w:rPr>
          <w:color w:val="000000" w:themeColor="text1"/>
          <w:sz w:val="24"/>
          <w:szCs w:val="24"/>
        </w:rPr>
        <w:t xml:space="preserve"> (</w:t>
      </w:r>
      <w:r w:rsidR="002051FB" w:rsidRPr="004A335E">
        <w:rPr>
          <w:i/>
          <w:iCs/>
          <w:color w:val="000000" w:themeColor="text1"/>
          <w:sz w:val="24"/>
          <w:szCs w:val="24"/>
        </w:rPr>
        <w:t>XEL-B</w:t>
      </w:r>
      <w:r w:rsidRPr="004A335E">
        <w:rPr>
          <w:color w:val="000000" w:themeColor="text1"/>
          <w:sz w:val="24"/>
          <w:szCs w:val="24"/>
        </w:rPr>
        <w:t>) on mild steel in dilute hydrochloric acid (1 M HCl) through a multi-layered analytical framework integrating Central Composite Design</w:t>
      </w:r>
      <w:r w:rsidR="002051FB" w:rsidRPr="004A335E">
        <w:rPr>
          <w:color w:val="000000" w:themeColor="text1"/>
          <w:sz w:val="24"/>
          <w:szCs w:val="24"/>
        </w:rPr>
        <w:t>-structured</w:t>
      </w:r>
      <w:r w:rsidRPr="004A335E">
        <w:rPr>
          <w:color w:val="000000" w:themeColor="text1"/>
          <w:sz w:val="24"/>
          <w:szCs w:val="24"/>
        </w:rPr>
        <w:t xml:space="preserve"> Response Surface Methodology, Langmuir adsorption isotherm analysis, three-dimensional adsorption surface modelling, thermodynamic activation parameter determination, and Random Forest ensemble machine learning. </w:t>
      </w:r>
      <w:r w:rsidR="002051FB" w:rsidRPr="004A335E">
        <w:rPr>
          <w:color w:val="000000" w:themeColor="text1"/>
          <w:sz w:val="24"/>
          <w:szCs w:val="24"/>
        </w:rPr>
        <w:t xml:space="preserve">It was observed that </w:t>
      </w:r>
      <w:r w:rsidR="002051FB" w:rsidRPr="004A335E">
        <w:rPr>
          <w:i/>
          <w:iCs/>
          <w:color w:val="000000" w:themeColor="text1"/>
          <w:sz w:val="24"/>
          <w:szCs w:val="24"/>
        </w:rPr>
        <w:t>XEL-B</w:t>
      </w:r>
      <w:r w:rsidR="002051FB" w:rsidRPr="004A335E">
        <w:rPr>
          <w:color w:val="000000" w:themeColor="text1"/>
          <w:sz w:val="24"/>
          <w:szCs w:val="24"/>
        </w:rPr>
        <w:t xml:space="preserve"> </w:t>
      </w:r>
      <w:r w:rsidRPr="004A335E">
        <w:rPr>
          <w:color w:val="000000" w:themeColor="text1"/>
          <w:sz w:val="24"/>
          <w:szCs w:val="24"/>
        </w:rPr>
        <w:t>functioned as an effective, concentration-dependent green corrosion inhibitor for mild steel in 1 M HCl, with inhibitor efficiency ranging from 28.68% at 31 ppm to a maximum of 77.01% at 368 ppm, as directly measured across the 20-run CCD experimental matrix.</w:t>
      </w:r>
      <w:r w:rsidR="002051FB" w:rsidRPr="004A335E">
        <w:rPr>
          <w:color w:val="000000" w:themeColor="text1"/>
          <w:sz w:val="24"/>
          <w:szCs w:val="24"/>
        </w:rPr>
        <w:t xml:space="preserve"> </w:t>
      </w:r>
      <w:r w:rsidRPr="004A335E">
        <w:rPr>
          <w:color w:val="000000" w:themeColor="text1"/>
          <w:sz w:val="24"/>
          <w:szCs w:val="24"/>
        </w:rPr>
        <w:t>The fitted quadratic CCD-RSM model was highly statistically significant (F = 55.81, p &lt; 0.0001) with a non-significant lack of fit (p = 0.2730), confirming its predictive validity. The generated model equation, accurately describe</w:t>
      </w:r>
      <w:r w:rsidR="002051FB" w:rsidRPr="004A335E">
        <w:rPr>
          <w:color w:val="000000" w:themeColor="text1"/>
          <w:sz w:val="24"/>
          <w:szCs w:val="24"/>
        </w:rPr>
        <w:t>d</w:t>
      </w:r>
      <w:r w:rsidRPr="004A335E">
        <w:rPr>
          <w:color w:val="000000" w:themeColor="text1"/>
          <w:sz w:val="24"/>
          <w:szCs w:val="24"/>
        </w:rPr>
        <w:t xml:space="preserve"> inhibitor efficiency as a function of concentration (x), time (y), and temperature (z).</w:t>
      </w:r>
      <w:r w:rsidR="002051FB" w:rsidRPr="004A335E">
        <w:rPr>
          <w:color w:val="000000" w:themeColor="text1"/>
          <w:sz w:val="24"/>
          <w:szCs w:val="24"/>
        </w:rPr>
        <w:t xml:space="preserve"> Furthermore, </w:t>
      </w:r>
      <w:r w:rsidR="002051FB" w:rsidRPr="004A335E">
        <w:rPr>
          <w:i/>
          <w:iCs/>
          <w:color w:val="000000" w:themeColor="text1"/>
          <w:sz w:val="24"/>
          <w:szCs w:val="24"/>
        </w:rPr>
        <w:t>XEL-B</w:t>
      </w:r>
      <w:r w:rsidR="002051FB" w:rsidRPr="004A335E">
        <w:rPr>
          <w:color w:val="000000" w:themeColor="text1"/>
          <w:sz w:val="24"/>
          <w:szCs w:val="24"/>
        </w:rPr>
        <w:t xml:space="preserve"> </w:t>
      </w:r>
      <w:r w:rsidRPr="004A335E">
        <w:rPr>
          <w:color w:val="000000" w:themeColor="text1"/>
          <w:sz w:val="24"/>
          <w:szCs w:val="24"/>
        </w:rPr>
        <w:t>adsorption on mild steel obeyed the Langmuir monolayer isotherm (R² = 0.9950), with K</w:t>
      </w:r>
      <w:r w:rsidRPr="004A335E">
        <w:rPr>
          <w:color w:val="000000" w:themeColor="text1"/>
          <w:sz w:val="24"/>
          <w:szCs w:val="24"/>
          <w:vertAlign w:val="subscript"/>
        </w:rPr>
        <w:t>ads</w:t>
      </w:r>
      <w:r w:rsidRPr="004A335E">
        <w:rPr>
          <w:color w:val="000000" w:themeColor="text1"/>
          <w:sz w:val="24"/>
          <w:szCs w:val="24"/>
        </w:rPr>
        <w:t xml:space="preserve"> = 11.3649 Lg⁻¹ and ΔG°</w:t>
      </w:r>
      <w:r w:rsidRPr="004A335E">
        <w:rPr>
          <w:color w:val="000000" w:themeColor="text1"/>
          <w:sz w:val="24"/>
          <w:szCs w:val="24"/>
          <w:vertAlign w:val="subscript"/>
        </w:rPr>
        <w:t>ads</w:t>
      </w:r>
      <w:r w:rsidRPr="004A335E">
        <w:rPr>
          <w:color w:val="000000" w:themeColor="text1"/>
          <w:sz w:val="24"/>
          <w:szCs w:val="24"/>
        </w:rPr>
        <w:t xml:space="preserve"> = −16.24 kJ mol⁻¹ confirming spontaneous, thermodynamically favourable mixed physisorption</w:t>
      </w:r>
      <w:r w:rsidR="002051FB" w:rsidRPr="004A335E">
        <w:rPr>
          <w:color w:val="000000" w:themeColor="text1"/>
          <w:sz w:val="24"/>
          <w:szCs w:val="24"/>
        </w:rPr>
        <w:t>-</w:t>
      </w:r>
      <w:r w:rsidRPr="004A335E">
        <w:rPr>
          <w:color w:val="000000" w:themeColor="text1"/>
          <w:sz w:val="24"/>
          <w:szCs w:val="24"/>
        </w:rPr>
        <w:t>chemisorption adsorption. The three-dimensional Langmuir adsorption surface corroborated endothermic adsorption behaviour with predicted q</w:t>
      </w:r>
      <w:r w:rsidRPr="004A335E">
        <w:rPr>
          <w:color w:val="000000" w:themeColor="text1"/>
          <w:sz w:val="24"/>
          <w:szCs w:val="24"/>
          <w:vertAlign w:val="subscript"/>
        </w:rPr>
        <w:t>sim</w:t>
      </w:r>
      <w:r w:rsidRPr="004A335E">
        <w:rPr>
          <w:color w:val="000000" w:themeColor="text1"/>
          <w:sz w:val="24"/>
          <w:szCs w:val="24"/>
        </w:rPr>
        <w:t xml:space="preserve"> reaching ~477 mg g⁻¹ at Ce = 2000 mg L⁻¹ and T = 100 °C.</w:t>
      </w:r>
      <w:r w:rsidR="002051FB" w:rsidRPr="004A335E">
        <w:rPr>
          <w:color w:val="000000" w:themeColor="text1"/>
          <w:sz w:val="24"/>
          <w:szCs w:val="24"/>
        </w:rPr>
        <w:t xml:space="preserve"> In addition, a</w:t>
      </w:r>
      <w:r w:rsidRPr="004A335E">
        <w:rPr>
          <w:color w:val="000000" w:themeColor="text1"/>
          <w:sz w:val="24"/>
          <w:szCs w:val="24"/>
        </w:rPr>
        <w:t>ctivation energy analysis confirmed Ea</w:t>
      </w:r>
      <w:r w:rsidRPr="004A335E">
        <w:rPr>
          <w:color w:val="000000" w:themeColor="text1"/>
          <w:sz w:val="24"/>
          <w:szCs w:val="24"/>
          <w:vertAlign w:val="subscript"/>
        </w:rPr>
        <w:t>inh</w:t>
      </w:r>
      <w:r w:rsidRPr="004A335E">
        <w:rPr>
          <w:color w:val="000000" w:themeColor="text1"/>
          <w:sz w:val="24"/>
          <w:szCs w:val="24"/>
        </w:rPr>
        <w:t xml:space="preserve"> = 59.4 kJ mol⁻¹ &gt; Ea</w:t>
      </w:r>
      <w:r w:rsidRPr="004A335E">
        <w:rPr>
          <w:color w:val="000000" w:themeColor="text1"/>
          <w:sz w:val="24"/>
          <w:szCs w:val="24"/>
          <w:vertAlign w:val="subscript"/>
        </w:rPr>
        <w:t>blank</w:t>
      </w:r>
      <w:r w:rsidRPr="004A335E">
        <w:rPr>
          <w:color w:val="000000" w:themeColor="text1"/>
          <w:sz w:val="24"/>
          <w:szCs w:val="24"/>
        </w:rPr>
        <w:t xml:space="preserve"> = 43.8 kJ mol⁻¹, establishing that the adsorbed </w:t>
      </w:r>
      <w:r w:rsidR="002051FB" w:rsidRPr="004A335E">
        <w:rPr>
          <w:i/>
          <w:iCs/>
          <w:color w:val="000000" w:themeColor="text1"/>
          <w:sz w:val="24"/>
          <w:szCs w:val="24"/>
        </w:rPr>
        <w:t>XEL-B</w:t>
      </w:r>
      <w:r w:rsidRPr="004A335E">
        <w:rPr>
          <w:color w:val="000000" w:themeColor="text1"/>
          <w:sz w:val="24"/>
          <w:szCs w:val="24"/>
        </w:rPr>
        <w:t xml:space="preserve"> film erects a kinetic energy barrier that substantially retards the electrochemical dissolution of iron in acidic media.</w:t>
      </w:r>
      <w:r w:rsidR="002051FB" w:rsidRPr="004A335E">
        <w:rPr>
          <w:color w:val="000000" w:themeColor="text1"/>
          <w:sz w:val="24"/>
          <w:szCs w:val="24"/>
        </w:rPr>
        <w:t xml:space="preserve"> Furthermore, </w:t>
      </w:r>
      <w:r w:rsidRPr="004A335E">
        <w:rPr>
          <w:color w:val="000000" w:themeColor="text1"/>
          <w:sz w:val="24"/>
          <w:szCs w:val="24"/>
        </w:rPr>
        <w:t>Random Forest machine learning independently corroborated the ANOVA findings, ranking inhibitor concentration as the dominant process variable (IE: 77.54%; R</w:t>
      </w:r>
      <w:r w:rsidR="00F90EF3">
        <w:rPr>
          <w:color w:val="000000" w:themeColor="text1"/>
          <w:sz w:val="24"/>
          <w:szCs w:val="24"/>
        </w:rPr>
        <w:t>c</w:t>
      </w:r>
      <w:r w:rsidRPr="004A335E">
        <w:rPr>
          <w:color w:val="000000" w:themeColor="text1"/>
          <w:sz w:val="24"/>
          <w:szCs w:val="24"/>
        </w:rPr>
        <w:t>: 74.20%), followed by immersion time (IE: 12.01%; R</w:t>
      </w:r>
      <w:r w:rsidR="00F90EF3">
        <w:rPr>
          <w:color w:val="000000" w:themeColor="text1"/>
          <w:sz w:val="24"/>
          <w:szCs w:val="24"/>
        </w:rPr>
        <w:t>c</w:t>
      </w:r>
      <w:r w:rsidRPr="004A335E">
        <w:rPr>
          <w:color w:val="000000" w:themeColor="text1"/>
          <w:sz w:val="24"/>
          <w:szCs w:val="24"/>
        </w:rPr>
        <w:t>: 11.80%) and temperature (IE: 10.45%; R</w:t>
      </w:r>
      <w:r w:rsidR="00F90EF3">
        <w:rPr>
          <w:color w:val="000000" w:themeColor="text1"/>
          <w:sz w:val="24"/>
          <w:szCs w:val="24"/>
        </w:rPr>
        <w:t>c</w:t>
      </w:r>
      <w:r w:rsidRPr="004A335E">
        <w:rPr>
          <w:color w:val="000000" w:themeColor="text1"/>
          <w:sz w:val="24"/>
          <w:szCs w:val="24"/>
        </w:rPr>
        <w:t>: 14.00%), with Gradient Boosting cross-validation confirming concordant rankings. This provide</w:t>
      </w:r>
      <w:r w:rsidR="002051FB" w:rsidRPr="004A335E">
        <w:rPr>
          <w:color w:val="000000" w:themeColor="text1"/>
          <w:sz w:val="24"/>
          <w:szCs w:val="24"/>
        </w:rPr>
        <w:t>d</w:t>
      </w:r>
      <w:r w:rsidRPr="004A335E">
        <w:rPr>
          <w:color w:val="000000" w:themeColor="text1"/>
          <w:sz w:val="24"/>
          <w:szCs w:val="24"/>
        </w:rPr>
        <w:t xml:space="preserve"> a data-driven basis for prioritising inhibitor dosage as the primary lever in field deployment optimisation.</w:t>
      </w:r>
      <w:r w:rsidR="002051FB" w:rsidRPr="004A335E">
        <w:rPr>
          <w:color w:val="000000" w:themeColor="text1"/>
          <w:sz w:val="24"/>
          <w:szCs w:val="24"/>
        </w:rPr>
        <w:t xml:space="preserve"> </w:t>
      </w:r>
      <w:r w:rsidRPr="004A335E">
        <w:rPr>
          <w:color w:val="000000" w:themeColor="text1"/>
          <w:sz w:val="24"/>
          <w:szCs w:val="24"/>
        </w:rPr>
        <w:t xml:space="preserve">Collectively, these findings position </w:t>
      </w:r>
      <w:r w:rsidR="002051FB" w:rsidRPr="004A335E">
        <w:rPr>
          <w:i/>
          <w:iCs/>
          <w:color w:val="000000" w:themeColor="text1"/>
          <w:sz w:val="24"/>
          <w:szCs w:val="24"/>
        </w:rPr>
        <w:t>XEL-B</w:t>
      </w:r>
      <w:r w:rsidR="002051FB" w:rsidRPr="004A335E">
        <w:rPr>
          <w:color w:val="000000" w:themeColor="text1"/>
          <w:sz w:val="24"/>
          <w:szCs w:val="24"/>
        </w:rPr>
        <w:t xml:space="preserve"> </w:t>
      </w:r>
      <w:r w:rsidRPr="004A335E">
        <w:rPr>
          <w:color w:val="000000" w:themeColor="text1"/>
          <w:sz w:val="24"/>
          <w:szCs w:val="24"/>
        </w:rPr>
        <w:t xml:space="preserve">as a promising, biodegradable, and cost-effective alternative to conventional synthetic corrosion inhibitors in dilute acid service environments. </w:t>
      </w:r>
      <w:r w:rsidR="00232082">
        <w:rPr>
          <w:color w:val="000000" w:themeColor="text1"/>
          <w:sz w:val="24"/>
          <w:szCs w:val="24"/>
        </w:rPr>
        <w:t>F</w:t>
      </w:r>
      <w:r w:rsidRPr="004A335E">
        <w:rPr>
          <w:color w:val="000000" w:themeColor="text1"/>
          <w:sz w:val="24"/>
          <w:szCs w:val="24"/>
        </w:rPr>
        <w:t xml:space="preserve">uture work </w:t>
      </w:r>
      <w:r w:rsidR="002051FB" w:rsidRPr="004A335E">
        <w:rPr>
          <w:color w:val="000000" w:themeColor="text1"/>
          <w:sz w:val="24"/>
          <w:szCs w:val="24"/>
        </w:rPr>
        <w:t xml:space="preserve">will </w:t>
      </w:r>
      <w:r w:rsidRPr="004A335E">
        <w:rPr>
          <w:color w:val="000000" w:themeColor="text1"/>
          <w:sz w:val="24"/>
          <w:szCs w:val="24"/>
        </w:rPr>
        <w:t xml:space="preserve">encompass electrochemical impedance spectroscopy, potentiodynamic polarisation measurements, </w:t>
      </w:r>
      <w:r w:rsidR="002051FB" w:rsidRPr="004A335E">
        <w:rPr>
          <w:color w:val="000000" w:themeColor="text1"/>
          <w:sz w:val="24"/>
          <w:szCs w:val="24"/>
        </w:rPr>
        <w:t xml:space="preserve">and </w:t>
      </w:r>
      <w:r w:rsidRPr="004A335E">
        <w:rPr>
          <w:color w:val="000000" w:themeColor="text1"/>
          <w:sz w:val="24"/>
          <w:szCs w:val="24"/>
        </w:rPr>
        <w:t>density functional theory (DFT) molecular orbital calculations</w:t>
      </w:r>
      <w:r w:rsidR="002051FB" w:rsidRPr="004A335E">
        <w:rPr>
          <w:color w:val="000000" w:themeColor="text1"/>
          <w:sz w:val="24"/>
          <w:szCs w:val="24"/>
        </w:rPr>
        <w:t xml:space="preserve"> on</w:t>
      </w:r>
      <w:r w:rsidRPr="004A335E">
        <w:rPr>
          <w:color w:val="000000" w:themeColor="text1"/>
          <w:sz w:val="24"/>
          <w:szCs w:val="24"/>
        </w:rPr>
        <w:t xml:space="preserve"> </w:t>
      </w:r>
      <w:r w:rsidR="002051FB" w:rsidRPr="004A335E">
        <w:rPr>
          <w:i/>
          <w:iCs/>
          <w:color w:val="000000" w:themeColor="text1"/>
          <w:sz w:val="24"/>
          <w:szCs w:val="24"/>
        </w:rPr>
        <w:t>XEL-B</w:t>
      </w:r>
      <w:r w:rsidRPr="004A335E">
        <w:rPr>
          <w:color w:val="000000" w:themeColor="text1"/>
          <w:sz w:val="24"/>
          <w:szCs w:val="24"/>
        </w:rPr>
        <w:t xml:space="preserve"> phytoconstituent adsorption geometries on </w:t>
      </w:r>
      <w:proofErr w:type="gramStart"/>
      <w:r w:rsidRPr="004A335E">
        <w:rPr>
          <w:color w:val="000000" w:themeColor="text1"/>
          <w:sz w:val="24"/>
          <w:szCs w:val="24"/>
        </w:rPr>
        <w:t>Fe(</w:t>
      </w:r>
      <w:proofErr w:type="gramEnd"/>
      <w:r w:rsidRPr="004A335E">
        <w:rPr>
          <w:color w:val="000000" w:themeColor="text1"/>
          <w:sz w:val="24"/>
          <w:szCs w:val="24"/>
        </w:rPr>
        <w:t>110) surfaces to further elucidate the electronic and molecular mechanisms underlying the observed inhibition performance.</w:t>
      </w:r>
    </w:p>
    <w:p w14:paraId="1E94D31D" w14:textId="0FC82F59" w:rsidR="00552756" w:rsidRPr="002155D5" w:rsidRDefault="00552756" w:rsidP="004A335E">
      <w:pPr>
        <w:jc w:val="both"/>
        <w:rPr>
          <w:b/>
          <w:bCs/>
          <w:color w:val="000000" w:themeColor="text1"/>
          <w:sz w:val="24"/>
          <w:szCs w:val="24"/>
        </w:rPr>
      </w:pPr>
      <w:r w:rsidRPr="002155D5">
        <w:rPr>
          <w:b/>
          <w:bCs/>
          <w:color w:val="000000" w:themeColor="text1"/>
          <w:sz w:val="24"/>
          <w:szCs w:val="24"/>
        </w:rPr>
        <w:t>References</w:t>
      </w:r>
    </w:p>
    <w:p w14:paraId="39005CAA" w14:textId="77777777" w:rsidR="00552756" w:rsidRPr="004A335E" w:rsidRDefault="00552756" w:rsidP="002155D5">
      <w:pPr>
        <w:ind w:left="720" w:hanging="720"/>
        <w:jc w:val="both"/>
        <w:rPr>
          <w:color w:val="000000" w:themeColor="text1"/>
          <w:sz w:val="24"/>
          <w:szCs w:val="24"/>
          <w:shd w:val="clear" w:color="auto" w:fill="FFFFFF"/>
        </w:rPr>
      </w:pPr>
      <w:r w:rsidRPr="004A335E">
        <w:rPr>
          <w:color w:val="000000" w:themeColor="text1"/>
          <w:sz w:val="24"/>
          <w:szCs w:val="24"/>
          <w:shd w:val="clear" w:color="auto" w:fill="FFFFFF"/>
        </w:rPr>
        <w:t xml:space="preserve">Adesina, O. S., Ogundipe, O. B., Ajewole, J. B., Sanyaolu, O. O., Durugbol, J., Adekanye, T. A., Olabanji, T. S., Alao, O. P., &amp; Dada, T. J. 2025. Corrosion Challenges, Monitoring Techniques, and Mitigation Strategies in The Oil and Gas Industry: A Critical Review. </w:t>
      </w:r>
      <w:r w:rsidRPr="004A335E">
        <w:rPr>
          <w:i/>
          <w:iCs/>
          <w:color w:val="000000" w:themeColor="text1"/>
          <w:sz w:val="24"/>
          <w:szCs w:val="24"/>
          <w:shd w:val="clear" w:color="auto" w:fill="FFFFFF"/>
        </w:rPr>
        <w:t>Journal of Science and Technology Research</w:t>
      </w:r>
      <w:r w:rsidRPr="004A335E">
        <w:rPr>
          <w:color w:val="000000" w:themeColor="text1"/>
          <w:sz w:val="24"/>
          <w:szCs w:val="24"/>
          <w:shd w:val="clear" w:color="auto" w:fill="FFFFFF"/>
        </w:rPr>
        <w:t xml:space="preserve">,7, pp. 267–278. </w:t>
      </w:r>
    </w:p>
    <w:p w14:paraId="5DEFB900" w14:textId="1CE2083F" w:rsidR="00552756" w:rsidRPr="004A335E" w:rsidRDefault="00552756" w:rsidP="002155D5">
      <w:pPr>
        <w:ind w:left="720" w:hanging="720"/>
        <w:jc w:val="both"/>
        <w:rPr>
          <w:color w:val="000000" w:themeColor="text1"/>
          <w:sz w:val="24"/>
          <w:szCs w:val="24"/>
        </w:rPr>
      </w:pPr>
      <w:r w:rsidRPr="004A335E">
        <w:rPr>
          <w:color w:val="000000" w:themeColor="text1"/>
          <w:sz w:val="24"/>
          <w:szCs w:val="24"/>
        </w:rPr>
        <w:t>Alamiery, A. A., Isahak, W. N. R. W., Aljibori, H. S. S., Al-Asadi, H. A., &amp; Kadhum, A. A. H. (2021). Effect of the structure, immersion time and temperature on the corrosion inhibition of 4-</w:t>
      </w:r>
      <w:r w:rsidRPr="004A335E">
        <w:rPr>
          <w:color w:val="000000" w:themeColor="text1"/>
          <w:sz w:val="24"/>
          <w:szCs w:val="24"/>
        </w:rPr>
        <w:lastRenderedPageBreak/>
        <w:t>pyrrol-1-yl-N-(2,5-dimethyl-pyrrol-1-</w:t>
      </w:r>
      <w:proofErr w:type="gramStart"/>
      <w:r w:rsidRPr="004A335E">
        <w:rPr>
          <w:color w:val="000000" w:themeColor="text1"/>
          <w:sz w:val="24"/>
          <w:szCs w:val="24"/>
        </w:rPr>
        <w:t>yl)benzoylamine</w:t>
      </w:r>
      <w:proofErr w:type="gramEnd"/>
      <w:r w:rsidRPr="004A335E">
        <w:rPr>
          <w:color w:val="000000" w:themeColor="text1"/>
          <w:sz w:val="24"/>
          <w:szCs w:val="24"/>
        </w:rPr>
        <w:t xml:space="preserve"> in 1.0 M HCl solution. </w:t>
      </w:r>
      <w:r w:rsidRPr="004A335E">
        <w:rPr>
          <w:rStyle w:val="Emphasis"/>
          <w:color w:val="000000" w:themeColor="text1"/>
          <w:sz w:val="24"/>
          <w:szCs w:val="24"/>
        </w:rPr>
        <w:t>International Journal of Corrosion and Scale Inhibition</w:t>
      </w:r>
      <w:r w:rsidRPr="004A335E">
        <w:rPr>
          <w:color w:val="000000" w:themeColor="text1"/>
          <w:sz w:val="24"/>
          <w:szCs w:val="24"/>
        </w:rPr>
        <w:t xml:space="preserve">, </w:t>
      </w:r>
      <w:r w:rsidRPr="004A335E">
        <w:rPr>
          <w:rStyle w:val="Emphasis"/>
          <w:color w:val="000000" w:themeColor="text1"/>
          <w:sz w:val="24"/>
          <w:szCs w:val="24"/>
        </w:rPr>
        <w:t>10</w:t>
      </w:r>
      <w:r w:rsidRPr="004A335E">
        <w:rPr>
          <w:color w:val="000000" w:themeColor="text1"/>
          <w:sz w:val="24"/>
          <w:szCs w:val="24"/>
        </w:rPr>
        <w:t xml:space="preserve">(2), 700–713. </w:t>
      </w:r>
      <w:hyperlink r:id="rId16" w:history="1">
        <w:r w:rsidR="002155D5" w:rsidRPr="00F26080">
          <w:rPr>
            <w:rStyle w:val="Hyperlink"/>
            <w:sz w:val="24"/>
            <w:szCs w:val="24"/>
          </w:rPr>
          <w:t>https://doi.org/10.17675/2305-6894-2021-10-2-14</w:t>
        </w:r>
      </w:hyperlink>
    </w:p>
    <w:p w14:paraId="50992DA2" w14:textId="7A688DE2" w:rsidR="00552756" w:rsidRPr="002155D5" w:rsidRDefault="00552756" w:rsidP="002155D5">
      <w:pPr>
        <w:ind w:left="720" w:hanging="720"/>
        <w:jc w:val="both"/>
        <w:rPr>
          <w:color w:val="000000" w:themeColor="text1"/>
          <w:sz w:val="24"/>
          <w:szCs w:val="24"/>
        </w:rPr>
      </w:pPr>
      <w:r w:rsidRPr="004A335E">
        <w:rPr>
          <w:color w:val="000000" w:themeColor="text1"/>
          <w:sz w:val="24"/>
          <w:szCs w:val="24"/>
          <w:lang w:val="sv-SE"/>
        </w:rPr>
        <w:t xml:space="preserve">Alao, A. O., Popoola, A. P., Dada, M. O., &amp; Sanni, O. (2022). </w:t>
      </w:r>
      <w:r w:rsidRPr="004A335E">
        <w:rPr>
          <w:color w:val="000000" w:themeColor="text1"/>
          <w:sz w:val="24"/>
          <w:szCs w:val="24"/>
        </w:rPr>
        <w:t xml:space="preserve">Utilization of green inhibitors as a sustainable corrosion control method for steel in petrochemical industries: A review. </w:t>
      </w:r>
      <w:r w:rsidRPr="004A335E">
        <w:rPr>
          <w:rStyle w:val="Emphasis"/>
          <w:color w:val="000000" w:themeColor="text1"/>
          <w:sz w:val="24"/>
          <w:szCs w:val="24"/>
        </w:rPr>
        <w:t>Frontiers in Energy Research</w:t>
      </w:r>
      <w:r w:rsidRPr="004A335E">
        <w:rPr>
          <w:color w:val="000000" w:themeColor="text1"/>
          <w:sz w:val="24"/>
          <w:szCs w:val="24"/>
        </w:rPr>
        <w:t xml:space="preserve">, </w:t>
      </w:r>
      <w:r w:rsidRPr="004A335E">
        <w:rPr>
          <w:rStyle w:val="Emphasis"/>
          <w:color w:val="000000" w:themeColor="text1"/>
          <w:sz w:val="24"/>
          <w:szCs w:val="24"/>
        </w:rPr>
        <w:t>10</w:t>
      </w:r>
      <w:r w:rsidRPr="004A335E">
        <w:rPr>
          <w:color w:val="000000" w:themeColor="text1"/>
          <w:sz w:val="24"/>
          <w:szCs w:val="24"/>
        </w:rPr>
        <w:t xml:space="preserve">, Article 1063315. </w:t>
      </w:r>
      <w:hyperlink r:id="rId17" w:history="1">
        <w:r w:rsidR="002155D5" w:rsidRPr="00F26080">
          <w:rPr>
            <w:rStyle w:val="Hyperlink"/>
            <w:sz w:val="24"/>
            <w:szCs w:val="24"/>
          </w:rPr>
          <w:t>https://doi.org/10.3389/fenrg.2022.1063315</w:t>
        </w:r>
      </w:hyperlink>
    </w:p>
    <w:p w14:paraId="1F788AA0" w14:textId="7C4F7015" w:rsidR="00552756" w:rsidRPr="004A335E" w:rsidRDefault="00552756" w:rsidP="002155D5">
      <w:pPr>
        <w:ind w:left="720" w:hanging="720"/>
        <w:jc w:val="both"/>
        <w:rPr>
          <w:color w:val="000000" w:themeColor="text1"/>
          <w:sz w:val="24"/>
          <w:szCs w:val="24"/>
        </w:rPr>
      </w:pPr>
      <w:r w:rsidRPr="004A335E">
        <w:rPr>
          <w:color w:val="000000" w:themeColor="text1"/>
          <w:sz w:val="24"/>
          <w:szCs w:val="24"/>
        </w:rPr>
        <w:t xml:space="preserve">Al Otaibi, N., &amp; Hammud, H. H. (2021). Corrosion inhibition using Harmal leaf extract as an eco-friendly corrosion inhibitor. </w:t>
      </w:r>
      <w:r w:rsidRPr="004A335E">
        <w:rPr>
          <w:rStyle w:val="Emphasis"/>
          <w:color w:val="000000" w:themeColor="text1"/>
          <w:sz w:val="24"/>
          <w:szCs w:val="24"/>
        </w:rPr>
        <w:t>Molecules</w:t>
      </w:r>
      <w:r w:rsidRPr="004A335E">
        <w:rPr>
          <w:color w:val="000000" w:themeColor="text1"/>
          <w:sz w:val="24"/>
          <w:szCs w:val="24"/>
        </w:rPr>
        <w:t xml:space="preserve">, </w:t>
      </w:r>
      <w:r w:rsidRPr="004A335E">
        <w:rPr>
          <w:rStyle w:val="Emphasis"/>
          <w:color w:val="000000" w:themeColor="text1"/>
          <w:sz w:val="24"/>
          <w:szCs w:val="24"/>
        </w:rPr>
        <w:t>26</w:t>
      </w:r>
      <w:r w:rsidRPr="004A335E">
        <w:rPr>
          <w:color w:val="000000" w:themeColor="text1"/>
          <w:sz w:val="24"/>
          <w:szCs w:val="24"/>
        </w:rPr>
        <w:t>(22), 7024.</w:t>
      </w:r>
      <w:r w:rsidR="002155D5">
        <w:rPr>
          <w:color w:val="000000" w:themeColor="text1"/>
          <w:sz w:val="24"/>
          <w:szCs w:val="24"/>
        </w:rPr>
        <w:t xml:space="preserve"> </w:t>
      </w:r>
      <w:hyperlink r:id="rId18" w:history="1">
        <w:r w:rsidR="002155D5" w:rsidRPr="00F26080">
          <w:rPr>
            <w:rStyle w:val="Hyperlink"/>
            <w:sz w:val="24"/>
            <w:szCs w:val="24"/>
          </w:rPr>
          <w:t>https://doi.org/10.3390/molecules26227024</w:t>
        </w:r>
      </w:hyperlink>
    </w:p>
    <w:p w14:paraId="6E6AEFBE" w14:textId="0BD82D30" w:rsidR="00552756" w:rsidRPr="004A335E" w:rsidRDefault="00552756" w:rsidP="002155D5">
      <w:pPr>
        <w:ind w:left="720" w:hanging="720"/>
        <w:jc w:val="both"/>
        <w:rPr>
          <w:color w:val="000000" w:themeColor="text1"/>
          <w:sz w:val="24"/>
          <w:szCs w:val="24"/>
        </w:rPr>
      </w:pPr>
      <w:r w:rsidRPr="004A335E">
        <w:rPr>
          <w:color w:val="000000" w:themeColor="text1"/>
          <w:sz w:val="24"/>
          <w:szCs w:val="24"/>
        </w:rPr>
        <w:t xml:space="preserve">Al-Baghdadi, S., Gaaz, T. S., Al-Adili, A., Al-Amiery, A. A., &amp; Takriff, M. S. (2021). Experimental studies on corrosion inhibition performance of acetylthiophene thiosemicarbazone for mild steel in HCl complemented with DFT investigation. </w:t>
      </w:r>
      <w:r w:rsidRPr="004A335E">
        <w:rPr>
          <w:rStyle w:val="Emphasis"/>
          <w:color w:val="000000" w:themeColor="text1"/>
          <w:sz w:val="24"/>
          <w:szCs w:val="24"/>
        </w:rPr>
        <w:t>International Journal of Low-Carbon Technologies, 16</w:t>
      </w:r>
      <w:r w:rsidRPr="004A335E">
        <w:rPr>
          <w:color w:val="000000" w:themeColor="text1"/>
          <w:sz w:val="24"/>
          <w:szCs w:val="24"/>
        </w:rPr>
        <w:t>(1), 181–188.</w:t>
      </w:r>
      <w:r w:rsidR="002155D5">
        <w:rPr>
          <w:color w:val="000000" w:themeColor="text1"/>
          <w:sz w:val="24"/>
          <w:szCs w:val="24"/>
        </w:rPr>
        <w:t xml:space="preserve"> </w:t>
      </w:r>
      <w:hyperlink r:id="rId19" w:history="1">
        <w:r w:rsidR="002155D5" w:rsidRPr="00F26080">
          <w:rPr>
            <w:rStyle w:val="Hyperlink"/>
            <w:sz w:val="24"/>
            <w:szCs w:val="24"/>
          </w:rPr>
          <w:t>https://doi.org/10.1093/ijlct/ctaa050</w:t>
        </w:r>
      </w:hyperlink>
    </w:p>
    <w:p w14:paraId="177C4124" w14:textId="78866497" w:rsidR="00552756" w:rsidRPr="004A335E" w:rsidRDefault="00552756" w:rsidP="002155D5">
      <w:pPr>
        <w:ind w:left="720" w:hanging="720"/>
        <w:jc w:val="both"/>
        <w:rPr>
          <w:color w:val="000000" w:themeColor="text1"/>
          <w:sz w:val="24"/>
          <w:szCs w:val="24"/>
          <w:shd w:val="clear" w:color="auto" w:fill="FFFFFF"/>
        </w:rPr>
      </w:pPr>
      <w:r w:rsidRPr="004A335E">
        <w:rPr>
          <w:color w:val="000000" w:themeColor="text1"/>
          <w:sz w:val="24"/>
          <w:szCs w:val="24"/>
          <w:lang w:val="sv-SE"/>
        </w:rPr>
        <w:t xml:space="preserve">Bandeira, R. M., Lima, F. P., Nunes, M. S., dos Santos, E. C., dos Santos Júnior, J. R., de Matos, J. M. E., Feitosa, C. M., Rai, M., Bhattarai, S., &amp; Das Mulmi, D. (2025). </w:t>
      </w:r>
      <w:r w:rsidRPr="004A335E">
        <w:rPr>
          <w:color w:val="000000" w:themeColor="text1"/>
          <w:sz w:val="24"/>
          <w:szCs w:val="24"/>
        </w:rPr>
        <w:t xml:space="preserve">The green plant-based corrosion inhibitors—a sustainable strategy for corrosion protection. </w:t>
      </w:r>
      <w:r w:rsidRPr="004A335E">
        <w:rPr>
          <w:rStyle w:val="Emphasis"/>
          <w:color w:val="000000" w:themeColor="text1"/>
          <w:sz w:val="24"/>
          <w:szCs w:val="24"/>
        </w:rPr>
        <w:t>Surface Science and Technology</w:t>
      </w:r>
      <w:r w:rsidRPr="004A335E">
        <w:rPr>
          <w:color w:val="000000" w:themeColor="text1"/>
          <w:sz w:val="24"/>
          <w:szCs w:val="24"/>
        </w:rPr>
        <w:t xml:space="preserve">, </w:t>
      </w:r>
      <w:r w:rsidRPr="004A335E">
        <w:rPr>
          <w:rStyle w:val="Emphasis"/>
          <w:color w:val="000000" w:themeColor="text1"/>
          <w:sz w:val="24"/>
          <w:szCs w:val="24"/>
        </w:rPr>
        <w:t>3</w:t>
      </w:r>
      <w:r w:rsidRPr="004A335E">
        <w:rPr>
          <w:color w:val="000000" w:themeColor="text1"/>
          <w:sz w:val="24"/>
          <w:szCs w:val="24"/>
        </w:rPr>
        <w:t>, Article 19.</w:t>
      </w:r>
      <w:hyperlink r:id="rId20" w:history="1">
        <w:r w:rsidR="002155D5" w:rsidRPr="00F26080">
          <w:rPr>
            <w:rStyle w:val="Hyperlink"/>
            <w:sz w:val="24"/>
            <w:szCs w:val="24"/>
          </w:rPr>
          <w:t>https://doi.org/10.1007/s44251-025-00019-x</w:t>
        </w:r>
      </w:hyperlink>
      <w:r w:rsidRPr="004A335E">
        <w:rPr>
          <w:color w:val="000000" w:themeColor="text1"/>
          <w:sz w:val="24"/>
          <w:szCs w:val="24"/>
        </w:rPr>
        <w:t xml:space="preserve"> </w:t>
      </w:r>
    </w:p>
    <w:p w14:paraId="14DBB1F6" w14:textId="71A2B6A0" w:rsidR="00552756" w:rsidRPr="004A335E" w:rsidRDefault="00552756" w:rsidP="002155D5">
      <w:pPr>
        <w:ind w:left="720" w:hanging="720"/>
        <w:jc w:val="both"/>
        <w:rPr>
          <w:color w:val="000000" w:themeColor="text1"/>
          <w:sz w:val="24"/>
          <w:szCs w:val="24"/>
          <w:shd w:val="clear" w:color="auto" w:fill="FFFFFF"/>
        </w:rPr>
      </w:pPr>
      <w:r w:rsidRPr="004A335E">
        <w:rPr>
          <w:color w:val="000000" w:themeColor="text1"/>
          <w:sz w:val="24"/>
          <w:szCs w:val="24"/>
          <w:shd w:val="clear" w:color="auto" w:fill="FFFFFF"/>
        </w:rPr>
        <w:t>Barbu, C. A., Fierascu, I., Semenescu, A., &amp; Cotrut, C. M. (2025). Critical Review Regarding the Application of Plant Extracts as Eco-Friendly Corrosion Inhibitors—A Sustainable Interdisciplinary Approach. Molecules, 30(18).</w:t>
      </w:r>
      <w:r w:rsidR="002155D5">
        <w:rPr>
          <w:color w:val="000000" w:themeColor="text1"/>
          <w:sz w:val="24"/>
          <w:szCs w:val="24"/>
          <w:shd w:val="clear" w:color="auto" w:fill="FFFFFF"/>
        </w:rPr>
        <w:t xml:space="preserve"> </w:t>
      </w:r>
      <w:hyperlink r:id="rId21" w:history="1">
        <w:r w:rsidRPr="002155D5">
          <w:rPr>
            <w:rStyle w:val="Hyperlink"/>
            <w:sz w:val="24"/>
            <w:szCs w:val="24"/>
            <w:shd w:val="clear" w:color="auto" w:fill="FFFFFF"/>
          </w:rPr>
          <w:t>https://doi.org/10.3390/molecules30183722</w:t>
        </w:r>
      </w:hyperlink>
    </w:p>
    <w:p w14:paraId="4B46E077" w14:textId="750556D0" w:rsidR="00552756" w:rsidRPr="004A335E" w:rsidRDefault="00552756" w:rsidP="002155D5">
      <w:pPr>
        <w:ind w:left="720" w:hanging="720"/>
        <w:jc w:val="both"/>
        <w:rPr>
          <w:color w:val="000000" w:themeColor="text1"/>
          <w:sz w:val="24"/>
          <w:szCs w:val="24"/>
        </w:rPr>
      </w:pPr>
      <w:r w:rsidRPr="004A335E">
        <w:rPr>
          <w:color w:val="000000" w:themeColor="text1"/>
          <w:sz w:val="24"/>
          <w:szCs w:val="24"/>
        </w:rPr>
        <w:t>Cappelli, F., Castronuovo, G., Grimaldi, S., &amp; Telesca, V. (2024). Random Forest and Feature Importance Measures for Discriminating the Most Influential Environmental Factors in Predicting Cardiovascular and Respiratory Diseases. International Journal of Environmental Research and Public Health, 21(7), 867.</w:t>
      </w:r>
      <w:r w:rsidR="002155D5">
        <w:rPr>
          <w:color w:val="000000" w:themeColor="text1"/>
          <w:sz w:val="24"/>
          <w:szCs w:val="24"/>
        </w:rPr>
        <w:t xml:space="preserve"> </w:t>
      </w:r>
      <w:hyperlink r:id="rId22" w:history="1">
        <w:r w:rsidR="002155D5" w:rsidRPr="00F26080">
          <w:rPr>
            <w:rStyle w:val="Hyperlink"/>
            <w:sz w:val="24"/>
            <w:szCs w:val="24"/>
          </w:rPr>
          <w:t>https://doi.org/10.3390/ijerph21070867</w:t>
        </w:r>
      </w:hyperlink>
    </w:p>
    <w:p w14:paraId="791E149C" w14:textId="5E36BB86" w:rsidR="00552756" w:rsidRPr="004A335E" w:rsidRDefault="00552756" w:rsidP="002155D5">
      <w:pPr>
        <w:ind w:left="720" w:hanging="720"/>
        <w:jc w:val="both"/>
        <w:rPr>
          <w:color w:val="000000" w:themeColor="text1"/>
          <w:sz w:val="24"/>
          <w:szCs w:val="24"/>
        </w:rPr>
      </w:pPr>
      <w:r w:rsidRPr="004A335E">
        <w:rPr>
          <w:color w:val="000000" w:themeColor="text1"/>
          <w:sz w:val="24"/>
          <w:szCs w:val="24"/>
        </w:rPr>
        <w:t>Iroha, N.B., Akaranta, O. Experimental and surface morphological study of corrosion inhibition of N80 carbon steel in HCl stimulated acidizing solution using gum exudate from Terminalia Mentaly, 2020. SN Applied Sciences, 2(1514).</w:t>
      </w:r>
      <w:r w:rsidR="002155D5">
        <w:rPr>
          <w:color w:val="000000" w:themeColor="text1"/>
          <w:sz w:val="24"/>
          <w:szCs w:val="24"/>
        </w:rPr>
        <w:t xml:space="preserve"> </w:t>
      </w:r>
      <w:hyperlink r:id="rId23" w:history="1">
        <w:r w:rsidR="002155D5" w:rsidRPr="00F26080">
          <w:rPr>
            <w:rStyle w:val="Hyperlink"/>
            <w:sz w:val="24"/>
            <w:szCs w:val="24"/>
          </w:rPr>
          <w:t>https://doi.org/10.1007/s42452-020-03296-8</w:t>
        </w:r>
      </w:hyperlink>
    </w:p>
    <w:p w14:paraId="1209ADA5" w14:textId="3407D993" w:rsidR="00552756" w:rsidRPr="004A335E" w:rsidRDefault="00552756" w:rsidP="002155D5">
      <w:pPr>
        <w:ind w:left="720" w:hanging="720"/>
        <w:jc w:val="both"/>
        <w:rPr>
          <w:color w:val="000000" w:themeColor="text1"/>
          <w:sz w:val="24"/>
          <w:szCs w:val="24"/>
        </w:rPr>
      </w:pPr>
      <w:r w:rsidRPr="002D2586">
        <w:rPr>
          <w:rStyle w:val="Strong"/>
          <w:b w:val="0"/>
          <w:bCs w:val="0"/>
          <w:color w:val="000000" w:themeColor="text1"/>
          <w:sz w:val="24"/>
          <w:szCs w:val="24"/>
        </w:rPr>
        <w:t>Itu</w:t>
      </w:r>
      <w:r w:rsidR="00F90EF3" w:rsidRPr="002D2586">
        <w:rPr>
          <w:rStyle w:val="Strong"/>
          <w:b w:val="0"/>
          <w:bCs w:val="0"/>
          <w:color w:val="000000" w:themeColor="text1"/>
          <w:sz w:val="24"/>
          <w:szCs w:val="24"/>
        </w:rPr>
        <w:t>e</w:t>
      </w:r>
      <w:r w:rsidRPr="002D2586">
        <w:rPr>
          <w:rStyle w:val="Strong"/>
          <w:b w:val="0"/>
          <w:bCs w:val="0"/>
          <w:color w:val="000000" w:themeColor="text1"/>
          <w:sz w:val="24"/>
          <w:szCs w:val="24"/>
        </w:rPr>
        <w:t>n, E., Singh, A., Yuanhua, L., &amp; Akaranta, O. (2021).</w:t>
      </w:r>
      <w:r w:rsidRPr="002D2586">
        <w:rPr>
          <w:color w:val="000000" w:themeColor="text1"/>
          <w:sz w:val="24"/>
          <w:szCs w:val="24"/>
        </w:rPr>
        <w:t xml:space="preserve"> </w:t>
      </w:r>
      <w:r w:rsidRPr="004A335E">
        <w:rPr>
          <w:color w:val="000000" w:themeColor="text1"/>
          <w:sz w:val="24"/>
          <w:szCs w:val="24"/>
        </w:rPr>
        <w:t xml:space="preserve">Biomass-mediated synthesis of silver nanoparticles composite and application as green corrosion inhibitor in oilfield acidic cleaning fluid. </w:t>
      </w:r>
      <w:r w:rsidRPr="004A335E">
        <w:rPr>
          <w:rStyle w:val="Emphasis"/>
          <w:color w:val="000000" w:themeColor="text1"/>
          <w:sz w:val="24"/>
          <w:szCs w:val="24"/>
        </w:rPr>
        <w:t>Cleaner Engineering and Technology, 3</w:t>
      </w:r>
      <w:r w:rsidRPr="004A335E">
        <w:rPr>
          <w:color w:val="000000" w:themeColor="text1"/>
          <w:sz w:val="24"/>
          <w:szCs w:val="24"/>
        </w:rPr>
        <w:t>, 100119.</w:t>
      </w:r>
      <w:r w:rsidR="002155D5">
        <w:rPr>
          <w:color w:val="000000" w:themeColor="text1"/>
          <w:sz w:val="24"/>
          <w:szCs w:val="24"/>
        </w:rPr>
        <w:t xml:space="preserve"> </w:t>
      </w:r>
      <w:hyperlink r:id="rId24" w:history="1">
        <w:r w:rsidR="002155D5" w:rsidRPr="00F26080">
          <w:rPr>
            <w:rStyle w:val="Hyperlink"/>
            <w:sz w:val="24"/>
            <w:szCs w:val="24"/>
          </w:rPr>
          <w:t>https://doi.org/10.1016/j.clet.2021.100119</w:t>
        </w:r>
      </w:hyperlink>
    </w:p>
    <w:p w14:paraId="185747EB" w14:textId="6B353EEF" w:rsidR="00552756" w:rsidRPr="004A335E" w:rsidRDefault="00552756" w:rsidP="002155D5">
      <w:pPr>
        <w:ind w:left="720" w:hanging="720"/>
        <w:jc w:val="both"/>
        <w:rPr>
          <w:color w:val="000000" w:themeColor="text1"/>
          <w:sz w:val="24"/>
          <w:szCs w:val="24"/>
          <w:shd w:val="clear" w:color="auto" w:fill="FFFFFF"/>
        </w:rPr>
      </w:pPr>
      <w:r w:rsidRPr="004A335E">
        <w:rPr>
          <w:color w:val="000000" w:themeColor="text1"/>
          <w:sz w:val="24"/>
          <w:szCs w:val="24"/>
          <w:shd w:val="clear" w:color="auto" w:fill="FFFFFF"/>
        </w:rPr>
        <w:t xml:space="preserve">Kania, H., 2023. Corrosion and Anticorrosion of Alloys/Metals: The Important Global Issue. </w:t>
      </w:r>
      <w:r w:rsidRPr="004A335E">
        <w:rPr>
          <w:i/>
          <w:iCs/>
          <w:color w:val="000000" w:themeColor="text1"/>
          <w:sz w:val="24"/>
          <w:szCs w:val="24"/>
          <w:shd w:val="clear" w:color="auto" w:fill="FFFFFF"/>
        </w:rPr>
        <w:t>Coatings</w:t>
      </w:r>
      <w:r w:rsidRPr="004A335E">
        <w:rPr>
          <w:color w:val="000000" w:themeColor="text1"/>
          <w:sz w:val="24"/>
          <w:szCs w:val="24"/>
          <w:shd w:val="clear" w:color="auto" w:fill="FFFFFF"/>
        </w:rPr>
        <w:t>, 13(2),</w:t>
      </w:r>
      <w:r w:rsidR="002155D5">
        <w:rPr>
          <w:color w:val="000000" w:themeColor="text1"/>
          <w:sz w:val="24"/>
          <w:szCs w:val="24"/>
          <w:shd w:val="clear" w:color="auto" w:fill="FFFFFF"/>
        </w:rPr>
        <w:t xml:space="preserve"> </w:t>
      </w:r>
      <w:hyperlink r:id="rId25" w:history="1">
        <w:r w:rsidRPr="002155D5">
          <w:rPr>
            <w:rStyle w:val="Hyperlink"/>
            <w:sz w:val="24"/>
            <w:szCs w:val="24"/>
            <w:shd w:val="clear" w:color="auto" w:fill="FFFFFF"/>
          </w:rPr>
          <w:t>https://doi.org/10.3390/coatings13020216</w:t>
        </w:r>
      </w:hyperlink>
      <w:r w:rsidRPr="004A335E">
        <w:rPr>
          <w:color w:val="000000" w:themeColor="text1"/>
          <w:sz w:val="24"/>
          <w:szCs w:val="24"/>
          <w:shd w:val="clear" w:color="auto" w:fill="FFFFFF"/>
        </w:rPr>
        <w:t xml:space="preserve"> </w:t>
      </w:r>
    </w:p>
    <w:p w14:paraId="676EC5F4" w14:textId="11C59171" w:rsidR="00552756" w:rsidRPr="004A335E" w:rsidRDefault="00552756" w:rsidP="002155D5">
      <w:pPr>
        <w:ind w:left="720" w:hanging="720"/>
        <w:jc w:val="both"/>
        <w:rPr>
          <w:color w:val="000000" w:themeColor="text1"/>
          <w:sz w:val="24"/>
          <w:szCs w:val="24"/>
          <w:shd w:val="clear" w:color="auto" w:fill="FFFFFF"/>
        </w:rPr>
      </w:pPr>
      <w:r w:rsidRPr="004A335E">
        <w:rPr>
          <w:color w:val="000000" w:themeColor="text1"/>
          <w:sz w:val="24"/>
          <w:szCs w:val="24"/>
        </w:rPr>
        <w:t xml:space="preserve">Kumari, P., &amp; Lavanya, M. (2022). Plant extracts as corrosion inhibitors for aluminum alloy in NaCl environment - Recent review. </w:t>
      </w:r>
      <w:r w:rsidRPr="004A335E">
        <w:rPr>
          <w:rStyle w:val="Emphasis"/>
          <w:color w:val="000000" w:themeColor="text1"/>
          <w:sz w:val="24"/>
          <w:szCs w:val="24"/>
        </w:rPr>
        <w:t>Journal of the Chilean Chemical Society</w:t>
      </w:r>
      <w:r w:rsidRPr="004A335E">
        <w:rPr>
          <w:color w:val="000000" w:themeColor="text1"/>
          <w:sz w:val="24"/>
          <w:szCs w:val="24"/>
        </w:rPr>
        <w:t xml:space="preserve">, </w:t>
      </w:r>
      <w:r w:rsidRPr="004A335E">
        <w:rPr>
          <w:rStyle w:val="Emphasis"/>
          <w:color w:val="000000" w:themeColor="text1"/>
          <w:sz w:val="24"/>
          <w:szCs w:val="24"/>
        </w:rPr>
        <w:t>67</w:t>
      </w:r>
      <w:r w:rsidRPr="004A335E">
        <w:rPr>
          <w:color w:val="000000" w:themeColor="text1"/>
          <w:sz w:val="24"/>
          <w:szCs w:val="24"/>
        </w:rPr>
        <w:t xml:space="preserve">(2). </w:t>
      </w:r>
      <w:hyperlink r:id="rId26" w:history="1">
        <w:r w:rsidR="002155D5" w:rsidRPr="00F26080">
          <w:rPr>
            <w:rStyle w:val="Hyperlink"/>
            <w:sz w:val="24"/>
            <w:szCs w:val="24"/>
          </w:rPr>
          <w:t>https://doi.org/10.4067/S0717-97072022000205490</w:t>
        </w:r>
      </w:hyperlink>
      <w:r w:rsidRPr="004A335E">
        <w:rPr>
          <w:color w:val="000000" w:themeColor="text1"/>
          <w:sz w:val="24"/>
          <w:szCs w:val="24"/>
        </w:rPr>
        <w:t xml:space="preserve"> </w:t>
      </w:r>
    </w:p>
    <w:p w14:paraId="1FAD1BB3" w14:textId="5093883B" w:rsidR="00552756" w:rsidRPr="004A335E" w:rsidRDefault="00552756" w:rsidP="002155D5">
      <w:pPr>
        <w:ind w:left="720" w:hanging="720"/>
        <w:jc w:val="both"/>
        <w:rPr>
          <w:color w:val="000000" w:themeColor="text1"/>
          <w:sz w:val="24"/>
          <w:szCs w:val="24"/>
          <w:shd w:val="clear" w:color="auto" w:fill="FFFFFF"/>
        </w:rPr>
      </w:pPr>
      <w:r w:rsidRPr="004A335E">
        <w:rPr>
          <w:color w:val="000000" w:themeColor="text1"/>
          <w:sz w:val="24"/>
          <w:szCs w:val="24"/>
          <w:shd w:val="clear" w:color="auto" w:fill="FFFFFF"/>
        </w:rPr>
        <w:t xml:space="preserve">Mohammad, A. &amp; Jafar, M., 2020. Global Impact of Corrosion: Occurrence, Cost and Mitigation. </w:t>
      </w:r>
      <w:r w:rsidRPr="004A335E">
        <w:rPr>
          <w:i/>
          <w:iCs/>
          <w:color w:val="000000" w:themeColor="text1"/>
          <w:sz w:val="24"/>
          <w:szCs w:val="24"/>
          <w:shd w:val="clear" w:color="auto" w:fill="FFFFFF"/>
        </w:rPr>
        <w:t>Global Journal of Engineering Science.</w:t>
      </w:r>
      <w:r w:rsidRPr="004A335E">
        <w:rPr>
          <w:color w:val="000000" w:themeColor="text1"/>
          <w:sz w:val="24"/>
          <w:szCs w:val="24"/>
          <w:shd w:val="clear" w:color="auto" w:fill="FFFFFF"/>
        </w:rPr>
        <w:t xml:space="preserve"> 5(4):</w:t>
      </w:r>
      <w:r w:rsidR="002155D5">
        <w:rPr>
          <w:color w:val="000000" w:themeColor="text1"/>
          <w:sz w:val="24"/>
          <w:szCs w:val="24"/>
          <w:shd w:val="clear" w:color="auto" w:fill="FFFFFF"/>
        </w:rPr>
        <w:t xml:space="preserve"> </w:t>
      </w:r>
      <w:hyperlink r:id="rId27" w:history="1">
        <w:r w:rsidR="002155D5" w:rsidRPr="00F26080">
          <w:rPr>
            <w:rStyle w:val="Hyperlink"/>
            <w:sz w:val="24"/>
            <w:szCs w:val="24"/>
            <w:shd w:val="clear" w:color="auto" w:fill="FFFFFF"/>
          </w:rPr>
          <w:t>https://doi.org/10.33552/GJES.2020.05.000618</w:t>
        </w:r>
      </w:hyperlink>
    </w:p>
    <w:p w14:paraId="4F0C77BF" w14:textId="299C5F48" w:rsidR="00552756" w:rsidRPr="004A335E" w:rsidRDefault="00552756" w:rsidP="002155D5">
      <w:pPr>
        <w:ind w:left="720" w:hanging="720"/>
        <w:jc w:val="both"/>
        <w:rPr>
          <w:color w:val="000000" w:themeColor="text1"/>
          <w:sz w:val="24"/>
          <w:szCs w:val="24"/>
        </w:rPr>
      </w:pPr>
      <w:r w:rsidRPr="004A335E">
        <w:rPr>
          <w:color w:val="000000" w:themeColor="text1"/>
          <w:sz w:val="24"/>
          <w:szCs w:val="24"/>
        </w:rPr>
        <w:t>Yuan, X., Liu, S., Feng, W. &amp; Dauphin, G., 2023, Feature Importance Ranking of Random Forest-Based End-to-End Learning Algorithm. Remote Sensing, 15, 5203.</w:t>
      </w:r>
      <w:r w:rsidR="002155D5">
        <w:rPr>
          <w:color w:val="000000" w:themeColor="text1"/>
          <w:sz w:val="24"/>
          <w:szCs w:val="24"/>
        </w:rPr>
        <w:t xml:space="preserve">  </w:t>
      </w:r>
      <w:hyperlink r:id="rId28" w:history="1">
        <w:r w:rsidRPr="002155D5">
          <w:rPr>
            <w:rStyle w:val="Hyperlink"/>
            <w:sz w:val="24"/>
            <w:szCs w:val="24"/>
          </w:rPr>
          <w:t>https://doi.org/10.3390/rs15215203</w:t>
        </w:r>
      </w:hyperlink>
    </w:p>
    <w:p w14:paraId="2C5AAC6F" w14:textId="20F512CD" w:rsidR="00552756" w:rsidRPr="004A335E" w:rsidRDefault="00552756" w:rsidP="002155D5">
      <w:pPr>
        <w:ind w:left="720" w:hanging="720"/>
        <w:jc w:val="both"/>
        <w:rPr>
          <w:color w:val="000000" w:themeColor="text1"/>
          <w:sz w:val="24"/>
          <w:szCs w:val="24"/>
          <w:shd w:val="clear" w:color="auto" w:fill="FFFFFF"/>
        </w:rPr>
      </w:pPr>
      <w:r w:rsidRPr="004A335E">
        <w:rPr>
          <w:color w:val="000000" w:themeColor="text1"/>
          <w:sz w:val="24"/>
          <w:szCs w:val="24"/>
        </w:rPr>
        <w:t xml:space="preserve">Zakeri, A., Bahmani, E., &amp; Sabour Rouh Aghdam, A. (2022). Plant extracts as sustainable and green corrosion inhibitors for protection of ferrous metals in corrosive media: A mini review. </w:t>
      </w:r>
      <w:r w:rsidRPr="004A335E">
        <w:rPr>
          <w:rStyle w:val="Emphasis"/>
          <w:color w:val="000000" w:themeColor="text1"/>
          <w:sz w:val="24"/>
          <w:szCs w:val="24"/>
        </w:rPr>
        <w:t>Corrosion Communications</w:t>
      </w:r>
      <w:r w:rsidRPr="004A335E">
        <w:rPr>
          <w:color w:val="000000" w:themeColor="text1"/>
          <w:sz w:val="24"/>
          <w:szCs w:val="24"/>
        </w:rPr>
        <w:t xml:space="preserve">, </w:t>
      </w:r>
      <w:r w:rsidRPr="004A335E">
        <w:rPr>
          <w:rStyle w:val="Emphasis"/>
          <w:color w:val="000000" w:themeColor="text1"/>
          <w:sz w:val="24"/>
          <w:szCs w:val="24"/>
        </w:rPr>
        <w:t>5</w:t>
      </w:r>
      <w:r w:rsidRPr="004A335E">
        <w:rPr>
          <w:color w:val="000000" w:themeColor="text1"/>
          <w:sz w:val="24"/>
          <w:szCs w:val="24"/>
        </w:rPr>
        <w:t>, 25–38.</w:t>
      </w:r>
      <w:r w:rsidR="002155D5">
        <w:rPr>
          <w:color w:val="000000" w:themeColor="text1"/>
          <w:sz w:val="24"/>
          <w:szCs w:val="24"/>
        </w:rPr>
        <w:t xml:space="preserve"> </w:t>
      </w:r>
      <w:hyperlink r:id="rId29" w:history="1">
        <w:r w:rsidR="002155D5" w:rsidRPr="00F26080">
          <w:rPr>
            <w:rStyle w:val="Hyperlink"/>
            <w:sz w:val="24"/>
            <w:szCs w:val="24"/>
          </w:rPr>
          <w:t>https://doi.org/10.1016/j.corcom.2022.03.002</w:t>
        </w:r>
      </w:hyperlink>
      <w:r w:rsidRPr="004A335E">
        <w:rPr>
          <w:color w:val="000000" w:themeColor="text1"/>
          <w:sz w:val="24"/>
          <w:szCs w:val="24"/>
        </w:rPr>
        <w:t xml:space="preserve"> </w:t>
      </w:r>
    </w:p>
    <w:sectPr w:rsidR="00552756" w:rsidRPr="004A335E">
      <w:pgSz w:w="12240" w:h="15840"/>
      <w:pgMar w:top="1440" w:right="1296" w:bottom="1440" w:left="1296"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F29"/>
    <w:multiLevelType w:val="multilevel"/>
    <w:tmpl w:val="350A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24F1E"/>
    <w:multiLevelType w:val="multilevel"/>
    <w:tmpl w:val="FD28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5654F"/>
    <w:multiLevelType w:val="multilevel"/>
    <w:tmpl w:val="B384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A67B1"/>
    <w:multiLevelType w:val="hybridMultilevel"/>
    <w:tmpl w:val="7AE63F16"/>
    <w:lvl w:ilvl="0" w:tplc="BD6086B4">
      <w:start w:val="1"/>
      <w:numFmt w:val="bullet"/>
      <w:lvlText w:val="●"/>
      <w:lvlJc w:val="left"/>
      <w:pPr>
        <w:ind w:left="720" w:hanging="360"/>
      </w:pPr>
    </w:lvl>
    <w:lvl w:ilvl="1" w:tplc="2F8EBBB8">
      <w:start w:val="1"/>
      <w:numFmt w:val="bullet"/>
      <w:lvlText w:val="○"/>
      <w:lvlJc w:val="left"/>
      <w:pPr>
        <w:ind w:left="1440" w:hanging="360"/>
      </w:pPr>
    </w:lvl>
    <w:lvl w:ilvl="2" w:tplc="1AE8A456">
      <w:start w:val="1"/>
      <w:numFmt w:val="bullet"/>
      <w:lvlText w:val="■"/>
      <w:lvlJc w:val="left"/>
      <w:pPr>
        <w:ind w:left="2160" w:hanging="360"/>
      </w:pPr>
    </w:lvl>
    <w:lvl w:ilvl="3" w:tplc="1A64C76E">
      <w:start w:val="1"/>
      <w:numFmt w:val="bullet"/>
      <w:lvlText w:val="●"/>
      <w:lvlJc w:val="left"/>
      <w:pPr>
        <w:ind w:left="2880" w:hanging="360"/>
      </w:pPr>
    </w:lvl>
    <w:lvl w:ilvl="4" w:tplc="67247100">
      <w:start w:val="1"/>
      <w:numFmt w:val="bullet"/>
      <w:lvlText w:val="○"/>
      <w:lvlJc w:val="left"/>
      <w:pPr>
        <w:ind w:left="3600" w:hanging="360"/>
      </w:pPr>
    </w:lvl>
    <w:lvl w:ilvl="5" w:tplc="AE266E22">
      <w:start w:val="1"/>
      <w:numFmt w:val="bullet"/>
      <w:lvlText w:val="■"/>
      <w:lvlJc w:val="left"/>
      <w:pPr>
        <w:ind w:left="4320" w:hanging="360"/>
      </w:pPr>
    </w:lvl>
    <w:lvl w:ilvl="6" w:tplc="7BB43E50">
      <w:start w:val="1"/>
      <w:numFmt w:val="bullet"/>
      <w:lvlText w:val="●"/>
      <w:lvlJc w:val="left"/>
      <w:pPr>
        <w:ind w:left="5040" w:hanging="360"/>
      </w:pPr>
    </w:lvl>
    <w:lvl w:ilvl="7" w:tplc="DD187F26">
      <w:start w:val="1"/>
      <w:numFmt w:val="bullet"/>
      <w:lvlText w:val="●"/>
      <w:lvlJc w:val="left"/>
      <w:pPr>
        <w:ind w:left="5760" w:hanging="360"/>
      </w:pPr>
    </w:lvl>
    <w:lvl w:ilvl="8" w:tplc="7910CA2A">
      <w:start w:val="1"/>
      <w:numFmt w:val="bullet"/>
      <w:lvlText w:val="●"/>
      <w:lvlJc w:val="left"/>
      <w:pPr>
        <w:ind w:left="6480" w:hanging="360"/>
      </w:pPr>
    </w:lvl>
  </w:abstractNum>
  <w:abstractNum w:abstractNumId="4" w15:restartNumberingAfterBreak="0">
    <w:nsid w:val="4C2D10E9"/>
    <w:multiLevelType w:val="multilevel"/>
    <w:tmpl w:val="B5D64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5F09A2"/>
    <w:multiLevelType w:val="multilevel"/>
    <w:tmpl w:val="553E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7395105">
    <w:abstractNumId w:val="3"/>
    <w:lvlOverride w:ilvl="0">
      <w:startOverride w:val="1"/>
    </w:lvlOverride>
  </w:num>
  <w:num w:numId="2" w16cid:durableId="725640374">
    <w:abstractNumId w:val="1"/>
  </w:num>
  <w:num w:numId="3" w16cid:durableId="1773161730">
    <w:abstractNumId w:val="0"/>
  </w:num>
  <w:num w:numId="4" w16cid:durableId="1407999041">
    <w:abstractNumId w:val="5"/>
  </w:num>
  <w:num w:numId="5" w16cid:durableId="1227031930">
    <w:abstractNumId w:val="4"/>
  </w:num>
  <w:num w:numId="6" w16cid:durableId="292322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A5"/>
    <w:rsid w:val="00027201"/>
    <w:rsid w:val="00040A87"/>
    <w:rsid w:val="000A11B7"/>
    <w:rsid w:val="00123B36"/>
    <w:rsid w:val="0015304D"/>
    <w:rsid w:val="00163A68"/>
    <w:rsid w:val="00186598"/>
    <w:rsid w:val="001A5502"/>
    <w:rsid w:val="001D06B3"/>
    <w:rsid w:val="002051FB"/>
    <w:rsid w:val="002155D5"/>
    <w:rsid w:val="00232082"/>
    <w:rsid w:val="00232663"/>
    <w:rsid w:val="00232A35"/>
    <w:rsid w:val="00276C30"/>
    <w:rsid w:val="002D2586"/>
    <w:rsid w:val="002D2918"/>
    <w:rsid w:val="002E2BBD"/>
    <w:rsid w:val="003B26EB"/>
    <w:rsid w:val="003C2151"/>
    <w:rsid w:val="003C4FE9"/>
    <w:rsid w:val="003D5353"/>
    <w:rsid w:val="0046290A"/>
    <w:rsid w:val="00497FEF"/>
    <w:rsid w:val="004A335E"/>
    <w:rsid w:val="004B3E9D"/>
    <w:rsid w:val="004C3FCD"/>
    <w:rsid w:val="00542B0A"/>
    <w:rsid w:val="00544093"/>
    <w:rsid w:val="00552756"/>
    <w:rsid w:val="005B2A86"/>
    <w:rsid w:val="0071471D"/>
    <w:rsid w:val="00714F51"/>
    <w:rsid w:val="00737452"/>
    <w:rsid w:val="007563FD"/>
    <w:rsid w:val="00761BBF"/>
    <w:rsid w:val="007A7A70"/>
    <w:rsid w:val="007B4B01"/>
    <w:rsid w:val="008354D7"/>
    <w:rsid w:val="00847F5A"/>
    <w:rsid w:val="008B0A9F"/>
    <w:rsid w:val="008B6F87"/>
    <w:rsid w:val="00931F71"/>
    <w:rsid w:val="0096135F"/>
    <w:rsid w:val="0096290E"/>
    <w:rsid w:val="0098367C"/>
    <w:rsid w:val="00987DA6"/>
    <w:rsid w:val="00997EAB"/>
    <w:rsid w:val="00A02A04"/>
    <w:rsid w:val="00A54A18"/>
    <w:rsid w:val="00AC0D9E"/>
    <w:rsid w:val="00B05E31"/>
    <w:rsid w:val="00B07A4E"/>
    <w:rsid w:val="00B654E7"/>
    <w:rsid w:val="00B85A2F"/>
    <w:rsid w:val="00BB4B98"/>
    <w:rsid w:val="00BF4F8E"/>
    <w:rsid w:val="00C86096"/>
    <w:rsid w:val="00C919B8"/>
    <w:rsid w:val="00C947CD"/>
    <w:rsid w:val="00CA39CF"/>
    <w:rsid w:val="00CB3CB7"/>
    <w:rsid w:val="00CE02A5"/>
    <w:rsid w:val="00D2307B"/>
    <w:rsid w:val="00D839AD"/>
    <w:rsid w:val="00E60F2E"/>
    <w:rsid w:val="00E664DB"/>
    <w:rsid w:val="00EF1073"/>
    <w:rsid w:val="00F90EF3"/>
    <w:rsid w:val="00F95BC1"/>
    <w:rsid w:val="00FD296E"/>
    <w:rsid w:val="00FE290F"/>
    <w:rsid w:val="00FE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AB19"/>
  <w15:docId w15:val="{77989DBB-091E-4B2A-B8F5-6D378C8D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1C1C1C"/>
        <w:sz w:val="23"/>
        <w:szCs w:val="23"/>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96E"/>
  </w:style>
  <w:style w:type="paragraph" w:styleId="Heading1">
    <w:name w:val="heading 1"/>
    <w:uiPriority w:val="9"/>
    <w:qFormat/>
    <w:pPr>
      <w:spacing w:before="320" w:after="140"/>
      <w:outlineLvl w:val="0"/>
    </w:pPr>
    <w:rPr>
      <w:b/>
      <w:bCs/>
      <w:color w:val="1A5276"/>
      <w:sz w:val="27"/>
      <w:szCs w:val="27"/>
    </w:rPr>
  </w:style>
  <w:style w:type="paragraph" w:styleId="Heading2">
    <w:name w:val="heading 2"/>
    <w:uiPriority w:val="9"/>
    <w:unhideWhenUsed/>
    <w:qFormat/>
    <w:pPr>
      <w:spacing w:before="200" w:after="100"/>
      <w:outlineLvl w:val="1"/>
    </w:pPr>
    <w:rPr>
      <w:b/>
      <w:bCs/>
      <w:color w:val="2471A3"/>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186598"/>
    <w:rPr>
      <w:color w:val="666666"/>
    </w:rPr>
  </w:style>
  <w:style w:type="paragraph" w:customStyle="1" w:styleId="font-claude-response-body">
    <w:name w:val="font-claude-response-body"/>
    <w:basedOn w:val="Normal"/>
    <w:rsid w:val="001D06B3"/>
    <w:pPr>
      <w:spacing w:before="100" w:beforeAutospacing="1" w:after="100" w:afterAutospacing="1"/>
    </w:pPr>
    <w:rPr>
      <w:color w:val="auto"/>
      <w:sz w:val="24"/>
      <w:szCs w:val="24"/>
    </w:rPr>
  </w:style>
  <w:style w:type="paragraph" w:customStyle="1" w:styleId="whitespace-normal">
    <w:name w:val="whitespace-normal"/>
    <w:basedOn w:val="Normal"/>
    <w:rsid w:val="001D06B3"/>
    <w:pPr>
      <w:spacing w:before="100" w:beforeAutospacing="1" w:after="100" w:afterAutospacing="1"/>
    </w:pPr>
    <w:rPr>
      <w:color w:val="auto"/>
      <w:sz w:val="24"/>
      <w:szCs w:val="24"/>
    </w:rPr>
  </w:style>
  <w:style w:type="character" w:styleId="Strong">
    <w:name w:val="Strong"/>
    <w:basedOn w:val="DefaultParagraphFont"/>
    <w:uiPriority w:val="22"/>
    <w:qFormat/>
    <w:rsid w:val="001D06B3"/>
    <w:rPr>
      <w:b/>
      <w:bCs/>
    </w:rPr>
  </w:style>
  <w:style w:type="table" w:styleId="TableGrid">
    <w:name w:val="Table Grid"/>
    <w:basedOn w:val="TableNormal"/>
    <w:uiPriority w:val="39"/>
    <w:rsid w:val="00FD2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FD296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8B6F87"/>
    <w:rPr>
      <w:color w:val="605E5C"/>
      <w:shd w:val="clear" w:color="auto" w:fill="E1DFDD"/>
    </w:rPr>
  </w:style>
  <w:style w:type="paragraph" w:styleId="NormalWeb">
    <w:name w:val="Normal (Web)"/>
    <w:basedOn w:val="Normal"/>
    <w:uiPriority w:val="99"/>
    <w:semiHidden/>
    <w:unhideWhenUsed/>
    <w:rsid w:val="008B6F87"/>
    <w:pPr>
      <w:spacing w:before="100" w:beforeAutospacing="1" w:after="100" w:afterAutospacing="1"/>
    </w:pPr>
    <w:rPr>
      <w:color w:val="auto"/>
      <w:sz w:val="24"/>
      <w:szCs w:val="24"/>
    </w:rPr>
  </w:style>
  <w:style w:type="character" w:styleId="Emphasis">
    <w:name w:val="Emphasis"/>
    <w:basedOn w:val="DefaultParagraphFont"/>
    <w:uiPriority w:val="20"/>
    <w:qFormat/>
    <w:rsid w:val="0046290A"/>
    <w:rPr>
      <w:i/>
      <w:iCs/>
    </w:rPr>
  </w:style>
  <w:style w:type="paragraph" w:customStyle="1" w:styleId="logo">
    <w:name w:val="logo"/>
    <w:basedOn w:val="Normal"/>
    <w:rsid w:val="00D2307B"/>
    <w:pPr>
      <w:spacing w:before="100" w:beforeAutospacing="1" w:after="100" w:afterAutospacing="1"/>
    </w:pPr>
    <w:rPr>
      <w:color w:val="auto"/>
      <w:sz w:val="24"/>
      <w:szCs w:val="24"/>
    </w:rPr>
  </w:style>
  <w:style w:type="paragraph" w:customStyle="1" w:styleId="tagline">
    <w:name w:val="tagline"/>
    <w:basedOn w:val="Normal"/>
    <w:rsid w:val="00D2307B"/>
    <w:pPr>
      <w:spacing w:before="100" w:beforeAutospacing="1" w:after="100" w:afterAutospacing="1"/>
    </w:pPr>
    <w:rPr>
      <w:color w:val="auto"/>
      <w:sz w:val="24"/>
      <w:szCs w:val="24"/>
    </w:rPr>
  </w:style>
  <w:style w:type="paragraph" w:styleId="z-TopofForm">
    <w:name w:val="HTML Top of Form"/>
    <w:basedOn w:val="Normal"/>
    <w:next w:val="Normal"/>
    <w:link w:val="z-TopofFormChar"/>
    <w:hidden/>
    <w:uiPriority w:val="99"/>
    <w:semiHidden/>
    <w:unhideWhenUsed/>
    <w:rsid w:val="00D2307B"/>
    <w:pPr>
      <w:pBdr>
        <w:bottom w:val="single" w:sz="6" w:space="1" w:color="auto"/>
      </w:pBdr>
      <w:jc w:val="center"/>
    </w:pPr>
    <w:rPr>
      <w:rFonts w:ascii="Arial" w:hAnsi="Arial" w:cs="Arial"/>
      <w:vanish/>
      <w:color w:val="auto"/>
      <w:sz w:val="16"/>
      <w:szCs w:val="16"/>
    </w:rPr>
  </w:style>
  <w:style w:type="character" w:customStyle="1" w:styleId="z-TopofFormChar">
    <w:name w:val="z-Top of Form Char"/>
    <w:basedOn w:val="DefaultParagraphFont"/>
    <w:link w:val="z-TopofForm"/>
    <w:uiPriority w:val="99"/>
    <w:semiHidden/>
    <w:rsid w:val="00D2307B"/>
    <w:rPr>
      <w:rFonts w:ascii="Arial" w:hAnsi="Arial" w:cs="Arial"/>
      <w:vanish/>
      <w:color w:val="auto"/>
      <w:sz w:val="16"/>
      <w:szCs w:val="16"/>
    </w:rPr>
  </w:style>
  <w:style w:type="paragraph" w:styleId="z-BottomofForm">
    <w:name w:val="HTML Bottom of Form"/>
    <w:basedOn w:val="Normal"/>
    <w:next w:val="Normal"/>
    <w:link w:val="z-BottomofFormChar"/>
    <w:hidden/>
    <w:uiPriority w:val="99"/>
    <w:semiHidden/>
    <w:unhideWhenUsed/>
    <w:rsid w:val="00D2307B"/>
    <w:pPr>
      <w:pBdr>
        <w:top w:val="single" w:sz="6" w:space="1" w:color="auto"/>
      </w:pBdr>
      <w:jc w:val="center"/>
    </w:pPr>
    <w:rPr>
      <w:rFonts w:ascii="Arial" w:hAnsi="Arial" w:cs="Arial"/>
      <w:vanish/>
      <w:color w:val="auto"/>
      <w:sz w:val="16"/>
      <w:szCs w:val="16"/>
    </w:rPr>
  </w:style>
  <w:style w:type="character" w:customStyle="1" w:styleId="z-BottomofFormChar">
    <w:name w:val="z-Bottom of Form Char"/>
    <w:basedOn w:val="DefaultParagraphFont"/>
    <w:link w:val="z-BottomofForm"/>
    <w:uiPriority w:val="99"/>
    <w:semiHidden/>
    <w:rsid w:val="00D2307B"/>
    <w:rPr>
      <w:rFonts w:ascii="Arial" w:hAnsi="Arial" w:cs="Arial"/>
      <w:vanish/>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doi.org/10.3390/molecules26227024" TargetMode="External"/><Relationship Id="rId26" Type="http://schemas.openxmlformats.org/officeDocument/2006/relationships/hyperlink" Target="https://doi.org/10.4067/S0717-97072022000205490" TargetMode="External"/><Relationship Id="rId3" Type="http://schemas.openxmlformats.org/officeDocument/2006/relationships/settings" Target="settings.xml"/><Relationship Id="rId21" Type="http://schemas.openxmlformats.org/officeDocument/2006/relationships/hyperlink" Target="https://doi.org/10.3390/molecules30183722"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doi.org/10.3389/fenrg.2022.1063315" TargetMode="External"/><Relationship Id="rId25" Type="http://schemas.openxmlformats.org/officeDocument/2006/relationships/hyperlink" Target="https://doi.org/10.3390/coatings13020216%20" TargetMode="External"/><Relationship Id="rId2" Type="http://schemas.openxmlformats.org/officeDocument/2006/relationships/styles" Target="styles.xml"/><Relationship Id="rId16" Type="http://schemas.openxmlformats.org/officeDocument/2006/relationships/hyperlink" Target="https://doi.org/10.17675/2305-6894-2021-10-2-14" TargetMode="External"/><Relationship Id="rId20" Type="http://schemas.openxmlformats.org/officeDocument/2006/relationships/hyperlink" Target="https://doi.org/10.1007/s44251-025-00019-x" TargetMode="External"/><Relationship Id="rId29" Type="http://schemas.openxmlformats.org/officeDocument/2006/relationships/hyperlink" Target="https://doi.org/10.1016/j.corcom.2022.03.002"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s://doi.org/10.1016/j.clet.2021.100119" TargetMode="External"/><Relationship Id="rId5" Type="http://schemas.openxmlformats.org/officeDocument/2006/relationships/hyperlink" Target="mailto:obinichi.nnorom@uniport.edu.ng" TargetMode="External"/><Relationship Id="rId15" Type="http://schemas.openxmlformats.org/officeDocument/2006/relationships/image" Target="media/image10.png"/><Relationship Id="rId23" Type="http://schemas.openxmlformats.org/officeDocument/2006/relationships/hyperlink" Target="https://doi.org/10.1007/s42452-020-03296-8" TargetMode="External"/><Relationship Id="rId28" Type="http://schemas.openxmlformats.org/officeDocument/2006/relationships/hyperlink" Target="https://doi.org/10.3390/rs15215203" TargetMode="External"/><Relationship Id="rId10" Type="http://schemas.openxmlformats.org/officeDocument/2006/relationships/image" Target="media/image5.png"/><Relationship Id="rId19" Type="http://schemas.openxmlformats.org/officeDocument/2006/relationships/hyperlink" Target="https://doi.org/10.1093/ijlct/ctaa05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s://doi.org/10.3390/ijerph21070867" TargetMode="External"/><Relationship Id="rId27" Type="http://schemas.openxmlformats.org/officeDocument/2006/relationships/hyperlink" Target="https://doi.org/10.33552/GJES.2020.05.00061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4923</Words>
  <Characters>28062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Hp</cp:lastModifiedBy>
  <cp:revision>2</cp:revision>
  <dcterms:created xsi:type="dcterms:W3CDTF">2026-03-24T19:55:00Z</dcterms:created>
  <dcterms:modified xsi:type="dcterms:W3CDTF">2026-03-24T19:55:00Z</dcterms:modified>
</cp:coreProperties>
</file>