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636" w:rsidRDefault="00555DB4" w:rsidP="006F2636">
      <w:pPr>
        <w:pStyle w:val="Heading1"/>
        <w:jc w:val="center"/>
      </w:pPr>
      <w:r w:rsidRPr="006F2636">
        <w:t xml:space="preserve">Extending The Cognitive Aspects </w:t>
      </w:r>
      <w:r w:rsidR="00C479D5">
        <w:t>o</w:t>
      </w:r>
      <w:r w:rsidRPr="006F2636">
        <w:t>f Survey Methodology (C</w:t>
      </w:r>
      <w:r w:rsidR="00322990">
        <w:t>ASM</w:t>
      </w:r>
      <w:r w:rsidRPr="006F2636">
        <w:t>):</w:t>
      </w:r>
      <w:r w:rsidRPr="006F2636">
        <w:br/>
        <w:t>Mental State, Social Control, And Literacy In Online And Offline Surveys</w:t>
      </w:r>
    </w:p>
    <w:p w:rsidR="00555DB4" w:rsidRPr="00555DB4" w:rsidRDefault="00555DB4" w:rsidP="00555DB4">
      <w:pPr>
        <w:spacing w:before="120"/>
        <w:jc w:val="center"/>
        <w:rPr>
          <w:b/>
          <w:sz w:val="24"/>
          <w:szCs w:val="24"/>
        </w:rPr>
      </w:pPr>
      <w:r w:rsidRPr="00555DB4">
        <w:rPr>
          <w:b/>
          <w:sz w:val="24"/>
          <w:szCs w:val="24"/>
        </w:rPr>
        <w:t/>
      </w:r>
    </w:p>
    <w:p w:rsidR="00555DB4" w:rsidRPr="00555DB4" w:rsidRDefault="00555DB4" w:rsidP="00555DB4">
      <w:pPr>
        <w:spacing w:after="0"/>
        <w:ind w:left="630"/>
        <w:jc w:val="center"/>
        <w:rPr>
          <w:sz w:val="24"/>
          <w:szCs w:val="24"/>
        </w:rPr>
      </w:pPr>
      <w:r w:rsidRPr="00555DB4">
        <w:rPr>
          <w:sz w:val="24"/>
          <w:szCs w:val="24"/>
        </w:rPr>
        <w:t xml:space="preserve"/>
      </w:r>
    </w:p>
    <w:p w:rsidR="00555DB4" w:rsidRPr="00555DB4" w:rsidRDefault="00555DB4" w:rsidP="00555DB4">
      <w:pPr>
        <w:spacing w:after="0"/>
        <w:ind w:left="630"/>
        <w:jc w:val="center"/>
        <w:rPr>
          <w:sz w:val="24"/>
          <w:szCs w:val="24"/>
        </w:rPr>
      </w:pPr>
      <w:r w:rsidRPr="00555DB4">
        <w:rPr>
          <w:sz w:val="24"/>
          <w:szCs w:val="24"/>
        </w:rPr>
        <w:t/>
      </w:r>
    </w:p>
    <w:p w:rsidR="00555DB4" w:rsidRPr="00555DB4" w:rsidRDefault="00555DB4" w:rsidP="00555DB4">
      <w:pPr>
        <w:pStyle w:val="FootnoteText"/>
        <w:spacing w:after="0"/>
        <w:jc w:val="center"/>
        <w:rPr>
          <w:sz w:val="24"/>
          <w:szCs w:val="24"/>
        </w:rPr>
      </w:pPr>
      <w:r w:rsidRPr="00555DB4">
        <w:rPr>
          <w:sz w:val="24"/>
          <w:szCs w:val="24"/>
        </w:rPr>
        <w:t xml:space="preserve"/>
      </w:r>
      <w:r>
        <w:rPr>
          <w:sz w:val="24"/>
          <w:szCs w:val="24"/>
        </w:rPr>
        <w:t/>
      </w:r>
      <w:r w:rsidRPr="00555DB4">
        <w:rPr>
          <w:sz w:val="24"/>
          <w:szCs w:val="24"/>
        </w:rPr>
        <w:t/>
      </w:r>
      <w:r>
        <w:rPr>
          <w:sz w:val="24"/>
          <w:szCs w:val="24"/>
        </w:rPr>
        <w:t/>
      </w:r>
    </w:p>
    <w:p w:rsidR="00555DB4" w:rsidRDefault="00555DB4" w:rsidP="00555DB4"/>
    <w:p w:rsidR="00555DB4" w:rsidRPr="00555DB4" w:rsidRDefault="00555DB4" w:rsidP="00555DB4"/>
    <w:p w:rsidR="006F2636" w:rsidRPr="00555DB4" w:rsidRDefault="006F2636" w:rsidP="00555DB4">
      <w:pPr>
        <w:pStyle w:val="Heading2"/>
        <w:rPr>
          <w:b w:val="0"/>
        </w:rPr>
      </w:pPr>
      <w:r w:rsidRPr="00555DB4">
        <w:rPr>
          <w:rStyle w:val="Strong"/>
          <w:b/>
          <w:bCs w:val="0"/>
        </w:rPr>
        <w:t>Abstract</w:t>
      </w:r>
    </w:p>
    <w:p w:rsidR="004D111D" w:rsidRDefault="008071F4" w:rsidP="00555DB4">
      <w:pPr>
        <w:ind w:right="180"/>
      </w:pPr>
      <w:r>
        <w:t>The rapid diffusion of online surveys has transformed data collection practices in social, business, and public policy research, often positioning self-administered online surveys as substitutes for interviewer-assisted offline surveys. However, operational efficiency does not automatically translate into higher data validity. From a data-centered perspective, data validity emerges from the interaction among the questionnaire, respondents, and enumerators. In offline surveys, enumerators act as cognitive and social mediators by ensuring comprehension, providing clarification, and maintaining social control—functions that are structurally absent in online surveys. Consequently, online surveys transfer the burden of comprehension and response quality control entirely to respondents, making measurement outcomes highly dependent on respondents’ mental state and literacy dependence, while increasing the likelihood of satisficing under low-accountability conditions. Building on the Cognitive Aspects of Survey Methodology (CASM), this article argues that classical CASM implicitly assumes relatively homogeneous measurement conditions across survey modes. To address this limitation, the study proposes an enrichment of CASM by explicitly incorporating respondent mental state, literacy dependence, and social control at the comprehension stage as key structural distinctions between online and offline survey environments, with direct implications for data validity.</w:t>
      </w:r>
    </w:p>
    <w:p w:rsidR="006F2636" w:rsidRPr="003F0EB1" w:rsidRDefault="004D111D" w:rsidP="00F12E4D">
      <w:pPr>
        <w:ind w:right="270"/>
      </w:pPr>
      <w:r w:rsidRPr="003F0EB1">
        <w:rPr>
          <w:rStyle w:val="Strong"/>
        </w:rPr>
        <w:t>Keywords:</w:t>
      </w:r>
      <w:r w:rsidRPr="003F0EB1">
        <w:t xml:space="preserve"> </w:t>
      </w:r>
      <w:r w:rsidR="001B308A">
        <w:t>O</w:t>
      </w:r>
      <w:r w:rsidR="003F0EB1" w:rsidRPr="003F0EB1">
        <w:t xml:space="preserve">nline surveys; </w:t>
      </w:r>
      <w:r w:rsidR="001B308A">
        <w:t>S</w:t>
      </w:r>
      <w:r w:rsidR="003F0EB1" w:rsidRPr="003F0EB1">
        <w:t xml:space="preserve">urvey methodology; CASM; </w:t>
      </w:r>
      <w:r w:rsidR="001B308A">
        <w:t>D</w:t>
      </w:r>
      <w:r w:rsidR="003F0EB1" w:rsidRPr="003F0EB1">
        <w:t xml:space="preserve">ata validity; </w:t>
      </w:r>
      <w:r w:rsidR="001B308A">
        <w:t>M</w:t>
      </w:r>
      <w:r w:rsidR="003F0EB1" w:rsidRPr="003F0EB1">
        <w:t>ode effects</w:t>
      </w:r>
      <w:bookmarkStart w:id="0" w:name="_GoBack"/>
      <w:bookmarkEnd w:id="0"/>
    </w:p>
    <w:p w:rsidR="004D111D" w:rsidRDefault="004D111D" w:rsidP="004D111D">
      <w:pPr>
        <w:pStyle w:val="Heading2"/>
      </w:pPr>
      <w:r>
        <w:rPr>
          <w:rStyle w:val="Strong"/>
          <w:b/>
          <w:bCs w:val="0"/>
        </w:rPr>
        <w:t>Introduction</w:t>
      </w:r>
    </w:p>
    <w:p w:rsidR="004D111D" w:rsidRDefault="004D111D" w:rsidP="005B38CA">
      <w:pPr>
        <w:spacing w:before="240" w:after="240"/>
      </w:pPr>
      <w:r>
        <w:t>The rapid development of digital technologies over the past two decades has driven the widespread adoption of online surveys in social, business, and public policy research. Online surveys are increasingly favored due to their cost efficiency, speed of data collection, ease of questionnaire distribution, and ability to reach large respondent populations (Couper, 2008; Dillman et al., 2014). In many contexts, online surveys are even positioned as substitutes for traditional offline surveys administered through face-to-face interviews. This shift is not merely technical but structural, as it alters how data are collected, how respondents interact with survey instruments, and how quality control mechanisms operate within the measurement process (Groves et al., 2009).</w:t>
      </w:r>
    </w:p>
    <w:p w:rsidR="004D111D" w:rsidRDefault="004D111D" w:rsidP="004D111D">
      <w:r>
        <w:t>However, the growing dominance of online surveys does not automatically guarantee higher data quality. As the use of online surveys has expanded, methodological research has increasingly highlighted risks of declining data quality, particularly with respect to data validity (Couper et al., 2017; Lohr &amp; Rao, 2025). Unlike operational efficiency, which can be relatively easily assessed, data validity is a more fundamental concept because it directly concerns the extent to which collected data genuinely represent the phenomena being measured (Messick, 1995; Kane, 2013). Consequently, the shift from offline to online surveys necessitates a re-examination of the foundational assumptions underlying how data validity is produced in the survey process.</w:t>
      </w:r>
    </w:p>
    <w:p w:rsidR="004D111D" w:rsidRDefault="004D111D" w:rsidP="004D111D">
      <w:r>
        <w:t>From a data-centered perspective, data validity is not determined solely by instrument quality or the sophistication of statistical analysis techniques, but rather emerges from the interaction among three core components of the survey process: the questionnaire, respondents, and enumerators (Groves et al., 2009; Tourangeau et al., 2000). The questionnaire defines the measurement stimulus and the cognitive demands placed on respondents; respondents determine how that stimulus is processed, interpreted, and answered; and enumerators—in the context of offline surveys—serve as mediators who ensure equivalence of understanding, provide clarification when needed, and create social control mechanisms that encourage respondents to exert adequate effort. Data validity, therefore, cannot be separated from the configuration of roles played by these three components.</w:t>
      </w:r>
    </w:p>
    <w:p w:rsidR="004D111D" w:rsidRDefault="004D111D" w:rsidP="004D111D">
      <w:r>
        <w:lastRenderedPageBreak/>
        <w:t>In offline surveys, the presence of enumerators is an integral part of the measurement mechanism. Enumerators function not only as conveyors of questionnaires but also as cognitive and social scaffolds. At the initial stage of the response process, enumerators help ensure that respondents correctly understand question intent, particularly when questions are complex, retrospective, or involve technical terminology (Tourangeau et al., 2000). In addition, the presence of enumerators generates social control and normative accountability that implicitly encourage respondents to engage more seriously with the survey task (Groves et al., 2009). As a result, in offline surveys, the burden of comprehension and response quality control is not borne entirely by respondents.</w:t>
      </w:r>
    </w:p>
    <w:p w:rsidR="004D111D" w:rsidRDefault="004D111D" w:rsidP="004D111D">
      <w:r>
        <w:t>By contrast, in self-administered online surveys, the role of enumerators is structurally eliminated. All functions previously performed by enumerators—ranging from reading or presenting questions, assisting with clarification, to maintaining social control—are implicitly transferred to respondents themselves (Couper, 2008; Dillman et al., 2014). Respondents thus act not only as answer providers but also as readers, interpreters, and guardians of measurement consistency. Under these conditions, the comprehension stage becomes highly dependent on respondents’ literacy, cognitive readiness, and mental state at the time of survey completion. When respondents fail to fully understand question intent, online surveys provide no immediate corrective mechanisms comparable to those available in offline surveys (Couper, 2008).</w:t>
      </w:r>
    </w:p>
    <w:p w:rsidR="004D111D" w:rsidRDefault="004D111D" w:rsidP="004D111D">
      <w:r>
        <w:t>Moreover, online surveys typically take place in environments characterized by anonymity and minimal social control. The absence of another party monitoring the response process creates a loss of social control, which reduces respondents’ accountability for the quality of their answers (Krosnick, 1991; Groves et al., 2009). In such contexts, respondents face no immediate social consequences for answering hastily, inconsistently, or with minimal effort. The combination of transferring enumerator functions to respondents and the erosion of social control produces a measurement configuration that is fundamentally different from offline surveys, with direct implications for the cognitive processes underlying survey responding and, ultimately, for data validity (Couper et al., 2017).</w:t>
      </w:r>
    </w:p>
    <w:p w:rsidR="004D111D" w:rsidRDefault="004D111D" w:rsidP="004D111D">
      <w:r>
        <w:t>The Cognitive Aspects of Survey Methodology (CASM) framework has long served as a central foundation for explaining the cognitive processes respondents engage in when answering survey questions. CASM conceptualizes survey responding as a sequence of comprehension, retrieval, judgment, and response mapping (Tourangeau et al., 2000). While this framework is highly effective in modeling individual cognitive mechanisms, its application in contemporary online survey contexts often assumes that these processes occur under relatively uniform conditions across survey modes. Yet the shift from offline to online surveys has fundamentally altered the social context, actor roles, and distribution of cognitive burden within the measurement process (Couper, 2008; Dillman et al., 2014).</w:t>
      </w:r>
    </w:p>
    <w:p w:rsidR="004D111D" w:rsidRDefault="004D111D" w:rsidP="004D111D">
      <w:r>
        <w:t>Against this background, existing survey methodology frameworks, including the CASM, provide valuable insights into the cognitive processes underlying survey responding, yet remain limited in their ability to account for structurally different measurement environments across survey modes. In particular, CASM largely abstracts from mode-specific conditions such as respondents’ mental readiness, the presence or absence of social control, and respondents’ literacy dependence at the comprehension stage. As online surveys increasingly rely on self-administered formats that shift cognitive responsibility and quality control entirely to respondents, these structural conditions become critical for understanding variation in data quality and data validity across modes. This study addresses this gap by developing a structurally enriched perspective on CASM that explicitly incorporates respondent mental state, social accountability, and literacy dependence as foundational conditions shaping the survey response process in online and offline contexts.</w:t>
      </w:r>
    </w:p>
    <w:p w:rsidR="00DE5EBE" w:rsidRDefault="00DE5EBE" w:rsidP="00DE5EBE">
      <w:r>
        <w:t>Building on the structural shift from offline to online surveys and its implications for data quality and data validity (Couper, 2008; Dillman et al., 2014; Groves et al., 2009), this article aims to:</w:t>
      </w:r>
    </w:p>
    <w:p w:rsidR="00DE5EBE" w:rsidRDefault="00DE5EBE" w:rsidP="00DE5EBE">
      <w:pPr>
        <w:pStyle w:val="ListParagraph"/>
        <w:numPr>
          <w:ilvl w:val="0"/>
          <w:numId w:val="2"/>
        </w:numPr>
        <w:ind w:left="360"/>
      </w:pPr>
      <w:r>
        <w:rPr>
          <w:rStyle w:val="Strong"/>
        </w:rPr>
        <w:t>Critically examine</w:t>
      </w:r>
      <w:r>
        <w:t xml:space="preserve"> the implicit assumptions embedded in the CASM when applied to self-administered online surveys (Tourangeau, Rips, &amp; Rasinski, 2000).</w:t>
      </w:r>
    </w:p>
    <w:p w:rsidR="00DE5EBE" w:rsidRDefault="00DE5EBE" w:rsidP="00DE5EBE">
      <w:pPr>
        <w:pStyle w:val="ListParagraph"/>
        <w:numPr>
          <w:ilvl w:val="0"/>
          <w:numId w:val="2"/>
        </w:numPr>
        <w:ind w:left="360"/>
      </w:pPr>
      <w:r>
        <w:rPr>
          <w:rStyle w:val="Strong"/>
        </w:rPr>
        <w:t>Reconceptualize</w:t>
      </w:r>
      <w:r>
        <w:t xml:space="preserve"> data validity from a data-centered perspective as a function of the interaction among the questionnaire, respondents, and enumerators (Groves et al., 2009).</w:t>
      </w:r>
    </w:p>
    <w:p w:rsidR="00DE5EBE" w:rsidRDefault="00DE5EBE" w:rsidP="00DE5EBE">
      <w:pPr>
        <w:pStyle w:val="ListParagraph"/>
        <w:numPr>
          <w:ilvl w:val="0"/>
          <w:numId w:val="2"/>
        </w:numPr>
        <w:ind w:left="360"/>
      </w:pPr>
      <w:r>
        <w:rPr>
          <w:rStyle w:val="Strong"/>
        </w:rPr>
        <w:t>Develop</w:t>
      </w:r>
      <w:r>
        <w:t xml:space="preserve"> a conceptual enrichment of CASM by incorporating respondents’ mental state, social control, and literacy dependence as structural differentiators between online and offline surveys.</w:t>
      </w:r>
    </w:p>
    <w:p w:rsidR="00DE5EBE" w:rsidRDefault="00DE5EBE" w:rsidP="00DE5EBE">
      <w:pPr>
        <w:pStyle w:val="ListParagraph"/>
        <w:numPr>
          <w:ilvl w:val="0"/>
          <w:numId w:val="2"/>
        </w:numPr>
        <w:ind w:left="360"/>
      </w:pPr>
      <w:r>
        <w:rPr>
          <w:rStyle w:val="Strong"/>
        </w:rPr>
        <w:t>Elucidate</w:t>
      </w:r>
      <w:r>
        <w:t xml:space="preserve"> the causal mechanisms linking survey mode, cognitive response processes, satisficing behavior, and variation in response consistency and data validity (Krosnick, 1991; Tourangeau et al., 2000).</w:t>
      </w:r>
    </w:p>
    <w:p w:rsidR="00824A22" w:rsidRPr="00824A22" w:rsidRDefault="009F632B" w:rsidP="00824A22">
      <w:pPr>
        <w:pStyle w:val="Heading2"/>
      </w:pPr>
      <w:r>
        <w:rPr>
          <w:rStyle w:val="Strong"/>
          <w:b/>
          <w:bCs w:val="0"/>
        </w:rPr>
        <w:t>Methodology</w:t>
      </w:r>
    </w:p>
    <w:p w:rsidR="00824A22" w:rsidRDefault="00824A22" w:rsidP="00824A22">
      <w:pPr>
        <w:pStyle w:val="Heading3"/>
      </w:pPr>
      <w:r>
        <w:rPr>
          <w:rStyle w:val="Strong"/>
          <w:b/>
          <w:bCs/>
        </w:rPr>
        <w:t>Research Design</w:t>
      </w:r>
    </w:p>
    <w:p w:rsidR="00824A22" w:rsidRDefault="00824A22" w:rsidP="007B120F">
      <w:r>
        <w:t xml:space="preserve">This study adopts a conceptual, theory-driven research design grounded in a critical and integrative review of the survey methodology literature. Rather than conducting an empirical analysis, the article aims to refine and extend existing </w:t>
      </w:r>
      <w:r>
        <w:lastRenderedPageBreak/>
        <w:t>theoretical frameworks by re-examining their underlying assumptions and contextual applicability in digitally mediated survey environments. This approach is particularly appropriate given the study’s objective of enriching the Cognitive Aspects of Survey Methodology (CASM) to better account for structural differences between online and offline surveys.</w:t>
      </w:r>
    </w:p>
    <w:p w:rsidR="00824A22" w:rsidRDefault="00824A22" w:rsidP="007B120F">
      <w:r>
        <w:t>Consistent with prior conceptual work in survey methodology and measurement theory, the study treats theory development as a systematic process of abstraction, comparison, and synthesis across established literatures, rather than as an inductive generalization from empirical data.</w:t>
      </w:r>
    </w:p>
    <w:p w:rsidR="00824A22" w:rsidRPr="00835B89" w:rsidRDefault="00824A22" w:rsidP="00835B89">
      <w:pPr>
        <w:pStyle w:val="Heading3"/>
      </w:pPr>
      <w:r w:rsidRPr="00835B89">
        <w:rPr>
          <w:rStyle w:val="Strong"/>
          <w:b/>
          <w:bCs/>
        </w:rPr>
        <w:t>Literature Identification and Scope</w:t>
      </w:r>
    </w:p>
    <w:p w:rsidR="00824A22" w:rsidRDefault="00824A22" w:rsidP="007B120F">
      <w:r>
        <w:t>The literature reviewed in this study was drawn from foundational and contemporary sources in survey methodology, cognitive psychology, and measurement theory. Priority was given to canonical works that have shaped the development of CASM and related perspectives on survey response behavior (e.g., Tourangeau, Rips, &amp; Rasinski, 2000; Groves et al., 2009), as well as influential studies examining online survey design, mode effects, and data validity in digital contexts (e.g., Couper, 2008; Dillman, Smyth, &amp; Christian, 2014; Couper et al., 2017).</w:t>
      </w:r>
    </w:p>
    <w:p w:rsidR="00824A22" w:rsidRDefault="00824A22" w:rsidP="007B120F">
      <w:r>
        <w:t>The scope of the review was intentionally selective rather than exhaustive. Instead of aiming for comprehensive coverage, the study focused on theoretically central contributions that explicitly address (a) cognitive processes underlying survey responding, (b) structural differences between interviewer-assisted and self-administered survey modes, and (c) sources of measurement error and data validity. This selective strategy aligns with the article’s objective of theoretical enrichment rather than systematic evidence aggregation.</w:t>
      </w:r>
    </w:p>
    <w:p w:rsidR="00824A22" w:rsidRPr="00F12E4D" w:rsidRDefault="00824A22" w:rsidP="00F12E4D">
      <w:pPr>
        <w:pStyle w:val="Heading3"/>
      </w:pPr>
      <w:r w:rsidRPr="00F12E4D">
        <w:rPr>
          <w:rStyle w:val="Strong"/>
          <w:b/>
          <w:bCs/>
        </w:rPr>
        <w:t>Analytical Strategy: Conceptual Decomposition and Synthesis</w:t>
      </w:r>
    </w:p>
    <w:p w:rsidR="00824A22" w:rsidRDefault="00824A22" w:rsidP="007B120F">
      <w:r>
        <w:t>The analytical strategy consisted of three interrelated stages.</w:t>
      </w:r>
    </w:p>
    <w:p w:rsidR="00824A22" w:rsidRDefault="00824A22" w:rsidP="007B120F">
      <w:r>
        <w:t>First, the classical CASM framework was decomposed into its core cognitive stages—comprehension, retrieval, judgment, and response mapping—to identify assumptions regarding respondent behavior, cognitive effort, and measurement conditions embedded within the model. Particular attention was paid to assumptions of homogeneity across survey modes.</w:t>
      </w:r>
    </w:p>
    <w:p w:rsidR="00824A22" w:rsidRDefault="00824A22" w:rsidP="007B120F">
      <w:r>
        <w:t>Second, insights from the survey methodology literature on online surveys, satisficing behavior, social presence, and literacy-related comprehension challenges were mapped onto the CASM stages. This mapping exercise was used to identify structural conditions that systematically differentiate online and offline survey environments but remain under-theorized in classical CASM formulations.</w:t>
      </w:r>
    </w:p>
    <w:p w:rsidR="00824A22" w:rsidRDefault="00824A22" w:rsidP="007B120F">
      <w:r>
        <w:t>Third, these insights were synthesized into an extended conceptual framework that introduces respondents’ mental state, social control, and literacy dependence as structural conditions shaping the execution of CASM processes. Rather than proposing new cognitive stages, the extension conditions the intensity, depth, and reliability of existing CASM stages across survey modes.</w:t>
      </w:r>
    </w:p>
    <w:p w:rsidR="00824A22" w:rsidRPr="00F12E4D" w:rsidRDefault="00824A22" w:rsidP="00F12E4D">
      <w:pPr>
        <w:pStyle w:val="Heading3"/>
      </w:pPr>
      <w:r w:rsidRPr="00F12E4D">
        <w:rPr>
          <w:rStyle w:val="Strong"/>
          <w:b/>
          <w:bCs/>
        </w:rPr>
        <w:t>Conceptual Validity and Boundary Conditions</w:t>
      </w:r>
    </w:p>
    <w:p w:rsidR="00824A22" w:rsidRDefault="00824A22" w:rsidP="007B120F">
      <w:r>
        <w:t>Given the non-empirical nature of the study, conceptual validity was ensured through internal coherence, consistency with established theoretical constructs, and alignment with widely accepted empirical findings reported in the literature. Claims advanced in the article are bounded to explanatory and interpretive purposes and do not imply direct causal estimation or statistical generalization.</w:t>
      </w:r>
    </w:p>
    <w:p w:rsidR="00824A22" w:rsidRPr="007B120F" w:rsidRDefault="00824A22" w:rsidP="007B120F">
      <w:r>
        <w:t xml:space="preserve">The proposed extension of CASM is intended as a conceptual framework to inform future empirical research rather than as a tested model. Accordingly, the article explicitly distinguishes between theoretical propositions and empirically testable hypotheses, thereby avoiding overextension beyond the evidentiary </w:t>
      </w:r>
      <w:r w:rsidRPr="007B120F">
        <w:t>scope of the reviewed literature.</w:t>
      </w:r>
    </w:p>
    <w:p w:rsidR="00824A22" w:rsidRPr="007B120F" w:rsidRDefault="00824A22" w:rsidP="007B120F">
      <w:pPr>
        <w:pStyle w:val="Heading3"/>
      </w:pPr>
      <w:r w:rsidRPr="007B120F">
        <w:rPr>
          <w:rStyle w:val="Strong"/>
          <w:b/>
          <w:bCs/>
        </w:rPr>
        <w:t>Implications for Future Empirical Research</w:t>
      </w:r>
    </w:p>
    <w:p w:rsidR="00824A22" w:rsidRDefault="00824A22" w:rsidP="007B120F">
      <w:r>
        <w:t>Although the present study does not include original data analysis, its conceptual contributions are designed to be empirically tractable. The extended CASM framework provides a structured basis for future studies to operationalize respondent mental state, social control, and literacy dependence, and to examine their effects on response consistency and data validity across survey modes. In this sense, the methodology serves not only as a framework for theoretical synthesis but also as a guide for subsequent empirical investigation.</w:t>
      </w:r>
    </w:p>
    <w:p w:rsidR="00225DEF" w:rsidRDefault="00225DEF" w:rsidP="009F632B">
      <w:pPr>
        <w:pStyle w:val="Heading2"/>
      </w:pPr>
      <w:r>
        <w:lastRenderedPageBreak/>
        <w:t>Theoretical Framework</w:t>
      </w:r>
    </w:p>
    <w:p w:rsidR="00C432A1" w:rsidRDefault="00C432A1" w:rsidP="00C432A1">
      <w:r>
        <w:t>The following sections develop the theoretical core of the article by first revisiting the classical CASM framework and then extending it to account for structurally different survey modes.</w:t>
      </w:r>
    </w:p>
    <w:p w:rsidR="007B120F" w:rsidRDefault="006E5EBF" w:rsidP="009F632B">
      <w:pPr>
        <w:pStyle w:val="Heading3"/>
      </w:pPr>
      <w:r>
        <w:rPr>
          <w:rStyle w:val="Strong"/>
          <w:b/>
          <w:bCs/>
        </w:rPr>
        <w:t>Classical CSM</w:t>
      </w:r>
    </w:p>
    <w:p w:rsidR="007B120F" w:rsidRDefault="007B120F" w:rsidP="007B120F">
      <w:r>
        <w:t>The Cognitive Aspects of Survey Methodology (CASM) framework was developed to explain the cognitive processes respondents engage in when answering survey questions. Grounded in cognitive psychology, CASM conceptualizes survey responses not as direct reflections of objective reality, but as the outcome of cognitive constructions formed through the interaction between question stimuli and respondents’ mental processes (Tourangeau, Rips, &amp; Rasinski, 2000). This framework has become a foundational pillar of modern survey methodology because it provides a mechanistic account of how measurement error can arise at specific stages of the response process.</w:t>
      </w:r>
    </w:p>
    <w:p w:rsidR="007B120F" w:rsidRDefault="007B120F" w:rsidP="007B120F">
      <w:r>
        <w:t>Classically, CASM models the survey response process as consisting of four core cognitive stages: comprehension, retrieval, judgment, and response mapping (Tourangeau et al., 2000). During the comprehension stage, respondents attempt to understand the meaning of the question, including the terminology used, the referenced context, and the measurement intent of the researcher. Errors at this stage—such as those arising from linguistic ambiguity or limited respondent understanding—may lead to miscomprehension, which subsequently contaminates all downstream stages of the response process. Comprehension therefore constitutes a critical entry point in determining overall response quality.</w:t>
      </w:r>
    </w:p>
    <w:p w:rsidR="007B120F" w:rsidRDefault="007B120F" w:rsidP="007B120F">
      <w:r>
        <w:t>The subsequent stage, retrieval, involves accessing relevant information from respondents’ memory. Retrieved information may include factual memories, episodic experiences, or general knowledge perceived as relevant to the question. The literature indicates that retrieval is highly sensitive to question characteristics, particularly for retrospective questions involving extended recall periods or infrequent events (Tourangeau et al., 2000). Failure to retrieve accurate or complete information at this stage constrains the quality of the raw material available for response formation.</w:t>
      </w:r>
    </w:p>
    <w:p w:rsidR="007B120F" w:rsidRDefault="007B120F" w:rsidP="007B120F">
      <w:r>
        <w:t>Once relevant information has been retrieved, respondents enter the judgment stage, in which they evaluate, integrate, and synthesize information to form an internal assessment or attitude. At this stage, respondents may engage in cognitive simplification, rely on heuristics, or adjust judgments in response to social norms and situational context (Tourangeau et al., 2000; Schwarz &amp; Oyserman, 2001). The judgment stage becomes particularly complex when respondents are required to reduce heterogeneous experiences into a single numerical value or categorical response.</w:t>
      </w:r>
    </w:p>
    <w:p w:rsidR="007B120F" w:rsidRDefault="007B120F" w:rsidP="007B120F">
      <w:r>
        <w:t>The final stage, response mapping, involves translating the internal judgment into the response formats provided by the questionnaire. At this point, respondents must align their subjective evaluations with available response scales, categories, or options. Errors may arise when response formats do not correspond to how respondents frame their judgments or when available options fail to adequately represent perceived conditions (Tourangeau et al., 2000). Consequently, even when comprehension, retrieval, and judgment function relatively well, limitations at the response mapping stage can still generate measurement error.</w:t>
      </w:r>
    </w:p>
    <w:p w:rsidR="007B120F" w:rsidRDefault="007B120F" w:rsidP="007B120F">
      <w:r>
        <w:t>One of CASM’s key contributions lies in its emphasis that survey measurement error is not a singular phenomenon, but rather the cumulative result of potential disturbances occurring at each cognitive stage of responding. The framework also explains why question design, questionnaire format, and survey context play central roles in shaping data quality (Groves et al., 2009). Accordingly, CASM has been widely applied in the survey methodology literature to evaluate question design, diagnose sources of response error, and inform interventions aimed at reducing measurement error.</w:t>
      </w:r>
    </w:p>
    <w:p w:rsidR="007B120F" w:rsidRDefault="007B120F" w:rsidP="007B120F">
      <w:r>
        <w:t>Despite its strengths, the application of CASM in many studies implicitly assumes that these cognitive stages operate under relatively uniform conditions across survey modes. Classical CASM does not explicitly distinguish how comprehension, retrieval, judgment, and response mapping may be shaped by differences in social context, control mechanisms, or the distribution of roles among actors involved in the survey process. In practice, this implicit assumption becomes increasingly problematic with the growing dominance of self-administered online surveys, in which respondents bear the full burden of comprehension and response quality control independently (Couper, 2008; Dillman et al., 2014).</w:t>
      </w:r>
    </w:p>
    <w:p w:rsidR="007B120F" w:rsidRDefault="007B120F" w:rsidP="007B120F">
      <w:r>
        <w:t>Thus, while CASM provides a robust foundation for understanding the cognitive processes underlying survey responding, it requires further elaboration to adequately explain variations in data quality and data validity arising from structural differences between online and offline surveys. The following section develops an extension of CASM that incorporates respondents’ mental state, social control, and literacy dependence at the comprehension stage, in response to the changing measurement context of the digital survey era.</w:t>
      </w:r>
    </w:p>
    <w:p w:rsidR="007B120F" w:rsidRDefault="007B120F" w:rsidP="007B120F">
      <w:pPr>
        <w:pStyle w:val="Heading3"/>
      </w:pPr>
      <w:r>
        <w:rPr>
          <w:rStyle w:val="Strong"/>
          <w:b/>
          <w:bCs/>
        </w:rPr>
        <w:t>Extending CASM</w:t>
      </w:r>
    </w:p>
    <w:p w:rsidR="007B120F" w:rsidRDefault="007B120F" w:rsidP="00D0180A">
      <w:r>
        <w:lastRenderedPageBreak/>
        <w:t>This section extends the Cognitive Aspects of Survey Methodology (CASM) by introducing three structural conditions that systematically differentiate online and offline surveys: respondents’ mental state, social control, and literacy dependence at the comprehension stage. These extensions do not replace the core cognitive stages of CASM; rather, they condition the intensity, depth, and reliability with which each CASM stage is executed across different survey contexts (Tourangeau, Rips, &amp; Rasinski, 2000; Groves et al., 2009).</w:t>
      </w:r>
    </w:p>
    <w:p w:rsidR="007B120F" w:rsidRDefault="007B120F" w:rsidP="007B120F">
      <w:pPr>
        <w:pStyle w:val="Heading3"/>
      </w:pPr>
      <w:r>
        <w:rPr>
          <w:rStyle w:val="Strong"/>
          <w:b/>
          <w:bCs/>
        </w:rPr>
        <w:t xml:space="preserve">Mental State </w:t>
      </w:r>
    </w:p>
    <w:p w:rsidR="007B120F" w:rsidRDefault="007B120F" w:rsidP="0003603C">
      <w:r>
        <w:t>Classical CASM models the cognitive processes that occur when respondents answer survey questions, but does not explicitly formalize respondents’ psychological conditions prior to the initiation of those processes. In both online and offline survey contexts, this initial condition—referred to here as respondents’ mental state—plays a decisive role in determining the level of cognitive effort respondents are willing to invest at each CASM stage (Krosnick, 1991; Tourangeau et al., 2000).</w:t>
      </w:r>
    </w:p>
    <w:p w:rsidR="007B120F" w:rsidRDefault="007B120F" w:rsidP="0003603C">
      <w:r>
        <w:t>Mental state encompasses respondents’ psychological readiness, participation motivation, perceived benefits and risks, levels of distraction, and effort orientation at the moment of survey engagement. Research on survey response behavior shows that low motivation and high distraction increase the likelihood of minimal-effort processing strategies, or satisficing, particularly in self-administered surveys (Krosnick, 1991; Malhotra, 2008). In offline surveys, the presence of enumerators tends to foster more focused and accountable mental states, leading respondents to enter the CASM process with relatively higher cognitive readiness (Groves et al., 2009).</w:t>
      </w:r>
    </w:p>
    <w:p w:rsidR="007B120F" w:rsidRDefault="007B120F" w:rsidP="0003603C">
      <w:r>
        <w:t>Mental state therefore functions as a pre-CASM condition that shapes the intensity of comprehension, retrieval, judgment, and response mapping. Differences in respondents’ mental states help explain why theoretically identical CASM stages can produce systematically different response quality outcomes across online and offline survey modes.</w:t>
      </w:r>
    </w:p>
    <w:p w:rsidR="007B120F" w:rsidRPr="0003603C" w:rsidRDefault="007B120F" w:rsidP="0003603C">
      <w:pPr>
        <w:pStyle w:val="Heading3"/>
      </w:pPr>
      <w:r w:rsidRPr="0003603C">
        <w:rPr>
          <w:rStyle w:val="Strong"/>
          <w:b/>
          <w:bCs/>
        </w:rPr>
        <w:t xml:space="preserve">Social Control </w:t>
      </w:r>
    </w:p>
    <w:p w:rsidR="007B120F" w:rsidRDefault="007B120F" w:rsidP="0003603C">
      <w:r>
        <w:t>The second extension of CASM concerns social control, which is structurally shaped by the presence or absence of enumerators. In offline surveys, enumerators create social presence and normative accountability that encourage respondents to listen or read carefully, comprehend questions accurately, and provide responses with adequate effort (Groves et al., 2009). This form of social control operates through implicit mechanisms, including respondents’ awareness of being observed during the survey process.</w:t>
      </w:r>
    </w:p>
    <w:p w:rsidR="007B120F" w:rsidRDefault="007B120F" w:rsidP="0003603C">
      <w:r>
        <w:t>In contrast, online surveys are typically conducted in relatively anonymous and unsupervised environments, resulting in a loss of social control. Under such conditions, respondents face no immediate social consequences for responding hastily, inconsistently, or with minimal effort. The online survey literature suggests that this absence of social control creates an accountability gap that renders satisficing a rational and adaptive behavioral response to the survey context (Krosnick, 1991; Couper, 2008; Couper et al., 2017).</w:t>
      </w:r>
    </w:p>
    <w:p w:rsidR="007B120F" w:rsidRDefault="007B120F" w:rsidP="0003603C">
      <w:r>
        <w:t>Within the extended CASM framework, social control is conceptualized as a contextual mechanism that moderates respondents’ propensity to engage in optimizing versus satisficing strategies at each cognitive stage. Consequently, variation in data quality and response consistency across survey modes cannot be understood solely through question characteristics, but must also be examined through the social architecture of the measurement process.</w:t>
      </w:r>
    </w:p>
    <w:p w:rsidR="007B120F" w:rsidRDefault="003F0EB1" w:rsidP="007B120F">
      <w:pPr>
        <w:pStyle w:val="Heading3"/>
      </w:pPr>
      <w:r w:rsidRPr="006E5EBF">
        <w:rPr>
          <w:szCs w:val="24"/>
        </w:rPr>
        <w:t>Literacy Dependence</w:t>
      </w:r>
    </w:p>
    <w:p w:rsidR="007B120F" w:rsidRDefault="007B120F" w:rsidP="0003603C">
      <w:r>
        <w:t>The third extension concerns respondents’ literacy dependence at the comprehension stage. In classical CASM, comprehension is treated as an internal process through which respondents interpret question meaning (Tourangeau et al., 2000). However, the pathways through which comprehension is achieved differ structurally between online and offline surveys.</w:t>
      </w:r>
    </w:p>
    <w:p w:rsidR="007B120F" w:rsidRDefault="007B120F" w:rsidP="0003603C">
      <w:r>
        <w:t>In self-administered online surveys, respondents must independently read and interpret questions. As a result, successful comprehension is highly contingent upon reading literacy, familiarity with technical terminology, and the ability to infer measurement intent. When respondents fail to fully understand a question, online surveys offer no immediate clarification mechanisms to correct such misunderstandings (Dillman, Smyth, &amp; Christian, 2014; Couper, 2008). Consequently, miscomprehension at the initial stage propagates through retrieval, judgment, and response mapping, producing largely irrecoverable measurement error.</w:t>
      </w:r>
    </w:p>
    <w:p w:rsidR="007B120F" w:rsidRDefault="007B120F" w:rsidP="0003603C">
      <w:r>
        <w:t>By contrast, in offline surveys, enumerators function as mediators who help ensure equivalence of meaning through reading aloud, explanation, or clarification when needed. Enumerators thus serve as cognitive buffers that mitigate the impact of respondents’ literacy limitations at the comprehension stage (Groves et al., 2009). This structural difference renders comprehension a particularly vulnerable stage in online surveys relative to offline surveys.</w:t>
      </w:r>
    </w:p>
    <w:p w:rsidR="007B120F" w:rsidRPr="0003603C" w:rsidRDefault="003F0EB1" w:rsidP="0003603C">
      <w:pPr>
        <w:pStyle w:val="Heading3"/>
      </w:pPr>
      <w:r w:rsidRPr="006E5EBF">
        <w:rPr>
          <w:szCs w:val="24"/>
        </w:rPr>
        <w:lastRenderedPageBreak/>
        <w:t>Integrating the Extended CASM</w:t>
      </w:r>
    </w:p>
    <w:p w:rsidR="007B120F" w:rsidRDefault="007B120F" w:rsidP="0003603C">
      <w:r>
        <w:t>By integrating respondents’ mental state, social control, and literacy dependence into CASM, this article conceptualizes differences between online and offline surveys as structural differences in measurement conditions rather than mere differences in survey media. Within this framework, survey mode establishes initial configurations that condition how CASM processes are executed, how much cognitive effort is exerted, and the extent to which miscomprehension and satisficing are likely to occur (Krosnick, 1991; Tourangeau et al., 2000).</w:t>
      </w:r>
    </w:p>
    <w:p w:rsidR="007B120F" w:rsidRDefault="007B120F" w:rsidP="0003603C">
      <w:r>
        <w:t>As a result, variation in response consistency and data validity across survey modes is understood as an outcome of interactions between these structural conditions and question characteristics. The extended CASM framework therefore provides a more comprehensive mechanistic explanation of why online and offline surveys can yield different data quality outcomes, even when identical questionnaires are used.</w:t>
      </w:r>
    </w:p>
    <w:p w:rsidR="003F0EB1" w:rsidRDefault="003F0EB1" w:rsidP="003F0EB1">
      <w:r>
        <w:rPr>
          <w:rStyle w:val="Strong"/>
        </w:rPr>
        <w:t>Figure 1</w:t>
      </w:r>
      <w:r>
        <w:t xml:space="preserve"> illustrates how survey mode (online vs. offline) shapes distinct structural conditions before and during the cognitive response process. In offline surveys, enumerator presence creates social control and cognitive buffering that moderate CASM processes. In online surveys, the absence of enumerators shifts comprehension and quality control burdens entirely to respondents, increasing dependence on mental state and literacy while elevating the probability of satisficing.</w:t>
      </w:r>
    </w:p>
    <w:p w:rsidR="003F0EB1" w:rsidRDefault="009F632B" w:rsidP="00481CB5">
      <w:pPr>
        <w:jc w:val="center"/>
      </w:pPr>
      <w:r>
        <w:rPr>
          <w:noProof/>
        </w:rPr>
        <w:drawing>
          <wp:inline distT="0" distB="0" distL="0" distR="0" wp14:anchorId="65B4A1FB">
            <wp:extent cx="4876800" cy="339062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2731" cy="3401696"/>
                    </a:xfrm>
                    <a:prstGeom prst="rect">
                      <a:avLst/>
                    </a:prstGeom>
                    <a:noFill/>
                  </pic:spPr>
                </pic:pic>
              </a:graphicData>
            </a:graphic>
          </wp:inline>
        </w:drawing>
      </w:r>
    </w:p>
    <w:p w:rsidR="0003603C" w:rsidRPr="00BF794A" w:rsidRDefault="0003603C" w:rsidP="0003603C">
      <w:pPr>
        <w:jc w:val="center"/>
        <w:rPr>
          <w:b/>
        </w:rPr>
      </w:pPr>
      <w:r w:rsidRPr="00BF794A">
        <w:rPr>
          <w:rStyle w:val="Strong"/>
          <w:b w:val="0"/>
          <w:bCs w:val="0"/>
          <w:sz w:val="20"/>
        </w:rPr>
        <w:t>Figure 1. Extended CASM: Structural Differences Between Online and Offline Surveys</w:t>
      </w:r>
    </w:p>
    <w:p w:rsidR="000C61E2" w:rsidRDefault="009F632B" w:rsidP="000C61E2">
      <w:pPr>
        <w:pStyle w:val="Heading2"/>
      </w:pPr>
      <w:r>
        <w:rPr>
          <w:rStyle w:val="Strong"/>
          <w:b/>
          <w:bCs w:val="0"/>
        </w:rPr>
        <w:t>t</w:t>
      </w:r>
      <w:r w:rsidR="000C61E2">
        <w:rPr>
          <w:rStyle w:val="Strong"/>
          <w:b/>
          <w:bCs w:val="0"/>
        </w:rPr>
        <w:t>heoretical Propositions</w:t>
      </w:r>
    </w:p>
    <w:p w:rsidR="000C61E2" w:rsidRDefault="000C61E2" w:rsidP="000C61E2">
      <w:r>
        <w:t>Building on the enriched CASM framework that incorporates respondents’ mental state, social control, and literacy dependence at the comprehension stage, this article advances the following four theoretical propositions.</w:t>
      </w:r>
    </w:p>
    <w:p w:rsidR="000C61E2" w:rsidRPr="000C61E2" w:rsidRDefault="000C61E2" w:rsidP="000C61E2">
      <w:r w:rsidRPr="000C61E2">
        <w:rPr>
          <w:rStyle w:val="Strong"/>
          <w:bCs w:val="0"/>
        </w:rPr>
        <w:t>P1. Mental State and the Intensity of CASM Processes</w:t>
      </w:r>
    </w:p>
    <w:p w:rsidR="000C61E2" w:rsidRDefault="000C61E2" w:rsidP="000C61E2">
      <w:r>
        <w:t>Differences in respondents’ mental state between online and offline surveys condition the intensity and depth with which each CASM stage (comprehension, retrieval, judgment, and response mapping) is executed, resulting in systematic differences in response quality and consistency.</w:t>
      </w:r>
    </w:p>
    <w:p w:rsidR="000C61E2" w:rsidRDefault="000C61E2" w:rsidP="000C61E2">
      <w:r>
        <w:t>This proposition emphasizes that CASM processes do not operate under psychologically neutral conditions. Rather, mental state functions as an initial condition that determines whether respondents allocate sufficient cognitive effort or adopt minimal-effort processing strategies.</w:t>
      </w:r>
    </w:p>
    <w:p w:rsidR="000C61E2" w:rsidRDefault="000C61E2" w:rsidP="000C61E2">
      <w:pPr>
        <w:pStyle w:val="Heading3"/>
      </w:pPr>
      <w:r>
        <w:rPr>
          <w:rStyle w:val="Strong"/>
          <w:b/>
          <w:bCs/>
        </w:rPr>
        <w:t>P2. Social Control as a Moderating Mechanism of Satisficing</w:t>
      </w:r>
    </w:p>
    <w:p w:rsidR="000C61E2" w:rsidRDefault="000C61E2" w:rsidP="000C61E2">
      <w:r>
        <w:t>The absence of social control in online surveys increases the likelihood of satisficing behavior relative to offline surveys, thereby weakening response stability and consistency, particularly for questions with high cognitive demands.</w:t>
      </w:r>
    </w:p>
    <w:p w:rsidR="000C61E2" w:rsidRDefault="000C61E2" w:rsidP="000C61E2">
      <w:r>
        <w:lastRenderedPageBreak/>
        <w:t>This proposition positions social control</w:t>
      </w:r>
      <w:r w:rsidR="009F632B">
        <w:t xml:space="preserve">, </w:t>
      </w:r>
      <w:r>
        <w:t>operationalized through the presence of enumerators</w:t>
      </w:r>
      <w:r w:rsidR="009F632B">
        <w:t xml:space="preserve">, </w:t>
      </w:r>
      <w:r>
        <w:t>as a structural mechanism that moderates respondents’ tendency to engage in optimizing versus satisficing strategies during the survey response process.</w:t>
      </w:r>
    </w:p>
    <w:p w:rsidR="000C61E2" w:rsidRDefault="000C61E2" w:rsidP="000C61E2">
      <w:pPr>
        <w:pStyle w:val="Heading3"/>
      </w:pPr>
      <w:r>
        <w:rPr>
          <w:rStyle w:val="Strong"/>
          <w:b/>
          <w:bCs/>
        </w:rPr>
        <w:t>P3. Literacy Dependence and Vulnerability of the Comprehension Stage</w:t>
      </w:r>
    </w:p>
    <w:p w:rsidR="000C61E2" w:rsidRDefault="000C61E2" w:rsidP="000C61E2">
      <w:r>
        <w:t>Reliance on respondents’ literacy in online surveys heightens the risk of miscomprehension at the comprehension stage, which is relatively difficult to correct and exerts cumulative effects on subsequent CASM stages.</w:t>
      </w:r>
    </w:p>
    <w:p w:rsidR="000C61E2" w:rsidRDefault="000C61E2" w:rsidP="000C61E2">
      <w:r>
        <w:t>This proposition asserts that comprehension errors in online surveys are not merely random variations, but constitute a structural source of measurement error.</w:t>
      </w:r>
    </w:p>
    <w:p w:rsidR="000C61E2" w:rsidRPr="000C61E2" w:rsidRDefault="000C61E2" w:rsidP="000C61E2">
      <w:r w:rsidRPr="000C61E2">
        <w:rPr>
          <w:rStyle w:val="Strong"/>
          <w:bCs w:val="0"/>
        </w:rPr>
        <w:t>P4. Differential Effects by Question Type</w:t>
      </w:r>
    </w:p>
    <w:p w:rsidR="000C61E2" w:rsidRDefault="000C61E2" w:rsidP="000C61E2">
      <w:r>
        <w:t>The effects of mental state, social control, and literacy dependence on response consistency across survey modes are stronger for cognitively demanding questions than for affective questions.</w:t>
      </w:r>
    </w:p>
    <w:p w:rsidR="000C61E2" w:rsidRDefault="000C61E2" w:rsidP="000C61E2">
      <w:r>
        <w:t>This proposition explains why affective questions tend to exhibit higher cross-mode consistency, whereas cognitive questions are more susceptible to variation arising from differences in measurement context.</w:t>
      </w:r>
    </w:p>
    <w:p w:rsidR="000C61E2" w:rsidRPr="009F632B" w:rsidRDefault="000C61E2" w:rsidP="009F632B">
      <w:pPr>
        <w:pStyle w:val="Heading2"/>
      </w:pPr>
      <w:r w:rsidRPr="009F632B">
        <w:rPr>
          <w:rStyle w:val="Strong"/>
          <w:b/>
          <w:bCs w:val="0"/>
        </w:rPr>
        <w:t>Methodological and Survey Design Implications</w:t>
      </w:r>
    </w:p>
    <w:p w:rsidR="000C61E2" w:rsidRDefault="000C61E2" w:rsidP="000C61E2">
      <w:r>
        <w:t>The proposed enrichment of CASM carries important methodological implications, particularly for the design of online surveys and the interpretation of data quality.</w:t>
      </w:r>
    </w:p>
    <w:p w:rsidR="000C61E2" w:rsidRDefault="000C61E2" w:rsidP="000C61E2">
      <w:pPr>
        <w:pStyle w:val="Heading3"/>
      </w:pPr>
      <w:r>
        <w:rPr>
          <w:rStyle w:val="Strong"/>
          <w:b/>
          <w:bCs/>
        </w:rPr>
        <w:t>Implications for Questionnaire Design</w:t>
      </w:r>
    </w:p>
    <w:p w:rsidR="006E337D" w:rsidRDefault="000C61E2" w:rsidP="00481CB5">
      <w:r w:rsidRPr="006E337D">
        <w:t>a. Reducing comprehension burden</w:t>
      </w:r>
    </w:p>
    <w:p w:rsidR="000C61E2" w:rsidRDefault="000C61E2" w:rsidP="00481CB5">
      <w:pPr>
        <w:ind w:left="180"/>
      </w:pPr>
      <w:r>
        <w:t>Questions in online surveys should be designed using simple linguistic structures, short sentences, and non-technical terminology to minimize the risk of miscomprehension.</w:t>
      </w:r>
    </w:p>
    <w:p w:rsidR="006E337D" w:rsidRPr="00481CB5" w:rsidRDefault="000C61E2" w:rsidP="00481CB5">
      <w:pPr>
        <w:rPr>
          <w:rStyle w:val="Strong"/>
          <w:b w:val="0"/>
          <w:bCs w:val="0"/>
        </w:rPr>
      </w:pPr>
      <w:r w:rsidRPr="00481CB5">
        <w:t>b</w:t>
      </w:r>
      <w:r w:rsidRPr="00481CB5">
        <w:rPr>
          <w:b/>
        </w:rPr>
        <w:t xml:space="preserve">. </w:t>
      </w:r>
      <w:r w:rsidRPr="00481CB5">
        <w:rPr>
          <w:rStyle w:val="Strong"/>
          <w:b w:val="0"/>
        </w:rPr>
        <w:t>Separating cognitive and affective functions</w:t>
      </w:r>
    </w:p>
    <w:p w:rsidR="000C61E2" w:rsidRDefault="000C61E2" w:rsidP="004A36F3">
      <w:pPr>
        <w:ind w:left="270"/>
      </w:pPr>
      <w:r>
        <w:t>Cognitive and affective questions should be treated as distinct categories in both questionnaire design and data quality evaluation.</w:t>
      </w:r>
    </w:p>
    <w:p w:rsidR="006E337D" w:rsidRPr="00481CB5" w:rsidRDefault="000C61E2" w:rsidP="00481CB5">
      <w:pPr>
        <w:rPr>
          <w:rStyle w:val="Strong"/>
          <w:b w:val="0"/>
          <w:bCs w:val="0"/>
        </w:rPr>
      </w:pPr>
      <w:r w:rsidRPr="00481CB5">
        <w:t>c</w:t>
      </w:r>
      <w:r w:rsidRPr="00481CB5">
        <w:rPr>
          <w:b/>
        </w:rPr>
        <w:t xml:space="preserve">. </w:t>
      </w:r>
      <w:r w:rsidRPr="00481CB5">
        <w:rPr>
          <w:rStyle w:val="Strong"/>
          <w:b w:val="0"/>
        </w:rPr>
        <w:t>Limiting complex retrospective questions</w:t>
      </w:r>
    </w:p>
    <w:p w:rsidR="000C61E2" w:rsidRDefault="000C61E2" w:rsidP="00481CB5">
      <w:pPr>
        <w:ind w:left="180"/>
      </w:pPr>
      <w:r>
        <w:t>Questions requiring long-term memory retrieval should be used selectively or supplemented with bounding cues to support accurate recall.</w:t>
      </w:r>
    </w:p>
    <w:p w:rsidR="000C61E2" w:rsidRPr="006E337D" w:rsidRDefault="000C61E2" w:rsidP="006E337D">
      <w:pPr>
        <w:pStyle w:val="Heading3"/>
      </w:pPr>
      <w:r w:rsidRPr="006E337D">
        <w:rPr>
          <w:rStyle w:val="Strong"/>
          <w:b/>
          <w:bCs/>
        </w:rPr>
        <w:t>Implications for Control Mechanisms in Online Surveys</w:t>
      </w:r>
    </w:p>
    <w:p w:rsidR="006E337D" w:rsidRPr="00481CB5" w:rsidRDefault="000C61E2" w:rsidP="006E337D">
      <w:pPr>
        <w:pStyle w:val="Heading3"/>
        <w:rPr>
          <w:rStyle w:val="Strong"/>
          <w:bCs/>
        </w:rPr>
      </w:pPr>
      <w:r w:rsidRPr="00481CB5">
        <w:rPr>
          <w:b w:val="0"/>
        </w:rPr>
        <w:t>a.</w:t>
      </w:r>
      <w:r w:rsidRPr="00481CB5">
        <w:t xml:space="preserve"> </w:t>
      </w:r>
      <w:r w:rsidRPr="00481CB5">
        <w:rPr>
          <w:rStyle w:val="Strong"/>
          <w:bCs/>
        </w:rPr>
        <w:t>Partial substitution of enumerator functions</w:t>
      </w:r>
    </w:p>
    <w:p w:rsidR="000C61E2" w:rsidRDefault="000C61E2" w:rsidP="004A36F3">
      <w:pPr>
        <w:ind w:left="180"/>
      </w:pPr>
      <w:r w:rsidRPr="006E337D">
        <w:t>Online surveys should incorporate soft social control cues (e.g., personalized instructions,</w:t>
      </w:r>
      <w:r>
        <w:t xml:space="preserve"> accountability messages, or progress indicators) to mitigate the loss of social control.</w:t>
      </w:r>
    </w:p>
    <w:p w:rsidR="006E337D" w:rsidRPr="00481CB5" w:rsidRDefault="000C61E2" w:rsidP="006E337D">
      <w:pPr>
        <w:pStyle w:val="Heading3"/>
        <w:rPr>
          <w:rStyle w:val="Strong"/>
        </w:rPr>
      </w:pPr>
      <w:r w:rsidRPr="00481CB5">
        <w:rPr>
          <w:b w:val="0"/>
        </w:rPr>
        <w:t>b</w:t>
      </w:r>
      <w:r w:rsidRPr="00481CB5">
        <w:t xml:space="preserve">. </w:t>
      </w:r>
      <w:r w:rsidRPr="00481CB5">
        <w:rPr>
          <w:rStyle w:val="Strong"/>
        </w:rPr>
        <w:t>Provision of clarification mechanisms</w:t>
      </w:r>
    </w:p>
    <w:p w:rsidR="000C61E2" w:rsidRDefault="000C61E2" w:rsidP="004A36F3">
      <w:pPr>
        <w:ind w:left="180"/>
      </w:pPr>
      <w:r>
        <w:t>Support features such as help texts, tooltips, or concrete examples can serve as limited substitutes for enumerator assistance at the comprehension stage.</w:t>
      </w:r>
    </w:p>
    <w:p w:rsidR="000C61E2" w:rsidRDefault="000C61E2" w:rsidP="000C61E2">
      <w:pPr>
        <w:pStyle w:val="Heading3"/>
      </w:pPr>
      <w:r>
        <w:rPr>
          <w:rStyle w:val="Strong"/>
          <w:b/>
          <w:bCs/>
        </w:rPr>
        <w:t>Implications for Evaluating Data Quality and Validity</w:t>
      </w:r>
    </w:p>
    <w:p w:rsidR="006E337D" w:rsidRPr="00481CB5" w:rsidRDefault="000C61E2" w:rsidP="006E337D">
      <w:pPr>
        <w:pStyle w:val="Heading3"/>
        <w:rPr>
          <w:rStyle w:val="Strong"/>
          <w:bCs/>
        </w:rPr>
      </w:pPr>
      <w:r w:rsidRPr="00481CB5">
        <w:rPr>
          <w:b w:val="0"/>
        </w:rPr>
        <w:t>a.</w:t>
      </w:r>
      <w:r w:rsidRPr="00481CB5">
        <w:t xml:space="preserve"> </w:t>
      </w:r>
      <w:r w:rsidRPr="00481CB5">
        <w:rPr>
          <w:rStyle w:val="Strong"/>
          <w:bCs/>
        </w:rPr>
        <w:t>Consistency as a process indicator</w:t>
      </w:r>
    </w:p>
    <w:p w:rsidR="000C61E2" w:rsidRDefault="000C61E2" w:rsidP="004A36F3">
      <w:pPr>
        <w:ind w:left="270"/>
      </w:pPr>
      <w:r>
        <w:t>Differences in response consistency across survey modes should be interpreted as reflections of differences in CASM processes rather than as mere random noise.</w:t>
      </w:r>
    </w:p>
    <w:p w:rsidR="006E337D" w:rsidRPr="00481CB5" w:rsidRDefault="000C61E2" w:rsidP="006E337D">
      <w:pPr>
        <w:pStyle w:val="Heading3"/>
        <w:rPr>
          <w:rStyle w:val="Strong"/>
          <w:bCs/>
        </w:rPr>
      </w:pPr>
      <w:r w:rsidRPr="00481CB5">
        <w:rPr>
          <w:b w:val="0"/>
        </w:rPr>
        <w:t>b</w:t>
      </w:r>
      <w:r w:rsidRPr="00481CB5">
        <w:t xml:space="preserve">. </w:t>
      </w:r>
      <w:r w:rsidRPr="00481CB5">
        <w:rPr>
          <w:rStyle w:val="Strong"/>
          <w:bCs/>
        </w:rPr>
        <w:t>Constraining inferential claims</w:t>
      </w:r>
    </w:p>
    <w:p w:rsidR="000C61E2" w:rsidRDefault="000C61E2" w:rsidP="004A36F3">
      <w:pPr>
        <w:ind w:left="270"/>
      </w:pPr>
      <w:r>
        <w:t>Data derived from online surveys should be evaluated with explicit consideration of structural limitations in comprehension and social control, particularly when drawing inferences from cognitively demanding questions.</w:t>
      </w:r>
    </w:p>
    <w:p w:rsidR="006E337D" w:rsidRPr="00490650" w:rsidRDefault="009F632B" w:rsidP="00490650">
      <w:pPr>
        <w:pStyle w:val="Heading2"/>
      </w:pPr>
      <w:r>
        <w:rPr>
          <w:rStyle w:val="Strong"/>
          <w:b/>
          <w:bCs w:val="0"/>
        </w:rPr>
        <w:lastRenderedPageBreak/>
        <w:t xml:space="preserve">result and </w:t>
      </w:r>
      <w:r w:rsidR="006E337D" w:rsidRPr="00490650">
        <w:rPr>
          <w:rStyle w:val="Strong"/>
          <w:b/>
          <w:bCs w:val="0"/>
        </w:rPr>
        <w:t>Discussion</w:t>
      </w:r>
    </w:p>
    <w:p w:rsidR="006E337D" w:rsidRDefault="006E337D" w:rsidP="006E337D">
      <w:r>
        <w:t xml:space="preserve">This article demonstrates that differences between online and offline surveys cannot be reduced to purely technical distinctions or operational preferences. By enriching the Cognitive Aspects of Survey Methodology (CASM), the study shows that the shift toward online surveys fundamentally alters the architecture of measurement, including the distribution of roles, cognitive burden, and mechanisms of social control. In line with </w:t>
      </w:r>
      <w:r>
        <w:rPr>
          <w:rStyle w:val="Strong"/>
        </w:rPr>
        <w:t>Proposition 1 (P1)</w:t>
      </w:r>
      <w:r>
        <w:t>, the discussion emphasizes that CASM processes do not unfold under psychologically neutral conditions; rather, respondents’ mental state conditions the intensity and depth with which comprehension, retrieval, judgment, and response mapping are executed across survey modes.</w:t>
      </w:r>
    </w:p>
    <w:p w:rsidR="006E337D" w:rsidRDefault="006E337D" w:rsidP="006E337D">
      <w:r>
        <w:t xml:space="preserve">Consistent with </w:t>
      </w:r>
      <w:r>
        <w:rPr>
          <w:rStyle w:val="Strong"/>
        </w:rPr>
        <w:t>Proposition 2 (P2)</w:t>
      </w:r>
      <w:r>
        <w:t>, the analysis highlights the absence of social control in online surveys as a structural mechanism that increases the likelihood of satisficing. In offline surveys, enumerator presence creates social accountability that moderates respondents’ tendency to adopt minimal-effort strategies. In contrast, online surveys are conducted in low-accountability environments, where satisficing emerges as a rational and adaptive response to reduced social monitoring rather than as respondent deviance. This structural interpretation clarifies why response stability and consistency are systematically weaker in online surveys, particularly for cognitively demanding tasks.</w:t>
      </w:r>
    </w:p>
    <w:p w:rsidR="006E337D" w:rsidRDefault="006E337D" w:rsidP="006E337D">
      <w:r>
        <w:t xml:space="preserve">The findings further support </w:t>
      </w:r>
      <w:r>
        <w:rPr>
          <w:rStyle w:val="Strong"/>
        </w:rPr>
        <w:t>Proposition 3 (P3)</w:t>
      </w:r>
      <w:r>
        <w:t xml:space="preserve"> by underscoring the vulnerability of the comprehension stage in self-administered online surveys. Reliance on respondents’ literacy and self-interpretation increases the risk of miscomprehension, which cannot be readily detected or corrected and therefore propagates cumulatively through subsequent CASM stages. In offline surveys, enumerators function as cognitive buffers that mitigate literacy-related comprehension failures, explaining why identical questionnaires may yield different levels of data validity across modes.</w:t>
      </w:r>
    </w:p>
    <w:p w:rsidR="006E337D" w:rsidRDefault="006E337D" w:rsidP="006E337D">
      <w:r>
        <w:t xml:space="preserve">Finally, in accordance with </w:t>
      </w:r>
      <w:r>
        <w:rPr>
          <w:rStyle w:val="Strong"/>
        </w:rPr>
        <w:t>Proposition 4 (P4)</w:t>
      </w:r>
      <w:r>
        <w:t>, the discussion explains why these structural conditions exert differential effects depending on question type. Affective questions, which rely less on memory retrieval and complex interpretation, tend to exhibit higher cross-mode consistency. In contrast, cognitively demanding questions are more sensitive to variations in mental state, social control, and literacy dependence, making them particularly vulnerable to mode-specific measurement environments.</w:t>
      </w:r>
    </w:p>
    <w:p w:rsidR="006E337D" w:rsidRDefault="006E337D" w:rsidP="006E337D">
      <w:r>
        <w:t>Taken together, these aligned propositions reinforce the central conceptual insight of this article: data quality and data validity are outcomes of structurally consequential cognitive processes rather than simple by-products of questionnaire quality alone. In online surveys, respondents simultaneously assume the roles of reader, interpreter, and quality controller, whereas in offline surveys these functions are partially delegated to enumerators. From this perspective, efforts to improve data quality should prioritize the design of measurement contexts—such as managing cognitive burden, strengthening accountability cues, and supporting comprehension—rather than attributing deficiencies to respondent behavior.</w:t>
      </w:r>
    </w:p>
    <w:p w:rsidR="00490650" w:rsidRDefault="00895D4D" w:rsidP="009F632B">
      <w:pPr>
        <w:pStyle w:val="Heading2"/>
      </w:pPr>
      <w:r w:rsidRPr="00895D4D">
        <w:t>Conclusion</w:t>
      </w:r>
    </w:p>
    <w:p w:rsidR="00895D4D" w:rsidRPr="00895D4D" w:rsidRDefault="00895D4D" w:rsidP="00490650">
      <w:r w:rsidRPr="00895D4D">
        <w:t>This article extends the Cognitive Aspects of Survey Methodology (CASM) to explain the structural implications of the shift from offline to online surveys for data validity. By incorporating respondents’ mental state, social control, and literacy dependence at the comprehension stage, the study demonstrates that cognitive processes underlying survey responding do not operate under neutral conditions across survey modes.</w:t>
      </w:r>
    </w:p>
    <w:p w:rsidR="00895D4D" w:rsidRPr="00895D4D" w:rsidRDefault="00895D4D" w:rsidP="00490650">
      <w:r w:rsidRPr="00895D4D">
        <w:t>The core contribution of this article lies in showing that differences in data validity between online and offline surveys arise from structural differences in measurement conditions rather than merely from differences in survey media. The extended CASM framework provides a more comprehensive theoretical basis for understanding variation in response consistency and data validity, and offers conceptual guidance for the design of methodologically accountable online surveys.</w:t>
      </w:r>
    </w:p>
    <w:p w:rsidR="00895D4D" w:rsidRPr="00895D4D" w:rsidRDefault="00895D4D" w:rsidP="00490650">
      <w:r w:rsidRPr="00895D4D">
        <w:t>Future empirical research may test the propositions advanced in this article through experimental or mixed-mode designs that directly examine the roles of mental state, social control, and literacy dependence in shaping survey response quality. In doing so, the proposed extension of CASM not only advances theoretical understanding but also opens avenues for developing survey methodologies better aligned with the realities of measurement in the digital era.</w:t>
      </w:r>
    </w:p>
    <w:p w:rsidR="006F2636" w:rsidRPr="006F2636" w:rsidRDefault="006F2636" w:rsidP="0007740D">
      <w:pPr>
        <w:pStyle w:val="Heading2"/>
        <w:rPr>
          <w:rFonts w:eastAsia="Times New Roman"/>
        </w:rPr>
      </w:pPr>
      <w:r w:rsidRPr="006F2636">
        <w:rPr>
          <w:rFonts w:eastAsia="Times New Roman"/>
        </w:rPr>
        <w:t>Research Contributions</w:t>
      </w:r>
    </w:p>
    <w:p w:rsidR="006F2636" w:rsidRPr="006F2636" w:rsidRDefault="006F2636" w:rsidP="00490650">
      <w:r w:rsidRPr="006F2636">
        <w:t xml:space="preserve">This article makes several theoretical contributions to survey methodology by advancing a structurally grounded understanding of how digital survey modes reshape the foundations of data validity. First, it extends the Cognitive Aspects of Survey Methodology (CASM) by introducing respondents’ mental state as a pre-CASM condition that shapes the intensity and depth of cognitive processing throughout the survey response sequence. Classical CASM conceptualizes survey responding as a sequence of comprehension, retrieval, judgment, and response mapping (Tourangeau, Rips, &amp; </w:t>
      </w:r>
      <w:r w:rsidRPr="006F2636">
        <w:lastRenderedPageBreak/>
        <w:t>Rasinski, 2000), but largely assumes relatively homogeneous cognitive and motivational entry conditions across respondents and survey modes. This study relaxes that assumption by arguing that respondents’ mental readiness, motivation, attentional capacity, and situational engagement condition the very starting point of the comprehension stage, thereby influencing downstream cognitive operations. In doing so, the article bridges CASM with established literatures on survey motivation, bounded rationality, and low-effort responding (Simon, 1957; Couper, 2008; Groves et al., 2009), repositioning mental state as a structural determinant of measurement quality rather than a residual disturbance.</w:t>
      </w:r>
    </w:p>
    <w:p w:rsidR="006F2636" w:rsidRPr="006F2636" w:rsidRDefault="006F2636" w:rsidP="00490650">
      <w:r w:rsidRPr="006F2636">
        <w:t>Second, the article reasserts the role of social control and enumerator presence as fundamental mechanisms differentiating online and offline survey modes. In interviewer-administered offline surveys, enumerators act as cognitive and social mediators by ensuring comprehension, providing clarification, pacing responses, and sustaining normative accountability during the interview process. The absence of these mechanisms in self-administered online surveys generates an accountability gap in which respondents face minimal interpersonal or social consequences for providing shallow, inconsistent, or satisficing responses. Building on classical satisficing theory (Krosnick, 1991) and contemporary research on digitally mediated surveys (Couper et al., 2017), this study situates accountability loss within broader discussions of social presence and interviewer effects (Kreuter, Presser, &amp; Tourangeau, 2008), reframing mode effects as structural properties of the measurement environment rather than artifacts of questionnaire design alone.</w:t>
      </w:r>
    </w:p>
    <w:p w:rsidR="006F2636" w:rsidRPr="006F2636" w:rsidRDefault="006F2636" w:rsidP="00490650">
      <w:r w:rsidRPr="006F2636">
        <w:t>Third, the article highlights respondent literacy as a critical moderator at the comprehension stage of CASM, particularly in online surveys that lack real-time clarification mechanisms. While comprehension errors have long been recognized as a source of survey error, their dependence on respondent literacy is often treated implicitly. This study argues that in online surveys, where comprehension failures cannot be externally detected or corrected, miscomprehension constitutes a largely irreversible source of measurement error. Once a respondent misinterprets a question, subsequent cognitive steps—retrieval, judgment, and response mapping—are necessarily built upon an incorrect cognitive representation of the stimulus. This argument is grounded in the cognitive interviewing and questionnaire evaluation literature, which emphasizes that undetected comprehension failures fundamentally compromise response validity (Tourangeau et al., 2000; Willis, 2005). By foregrounding literacy dependence, the article clarifies why identical instruments can yield systematically different data quality outcomes across survey modes even under identical sampling conditions.</w:t>
      </w:r>
    </w:p>
    <w:p w:rsidR="006F2636" w:rsidRPr="006F2636" w:rsidRDefault="006F2636" w:rsidP="00490650">
      <w:r w:rsidRPr="006F2636">
        <w:t>Fourth, the article reformulates satisficing not as the primary cause of poor data quality, but as a rational behavioral response to survey configurations characterized by high cognitive burden, low incentives, and weak social accountability. Rather than framing satisficing as respondent deviance, this perspective conceptualizes it as an adaptive strategy under bounded rationality constraints (Simon, 1957), shifting analytical attention from individual respondent shortcomings to the structural features of survey design and administration.</w:t>
      </w:r>
    </w:p>
    <w:p w:rsidR="006F2636" w:rsidRDefault="006F2636" w:rsidP="00490650">
      <w:r w:rsidRPr="006F2636">
        <w:t>Taken together, these contributions offer an enriched CASM framework that explicitly incorporates respondent mental state, literacy dependence, and social accountability as structural conditions shaping the comprehension stage of survey responding. This enriched framework provides a coherent theoretical explanation of how mode-specific measurement environments systematically influence data validity in online and offline surveys, and establishes a conceptual foundation for future empirical research and survey design in digitally mediated contexts.</w:t>
      </w:r>
    </w:p>
    <w:p w:rsidR="00895D4D" w:rsidRPr="00490650" w:rsidRDefault="00895D4D" w:rsidP="00490650">
      <w:pPr>
        <w:pStyle w:val="Heading2"/>
      </w:pPr>
      <w:r w:rsidRPr="00490650">
        <w:rPr>
          <w:rStyle w:val="Strong"/>
          <w:b/>
          <w:bCs w:val="0"/>
        </w:rPr>
        <w:t>Limitations of the Conceptual Approach</w:t>
      </w:r>
    </w:p>
    <w:p w:rsidR="00895D4D" w:rsidRDefault="00895D4D" w:rsidP="00490650">
      <w:r>
        <w:t>Several limitations of this conceptual study should be acknowledged. First, the proposed extension of CASM is theory-driven and not empirically tested within this article. While the framework is grounded in well-established survey methodology and cognitive psychology literatures, the causal mechanisms articulated here remain inferential rather than statistically estimated. Second, the analysis focuses primarily on online and offline surveys at an abstract structural level and does not explicitly differentiate among specific online survey implementations (e.g., mobile vs. desktop, probability vs. non-probability panels), which may introduce additional heterogeneity in mental state, social control, and literacy demands. Third, the conceptual emphasis on comprehension, satisficing, and consistency does not exhaust all possible sources of survey error, such as coverage bias or nonresponse bias, which lie outside the scope of CASM but may interact with the mechanisms discussed. These limitations suggest that the proposed framework should be viewed as an explanatory lens rather than a definitive model, and they underscore the need for future empirical research to operationalize and test the structural conditions identified in this study.</w:t>
      </w:r>
    </w:p>
    <w:p w:rsidR="00895D4D" w:rsidRDefault="00895D4D" w:rsidP="0007740D"/>
    <w:p w:rsidR="004D111D" w:rsidRPr="0018455F" w:rsidRDefault="004D111D" w:rsidP="009F632B">
      <w:pPr>
        <w:pStyle w:val="Heading2"/>
      </w:pPr>
      <w:r w:rsidRPr="0018455F">
        <w:t>Referenc</w:t>
      </w:r>
      <w:r w:rsidR="0018455F" w:rsidRPr="0018455F">
        <w:t>e</w:t>
      </w:r>
      <w:r w:rsidR="00B04471">
        <w:t>s</w:t>
      </w:r>
    </w:p>
    <w:p w:rsidR="004D111D" w:rsidRDefault="004D111D" w:rsidP="00F12E4D">
      <w:pPr>
        <w:pStyle w:val="Referencer"/>
        <w:numPr>
          <w:ilvl w:val="0"/>
          <w:numId w:val="4"/>
        </w:numPr>
      </w:pPr>
      <w:r>
        <w:t>Couper, M. P. (2008). Designing effective web surveys. Cambridge University Press.</w:t>
      </w:r>
    </w:p>
    <w:p w:rsidR="004D111D" w:rsidRDefault="004D111D" w:rsidP="00F12E4D">
      <w:pPr>
        <w:pStyle w:val="Referencer"/>
        <w:numPr>
          <w:ilvl w:val="0"/>
          <w:numId w:val="4"/>
        </w:numPr>
      </w:pPr>
      <w:r>
        <w:lastRenderedPageBreak/>
        <w:t>Couper, M. P., Tourangeau, R., Conrad, F. G., &amp; Singer, E. (2017). Evaluating the effectiveness of visual analog scales: A web experiment. Public Opinion Quarterly, 81(1), 1–24. https://doi.org/10.1093/poq/nfw040</w:t>
      </w:r>
    </w:p>
    <w:p w:rsidR="004D111D" w:rsidRDefault="004D111D" w:rsidP="00F12E4D">
      <w:pPr>
        <w:pStyle w:val="Referencer"/>
        <w:numPr>
          <w:ilvl w:val="0"/>
          <w:numId w:val="4"/>
        </w:numPr>
      </w:pPr>
      <w:r>
        <w:t>Dillman, D. A., Smyth, J. D., &amp; Christian, L. M. (2014). Internet, phone, mail, and mixed-mode surveys: The tailored design method (4th ed.). Wiley.</w:t>
      </w:r>
    </w:p>
    <w:p w:rsidR="004D111D" w:rsidRDefault="004D111D" w:rsidP="00F12E4D">
      <w:pPr>
        <w:pStyle w:val="Referencer"/>
        <w:numPr>
          <w:ilvl w:val="0"/>
          <w:numId w:val="4"/>
        </w:numPr>
      </w:pPr>
      <w:r>
        <w:t>Groves, R. M., Fowler, F. J., Couper, M. P., Lepkowski, J. M., Singer, E., &amp; Tourangeau, R. (2009). Survey methodology (2nd ed.). Wiley.</w:t>
      </w:r>
    </w:p>
    <w:p w:rsidR="004D111D" w:rsidRDefault="004D111D" w:rsidP="00F12E4D">
      <w:pPr>
        <w:pStyle w:val="Referencer"/>
        <w:numPr>
          <w:ilvl w:val="0"/>
          <w:numId w:val="4"/>
        </w:numPr>
      </w:pPr>
      <w:r>
        <w:t>Kane, M. T. (2013). Validating the interpretations and uses of test scores. Journal of Educational Measurement, 50(1), 1–73. https://doi.org/10.1111/jedm.12000</w:t>
      </w:r>
    </w:p>
    <w:p w:rsidR="004D111D" w:rsidRDefault="004D111D" w:rsidP="00F12E4D">
      <w:pPr>
        <w:pStyle w:val="Referencer"/>
        <w:numPr>
          <w:ilvl w:val="0"/>
          <w:numId w:val="4"/>
        </w:numPr>
      </w:pPr>
      <w:r>
        <w:t>Krosnick, J. A. (1991). Response strategies for coping with the cognitive demands of attitude measures in surveys. Applied Cognitive Psychology, 5(3), 213–236. https://doi.org/10.1002/acp.2350050305</w:t>
      </w:r>
    </w:p>
    <w:p w:rsidR="004D111D" w:rsidRDefault="004D111D" w:rsidP="00F12E4D">
      <w:pPr>
        <w:pStyle w:val="Referencer"/>
        <w:numPr>
          <w:ilvl w:val="0"/>
          <w:numId w:val="4"/>
        </w:numPr>
      </w:pPr>
      <w:r>
        <w:t>Lohr, S. L., &amp; Rao, J. N. K. (2025). Survey errors, data quality, and validity: New perspectives in the era of digital surveys. Springer.</w:t>
      </w:r>
    </w:p>
    <w:p w:rsidR="004D111D" w:rsidRDefault="004D111D" w:rsidP="00F12E4D">
      <w:pPr>
        <w:pStyle w:val="Referencer"/>
        <w:numPr>
          <w:ilvl w:val="0"/>
          <w:numId w:val="4"/>
        </w:numPr>
      </w:pPr>
      <w:r>
        <w:t>Malhotra, N. K. (2008). Completion time and response order effects in web surveys. Public Opinion Quarterly, 72(5), 914–934.</w:t>
      </w:r>
    </w:p>
    <w:p w:rsidR="004D111D" w:rsidRDefault="004D111D" w:rsidP="00F12E4D">
      <w:pPr>
        <w:pStyle w:val="Referencer"/>
        <w:numPr>
          <w:ilvl w:val="0"/>
          <w:numId w:val="4"/>
        </w:numPr>
      </w:pPr>
      <w:r>
        <w:t>Messick, S. (1995). Validity of psychological assessment: Validation of inferences from persons’ responses and performances. American Psychologist, 50(9), 741–749. https://doi.org/10.1037/0003-066X.50.9.741</w:t>
      </w:r>
    </w:p>
    <w:p w:rsidR="006F2636" w:rsidRDefault="004D111D" w:rsidP="00F12E4D">
      <w:pPr>
        <w:pStyle w:val="Referencer"/>
        <w:numPr>
          <w:ilvl w:val="0"/>
          <w:numId w:val="4"/>
        </w:numPr>
      </w:pPr>
      <w:r>
        <w:t>Tourangeau, R., Rips, L. J., &amp; Rasinski, K. (2000). The psychology of survey response. Cambridge University Press.</w:t>
      </w:r>
    </w:p>
    <w:sectPr w:rsidR="006F2636" w:rsidSect="005B38CA">
      <w:footerReference w:type="default" r:id="rId9"/>
      <w:pgSz w:w="11906" w:h="16838" w:code="9"/>
      <w:pgMar w:top="1080"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93F" w:rsidRDefault="008F793F" w:rsidP="00CF41F7">
      <w:pPr>
        <w:spacing w:after="0"/>
      </w:pPr>
      <w:r>
        <w:separator/>
      </w:r>
    </w:p>
  </w:endnote>
  <w:endnote w:type="continuationSeparator" w:id="0">
    <w:p w:rsidR="008F793F" w:rsidRDefault="008F793F" w:rsidP="00CF4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387863"/>
      <w:docPartObj>
        <w:docPartGallery w:val="Page Numbers (Bottom of Page)"/>
        <w:docPartUnique/>
      </w:docPartObj>
    </w:sdtPr>
    <w:sdtEndPr>
      <w:rPr>
        <w:noProof/>
      </w:rPr>
    </w:sdtEndPr>
    <w:sdtContent>
      <w:p w:rsidR="00CF41F7" w:rsidRDefault="00CF4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F41F7" w:rsidRDefault="00CF4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93F" w:rsidRDefault="008F793F" w:rsidP="00CF41F7">
      <w:pPr>
        <w:spacing w:after="0"/>
      </w:pPr>
      <w:r>
        <w:separator/>
      </w:r>
    </w:p>
  </w:footnote>
  <w:footnote w:type="continuationSeparator" w:id="0">
    <w:p w:rsidR="008F793F" w:rsidRDefault="008F793F" w:rsidP="00CF41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34E4"/>
    <w:multiLevelType w:val="multilevel"/>
    <w:tmpl w:val="88A2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0724E"/>
    <w:multiLevelType w:val="multilevel"/>
    <w:tmpl w:val="789421C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C47285"/>
    <w:multiLevelType w:val="hybridMultilevel"/>
    <w:tmpl w:val="5E6CB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2376E"/>
    <w:multiLevelType w:val="hybridMultilevel"/>
    <w:tmpl w:val="861A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36"/>
    <w:rsid w:val="0003603C"/>
    <w:rsid w:val="0007740D"/>
    <w:rsid w:val="000C61E2"/>
    <w:rsid w:val="001557E0"/>
    <w:rsid w:val="00171C7D"/>
    <w:rsid w:val="0018455F"/>
    <w:rsid w:val="001B308A"/>
    <w:rsid w:val="002151A3"/>
    <w:rsid w:val="00225DEF"/>
    <w:rsid w:val="002530B9"/>
    <w:rsid w:val="002A0B7F"/>
    <w:rsid w:val="00301EE9"/>
    <w:rsid w:val="003113B7"/>
    <w:rsid w:val="00322990"/>
    <w:rsid w:val="00370EEF"/>
    <w:rsid w:val="003F0EB1"/>
    <w:rsid w:val="00481CB5"/>
    <w:rsid w:val="00490650"/>
    <w:rsid w:val="004A36F3"/>
    <w:rsid w:val="004B7400"/>
    <w:rsid w:val="004D111D"/>
    <w:rsid w:val="004F0DA9"/>
    <w:rsid w:val="00555DB4"/>
    <w:rsid w:val="005B38CA"/>
    <w:rsid w:val="00617656"/>
    <w:rsid w:val="006E337D"/>
    <w:rsid w:val="006E5EBF"/>
    <w:rsid w:val="006F2636"/>
    <w:rsid w:val="00736FE5"/>
    <w:rsid w:val="007B120F"/>
    <w:rsid w:val="008071F4"/>
    <w:rsid w:val="00824A22"/>
    <w:rsid w:val="00835B89"/>
    <w:rsid w:val="00895D4D"/>
    <w:rsid w:val="008C2411"/>
    <w:rsid w:val="008F793F"/>
    <w:rsid w:val="00990EB6"/>
    <w:rsid w:val="009C69D0"/>
    <w:rsid w:val="009F632B"/>
    <w:rsid w:val="00B04471"/>
    <w:rsid w:val="00B16FE0"/>
    <w:rsid w:val="00BD0C5E"/>
    <w:rsid w:val="00C432A1"/>
    <w:rsid w:val="00C479D5"/>
    <w:rsid w:val="00CB068E"/>
    <w:rsid w:val="00CF41F7"/>
    <w:rsid w:val="00D0180A"/>
    <w:rsid w:val="00DB44F7"/>
    <w:rsid w:val="00DE5EBE"/>
    <w:rsid w:val="00DE6C34"/>
    <w:rsid w:val="00E65E36"/>
    <w:rsid w:val="00E80C73"/>
    <w:rsid w:val="00E9197B"/>
    <w:rsid w:val="00EF424F"/>
    <w:rsid w:val="00F12E4D"/>
    <w:rsid w:val="00F90451"/>
    <w:rsid w:val="00FB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B4B9"/>
  <w15:chartTrackingRefBased/>
  <w15:docId w15:val="{FE64A274-68FB-4268-9D50-C5124263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11D"/>
    <w:pPr>
      <w:spacing w:after="120" w:line="240" w:lineRule="auto"/>
      <w:jc w:val="both"/>
    </w:pPr>
    <w:rPr>
      <w:rFonts w:ascii="Times New Roman" w:hAnsi="Times New Roman"/>
    </w:rPr>
  </w:style>
  <w:style w:type="paragraph" w:styleId="Heading1">
    <w:name w:val="heading 1"/>
    <w:basedOn w:val="Normal"/>
    <w:next w:val="Normal"/>
    <w:link w:val="Heading1Char"/>
    <w:uiPriority w:val="9"/>
    <w:qFormat/>
    <w:rsid w:val="00BD0C5E"/>
    <w:pPr>
      <w:keepNext/>
      <w:keepLines/>
      <w:spacing w:after="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555DB4"/>
    <w:pPr>
      <w:keepNext/>
      <w:keepLines/>
      <w:spacing w:before="240"/>
      <w:jc w:val="left"/>
      <w:outlineLvl w:val="1"/>
    </w:pPr>
    <w:rPr>
      <w:rFonts w:eastAsiaTheme="majorEastAsia" w:cstheme="majorBidi"/>
      <w:b/>
      <w:caps/>
      <w:color w:val="000000" w:themeColor="text1"/>
      <w:sz w:val="28"/>
      <w:szCs w:val="26"/>
    </w:rPr>
  </w:style>
  <w:style w:type="paragraph" w:styleId="Heading3">
    <w:name w:val="heading 3"/>
    <w:basedOn w:val="Normal"/>
    <w:link w:val="Heading3Char"/>
    <w:uiPriority w:val="9"/>
    <w:qFormat/>
    <w:rsid w:val="00F12E4D"/>
    <w:pPr>
      <w:spacing w:before="240"/>
      <w:jc w:val="left"/>
      <w:outlineLvl w:val="2"/>
    </w:pPr>
    <w:rPr>
      <w:rFonts w:eastAsia="Times New Roman" w:cs="Times New Roman"/>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E4D"/>
    <w:rPr>
      <w:rFonts w:ascii="Times New Roman" w:eastAsia="Times New Roman" w:hAnsi="Times New Roman" w:cs="Times New Roman"/>
      <w:b/>
      <w:bCs/>
      <w:sz w:val="24"/>
      <w:szCs w:val="27"/>
    </w:rPr>
  </w:style>
  <w:style w:type="character" w:styleId="Strong">
    <w:name w:val="Strong"/>
    <w:basedOn w:val="DefaultParagraphFont"/>
    <w:uiPriority w:val="22"/>
    <w:qFormat/>
    <w:rsid w:val="006F2636"/>
    <w:rPr>
      <w:b/>
      <w:bCs/>
    </w:rPr>
  </w:style>
  <w:style w:type="paragraph" w:styleId="NormalWeb">
    <w:name w:val="Normal (Web)"/>
    <w:basedOn w:val="Normal"/>
    <w:uiPriority w:val="99"/>
    <w:semiHidden/>
    <w:unhideWhenUsed/>
    <w:rsid w:val="006F2636"/>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BD0C5E"/>
    <w:rPr>
      <w:rFonts w:ascii="Times New Roman" w:eastAsiaTheme="majorEastAsia" w:hAnsi="Times New Roman" w:cstheme="majorBidi"/>
      <w:b/>
      <w:color w:val="000000" w:themeColor="text1"/>
      <w:sz w:val="36"/>
      <w:szCs w:val="32"/>
    </w:rPr>
  </w:style>
  <w:style w:type="character" w:customStyle="1" w:styleId="Heading2Char">
    <w:name w:val="Heading 2 Char"/>
    <w:basedOn w:val="DefaultParagraphFont"/>
    <w:link w:val="Heading2"/>
    <w:uiPriority w:val="9"/>
    <w:rsid w:val="00555DB4"/>
    <w:rPr>
      <w:rFonts w:ascii="Times New Roman" w:eastAsiaTheme="majorEastAsia" w:hAnsi="Times New Roman" w:cstheme="majorBidi"/>
      <w:b/>
      <w:caps/>
      <w:color w:val="000000" w:themeColor="text1"/>
      <w:sz w:val="28"/>
      <w:szCs w:val="26"/>
    </w:rPr>
  </w:style>
  <w:style w:type="paragraph" w:customStyle="1" w:styleId="Referencer">
    <w:name w:val="Referencer"/>
    <w:basedOn w:val="Normal"/>
    <w:link w:val="ReferencerChar"/>
    <w:qFormat/>
    <w:rsid w:val="0018455F"/>
    <w:pPr>
      <w:spacing w:after="0"/>
      <w:ind w:left="720" w:hanging="720"/>
    </w:pPr>
  </w:style>
  <w:style w:type="paragraph" w:styleId="ListParagraph">
    <w:name w:val="List Paragraph"/>
    <w:basedOn w:val="Normal"/>
    <w:uiPriority w:val="34"/>
    <w:qFormat/>
    <w:rsid w:val="00DE5EBE"/>
    <w:pPr>
      <w:ind w:left="720"/>
      <w:contextualSpacing/>
    </w:pPr>
  </w:style>
  <w:style w:type="character" w:customStyle="1" w:styleId="ReferencerChar">
    <w:name w:val="Referencer Char"/>
    <w:basedOn w:val="DefaultParagraphFont"/>
    <w:link w:val="Referencer"/>
    <w:rsid w:val="0018455F"/>
    <w:rPr>
      <w:rFonts w:ascii="Times New Roman" w:hAnsi="Times New Roman"/>
    </w:rPr>
  </w:style>
  <w:style w:type="paragraph" w:styleId="Header">
    <w:name w:val="header"/>
    <w:basedOn w:val="Normal"/>
    <w:link w:val="HeaderChar"/>
    <w:uiPriority w:val="99"/>
    <w:unhideWhenUsed/>
    <w:rsid w:val="00CF41F7"/>
    <w:pPr>
      <w:tabs>
        <w:tab w:val="center" w:pos="4680"/>
        <w:tab w:val="right" w:pos="9360"/>
      </w:tabs>
      <w:spacing w:after="0"/>
    </w:pPr>
  </w:style>
  <w:style w:type="character" w:customStyle="1" w:styleId="HeaderChar">
    <w:name w:val="Header Char"/>
    <w:basedOn w:val="DefaultParagraphFont"/>
    <w:link w:val="Header"/>
    <w:uiPriority w:val="99"/>
    <w:rsid w:val="00CF41F7"/>
    <w:rPr>
      <w:rFonts w:ascii="Times New Roman" w:hAnsi="Times New Roman"/>
    </w:rPr>
  </w:style>
  <w:style w:type="paragraph" w:styleId="Footer">
    <w:name w:val="footer"/>
    <w:basedOn w:val="Normal"/>
    <w:link w:val="FooterChar"/>
    <w:uiPriority w:val="99"/>
    <w:unhideWhenUsed/>
    <w:rsid w:val="00CF41F7"/>
    <w:pPr>
      <w:tabs>
        <w:tab w:val="center" w:pos="4680"/>
        <w:tab w:val="right" w:pos="9360"/>
      </w:tabs>
      <w:spacing w:after="0"/>
    </w:pPr>
  </w:style>
  <w:style w:type="character" w:customStyle="1" w:styleId="FooterChar">
    <w:name w:val="Footer Char"/>
    <w:basedOn w:val="DefaultParagraphFont"/>
    <w:link w:val="Footer"/>
    <w:uiPriority w:val="99"/>
    <w:rsid w:val="00CF41F7"/>
    <w:rPr>
      <w:rFonts w:ascii="Times New Roman" w:hAnsi="Times New Roman"/>
    </w:rPr>
  </w:style>
  <w:style w:type="paragraph" w:styleId="FootnoteText">
    <w:name w:val="footnote text"/>
    <w:basedOn w:val="Normal"/>
    <w:link w:val="FootnoteTextChar"/>
    <w:uiPriority w:val="99"/>
    <w:semiHidden/>
    <w:unhideWhenUsed/>
    <w:rsid w:val="00555DB4"/>
    <w:rPr>
      <w:sz w:val="20"/>
      <w:szCs w:val="20"/>
    </w:rPr>
  </w:style>
  <w:style w:type="character" w:customStyle="1" w:styleId="FootnoteTextChar">
    <w:name w:val="Footnote Text Char"/>
    <w:basedOn w:val="DefaultParagraphFont"/>
    <w:link w:val="FootnoteText"/>
    <w:uiPriority w:val="99"/>
    <w:semiHidden/>
    <w:rsid w:val="00555DB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7587">
      <w:bodyDiv w:val="1"/>
      <w:marLeft w:val="0"/>
      <w:marRight w:val="0"/>
      <w:marTop w:val="0"/>
      <w:marBottom w:val="0"/>
      <w:divBdr>
        <w:top w:val="none" w:sz="0" w:space="0" w:color="auto"/>
        <w:left w:val="none" w:sz="0" w:space="0" w:color="auto"/>
        <w:bottom w:val="none" w:sz="0" w:space="0" w:color="auto"/>
        <w:right w:val="none" w:sz="0" w:space="0" w:color="auto"/>
      </w:divBdr>
    </w:div>
    <w:div w:id="437064455">
      <w:bodyDiv w:val="1"/>
      <w:marLeft w:val="0"/>
      <w:marRight w:val="0"/>
      <w:marTop w:val="0"/>
      <w:marBottom w:val="0"/>
      <w:divBdr>
        <w:top w:val="none" w:sz="0" w:space="0" w:color="auto"/>
        <w:left w:val="none" w:sz="0" w:space="0" w:color="auto"/>
        <w:bottom w:val="none" w:sz="0" w:space="0" w:color="auto"/>
        <w:right w:val="none" w:sz="0" w:space="0" w:color="auto"/>
      </w:divBdr>
    </w:div>
    <w:div w:id="463548492">
      <w:bodyDiv w:val="1"/>
      <w:marLeft w:val="0"/>
      <w:marRight w:val="0"/>
      <w:marTop w:val="0"/>
      <w:marBottom w:val="0"/>
      <w:divBdr>
        <w:top w:val="none" w:sz="0" w:space="0" w:color="auto"/>
        <w:left w:val="none" w:sz="0" w:space="0" w:color="auto"/>
        <w:bottom w:val="none" w:sz="0" w:space="0" w:color="auto"/>
        <w:right w:val="none" w:sz="0" w:space="0" w:color="auto"/>
      </w:divBdr>
    </w:div>
    <w:div w:id="699625886">
      <w:bodyDiv w:val="1"/>
      <w:marLeft w:val="0"/>
      <w:marRight w:val="0"/>
      <w:marTop w:val="0"/>
      <w:marBottom w:val="0"/>
      <w:divBdr>
        <w:top w:val="none" w:sz="0" w:space="0" w:color="auto"/>
        <w:left w:val="none" w:sz="0" w:space="0" w:color="auto"/>
        <w:bottom w:val="none" w:sz="0" w:space="0" w:color="auto"/>
        <w:right w:val="none" w:sz="0" w:space="0" w:color="auto"/>
      </w:divBdr>
    </w:div>
    <w:div w:id="706611433">
      <w:bodyDiv w:val="1"/>
      <w:marLeft w:val="0"/>
      <w:marRight w:val="0"/>
      <w:marTop w:val="0"/>
      <w:marBottom w:val="0"/>
      <w:divBdr>
        <w:top w:val="none" w:sz="0" w:space="0" w:color="auto"/>
        <w:left w:val="none" w:sz="0" w:space="0" w:color="auto"/>
        <w:bottom w:val="none" w:sz="0" w:space="0" w:color="auto"/>
        <w:right w:val="none" w:sz="0" w:space="0" w:color="auto"/>
      </w:divBdr>
    </w:div>
    <w:div w:id="1234706401">
      <w:bodyDiv w:val="1"/>
      <w:marLeft w:val="0"/>
      <w:marRight w:val="0"/>
      <w:marTop w:val="0"/>
      <w:marBottom w:val="0"/>
      <w:divBdr>
        <w:top w:val="none" w:sz="0" w:space="0" w:color="auto"/>
        <w:left w:val="none" w:sz="0" w:space="0" w:color="auto"/>
        <w:bottom w:val="none" w:sz="0" w:space="0" w:color="auto"/>
        <w:right w:val="none" w:sz="0" w:space="0" w:color="auto"/>
      </w:divBdr>
    </w:div>
    <w:div w:id="1647128747">
      <w:bodyDiv w:val="1"/>
      <w:marLeft w:val="0"/>
      <w:marRight w:val="0"/>
      <w:marTop w:val="0"/>
      <w:marBottom w:val="0"/>
      <w:divBdr>
        <w:top w:val="none" w:sz="0" w:space="0" w:color="auto"/>
        <w:left w:val="none" w:sz="0" w:space="0" w:color="auto"/>
        <w:bottom w:val="none" w:sz="0" w:space="0" w:color="auto"/>
        <w:right w:val="none" w:sz="0" w:space="0" w:color="auto"/>
      </w:divBdr>
    </w:div>
    <w:div w:id="1833721423">
      <w:bodyDiv w:val="1"/>
      <w:marLeft w:val="0"/>
      <w:marRight w:val="0"/>
      <w:marTop w:val="0"/>
      <w:marBottom w:val="0"/>
      <w:divBdr>
        <w:top w:val="none" w:sz="0" w:space="0" w:color="auto"/>
        <w:left w:val="none" w:sz="0" w:space="0" w:color="auto"/>
        <w:bottom w:val="none" w:sz="0" w:space="0" w:color="auto"/>
        <w:right w:val="none" w:sz="0" w:space="0" w:color="auto"/>
      </w:divBdr>
    </w:div>
    <w:div w:id="1984654268">
      <w:bodyDiv w:val="1"/>
      <w:marLeft w:val="0"/>
      <w:marRight w:val="0"/>
      <w:marTop w:val="0"/>
      <w:marBottom w:val="0"/>
      <w:divBdr>
        <w:top w:val="none" w:sz="0" w:space="0" w:color="auto"/>
        <w:left w:val="none" w:sz="0" w:space="0" w:color="auto"/>
        <w:bottom w:val="none" w:sz="0" w:space="0" w:color="auto"/>
        <w:right w:val="none" w:sz="0" w:space="0" w:color="auto"/>
      </w:divBdr>
    </w:div>
    <w:div w:id="20032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2843-5E0C-487D-8875-288A721A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6266</Words>
  <Characters>35718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 suharjo</dc:creator>
  <cp:keywords/>
  <dc:description/>
  <cp:lastModifiedBy>budi suharjo</cp:lastModifiedBy>
  <cp:revision>5</cp:revision>
  <dcterms:created xsi:type="dcterms:W3CDTF">2026-07-07T16:01:00Z</dcterms:created>
  <dcterms:modified xsi:type="dcterms:W3CDTF">2026-07-07T16:07:00Z</dcterms:modified>
</cp:coreProperties>
</file>