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C519B" w14:textId="402A3F9F" w:rsidR="00AC0630" w:rsidRPr="005157CA" w:rsidRDefault="00724730" w:rsidP="00724730">
      <w:pPr>
        <w:jc w:val="center"/>
        <w:rPr>
          <w:rFonts w:ascii="Century Gothic" w:hAnsi="Century Gothic"/>
          <w:sz w:val="20"/>
          <w:szCs w:val="20"/>
        </w:rPr>
      </w:pPr>
      <w:r w:rsidRPr="00724730">
        <w:rPr>
          <w:rFonts w:ascii="Century Gothic" w:hAnsi="Century Gothic"/>
          <w:b/>
          <w:sz w:val="28"/>
          <w:szCs w:val="18"/>
        </w:rPr>
        <w:t>PERCEPTIONS TOWARD THE USAGE OF INFOGRAPHICS IN ACCOUNTING EDUCATION</w:t>
      </w:r>
    </w:p>
    <w:p w14:paraId="43A36C8B" w14:textId="4D99DE01" w:rsidR="00AC0630" w:rsidRPr="008D47AC" w:rsidRDefault="00D57D1A" w:rsidP="00E16CFB">
      <w:pPr>
        <w:jc w:val="center"/>
        <w:rPr>
          <w:rFonts w:ascii="Century Gothic" w:hAnsi="Century Gothic"/>
          <w:sz w:val="20"/>
          <w:szCs w:val="20"/>
          <w:vertAlign w:val="superscript"/>
        </w:rPr>
      </w:pPr>
      <w:r>
        <w:rPr>
          <w:rFonts w:ascii="Century Gothic" w:hAnsi="Century Gothic"/>
          <w:sz w:val="20"/>
          <w:szCs w:val="20"/>
        </w:rPr>
        <w:t/>
      </w:r>
      <w:r w:rsidR="00773AF3" w:rsidRPr="005157CA">
        <w:rPr>
          <w:rFonts w:ascii="Century Gothic" w:hAnsi="Century Gothic"/>
          <w:sz w:val="20"/>
          <w:szCs w:val="20"/>
          <w:vertAlign w:val="superscript"/>
        </w:rPr>
        <w:t/>
      </w:r>
      <w:r w:rsidR="00773AF3">
        <w:rPr>
          <w:rFonts w:ascii="Century Gothic" w:hAnsi="Century Gothic"/>
          <w:sz w:val="20"/>
          <w:szCs w:val="20"/>
          <w:vertAlign w:val="superscript"/>
        </w:rPr>
        <w:t/>
      </w:r>
      <w:r w:rsidR="00A9510B">
        <w:rPr>
          <w:rFonts w:ascii="Century Gothic" w:hAnsi="Century Gothic"/>
          <w:sz w:val="20"/>
          <w:szCs w:val="20"/>
        </w:rPr>
        <w:t xml:space="preserve"/>
      </w:r>
      <w:r>
        <w:rPr>
          <w:rFonts w:ascii="Century Gothic" w:hAnsi="Century Gothic"/>
          <w:sz w:val="20"/>
          <w:szCs w:val="20"/>
        </w:rPr>
        <w:t/>
      </w:r>
      <w:r w:rsidR="00625BC6">
        <w:rPr>
          <w:rFonts w:ascii="Century Gothic" w:hAnsi="Century Gothic"/>
          <w:sz w:val="20"/>
          <w:szCs w:val="20"/>
        </w:rPr>
        <w:t/>
      </w:r>
      <w:r w:rsidR="00DE7D7E">
        <w:rPr>
          <w:rFonts w:ascii="Century Gothic" w:hAnsi="Century Gothic"/>
          <w:sz w:val="20"/>
          <w:szCs w:val="20"/>
          <w:vertAlign w:val="superscript"/>
        </w:rPr>
        <w:t/>
      </w:r>
      <w:r w:rsidR="008D47AC">
        <w:rPr>
          <w:rFonts w:ascii="Century Gothic" w:hAnsi="Century Gothic"/>
          <w:sz w:val="20"/>
          <w:szCs w:val="20"/>
        </w:rPr>
        <w:t/>
      </w:r>
      <w:r>
        <w:rPr>
          <w:rFonts w:ascii="Century Gothic" w:hAnsi="Century Gothic"/>
          <w:sz w:val="20"/>
          <w:szCs w:val="20"/>
          <w:vertAlign w:val="superscript"/>
        </w:rPr>
        <w:t xml:space="preserve"/>
      </w:r>
      <w:r>
        <w:rPr>
          <w:rFonts w:ascii="Century Gothic" w:hAnsi="Century Gothic"/>
          <w:sz w:val="20"/>
          <w:szCs w:val="20"/>
        </w:rPr>
        <w:t/>
      </w:r>
      <w:r w:rsidR="006159BD">
        <w:rPr>
          <w:rFonts w:ascii="Century Gothic" w:hAnsi="Century Gothic"/>
          <w:sz w:val="20"/>
          <w:szCs w:val="20"/>
          <w:vertAlign w:val="superscript"/>
        </w:rPr>
        <w:t/>
      </w:r>
      <w:r w:rsidR="008D47AC">
        <w:rPr>
          <w:rFonts w:ascii="Century Gothic" w:hAnsi="Century Gothic"/>
          <w:sz w:val="20"/>
          <w:szCs w:val="20"/>
        </w:rPr>
        <w:t/>
      </w:r>
      <w:r w:rsidR="00055F67">
        <w:rPr>
          <w:rFonts w:ascii="Century Gothic" w:hAnsi="Century Gothic"/>
          <w:sz w:val="20"/>
          <w:szCs w:val="20"/>
        </w:rPr>
        <w:t xml:space="preserve"/>
      </w:r>
    </w:p>
    <w:p w14:paraId="769F43B3" w14:textId="0B2F98AD" w:rsidR="00F25412" w:rsidRDefault="003C04DE" w:rsidP="00E16CFB">
      <w:pPr>
        <w:jc w:val="center"/>
        <w:rPr>
          <w:rFonts w:ascii="Century Gothic" w:hAnsi="Century Gothic"/>
          <w:sz w:val="16"/>
          <w:szCs w:val="20"/>
        </w:rPr>
      </w:pPr>
      <w:r w:rsidRPr="003C04DE">
        <w:rPr>
          <w:rFonts w:ascii="Century Gothic" w:hAnsi="Century Gothic"/>
          <w:sz w:val="16"/>
          <w:szCs w:val="20"/>
          <w:vertAlign w:val="superscript"/>
        </w:rPr>
        <w:t/>
      </w:r>
      <w:r w:rsidRPr="003C04DE">
        <w:rPr>
          <w:rFonts w:ascii="Century Gothic" w:hAnsi="Century Gothic"/>
          <w:sz w:val="16"/>
          <w:szCs w:val="20"/>
        </w:rPr>
        <w:t xml:space="preserve"/>
      </w:r>
      <w:r w:rsidR="00F25412">
        <w:rPr>
          <w:rFonts w:ascii="Century Gothic" w:hAnsi="Century Gothic"/>
          <w:sz w:val="16"/>
          <w:szCs w:val="20"/>
        </w:rPr>
        <w:t xml:space="preserve"/>
      </w:r>
      <w:r w:rsidR="00DF5460">
        <w:rPr>
          <w:rFonts w:ascii="Century Gothic" w:hAnsi="Century Gothic"/>
          <w:sz w:val="16"/>
          <w:szCs w:val="20"/>
        </w:rPr>
        <w:t/>
      </w:r>
      <w:r w:rsidR="00F25412">
        <w:rPr>
          <w:rFonts w:ascii="Century Gothic" w:hAnsi="Century Gothic"/>
          <w:sz w:val="16"/>
          <w:szCs w:val="20"/>
        </w:rPr>
        <w:t xml:space="preserve"/>
      </w:r>
      <w:r w:rsidR="00E121EB">
        <w:rPr>
          <w:rFonts w:ascii="Century Gothic" w:hAnsi="Century Gothic"/>
          <w:sz w:val="16"/>
          <w:szCs w:val="20"/>
        </w:rPr>
        <w:t xml:space="preserve"/>
      </w:r>
      <w:r w:rsidR="00F25412">
        <w:rPr>
          <w:rFonts w:ascii="Century Gothic" w:hAnsi="Century Gothic"/>
          <w:sz w:val="16"/>
          <w:szCs w:val="20"/>
        </w:rPr>
        <w:t xml:space="preserve"/>
      </w:r>
    </w:p>
    <w:p w14:paraId="6F87E40A" w14:textId="541BBB6E" w:rsidR="003C04DE" w:rsidRDefault="003C04DE" w:rsidP="00E16CFB">
      <w:pPr>
        <w:jc w:val="center"/>
        <w:rPr>
          <w:rFonts w:ascii="Century Gothic" w:hAnsi="Century Gothic"/>
          <w:sz w:val="16"/>
          <w:szCs w:val="20"/>
        </w:rPr>
      </w:pPr>
      <w:r w:rsidRPr="003C04DE">
        <w:rPr>
          <w:rFonts w:ascii="Century Gothic" w:hAnsi="Century Gothic"/>
          <w:sz w:val="16"/>
          <w:szCs w:val="20"/>
          <w:vertAlign w:val="superscript"/>
        </w:rPr>
        <w:t/>
      </w:r>
      <w:r w:rsidR="00F25412">
        <w:rPr>
          <w:rFonts w:ascii="Century Gothic" w:hAnsi="Century Gothic"/>
          <w:sz w:val="16"/>
          <w:szCs w:val="20"/>
        </w:rPr>
        <w:t/>
      </w:r>
      <w:r w:rsidRPr="003C04DE">
        <w:rPr>
          <w:rFonts w:ascii="Century Gothic" w:hAnsi="Century Gothic"/>
          <w:sz w:val="16"/>
          <w:szCs w:val="20"/>
        </w:rPr>
        <w:t/>
      </w:r>
      <w:r w:rsidR="00CF2354">
        <w:rPr>
          <w:rFonts w:ascii="Century Gothic" w:hAnsi="Century Gothic"/>
          <w:sz w:val="16"/>
          <w:szCs w:val="20"/>
        </w:rPr>
        <w:t/>
      </w:r>
      <w:r w:rsidRPr="003C04DE">
        <w:rPr>
          <w:rFonts w:ascii="Century Gothic" w:hAnsi="Century Gothic"/>
          <w:sz w:val="16"/>
          <w:szCs w:val="20"/>
        </w:rPr>
        <w:t xml:space="preserve"/>
      </w:r>
    </w:p>
    <w:p w14:paraId="278B8A81" w14:textId="037D1160" w:rsidR="00F25412" w:rsidRDefault="00F25412" w:rsidP="00314D3D">
      <w:pPr>
        <w:jc w:val="center"/>
        <w:rPr>
          <w:rFonts w:ascii="Century Gothic" w:hAnsi="Century Gothic"/>
          <w:sz w:val="16"/>
          <w:szCs w:val="20"/>
        </w:rPr>
      </w:pPr>
      <w:r>
        <w:rPr>
          <w:rFonts w:ascii="Century Gothic" w:hAnsi="Century Gothic"/>
          <w:sz w:val="16"/>
          <w:szCs w:val="20"/>
          <w:vertAlign w:val="superscript"/>
        </w:rPr>
        <w:t/>
      </w:r>
      <w:r w:rsidRPr="00F25412">
        <w:rPr>
          <w:rFonts w:ascii="Century Gothic" w:hAnsi="Century Gothic"/>
          <w:sz w:val="16"/>
          <w:szCs w:val="20"/>
        </w:rPr>
        <w:t xml:space="preserve"/>
      </w:r>
      <w:r w:rsidR="00314D3D">
        <w:rPr>
          <w:rFonts w:ascii="Century Gothic" w:hAnsi="Century Gothic"/>
          <w:sz w:val="16"/>
          <w:szCs w:val="20"/>
        </w:rPr>
        <w:t xml:space="preserve"/>
      </w:r>
    </w:p>
    <w:p w14:paraId="4A8444E6" w14:textId="6F04A4A3" w:rsidR="008D47AC" w:rsidRPr="003C04DE" w:rsidRDefault="00114827" w:rsidP="008D47AC">
      <w:pPr>
        <w:jc w:val="center"/>
        <w:rPr>
          <w:rFonts w:ascii="Century Gothic" w:hAnsi="Century Gothic"/>
          <w:sz w:val="16"/>
          <w:szCs w:val="20"/>
        </w:rPr>
      </w:pPr>
      <w:r>
        <w:rPr>
          <w:rFonts w:ascii="Century Gothic" w:hAnsi="Century Gothic"/>
          <w:sz w:val="16"/>
          <w:szCs w:val="20"/>
          <w:vertAlign w:val="superscript"/>
        </w:rPr>
        <w:t/>
      </w:r>
      <w:r w:rsidR="008D47AC" w:rsidRPr="00F25412">
        <w:rPr>
          <w:rFonts w:ascii="Century Gothic" w:hAnsi="Century Gothic"/>
          <w:sz w:val="16"/>
          <w:szCs w:val="20"/>
        </w:rPr>
        <w:t xml:space="preserve"/>
      </w:r>
      <w:r w:rsidR="00D22420">
        <w:rPr>
          <w:rFonts w:ascii="Century Gothic" w:hAnsi="Century Gothic"/>
          <w:sz w:val="16"/>
          <w:szCs w:val="20"/>
        </w:rPr>
        <w:t/>
      </w:r>
      <w:r w:rsidR="008D47AC" w:rsidRPr="00F25412">
        <w:rPr>
          <w:rFonts w:ascii="Century Gothic" w:hAnsi="Century Gothic"/>
          <w:sz w:val="16"/>
          <w:szCs w:val="20"/>
        </w:rPr>
        <w:t/>
      </w:r>
    </w:p>
    <w:p w14:paraId="149C49BC" w14:textId="402F1E13" w:rsidR="00AC0630" w:rsidRPr="00992490" w:rsidRDefault="00A9510B" w:rsidP="00992490">
      <w:pPr>
        <w:jc w:val="center"/>
        <w:rPr>
          <w:rFonts w:ascii="Century Gothic" w:hAnsi="Century Gothic"/>
          <w:sz w:val="16"/>
          <w:szCs w:val="20"/>
        </w:rPr>
      </w:pPr>
      <w:r w:rsidRPr="00A9510B">
        <w:rPr>
          <w:rFonts w:ascii="Century Gothic" w:hAnsi="Century Gothic"/>
          <w:sz w:val="20"/>
          <w:szCs w:val="20"/>
          <w:vertAlign w:val="superscript"/>
        </w:rPr>
        <w:t/>
      </w:r>
      <w:r w:rsidRPr="00D612B8">
        <w:rPr>
          <w:rFonts w:ascii="Century Gothic" w:hAnsi="Century Gothic"/>
          <w:sz w:val="16"/>
          <w:szCs w:val="20"/>
        </w:rPr>
        <w:t xml:space="preserve"/>
      </w:r>
      <w:hyperlink r:id="rId8" w:history="1">
        <w:r w:rsidR="00CF2354" w:rsidRPr="00271A27">
          <w:rPr>
            <w:rStyle w:val="Hyperlink"/>
            <w:rFonts w:ascii="Century Gothic" w:hAnsi="Century Gothic"/>
            <w:sz w:val="16"/>
            <w:szCs w:val="20"/>
          </w:rPr>
          <w:t/>
        </w:r>
      </w:hyperlink>
      <w:r w:rsidR="00CF2354">
        <w:rPr>
          <w:rFonts w:ascii="Century Gothic" w:hAnsi="Century Gothic"/>
          <w:sz w:val="16"/>
          <w:szCs w:val="20"/>
        </w:rPr>
        <w:t xml:space="preserve"/>
      </w:r>
      <w:r w:rsidR="00EF4EDF">
        <w:rPr>
          <w:rFonts w:ascii="Century Gothic" w:hAnsi="Century Gothic"/>
          <w:sz w:val="16"/>
          <w:szCs w:val="20"/>
        </w:rPr>
        <w:br/>
      </w:r>
    </w:p>
    <w:p w14:paraId="0CCD489D" w14:textId="1C15587B" w:rsidR="005677E1" w:rsidRPr="0083582A" w:rsidRDefault="00AC0630" w:rsidP="0083582A">
      <w:pPr>
        <w:jc w:val="center"/>
        <w:rPr>
          <w:rFonts w:ascii="Century Gothic" w:hAnsi="Century Gothic"/>
          <w:b/>
          <w:sz w:val="28"/>
          <w:szCs w:val="20"/>
        </w:rPr>
      </w:pPr>
      <w:r w:rsidRPr="005157CA">
        <w:rPr>
          <w:rFonts w:ascii="Century Gothic" w:hAnsi="Century Gothic"/>
          <w:b/>
          <w:sz w:val="28"/>
          <w:szCs w:val="20"/>
        </w:rPr>
        <w:t>ABSTRACT</w:t>
      </w:r>
    </w:p>
    <w:p w14:paraId="70362480" w14:textId="6EACAB3C" w:rsidR="00C55662" w:rsidRDefault="002A63D9" w:rsidP="00402227">
      <w:pPr>
        <w:ind w:left="720"/>
        <w:jc w:val="both"/>
        <w:rPr>
          <w:rFonts w:ascii="Century Gothic" w:hAnsi="Century Gothic"/>
          <w:sz w:val="20"/>
          <w:szCs w:val="20"/>
        </w:rPr>
      </w:pPr>
      <w:r>
        <w:rPr>
          <w:rFonts w:ascii="Century Gothic" w:hAnsi="Century Gothic"/>
          <w:sz w:val="20"/>
          <w:szCs w:val="20"/>
        </w:rPr>
        <w:t>Research</w:t>
      </w:r>
      <w:r w:rsidR="00C55662" w:rsidRPr="00C870B6">
        <w:rPr>
          <w:rFonts w:ascii="Century Gothic" w:hAnsi="Century Gothic"/>
          <w:sz w:val="20"/>
          <w:szCs w:val="20"/>
        </w:rPr>
        <w:t xml:space="preserve"> on infographic </w:t>
      </w:r>
      <w:r>
        <w:rPr>
          <w:rFonts w:ascii="Century Gothic" w:hAnsi="Century Gothic"/>
          <w:sz w:val="20"/>
          <w:szCs w:val="20"/>
        </w:rPr>
        <w:t xml:space="preserve">in </w:t>
      </w:r>
      <w:r w:rsidR="00C55662" w:rsidRPr="00C870B6">
        <w:rPr>
          <w:rFonts w:ascii="Century Gothic" w:hAnsi="Century Gothic"/>
          <w:sz w:val="20"/>
          <w:szCs w:val="20"/>
        </w:rPr>
        <w:t xml:space="preserve">accounting education remains </w:t>
      </w:r>
      <w:r w:rsidR="00633599">
        <w:rPr>
          <w:rFonts w:ascii="Century Gothic" w:hAnsi="Century Gothic"/>
          <w:sz w:val="20"/>
          <w:szCs w:val="20"/>
        </w:rPr>
        <w:t>limited</w:t>
      </w:r>
      <w:r w:rsidR="00C55662" w:rsidRPr="00C870B6">
        <w:rPr>
          <w:rFonts w:ascii="Century Gothic" w:hAnsi="Century Gothic"/>
          <w:sz w:val="20"/>
          <w:szCs w:val="20"/>
        </w:rPr>
        <w:t xml:space="preserve"> </w:t>
      </w:r>
      <w:r w:rsidR="00633599">
        <w:rPr>
          <w:rFonts w:ascii="Century Gothic" w:hAnsi="Century Gothic"/>
          <w:sz w:val="20"/>
          <w:szCs w:val="20"/>
        </w:rPr>
        <w:t xml:space="preserve">particularly </w:t>
      </w:r>
      <w:r w:rsidR="00C55662" w:rsidRPr="00C870B6">
        <w:rPr>
          <w:rFonts w:ascii="Century Gothic" w:hAnsi="Century Gothic"/>
          <w:sz w:val="20"/>
          <w:szCs w:val="20"/>
        </w:rPr>
        <w:t>amon</w:t>
      </w:r>
      <w:r w:rsidR="0051547F">
        <w:rPr>
          <w:rFonts w:ascii="Century Gothic" w:hAnsi="Century Gothic"/>
          <w:sz w:val="20"/>
          <w:szCs w:val="20"/>
        </w:rPr>
        <w:t xml:space="preserve">g </w:t>
      </w:r>
      <w:r w:rsidR="00C55662" w:rsidRPr="00C870B6">
        <w:rPr>
          <w:rFonts w:ascii="Century Gothic" w:hAnsi="Century Gothic"/>
          <w:sz w:val="20"/>
          <w:szCs w:val="20"/>
        </w:rPr>
        <w:t xml:space="preserve">learners </w:t>
      </w:r>
      <w:r w:rsidR="00633599">
        <w:rPr>
          <w:rFonts w:ascii="Century Gothic" w:hAnsi="Century Gothic"/>
          <w:sz w:val="20"/>
          <w:szCs w:val="20"/>
        </w:rPr>
        <w:t>who require</w:t>
      </w:r>
      <w:r w:rsidR="00C55662" w:rsidRPr="00C870B6">
        <w:rPr>
          <w:rFonts w:ascii="Century Gothic" w:hAnsi="Century Gothic"/>
          <w:sz w:val="20"/>
          <w:szCs w:val="20"/>
        </w:rPr>
        <w:t xml:space="preserve"> </w:t>
      </w:r>
      <w:r w:rsidR="00C348A8">
        <w:rPr>
          <w:rFonts w:ascii="Century Gothic" w:hAnsi="Century Gothic"/>
          <w:sz w:val="20"/>
          <w:szCs w:val="20"/>
        </w:rPr>
        <w:t>advanced</w:t>
      </w:r>
      <w:r w:rsidR="00C55662" w:rsidRPr="00C870B6">
        <w:rPr>
          <w:rFonts w:ascii="Century Gothic" w:hAnsi="Century Gothic"/>
          <w:sz w:val="20"/>
          <w:szCs w:val="20"/>
        </w:rPr>
        <w:t xml:space="preserve"> technology and problem-solving </w:t>
      </w:r>
      <w:r w:rsidR="00A717D8" w:rsidRPr="00C870B6">
        <w:rPr>
          <w:rFonts w:ascii="Century Gothic" w:hAnsi="Century Gothic"/>
          <w:sz w:val="20"/>
          <w:szCs w:val="20"/>
        </w:rPr>
        <w:t>skills</w:t>
      </w:r>
      <w:r w:rsidR="001868B5">
        <w:rPr>
          <w:rFonts w:ascii="Century Gothic" w:hAnsi="Century Gothic"/>
          <w:sz w:val="20"/>
          <w:szCs w:val="20"/>
        </w:rPr>
        <w:t xml:space="preserve"> </w:t>
      </w:r>
      <w:r w:rsidR="00F05B3A">
        <w:rPr>
          <w:rFonts w:ascii="Century Gothic" w:hAnsi="Century Gothic"/>
          <w:sz w:val="20"/>
          <w:szCs w:val="20"/>
        </w:rPr>
        <w:t>competencies</w:t>
      </w:r>
      <w:r w:rsidR="00C55662" w:rsidRPr="00C870B6">
        <w:rPr>
          <w:rFonts w:ascii="Century Gothic" w:hAnsi="Century Gothic"/>
          <w:sz w:val="20"/>
          <w:szCs w:val="20"/>
        </w:rPr>
        <w:t xml:space="preserve">. </w:t>
      </w:r>
      <w:r w:rsidR="00C348A8">
        <w:rPr>
          <w:rFonts w:ascii="Century Gothic" w:hAnsi="Century Gothic"/>
          <w:sz w:val="20"/>
          <w:szCs w:val="20"/>
        </w:rPr>
        <w:t>Hence</w:t>
      </w:r>
      <w:r w:rsidR="00C55662" w:rsidRPr="00C870B6">
        <w:rPr>
          <w:rFonts w:ascii="Century Gothic" w:hAnsi="Century Gothic"/>
          <w:sz w:val="20"/>
          <w:szCs w:val="20"/>
        </w:rPr>
        <w:t>, the aim of this study is to</w:t>
      </w:r>
      <w:r w:rsidR="005155FE">
        <w:rPr>
          <w:rFonts w:ascii="Century Gothic" w:hAnsi="Century Gothic"/>
          <w:sz w:val="20"/>
          <w:szCs w:val="20"/>
        </w:rPr>
        <w:t xml:space="preserve"> </w:t>
      </w:r>
      <w:r w:rsidR="005A1114">
        <w:rPr>
          <w:rFonts w:ascii="Century Gothic" w:hAnsi="Century Gothic"/>
          <w:sz w:val="20"/>
          <w:szCs w:val="20"/>
        </w:rPr>
        <w:t>propose</w:t>
      </w:r>
      <w:r w:rsidR="00977DDA">
        <w:rPr>
          <w:rFonts w:ascii="Century Gothic" w:hAnsi="Century Gothic"/>
          <w:sz w:val="20"/>
          <w:szCs w:val="20"/>
        </w:rPr>
        <w:t xml:space="preserve"> exten</w:t>
      </w:r>
      <w:r w:rsidR="005A1114">
        <w:rPr>
          <w:rFonts w:ascii="Century Gothic" w:hAnsi="Century Gothic"/>
          <w:sz w:val="20"/>
          <w:szCs w:val="20"/>
        </w:rPr>
        <w:t>d</w:t>
      </w:r>
      <w:r w:rsidR="00977DDA">
        <w:rPr>
          <w:rFonts w:ascii="Century Gothic" w:hAnsi="Century Gothic"/>
          <w:sz w:val="20"/>
          <w:szCs w:val="20"/>
        </w:rPr>
        <w:t xml:space="preserve">ed Technology Acceptance Model (TAM) </w:t>
      </w:r>
      <w:r w:rsidR="005155FE">
        <w:rPr>
          <w:rFonts w:ascii="Century Gothic" w:hAnsi="Century Gothic"/>
          <w:sz w:val="20"/>
          <w:szCs w:val="20"/>
        </w:rPr>
        <w:t xml:space="preserve">investigate the adaption and the actual </w:t>
      </w:r>
      <w:r w:rsidR="00CB0F11">
        <w:rPr>
          <w:rFonts w:ascii="Century Gothic" w:hAnsi="Century Gothic"/>
          <w:sz w:val="20"/>
          <w:szCs w:val="20"/>
        </w:rPr>
        <w:t>use of</w:t>
      </w:r>
      <w:r w:rsidR="005155FE">
        <w:rPr>
          <w:rFonts w:ascii="Century Gothic" w:hAnsi="Century Gothic"/>
          <w:sz w:val="20"/>
          <w:szCs w:val="20"/>
        </w:rPr>
        <w:t xml:space="preserve"> </w:t>
      </w:r>
      <w:r w:rsidR="00C55662" w:rsidRPr="00C870B6">
        <w:rPr>
          <w:rFonts w:ascii="Century Gothic" w:hAnsi="Century Gothic"/>
          <w:sz w:val="20"/>
          <w:szCs w:val="20"/>
        </w:rPr>
        <w:t xml:space="preserve">infographics in accounting education. The variable of this study consists of perceived usefulness, perceived ease of use and perceived enjoyment and intention to use and </w:t>
      </w:r>
      <w:r w:rsidR="00C870B6" w:rsidRPr="00C870B6">
        <w:rPr>
          <w:rFonts w:ascii="Century Gothic" w:hAnsi="Century Gothic"/>
          <w:sz w:val="20"/>
          <w:szCs w:val="20"/>
        </w:rPr>
        <w:t>actual usage of</w:t>
      </w:r>
      <w:r w:rsidR="00C55662" w:rsidRPr="00C870B6">
        <w:rPr>
          <w:rFonts w:ascii="Century Gothic" w:hAnsi="Century Gothic"/>
          <w:sz w:val="20"/>
          <w:szCs w:val="20"/>
        </w:rPr>
        <w:t xml:space="preserve"> accounting infographics in education. </w:t>
      </w:r>
      <w:r w:rsidRPr="002A63D9">
        <w:rPr>
          <w:rFonts w:ascii="Century Gothic" w:hAnsi="Century Gothic"/>
          <w:sz w:val="20"/>
          <w:szCs w:val="20"/>
        </w:rPr>
        <w:t xml:space="preserve">This study supports the shift from the traditional approaches to more digital literacy, problem solving skills and readiness for the accounting profession. </w:t>
      </w:r>
    </w:p>
    <w:p w14:paraId="4FC5BAE3" w14:textId="77777777" w:rsidR="0092051B" w:rsidRPr="005157CA" w:rsidRDefault="0092051B" w:rsidP="002A1C9A">
      <w:pPr>
        <w:jc w:val="both"/>
        <w:rPr>
          <w:rFonts w:ascii="Century Gothic" w:hAnsi="Century Gothic"/>
          <w:sz w:val="20"/>
          <w:szCs w:val="20"/>
        </w:rPr>
      </w:pPr>
    </w:p>
    <w:p w14:paraId="6F9F6C68" w14:textId="75F6DD5B" w:rsidR="0092051B" w:rsidRPr="005157CA" w:rsidRDefault="0092051B" w:rsidP="002A1C9A">
      <w:pPr>
        <w:jc w:val="both"/>
        <w:rPr>
          <w:rFonts w:ascii="Century Gothic" w:hAnsi="Century Gothic"/>
          <w:sz w:val="20"/>
          <w:szCs w:val="20"/>
        </w:rPr>
      </w:pPr>
      <w:r w:rsidRPr="00FE6C79">
        <w:rPr>
          <w:rFonts w:ascii="Century Gothic" w:hAnsi="Century Gothic"/>
          <w:b/>
          <w:sz w:val="20"/>
          <w:szCs w:val="20"/>
        </w:rPr>
        <w:t>Keywords</w:t>
      </w:r>
      <w:r w:rsidRPr="005157CA">
        <w:rPr>
          <w:rFonts w:ascii="Century Gothic" w:hAnsi="Century Gothic"/>
          <w:sz w:val="20"/>
          <w:szCs w:val="20"/>
        </w:rPr>
        <w:t xml:space="preserve">: </w:t>
      </w:r>
      <w:r w:rsidR="007D6E73">
        <w:rPr>
          <w:rFonts w:ascii="Century Gothic" w:hAnsi="Century Gothic"/>
          <w:sz w:val="20"/>
          <w:szCs w:val="20"/>
        </w:rPr>
        <w:t xml:space="preserve">Infographics accounting, </w:t>
      </w:r>
      <w:r w:rsidR="00E74149">
        <w:rPr>
          <w:rFonts w:ascii="Century Gothic" w:hAnsi="Century Gothic"/>
          <w:sz w:val="20"/>
          <w:szCs w:val="20"/>
        </w:rPr>
        <w:t xml:space="preserve">education, </w:t>
      </w:r>
      <w:r w:rsidR="007D6E73">
        <w:rPr>
          <w:rFonts w:ascii="Century Gothic" w:hAnsi="Century Gothic"/>
          <w:sz w:val="20"/>
          <w:szCs w:val="20"/>
        </w:rPr>
        <w:t>technology acceptance model (TAM)</w:t>
      </w:r>
    </w:p>
    <w:p w14:paraId="520EB8BB" w14:textId="77777777" w:rsidR="0092051B" w:rsidRPr="005157CA" w:rsidRDefault="0092051B">
      <w:pPr>
        <w:rPr>
          <w:rFonts w:ascii="Century Gothic" w:hAnsi="Century Gothic"/>
          <w:sz w:val="20"/>
          <w:szCs w:val="20"/>
        </w:rPr>
      </w:pPr>
    </w:p>
    <w:p w14:paraId="19D1CDF4" w14:textId="77777777" w:rsidR="0092051B" w:rsidRPr="005157CA" w:rsidRDefault="0092051B" w:rsidP="0092051B">
      <w:pPr>
        <w:jc w:val="center"/>
        <w:rPr>
          <w:rFonts w:ascii="Century Gothic" w:hAnsi="Century Gothic"/>
          <w:b/>
          <w:sz w:val="28"/>
          <w:szCs w:val="20"/>
        </w:rPr>
      </w:pPr>
      <w:r w:rsidRPr="005157CA">
        <w:rPr>
          <w:rFonts w:ascii="Century Gothic" w:hAnsi="Century Gothic"/>
          <w:b/>
          <w:sz w:val="28"/>
          <w:szCs w:val="20"/>
        </w:rPr>
        <w:t>INTRODUCTION</w:t>
      </w:r>
    </w:p>
    <w:p w14:paraId="2AD5C7DB" w14:textId="278A1D9D" w:rsidR="00472689" w:rsidRDefault="009A3F75" w:rsidP="00E106A6">
      <w:pPr>
        <w:jc w:val="both"/>
        <w:rPr>
          <w:rFonts w:ascii="Century Gothic" w:hAnsi="Century Gothic"/>
          <w:sz w:val="20"/>
          <w:szCs w:val="20"/>
        </w:rPr>
      </w:pPr>
      <w:r w:rsidRPr="009A3F75">
        <w:rPr>
          <w:rFonts w:ascii="Century Gothic" w:hAnsi="Century Gothic"/>
          <w:sz w:val="20"/>
          <w:szCs w:val="20"/>
        </w:rPr>
        <w:t>Visual elements</w:t>
      </w:r>
      <w:r w:rsidR="001E1347">
        <w:rPr>
          <w:rFonts w:ascii="Century Gothic" w:hAnsi="Century Gothic"/>
          <w:sz w:val="20"/>
          <w:szCs w:val="20"/>
        </w:rPr>
        <w:t xml:space="preserve"> </w:t>
      </w:r>
      <w:r w:rsidRPr="009A3F75">
        <w:rPr>
          <w:rFonts w:ascii="Century Gothic" w:hAnsi="Century Gothic"/>
          <w:sz w:val="20"/>
          <w:szCs w:val="20"/>
        </w:rPr>
        <w:t>such as maps, graphs, and images</w:t>
      </w:r>
      <w:r w:rsidR="003A564C">
        <w:rPr>
          <w:rFonts w:ascii="Century Gothic" w:hAnsi="Century Gothic"/>
          <w:sz w:val="20"/>
          <w:szCs w:val="20"/>
        </w:rPr>
        <w:t xml:space="preserve"> </w:t>
      </w:r>
      <w:r w:rsidRPr="009A3F75">
        <w:rPr>
          <w:rFonts w:ascii="Century Gothic" w:hAnsi="Century Gothic"/>
          <w:sz w:val="20"/>
          <w:szCs w:val="20"/>
        </w:rPr>
        <w:t xml:space="preserve">have </w:t>
      </w:r>
      <w:r w:rsidR="00A21A7D">
        <w:rPr>
          <w:rFonts w:ascii="Century Gothic" w:hAnsi="Century Gothic"/>
          <w:sz w:val="20"/>
          <w:szCs w:val="20"/>
        </w:rPr>
        <w:t xml:space="preserve">long </w:t>
      </w:r>
      <w:r w:rsidRPr="009A3F75">
        <w:rPr>
          <w:rFonts w:ascii="Century Gothic" w:hAnsi="Century Gothic"/>
          <w:sz w:val="20"/>
          <w:szCs w:val="20"/>
        </w:rPr>
        <w:t xml:space="preserve">been employed within the accounting </w:t>
      </w:r>
      <w:r w:rsidR="00A21A7D">
        <w:rPr>
          <w:rFonts w:ascii="Century Gothic" w:hAnsi="Century Gothic"/>
          <w:sz w:val="20"/>
          <w:szCs w:val="20"/>
        </w:rPr>
        <w:t>field</w:t>
      </w:r>
      <w:r w:rsidRPr="009A3F75">
        <w:rPr>
          <w:rFonts w:ascii="Century Gothic" w:hAnsi="Century Gothic"/>
          <w:sz w:val="20"/>
          <w:szCs w:val="20"/>
        </w:rPr>
        <w:t xml:space="preserve"> to enhance the presentation of information, particularly in corporate reporting (</w:t>
      </w:r>
      <w:r w:rsidR="00997D72">
        <w:rPr>
          <w:rFonts w:ascii="Century Gothic" w:hAnsi="Century Gothic"/>
          <w:sz w:val="20"/>
          <w:szCs w:val="20"/>
        </w:rPr>
        <w:t xml:space="preserve">Giorgino et al. 2023; </w:t>
      </w:r>
      <w:r w:rsidRPr="009A3F75">
        <w:rPr>
          <w:rFonts w:ascii="Century Gothic" w:hAnsi="Century Gothic"/>
          <w:sz w:val="20"/>
          <w:szCs w:val="20"/>
        </w:rPr>
        <w:t>Falk et al., 2016; Mouritsen et al., 2001; Preston et al., 1996). In the context of accounting education, visuals have also been utilized as effective instructional aids to support the teaching and learning process (Duffy, 1990; Leauby &amp; Brazina, 1998; Phillips et al., 2012). Beyond accounting, the integration of visual tools has been widely recognized in broader business education (Somers et al., 2014) and management training contexts (Rivo-Lopez et al., 2022), where they serve to simplify complex information and facilitate learner engagement.</w:t>
      </w:r>
    </w:p>
    <w:p w14:paraId="7DC6FB43" w14:textId="47045F31" w:rsidR="002747CA" w:rsidRPr="002747CA" w:rsidRDefault="002747CA" w:rsidP="00E106A6">
      <w:pPr>
        <w:jc w:val="both"/>
        <w:rPr>
          <w:rFonts w:ascii="Century Gothic" w:hAnsi="Century Gothic"/>
          <w:sz w:val="20"/>
          <w:szCs w:val="20"/>
        </w:rPr>
      </w:pPr>
      <w:r w:rsidRPr="002747CA">
        <w:rPr>
          <w:rFonts w:ascii="Century Gothic" w:hAnsi="Century Gothic"/>
          <w:sz w:val="20"/>
          <w:szCs w:val="20"/>
        </w:rPr>
        <w:t>The motivation for this study arises from the growing call for further research into the integration of emerging internet-based technologies</w:t>
      </w:r>
      <w:r w:rsidR="00EB5335">
        <w:rPr>
          <w:rFonts w:ascii="Century Gothic" w:hAnsi="Century Gothic"/>
          <w:sz w:val="20"/>
          <w:szCs w:val="20"/>
        </w:rPr>
        <w:t xml:space="preserve"> </w:t>
      </w:r>
      <w:r w:rsidRPr="002747CA">
        <w:rPr>
          <w:rFonts w:ascii="Century Gothic" w:hAnsi="Century Gothic"/>
          <w:sz w:val="20"/>
          <w:szCs w:val="20"/>
        </w:rPr>
        <w:t xml:space="preserve">such as </w:t>
      </w:r>
      <w:r w:rsidR="00544841" w:rsidRPr="002747CA">
        <w:rPr>
          <w:rFonts w:ascii="Century Gothic" w:hAnsi="Century Gothic"/>
          <w:sz w:val="20"/>
          <w:szCs w:val="20"/>
        </w:rPr>
        <w:t>artificial intelligence</w:t>
      </w:r>
      <w:r w:rsidR="00544841">
        <w:rPr>
          <w:rFonts w:ascii="Century Gothic" w:hAnsi="Century Gothic"/>
          <w:sz w:val="20"/>
          <w:szCs w:val="20"/>
        </w:rPr>
        <w:t xml:space="preserve">, </w:t>
      </w:r>
      <w:r w:rsidRPr="002747CA">
        <w:rPr>
          <w:rFonts w:ascii="Century Gothic" w:hAnsi="Century Gothic"/>
          <w:sz w:val="20"/>
          <w:szCs w:val="20"/>
        </w:rPr>
        <w:t>cloud computing, big data, blockchain, and within the accounting domain (Al-Haybat et al., 2018; Handoyo &amp; Anas, 2019; Kotb et al., 2019; Moll &amp; Yigitbasioglu, 2019; Rezaee &amp; Wang, 2019).</w:t>
      </w:r>
      <w:r w:rsidR="00EA7678">
        <w:rPr>
          <w:rFonts w:ascii="Century Gothic" w:hAnsi="Century Gothic"/>
          <w:sz w:val="20"/>
          <w:szCs w:val="20"/>
        </w:rPr>
        <w:t xml:space="preserve"> </w:t>
      </w:r>
      <w:r w:rsidRPr="008E743E">
        <w:rPr>
          <w:rFonts w:ascii="Century Gothic" w:hAnsi="Century Gothic"/>
          <w:sz w:val="20"/>
          <w:szCs w:val="20"/>
        </w:rPr>
        <w:t>These technological advancements are fundamentally transforming the accounting profession.</w:t>
      </w:r>
      <w:r w:rsidR="00EA7678" w:rsidRPr="008E743E">
        <w:rPr>
          <w:rFonts w:ascii="Century Gothic" w:hAnsi="Century Gothic"/>
          <w:sz w:val="20"/>
          <w:szCs w:val="20"/>
        </w:rPr>
        <w:t xml:space="preserve"> </w:t>
      </w:r>
      <w:r w:rsidRPr="008E743E">
        <w:rPr>
          <w:rFonts w:ascii="Century Gothic" w:hAnsi="Century Gothic"/>
          <w:sz w:val="20"/>
          <w:szCs w:val="20"/>
        </w:rPr>
        <w:t>Despite this shift, pr</w:t>
      </w:r>
      <w:r w:rsidR="00210DFA" w:rsidRPr="008E743E">
        <w:rPr>
          <w:rFonts w:ascii="Century Gothic" w:hAnsi="Century Gothic"/>
          <w:sz w:val="20"/>
          <w:szCs w:val="20"/>
        </w:rPr>
        <w:t>ior</w:t>
      </w:r>
      <w:r w:rsidRPr="008E743E">
        <w:rPr>
          <w:rFonts w:ascii="Century Gothic" w:hAnsi="Century Gothic"/>
          <w:sz w:val="20"/>
          <w:szCs w:val="20"/>
        </w:rPr>
        <w:t xml:space="preserve"> studies have highlighted a concerning lag in accounting education, which has </w:t>
      </w:r>
      <w:r w:rsidR="00210DFA" w:rsidRPr="008E743E">
        <w:rPr>
          <w:rFonts w:ascii="Century Gothic" w:hAnsi="Century Gothic"/>
          <w:sz w:val="20"/>
          <w:szCs w:val="20"/>
        </w:rPr>
        <w:t>yet to</w:t>
      </w:r>
      <w:r w:rsidRPr="008E743E">
        <w:rPr>
          <w:rFonts w:ascii="Century Gothic" w:hAnsi="Century Gothic"/>
          <w:sz w:val="20"/>
          <w:szCs w:val="20"/>
        </w:rPr>
        <w:t xml:space="preserve"> adapt</w:t>
      </w:r>
      <w:r w:rsidR="00210DFA" w:rsidRPr="008E743E">
        <w:rPr>
          <w:rFonts w:ascii="Century Gothic" w:hAnsi="Century Gothic"/>
          <w:sz w:val="20"/>
          <w:szCs w:val="20"/>
        </w:rPr>
        <w:t xml:space="preserve"> sufficiently</w:t>
      </w:r>
      <w:r w:rsidRPr="008E743E">
        <w:rPr>
          <w:rFonts w:ascii="Century Gothic" w:hAnsi="Century Gothic"/>
          <w:sz w:val="20"/>
          <w:szCs w:val="20"/>
        </w:rPr>
        <w:t xml:space="preserve"> to</w:t>
      </w:r>
      <w:r w:rsidR="00210DFA" w:rsidRPr="008E743E">
        <w:rPr>
          <w:rFonts w:ascii="Century Gothic" w:hAnsi="Century Gothic"/>
          <w:sz w:val="20"/>
          <w:szCs w:val="20"/>
        </w:rPr>
        <w:t xml:space="preserve"> </w:t>
      </w:r>
      <w:r w:rsidRPr="008E743E">
        <w:rPr>
          <w:rFonts w:ascii="Century Gothic" w:hAnsi="Century Gothic"/>
          <w:sz w:val="20"/>
          <w:szCs w:val="20"/>
        </w:rPr>
        <w:t>these rapid technological developments (Cambridge, 2018; Kotb et al., 2019; Moll &amp; Yigitbasioglu, 2019; Wells, 2018).</w:t>
      </w:r>
      <w:r w:rsidRPr="00405F34">
        <w:rPr>
          <w:rFonts w:ascii="Century Gothic" w:hAnsi="Century Gothic"/>
          <w:color w:val="EE0000"/>
          <w:sz w:val="20"/>
          <w:szCs w:val="20"/>
        </w:rPr>
        <w:t xml:space="preserve"> </w:t>
      </w:r>
      <w:r w:rsidR="00C86DC7">
        <w:rPr>
          <w:rFonts w:ascii="Century Gothic" w:hAnsi="Century Gothic"/>
          <w:sz w:val="20"/>
          <w:szCs w:val="20"/>
        </w:rPr>
        <w:t>Moreover</w:t>
      </w:r>
      <w:r w:rsidR="001D4A5B">
        <w:rPr>
          <w:rFonts w:ascii="Century Gothic" w:hAnsi="Century Gothic"/>
          <w:sz w:val="20"/>
          <w:szCs w:val="20"/>
        </w:rPr>
        <w:t>, t</w:t>
      </w:r>
      <w:r w:rsidR="00EA7678">
        <w:rPr>
          <w:rFonts w:ascii="Century Gothic" w:hAnsi="Century Gothic"/>
          <w:sz w:val="20"/>
          <w:szCs w:val="20"/>
        </w:rPr>
        <w:t xml:space="preserve">he findings of these studies suggest that </w:t>
      </w:r>
      <w:r w:rsidR="00F942AC">
        <w:rPr>
          <w:rFonts w:ascii="Century Gothic" w:hAnsi="Century Gothic"/>
          <w:sz w:val="20"/>
          <w:szCs w:val="20"/>
        </w:rPr>
        <w:t>formal</w:t>
      </w:r>
      <w:r w:rsidRPr="002747CA">
        <w:rPr>
          <w:rFonts w:ascii="Century Gothic" w:hAnsi="Century Gothic"/>
          <w:sz w:val="20"/>
          <w:szCs w:val="20"/>
        </w:rPr>
        <w:t xml:space="preserve"> </w:t>
      </w:r>
      <w:r w:rsidRPr="002747CA">
        <w:rPr>
          <w:rFonts w:ascii="Century Gothic" w:hAnsi="Century Gothic"/>
          <w:sz w:val="20"/>
          <w:szCs w:val="20"/>
        </w:rPr>
        <w:lastRenderedPageBreak/>
        <w:t>accounting curricula often fall short in equipping learners with the digital competencies and critical thinking skills essential for success in a technology-driven professional environment (Al-Haybat et al., 2018; Handoyo &amp; Anas, 2019; Kotb et al., 2019; Rezaee &amp; Wang, 2019).</w:t>
      </w:r>
    </w:p>
    <w:p w14:paraId="37692CD8" w14:textId="4DB01488" w:rsidR="00BB6E1A" w:rsidRDefault="00BB6E1A" w:rsidP="003D07F2">
      <w:pPr>
        <w:jc w:val="both"/>
        <w:rPr>
          <w:rFonts w:ascii="Century Gothic" w:hAnsi="Century Gothic"/>
          <w:sz w:val="20"/>
          <w:szCs w:val="20"/>
        </w:rPr>
      </w:pPr>
      <w:r w:rsidRPr="00BB6E1A">
        <w:rPr>
          <w:rFonts w:ascii="Century Gothic" w:hAnsi="Century Gothic"/>
          <w:sz w:val="20"/>
          <w:szCs w:val="20"/>
        </w:rPr>
        <w:t xml:space="preserve">In response to the persistent challenges in accounting education, </w:t>
      </w:r>
      <w:r w:rsidR="00E75023" w:rsidRPr="00E75023">
        <w:rPr>
          <w:rFonts w:ascii="Century Gothic" w:hAnsi="Century Gothic"/>
          <w:sz w:val="20"/>
          <w:szCs w:val="20"/>
        </w:rPr>
        <w:t>this study aims to examine how perceptions of the accounting discipline influence the acceptance of innovative instructional approaches, with a particular focus on the use of accounting infographics</w:t>
      </w:r>
      <w:r w:rsidRPr="00BB6E1A">
        <w:rPr>
          <w:rFonts w:ascii="Century Gothic" w:hAnsi="Century Gothic"/>
          <w:sz w:val="20"/>
          <w:szCs w:val="20"/>
        </w:rPr>
        <w:t xml:space="preserve">. Prior research in accounting education has demonstrated that perceptions of the accounting profession and the nature of accounting tasks significantly influence individuals' motivation to acquire new competencies (Ferreira &amp; Santoso, 2008; Jackling, 2005; Lucas &amp; Meyer, 2005; Miley &amp; Read, 2012; Ma et al., 2016; Wells, 2018, 2019). These studies indicate that when accounting is perceived as rigid or overly technical, there is often resistance to adopting alternative or innovative learning approaches. In this regard, visual tools such as interactive accounting infographics present a compelling alternative by offering a more engaging and accessible means of conveying complex accounting concepts, particularly for those who struggle with conventional, text-heavy instructional methods. Infographics </w:t>
      </w:r>
      <w:r w:rsidR="009A61A0">
        <w:rPr>
          <w:rFonts w:ascii="Century Gothic" w:hAnsi="Century Gothic"/>
          <w:sz w:val="20"/>
          <w:szCs w:val="20"/>
        </w:rPr>
        <w:t>transform</w:t>
      </w:r>
      <w:r w:rsidRPr="00BB6E1A">
        <w:rPr>
          <w:rFonts w:ascii="Century Gothic" w:hAnsi="Century Gothic"/>
          <w:sz w:val="20"/>
          <w:szCs w:val="20"/>
        </w:rPr>
        <w:t xml:space="preserve"> complex information into visual formats, thereby enhancing comprehension and potentially transforming perceptions of accounting into that of a more dynamic and approachable discipline. Although various studies have examined the adoption of emerging technologies such as cloud accounting (Nixon, 2015; Smith, 2017; Dimitriu &amp; Matei, 2015), empirical research focusing on the integration and acceptance of visual and interactive learning tools within accounting education remains relatively scarce.</w:t>
      </w:r>
    </w:p>
    <w:p w14:paraId="41F2503C" w14:textId="038E07CB" w:rsidR="006972F2" w:rsidRDefault="00381981" w:rsidP="003D07F2">
      <w:pPr>
        <w:jc w:val="both"/>
        <w:rPr>
          <w:rFonts w:ascii="Century Gothic" w:hAnsi="Century Gothic"/>
          <w:sz w:val="20"/>
          <w:szCs w:val="20"/>
        </w:rPr>
      </w:pPr>
      <w:r>
        <w:rPr>
          <w:rFonts w:ascii="Century Gothic" w:hAnsi="Century Gothic"/>
          <w:sz w:val="20"/>
          <w:szCs w:val="20"/>
        </w:rPr>
        <w:t>It is</w:t>
      </w:r>
      <w:r w:rsidR="0079712D">
        <w:rPr>
          <w:rFonts w:ascii="Century Gothic" w:hAnsi="Century Gothic"/>
          <w:sz w:val="20"/>
          <w:szCs w:val="20"/>
        </w:rPr>
        <w:t xml:space="preserve"> posited that </w:t>
      </w:r>
      <w:r w:rsidR="00A43D5B">
        <w:rPr>
          <w:rFonts w:ascii="Century Gothic" w:hAnsi="Century Gothic"/>
          <w:sz w:val="20"/>
          <w:szCs w:val="20"/>
        </w:rPr>
        <w:t>accounting infographics</w:t>
      </w:r>
      <w:r w:rsidR="0079712D">
        <w:rPr>
          <w:rFonts w:ascii="Century Gothic" w:hAnsi="Century Gothic"/>
          <w:sz w:val="20"/>
          <w:szCs w:val="20"/>
        </w:rPr>
        <w:t xml:space="preserve"> a</w:t>
      </w:r>
      <w:r w:rsidR="00D75833">
        <w:rPr>
          <w:rFonts w:ascii="Century Gothic" w:hAnsi="Century Gothic"/>
          <w:sz w:val="20"/>
          <w:szCs w:val="20"/>
        </w:rPr>
        <w:t>re perceived as</w:t>
      </w:r>
      <w:r w:rsidR="0079712D">
        <w:rPr>
          <w:rFonts w:ascii="Century Gothic" w:hAnsi="Century Gothic"/>
          <w:sz w:val="20"/>
          <w:szCs w:val="20"/>
        </w:rPr>
        <w:t xml:space="preserve"> </w:t>
      </w:r>
      <w:r w:rsidR="00D75833">
        <w:rPr>
          <w:rFonts w:ascii="Century Gothic" w:hAnsi="Century Gothic"/>
          <w:sz w:val="20"/>
          <w:szCs w:val="20"/>
        </w:rPr>
        <w:t xml:space="preserve">a </w:t>
      </w:r>
      <w:r w:rsidR="007D7951">
        <w:rPr>
          <w:rFonts w:ascii="Century Gothic" w:hAnsi="Century Gothic"/>
          <w:sz w:val="20"/>
          <w:szCs w:val="20"/>
        </w:rPr>
        <w:t>valuable</w:t>
      </w:r>
      <w:r w:rsidR="00D75833">
        <w:rPr>
          <w:rFonts w:ascii="Century Gothic" w:hAnsi="Century Gothic"/>
          <w:sz w:val="20"/>
          <w:szCs w:val="20"/>
        </w:rPr>
        <w:t xml:space="preserve"> </w:t>
      </w:r>
      <w:r w:rsidR="00D40B5B">
        <w:rPr>
          <w:rFonts w:ascii="Century Gothic" w:hAnsi="Century Gothic"/>
          <w:sz w:val="20"/>
          <w:szCs w:val="20"/>
        </w:rPr>
        <w:t xml:space="preserve">pedagogical </w:t>
      </w:r>
      <w:r w:rsidR="007D7951">
        <w:rPr>
          <w:rFonts w:ascii="Century Gothic" w:hAnsi="Century Gothic"/>
          <w:sz w:val="20"/>
          <w:szCs w:val="20"/>
        </w:rPr>
        <w:t xml:space="preserve">tool that facilitates particularly in accounting context for decision making. Empirical evidence suggests that </w:t>
      </w:r>
      <w:r w:rsidR="00FE4A59">
        <w:rPr>
          <w:rFonts w:ascii="Century Gothic" w:hAnsi="Century Gothic"/>
          <w:sz w:val="20"/>
          <w:szCs w:val="20"/>
        </w:rPr>
        <w:t xml:space="preserve">visual tools and </w:t>
      </w:r>
      <w:r w:rsidR="00505F11">
        <w:rPr>
          <w:rFonts w:ascii="Century Gothic" w:hAnsi="Century Gothic"/>
          <w:sz w:val="20"/>
          <w:szCs w:val="20"/>
        </w:rPr>
        <w:t xml:space="preserve">digital </w:t>
      </w:r>
      <w:r w:rsidR="00FE4A59">
        <w:rPr>
          <w:rFonts w:ascii="Century Gothic" w:hAnsi="Century Gothic"/>
          <w:sz w:val="20"/>
          <w:szCs w:val="20"/>
        </w:rPr>
        <w:t xml:space="preserve">learning </w:t>
      </w:r>
      <w:r w:rsidR="00CC0E90">
        <w:rPr>
          <w:rFonts w:ascii="Century Gothic" w:hAnsi="Century Gothic"/>
          <w:sz w:val="20"/>
          <w:szCs w:val="20"/>
        </w:rPr>
        <w:t xml:space="preserve">aids </w:t>
      </w:r>
      <w:r w:rsidR="00A053E4">
        <w:rPr>
          <w:rFonts w:ascii="Century Gothic" w:hAnsi="Century Gothic"/>
          <w:sz w:val="20"/>
          <w:szCs w:val="20"/>
        </w:rPr>
        <w:t xml:space="preserve">strengthen </w:t>
      </w:r>
      <w:r w:rsidR="00CC0E90">
        <w:rPr>
          <w:rFonts w:ascii="Century Gothic" w:hAnsi="Century Gothic"/>
          <w:sz w:val="20"/>
          <w:szCs w:val="20"/>
        </w:rPr>
        <w:t>comprehension and support</w:t>
      </w:r>
      <w:r w:rsidR="00A053E4">
        <w:rPr>
          <w:rFonts w:ascii="Century Gothic" w:hAnsi="Century Gothic"/>
          <w:sz w:val="20"/>
          <w:szCs w:val="20"/>
        </w:rPr>
        <w:t xml:space="preserve"> development of decision-making </w:t>
      </w:r>
      <w:r w:rsidR="00CC0E90">
        <w:rPr>
          <w:rFonts w:ascii="Century Gothic" w:hAnsi="Century Gothic"/>
          <w:sz w:val="20"/>
          <w:szCs w:val="20"/>
        </w:rPr>
        <w:t>skills in</w:t>
      </w:r>
      <w:r w:rsidR="00A053E4">
        <w:rPr>
          <w:rFonts w:ascii="Century Gothic" w:hAnsi="Century Gothic"/>
          <w:sz w:val="20"/>
          <w:szCs w:val="20"/>
        </w:rPr>
        <w:t xml:space="preserve"> accounting education (Cambridge, 2018; Dimitriu &amp; Matei, 2015; Ma et al., 2021; Moll &amp; Yigitbasioglu, 2019; Strauss et al., 2015). </w:t>
      </w:r>
      <w:r w:rsidR="00473D46">
        <w:rPr>
          <w:rFonts w:ascii="Century Gothic" w:hAnsi="Century Gothic"/>
          <w:sz w:val="20"/>
          <w:szCs w:val="20"/>
        </w:rPr>
        <w:t>Thus,</w:t>
      </w:r>
      <w:r w:rsidR="007F4E8D">
        <w:rPr>
          <w:rFonts w:ascii="Century Gothic" w:hAnsi="Century Gothic"/>
          <w:sz w:val="20"/>
          <w:szCs w:val="20"/>
        </w:rPr>
        <w:t xml:space="preserve"> </w:t>
      </w:r>
      <w:r w:rsidR="00B01082">
        <w:rPr>
          <w:rFonts w:ascii="Century Gothic" w:hAnsi="Century Gothic"/>
          <w:sz w:val="20"/>
          <w:szCs w:val="20"/>
        </w:rPr>
        <w:t>i</w:t>
      </w:r>
      <w:r w:rsidR="00286915">
        <w:rPr>
          <w:rFonts w:ascii="Century Gothic" w:hAnsi="Century Gothic"/>
          <w:sz w:val="20"/>
          <w:szCs w:val="20"/>
        </w:rPr>
        <w:t>f</w:t>
      </w:r>
      <w:r w:rsidR="00B01082">
        <w:rPr>
          <w:rFonts w:ascii="Century Gothic" w:hAnsi="Century Gothic"/>
          <w:sz w:val="20"/>
          <w:szCs w:val="20"/>
        </w:rPr>
        <w:t xml:space="preserve"> </w:t>
      </w:r>
      <w:r w:rsidR="00C83B8A">
        <w:rPr>
          <w:rFonts w:ascii="Century Gothic" w:hAnsi="Century Gothic"/>
          <w:sz w:val="20"/>
          <w:szCs w:val="20"/>
        </w:rPr>
        <w:t>students</w:t>
      </w:r>
      <w:r w:rsidR="00B01082">
        <w:rPr>
          <w:rFonts w:ascii="Century Gothic" w:hAnsi="Century Gothic"/>
          <w:sz w:val="20"/>
          <w:szCs w:val="20"/>
        </w:rPr>
        <w:t xml:space="preserve"> view</w:t>
      </w:r>
      <w:r w:rsidR="00315C4F">
        <w:rPr>
          <w:rFonts w:ascii="Century Gothic" w:hAnsi="Century Gothic"/>
          <w:sz w:val="20"/>
          <w:szCs w:val="20"/>
        </w:rPr>
        <w:t xml:space="preserve"> accounting as a </w:t>
      </w:r>
      <w:r w:rsidR="00244BC2">
        <w:rPr>
          <w:rFonts w:ascii="Century Gothic" w:hAnsi="Century Gothic"/>
          <w:sz w:val="20"/>
          <w:szCs w:val="20"/>
        </w:rPr>
        <w:t>decision-making</w:t>
      </w:r>
      <w:r w:rsidR="00315C4F">
        <w:rPr>
          <w:rFonts w:ascii="Century Gothic" w:hAnsi="Century Gothic"/>
          <w:sz w:val="20"/>
          <w:szCs w:val="20"/>
        </w:rPr>
        <w:t xml:space="preserve"> tool, they are more likely to adopt tools such as infographics, which are believed to support clearer and more effective communication of financial information. </w:t>
      </w:r>
      <w:r w:rsidR="00244BC2">
        <w:rPr>
          <w:rFonts w:ascii="Century Gothic" w:hAnsi="Century Gothic"/>
          <w:sz w:val="20"/>
          <w:szCs w:val="20"/>
        </w:rPr>
        <w:t xml:space="preserve">This is supported by Sithole et al. (2021) </w:t>
      </w:r>
      <w:r w:rsidR="004B0486">
        <w:rPr>
          <w:rFonts w:ascii="Century Gothic" w:hAnsi="Century Gothic"/>
          <w:sz w:val="20"/>
          <w:szCs w:val="20"/>
        </w:rPr>
        <w:t>pointed out</w:t>
      </w:r>
      <w:r w:rsidR="00244BC2">
        <w:rPr>
          <w:rFonts w:ascii="Century Gothic" w:hAnsi="Century Gothic"/>
          <w:sz w:val="20"/>
          <w:szCs w:val="20"/>
        </w:rPr>
        <w:t xml:space="preserve"> that the importance adoption of infographic in accounting education. </w:t>
      </w:r>
      <w:r w:rsidR="004B0486">
        <w:rPr>
          <w:rFonts w:ascii="Century Gothic" w:hAnsi="Century Gothic"/>
          <w:sz w:val="20"/>
          <w:szCs w:val="20"/>
        </w:rPr>
        <w:t xml:space="preserve">Furthermore, </w:t>
      </w:r>
      <w:r w:rsidR="0002306E">
        <w:rPr>
          <w:rFonts w:ascii="Century Gothic" w:hAnsi="Century Gothic"/>
          <w:sz w:val="20"/>
          <w:szCs w:val="20"/>
        </w:rPr>
        <w:t xml:space="preserve">visuals are more effective than traditional instruction method (Leauby et al., 2010; Mass &amp; Leauby, 2005), </w:t>
      </w:r>
    </w:p>
    <w:p w14:paraId="69BD6EEC" w14:textId="72AC41E2" w:rsidR="004B065A" w:rsidRDefault="0002306E" w:rsidP="0039702A">
      <w:pPr>
        <w:jc w:val="both"/>
        <w:rPr>
          <w:rFonts w:ascii="Century Gothic" w:hAnsi="Century Gothic"/>
          <w:sz w:val="20"/>
          <w:szCs w:val="20"/>
        </w:rPr>
      </w:pPr>
      <w:r w:rsidRPr="0002306E">
        <w:rPr>
          <w:rFonts w:ascii="Century Gothic" w:hAnsi="Century Gothic"/>
          <w:sz w:val="20"/>
          <w:szCs w:val="20"/>
        </w:rPr>
        <w:t>Moreover, the application of visual elements to accounting instruction has been found to be more effective than traditional teaching methods (Leauby et al., 2010; Mass &amp; Leauby, 2005), particularly in enhancing learners' comprehension and engagement. Visual representations have the potential to make accounting concepts more accessible and less intimidating to learners (Marriott &amp; McGuigan, 2018). This effectiveness is especially pronounced when visuals are developed with pedagogical guidance from educators (Schwartz, 2020; Shimerda, 2007; Simon, 2007) and within a collaborative learning environment that fosters interaction and shared understanding (Sithole et al., 2021).</w:t>
      </w:r>
    </w:p>
    <w:p w14:paraId="2054E4C3" w14:textId="31E56FAC" w:rsidR="001C2411" w:rsidRDefault="001C2411" w:rsidP="0039702A">
      <w:pPr>
        <w:jc w:val="both"/>
        <w:rPr>
          <w:rFonts w:ascii="Century Gothic" w:hAnsi="Century Gothic"/>
          <w:sz w:val="20"/>
          <w:szCs w:val="20"/>
        </w:rPr>
      </w:pPr>
      <w:r>
        <w:rPr>
          <w:rFonts w:ascii="Century Gothic" w:hAnsi="Century Gothic"/>
          <w:sz w:val="20"/>
          <w:szCs w:val="20"/>
        </w:rPr>
        <w:t>This study has one main objective and three sub-objectives of the study. The main objective is based on aim of the study:</w:t>
      </w:r>
    </w:p>
    <w:p w14:paraId="344A18CD" w14:textId="70139B08" w:rsidR="001C2411" w:rsidRDefault="001C2411" w:rsidP="001C2411">
      <w:pPr>
        <w:jc w:val="both"/>
        <w:rPr>
          <w:rFonts w:ascii="Century Gothic" w:hAnsi="Century Gothic"/>
          <w:sz w:val="20"/>
          <w:szCs w:val="20"/>
        </w:rPr>
      </w:pPr>
      <w:r>
        <w:rPr>
          <w:rFonts w:ascii="Century Gothic" w:hAnsi="Century Gothic"/>
          <w:sz w:val="20"/>
          <w:szCs w:val="20"/>
        </w:rPr>
        <w:t xml:space="preserve">To </w:t>
      </w:r>
      <w:r w:rsidR="00EB285B">
        <w:rPr>
          <w:rFonts w:ascii="Century Gothic" w:hAnsi="Century Gothic"/>
          <w:sz w:val="20"/>
          <w:szCs w:val="20"/>
        </w:rPr>
        <w:t xml:space="preserve">examine the relationship between </w:t>
      </w:r>
      <w:r w:rsidR="001353DF">
        <w:rPr>
          <w:rFonts w:ascii="Century Gothic" w:hAnsi="Century Gothic"/>
          <w:sz w:val="20"/>
          <w:szCs w:val="20"/>
        </w:rPr>
        <w:t>students’</w:t>
      </w:r>
      <w:r w:rsidR="00EB285B">
        <w:rPr>
          <w:rFonts w:ascii="Century Gothic" w:hAnsi="Century Gothic"/>
          <w:sz w:val="20"/>
          <w:szCs w:val="20"/>
        </w:rPr>
        <w:t xml:space="preserve"> perceptions </w:t>
      </w:r>
      <w:r w:rsidR="001353DF" w:rsidRPr="001353DF">
        <w:rPr>
          <w:rFonts w:ascii="Century Gothic" w:hAnsi="Century Gothic"/>
          <w:sz w:val="20"/>
          <w:szCs w:val="20"/>
        </w:rPr>
        <w:t>toward the usage of infographics in accounting education</w:t>
      </w:r>
      <w:r w:rsidR="00544FC5">
        <w:rPr>
          <w:rFonts w:ascii="Century Gothic" w:hAnsi="Century Gothic"/>
          <w:sz w:val="20"/>
          <w:szCs w:val="20"/>
        </w:rPr>
        <w:t xml:space="preserve">. </w:t>
      </w:r>
    </w:p>
    <w:p w14:paraId="28AABD67" w14:textId="6390FED3" w:rsidR="00C83D24" w:rsidRPr="00C83D24" w:rsidRDefault="00C83D24" w:rsidP="001C2411">
      <w:pPr>
        <w:jc w:val="both"/>
        <w:rPr>
          <w:rFonts w:ascii="Century Gothic" w:hAnsi="Century Gothic"/>
          <w:sz w:val="20"/>
          <w:szCs w:val="20"/>
        </w:rPr>
      </w:pPr>
      <w:r>
        <w:rPr>
          <w:rFonts w:ascii="Century Gothic" w:hAnsi="Century Gothic"/>
          <w:sz w:val="20"/>
          <w:szCs w:val="20"/>
        </w:rPr>
        <w:t>The following is the sub-objectives of the study</w:t>
      </w:r>
      <w:r w:rsidR="00ED3FDD">
        <w:rPr>
          <w:rFonts w:ascii="Century Gothic" w:hAnsi="Century Gothic"/>
          <w:sz w:val="20"/>
          <w:szCs w:val="20"/>
        </w:rPr>
        <w:t xml:space="preserve">: </w:t>
      </w:r>
    </w:p>
    <w:p w14:paraId="19A63CC1" w14:textId="77777777" w:rsidR="001C2411" w:rsidRDefault="001C2411" w:rsidP="001C2411">
      <w:pPr>
        <w:pStyle w:val="ListParagraph"/>
        <w:numPr>
          <w:ilvl w:val="0"/>
          <w:numId w:val="2"/>
        </w:numPr>
        <w:jc w:val="both"/>
        <w:rPr>
          <w:rFonts w:ascii="Century Gothic" w:hAnsi="Century Gothic"/>
          <w:sz w:val="20"/>
          <w:szCs w:val="20"/>
        </w:rPr>
      </w:pPr>
      <w:r>
        <w:rPr>
          <w:rFonts w:ascii="Century Gothic" w:hAnsi="Century Gothic"/>
          <w:sz w:val="20"/>
          <w:szCs w:val="20"/>
        </w:rPr>
        <w:lastRenderedPageBreak/>
        <w:t>To examine the relationship between perceived usefulness and intention to use accounting infographic in education.</w:t>
      </w:r>
    </w:p>
    <w:p w14:paraId="19756825" w14:textId="77777777" w:rsidR="001C2411" w:rsidRDefault="001C2411" w:rsidP="001C2411">
      <w:pPr>
        <w:pStyle w:val="ListParagraph"/>
        <w:numPr>
          <w:ilvl w:val="0"/>
          <w:numId w:val="2"/>
        </w:numPr>
        <w:jc w:val="both"/>
        <w:rPr>
          <w:rFonts w:ascii="Century Gothic" w:hAnsi="Century Gothic"/>
          <w:sz w:val="20"/>
          <w:szCs w:val="20"/>
        </w:rPr>
      </w:pPr>
      <w:r>
        <w:rPr>
          <w:rFonts w:ascii="Century Gothic" w:hAnsi="Century Gothic"/>
          <w:sz w:val="20"/>
          <w:szCs w:val="20"/>
        </w:rPr>
        <w:t>To examine the relationship between perceived ease of use and intention to use accounting infographic in education.</w:t>
      </w:r>
    </w:p>
    <w:p w14:paraId="4829177A" w14:textId="77777777" w:rsidR="001C2411" w:rsidRPr="000E68AA" w:rsidRDefault="001C2411" w:rsidP="001C2411">
      <w:pPr>
        <w:pStyle w:val="ListParagraph"/>
        <w:numPr>
          <w:ilvl w:val="0"/>
          <w:numId w:val="2"/>
        </w:numPr>
        <w:jc w:val="both"/>
        <w:rPr>
          <w:rFonts w:ascii="Century Gothic" w:hAnsi="Century Gothic"/>
          <w:sz w:val="20"/>
          <w:szCs w:val="20"/>
        </w:rPr>
      </w:pPr>
      <w:r>
        <w:rPr>
          <w:rFonts w:ascii="Century Gothic" w:hAnsi="Century Gothic"/>
          <w:sz w:val="20"/>
          <w:szCs w:val="20"/>
        </w:rPr>
        <w:t>To examine the relationship between perceived enjoyment and intention to use accounting infographic in education.</w:t>
      </w:r>
    </w:p>
    <w:p w14:paraId="3B61DC38" w14:textId="09E1DFCE" w:rsidR="001C2411" w:rsidRPr="00D06CE4" w:rsidRDefault="001C2411" w:rsidP="0039702A">
      <w:pPr>
        <w:pStyle w:val="ListParagraph"/>
        <w:numPr>
          <w:ilvl w:val="0"/>
          <w:numId w:val="2"/>
        </w:numPr>
        <w:jc w:val="both"/>
        <w:rPr>
          <w:rFonts w:ascii="Century Gothic" w:hAnsi="Century Gothic"/>
          <w:sz w:val="20"/>
          <w:szCs w:val="20"/>
        </w:rPr>
      </w:pPr>
      <w:r>
        <w:rPr>
          <w:rFonts w:ascii="Century Gothic" w:hAnsi="Century Gothic"/>
          <w:sz w:val="20"/>
          <w:szCs w:val="20"/>
        </w:rPr>
        <w:t>To examine the relationship between intention to use and the actual usage of accounting infographic in education.</w:t>
      </w:r>
    </w:p>
    <w:p w14:paraId="76056189" w14:textId="77777777" w:rsidR="0070310F" w:rsidRDefault="0070310F" w:rsidP="003850D9">
      <w:pPr>
        <w:spacing w:after="0"/>
        <w:jc w:val="both"/>
        <w:rPr>
          <w:rFonts w:ascii="Century Gothic" w:hAnsi="Century Gothic"/>
          <w:b/>
          <w:bCs/>
          <w:sz w:val="20"/>
          <w:szCs w:val="20"/>
        </w:rPr>
      </w:pPr>
    </w:p>
    <w:p w14:paraId="70B5FF18" w14:textId="4CDA83F6" w:rsidR="0039702A" w:rsidRPr="00335218" w:rsidRDefault="006D7409" w:rsidP="003850D9">
      <w:pPr>
        <w:spacing w:after="0"/>
        <w:jc w:val="both"/>
        <w:rPr>
          <w:rFonts w:ascii="Century Gothic" w:hAnsi="Century Gothic"/>
          <w:i/>
          <w:iCs/>
          <w:sz w:val="20"/>
          <w:szCs w:val="20"/>
        </w:rPr>
      </w:pPr>
      <w:r w:rsidRPr="00335218">
        <w:rPr>
          <w:rFonts w:ascii="Century Gothic" w:hAnsi="Century Gothic"/>
          <w:i/>
          <w:iCs/>
          <w:sz w:val="20"/>
          <w:szCs w:val="20"/>
        </w:rPr>
        <w:t>Contribution</w:t>
      </w:r>
    </w:p>
    <w:p w14:paraId="4BA61EB6" w14:textId="4708EC0B" w:rsidR="00B54680" w:rsidRDefault="00BB068D" w:rsidP="00520408">
      <w:pPr>
        <w:spacing w:after="0"/>
        <w:jc w:val="both"/>
        <w:rPr>
          <w:rFonts w:ascii="Century Gothic" w:hAnsi="Century Gothic"/>
          <w:sz w:val="20"/>
          <w:szCs w:val="20"/>
        </w:rPr>
      </w:pPr>
      <w:r>
        <w:rPr>
          <w:rFonts w:ascii="Century Gothic" w:hAnsi="Century Gothic"/>
          <w:sz w:val="20"/>
          <w:szCs w:val="20"/>
        </w:rPr>
        <w:t>This</w:t>
      </w:r>
      <w:r w:rsidR="001719AA">
        <w:rPr>
          <w:rFonts w:ascii="Century Gothic" w:hAnsi="Century Gothic"/>
          <w:sz w:val="20"/>
          <w:szCs w:val="20"/>
        </w:rPr>
        <w:t xml:space="preserve"> study contributes to </w:t>
      </w:r>
      <w:r>
        <w:rPr>
          <w:rFonts w:ascii="Century Gothic" w:hAnsi="Century Gothic"/>
          <w:sz w:val="20"/>
          <w:szCs w:val="20"/>
        </w:rPr>
        <w:t xml:space="preserve">the </w:t>
      </w:r>
      <w:r w:rsidR="00520408">
        <w:rPr>
          <w:rFonts w:ascii="Century Gothic" w:hAnsi="Century Gothic"/>
          <w:sz w:val="20"/>
          <w:szCs w:val="20"/>
        </w:rPr>
        <w:t>body of knowledge by exten</w:t>
      </w:r>
      <w:r w:rsidR="005D475A">
        <w:rPr>
          <w:rFonts w:ascii="Century Gothic" w:hAnsi="Century Gothic"/>
          <w:sz w:val="20"/>
          <w:szCs w:val="20"/>
        </w:rPr>
        <w:t>ding</w:t>
      </w:r>
      <w:r w:rsidR="00520408">
        <w:rPr>
          <w:rFonts w:ascii="Century Gothic" w:hAnsi="Century Gothic"/>
          <w:sz w:val="20"/>
          <w:szCs w:val="20"/>
        </w:rPr>
        <w:t xml:space="preserve"> </w:t>
      </w:r>
      <w:r w:rsidR="005D475A">
        <w:rPr>
          <w:rFonts w:ascii="Century Gothic" w:hAnsi="Century Gothic"/>
          <w:sz w:val="20"/>
          <w:szCs w:val="20"/>
        </w:rPr>
        <w:t>the</w:t>
      </w:r>
      <w:r w:rsidR="00520408">
        <w:rPr>
          <w:rFonts w:ascii="Century Gothic" w:hAnsi="Century Gothic"/>
          <w:sz w:val="20"/>
          <w:szCs w:val="20"/>
        </w:rPr>
        <w:t xml:space="preserve"> Techology Acceptance Model (TAM) </w:t>
      </w:r>
      <w:r w:rsidR="005D475A">
        <w:rPr>
          <w:rFonts w:ascii="Century Gothic" w:hAnsi="Century Gothic"/>
          <w:sz w:val="20"/>
          <w:szCs w:val="20"/>
        </w:rPr>
        <w:t>to</w:t>
      </w:r>
      <w:r w:rsidR="00520408">
        <w:rPr>
          <w:rFonts w:ascii="Century Gothic" w:hAnsi="Century Gothic"/>
          <w:sz w:val="20"/>
          <w:szCs w:val="20"/>
        </w:rPr>
        <w:t xml:space="preserve"> exam</w:t>
      </w:r>
      <w:r w:rsidR="005D475A">
        <w:rPr>
          <w:rFonts w:ascii="Century Gothic" w:hAnsi="Century Gothic"/>
          <w:sz w:val="20"/>
          <w:szCs w:val="20"/>
        </w:rPr>
        <w:t>ine</w:t>
      </w:r>
      <w:r w:rsidR="00520408">
        <w:rPr>
          <w:rFonts w:ascii="Century Gothic" w:hAnsi="Century Gothic"/>
          <w:sz w:val="20"/>
          <w:szCs w:val="20"/>
        </w:rPr>
        <w:t xml:space="preserve"> the adoption and actual usage of infographic in accounting education. </w:t>
      </w:r>
      <w:r w:rsidR="00A4147C">
        <w:rPr>
          <w:rFonts w:ascii="Century Gothic" w:hAnsi="Century Gothic"/>
          <w:sz w:val="20"/>
          <w:szCs w:val="20"/>
        </w:rPr>
        <w:t xml:space="preserve">While </w:t>
      </w:r>
      <w:r w:rsidR="00520408">
        <w:rPr>
          <w:rFonts w:ascii="Century Gothic" w:hAnsi="Century Gothic"/>
          <w:sz w:val="20"/>
          <w:szCs w:val="20"/>
        </w:rPr>
        <w:t xml:space="preserve">TAM has been extensively </w:t>
      </w:r>
      <w:r w:rsidR="00162B36">
        <w:rPr>
          <w:rFonts w:ascii="Century Gothic" w:hAnsi="Century Gothic"/>
          <w:sz w:val="20"/>
          <w:szCs w:val="20"/>
        </w:rPr>
        <w:t>applied</w:t>
      </w:r>
      <w:r w:rsidR="00520408">
        <w:rPr>
          <w:rFonts w:ascii="Century Gothic" w:hAnsi="Century Gothic"/>
          <w:sz w:val="20"/>
          <w:szCs w:val="20"/>
        </w:rPr>
        <w:t xml:space="preserve"> in</w:t>
      </w:r>
      <w:r w:rsidR="00CC728E">
        <w:rPr>
          <w:rFonts w:ascii="Century Gothic" w:hAnsi="Century Gothic"/>
          <w:sz w:val="20"/>
          <w:szCs w:val="20"/>
        </w:rPr>
        <w:t xml:space="preserve"> studies on</w:t>
      </w:r>
      <w:r w:rsidR="00520408">
        <w:rPr>
          <w:rFonts w:ascii="Century Gothic" w:hAnsi="Century Gothic"/>
          <w:sz w:val="20"/>
          <w:szCs w:val="20"/>
        </w:rPr>
        <w:t xml:space="preserve"> educational technologies studies </w:t>
      </w:r>
      <w:r w:rsidR="00B54680">
        <w:rPr>
          <w:rFonts w:ascii="Century Gothic" w:hAnsi="Century Gothic"/>
          <w:sz w:val="20"/>
          <w:szCs w:val="20"/>
        </w:rPr>
        <w:t>such as</w:t>
      </w:r>
      <w:r w:rsidR="00520408">
        <w:rPr>
          <w:rFonts w:ascii="Century Gothic" w:hAnsi="Century Gothic"/>
          <w:sz w:val="20"/>
          <w:szCs w:val="20"/>
        </w:rPr>
        <w:t xml:space="preserve"> e-learning</w:t>
      </w:r>
      <w:r w:rsidR="00B54680">
        <w:rPr>
          <w:rFonts w:ascii="Century Gothic" w:hAnsi="Century Gothic"/>
          <w:sz w:val="20"/>
          <w:szCs w:val="20"/>
        </w:rPr>
        <w:t xml:space="preserve"> and</w:t>
      </w:r>
      <w:r w:rsidR="00520408">
        <w:rPr>
          <w:rFonts w:ascii="Century Gothic" w:hAnsi="Century Gothic"/>
          <w:sz w:val="20"/>
          <w:szCs w:val="20"/>
        </w:rPr>
        <w:t xml:space="preserve"> </w:t>
      </w:r>
      <w:r w:rsidR="001F00DB">
        <w:rPr>
          <w:rFonts w:ascii="Century Gothic" w:hAnsi="Century Gothic"/>
          <w:sz w:val="20"/>
          <w:szCs w:val="20"/>
        </w:rPr>
        <w:t xml:space="preserve">digital technology </w:t>
      </w:r>
      <w:r w:rsidR="00E84244">
        <w:rPr>
          <w:rFonts w:ascii="Century Gothic" w:hAnsi="Century Gothic"/>
          <w:sz w:val="20"/>
          <w:szCs w:val="20"/>
        </w:rPr>
        <w:t>(</w:t>
      </w:r>
      <w:r w:rsidR="001F00DB" w:rsidRPr="001F00DB">
        <w:rPr>
          <w:rFonts w:ascii="Century Gothic" w:hAnsi="Century Gothic"/>
          <w:sz w:val="20"/>
          <w:szCs w:val="20"/>
        </w:rPr>
        <w:t>Davis, 1986; 2015; Venkatesh &amp; Davis, 2000; Venkatesh et al., 2012)</w:t>
      </w:r>
      <w:r w:rsidR="00D8071C">
        <w:rPr>
          <w:rFonts w:ascii="Century Gothic" w:hAnsi="Century Gothic"/>
          <w:sz w:val="20"/>
          <w:szCs w:val="20"/>
        </w:rPr>
        <w:t xml:space="preserve">, visual learning (Alabi, 2024), interactive infographic module </w:t>
      </w:r>
      <w:r w:rsidR="00B54680">
        <w:rPr>
          <w:rFonts w:ascii="Century Gothic" w:hAnsi="Century Gothic"/>
          <w:sz w:val="20"/>
          <w:szCs w:val="20"/>
        </w:rPr>
        <w:t>in language education</w:t>
      </w:r>
      <w:r w:rsidR="00D8071C">
        <w:rPr>
          <w:rFonts w:ascii="Century Gothic" w:hAnsi="Century Gothic"/>
          <w:sz w:val="20"/>
          <w:szCs w:val="20"/>
        </w:rPr>
        <w:t xml:space="preserve"> (Hamid et al., 2024), </w:t>
      </w:r>
      <w:r w:rsidR="006C511F">
        <w:rPr>
          <w:rFonts w:ascii="Century Gothic" w:hAnsi="Century Gothic"/>
          <w:sz w:val="20"/>
          <w:szCs w:val="20"/>
        </w:rPr>
        <w:t>cloud accounting (Sugahara et al., 2022) and accounting software (Radzi et al., 2019)</w:t>
      </w:r>
      <w:r w:rsidR="00B54680">
        <w:rPr>
          <w:rFonts w:ascii="Century Gothic" w:hAnsi="Century Gothic"/>
          <w:sz w:val="20"/>
          <w:szCs w:val="20"/>
        </w:rPr>
        <w:t xml:space="preserve">, </w:t>
      </w:r>
      <w:r w:rsidR="003D4247">
        <w:rPr>
          <w:rFonts w:ascii="Century Gothic" w:hAnsi="Century Gothic"/>
          <w:sz w:val="20"/>
          <w:szCs w:val="20"/>
        </w:rPr>
        <w:t xml:space="preserve">but </w:t>
      </w:r>
      <w:r w:rsidR="00B54680">
        <w:rPr>
          <w:rFonts w:ascii="Century Gothic" w:hAnsi="Century Gothic"/>
          <w:sz w:val="20"/>
          <w:szCs w:val="20"/>
        </w:rPr>
        <w:t>its application in the context of</w:t>
      </w:r>
      <w:r w:rsidR="00604ABB">
        <w:rPr>
          <w:rFonts w:ascii="Century Gothic" w:hAnsi="Century Gothic"/>
          <w:sz w:val="20"/>
          <w:szCs w:val="20"/>
        </w:rPr>
        <w:t xml:space="preserve"> </w:t>
      </w:r>
      <w:r w:rsidR="00CC3C66">
        <w:rPr>
          <w:rFonts w:ascii="Century Gothic" w:hAnsi="Century Gothic"/>
          <w:sz w:val="20"/>
          <w:szCs w:val="20"/>
        </w:rPr>
        <w:t>infographic in accounting r</w:t>
      </w:r>
      <w:r w:rsidR="00604ABB">
        <w:rPr>
          <w:rFonts w:ascii="Century Gothic" w:hAnsi="Century Gothic"/>
          <w:sz w:val="20"/>
          <w:szCs w:val="20"/>
        </w:rPr>
        <w:t>emain</w:t>
      </w:r>
      <w:r w:rsidR="00CC3C66">
        <w:rPr>
          <w:rFonts w:ascii="Century Gothic" w:hAnsi="Century Gothic"/>
          <w:sz w:val="20"/>
          <w:szCs w:val="20"/>
        </w:rPr>
        <w:t>s</w:t>
      </w:r>
      <w:r w:rsidR="00604ABB">
        <w:rPr>
          <w:rFonts w:ascii="Century Gothic" w:hAnsi="Century Gothic"/>
          <w:sz w:val="20"/>
          <w:szCs w:val="20"/>
        </w:rPr>
        <w:t xml:space="preserve"> underexplored in empirical</w:t>
      </w:r>
      <w:r w:rsidR="00CC3C66">
        <w:rPr>
          <w:rFonts w:ascii="Century Gothic" w:hAnsi="Century Gothic"/>
          <w:sz w:val="20"/>
          <w:szCs w:val="20"/>
        </w:rPr>
        <w:t xml:space="preserve"> research.</w:t>
      </w:r>
    </w:p>
    <w:p w14:paraId="5B53BE42" w14:textId="77777777" w:rsidR="00B54680" w:rsidRDefault="00B54680" w:rsidP="00520408">
      <w:pPr>
        <w:spacing w:after="0"/>
        <w:jc w:val="both"/>
        <w:rPr>
          <w:rFonts w:ascii="Century Gothic" w:hAnsi="Century Gothic"/>
          <w:sz w:val="20"/>
          <w:szCs w:val="20"/>
        </w:rPr>
      </w:pPr>
    </w:p>
    <w:p w14:paraId="06518D3C" w14:textId="39A84F15" w:rsidR="00281CB2" w:rsidRDefault="00B54680" w:rsidP="00520408">
      <w:pPr>
        <w:spacing w:after="0"/>
        <w:jc w:val="both"/>
        <w:rPr>
          <w:rFonts w:ascii="Century Gothic" w:hAnsi="Century Gothic"/>
          <w:sz w:val="20"/>
          <w:szCs w:val="20"/>
        </w:rPr>
      </w:pPr>
      <w:r>
        <w:rPr>
          <w:rFonts w:ascii="Century Gothic" w:hAnsi="Century Gothic"/>
          <w:sz w:val="20"/>
          <w:szCs w:val="20"/>
        </w:rPr>
        <w:t>Furthermore</w:t>
      </w:r>
      <w:r w:rsidR="00604ABB">
        <w:rPr>
          <w:rFonts w:ascii="Century Gothic" w:hAnsi="Century Gothic"/>
          <w:sz w:val="20"/>
          <w:szCs w:val="20"/>
        </w:rPr>
        <w:t>, this study</w:t>
      </w:r>
      <w:r w:rsidR="00F03EA8">
        <w:rPr>
          <w:rFonts w:ascii="Century Gothic" w:hAnsi="Century Gothic"/>
          <w:sz w:val="20"/>
          <w:szCs w:val="20"/>
        </w:rPr>
        <w:t xml:space="preserve"> </w:t>
      </w:r>
      <w:r w:rsidR="00604ABB">
        <w:rPr>
          <w:rFonts w:ascii="Century Gothic" w:hAnsi="Century Gothic"/>
          <w:sz w:val="20"/>
          <w:szCs w:val="20"/>
        </w:rPr>
        <w:t xml:space="preserve">incorporates perceived enjoyment as an additional construct </w:t>
      </w:r>
      <w:r w:rsidR="00F03EA8">
        <w:rPr>
          <w:rFonts w:ascii="Century Gothic" w:hAnsi="Century Gothic"/>
          <w:sz w:val="20"/>
          <w:szCs w:val="20"/>
        </w:rPr>
        <w:t>within the</w:t>
      </w:r>
      <w:r w:rsidR="00604ABB">
        <w:rPr>
          <w:rFonts w:ascii="Century Gothic" w:hAnsi="Century Gothic"/>
          <w:sz w:val="20"/>
          <w:szCs w:val="20"/>
        </w:rPr>
        <w:t xml:space="preserve"> TAM framework</w:t>
      </w:r>
      <w:r w:rsidR="00F03EA8">
        <w:rPr>
          <w:rFonts w:ascii="Century Gothic" w:hAnsi="Century Gothic"/>
          <w:sz w:val="20"/>
          <w:szCs w:val="20"/>
        </w:rPr>
        <w:t xml:space="preserve">. This inclusion </w:t>
      </w:r>
      <w:r w:rsidR="00162B36">
        <w:rPr>
          <w:rFonts w:ascii="Century Gothic" w:hAnsi="Century Gothic"/>
          <w:sz w:val="20"/>
          <w:szCs w:val="20"/>
        </w:rPr>
        <w:t>offers</w:t>
      </w:r>
      <w:r w:rsidR="00604ABB">
        <w:rPr>
          <w:rFonts w:ascii="Century Gothic" w:hAnsi="Century Gothic"/>
          <w:sz w:val="20"/>
          <w:szCs w:val="20"/>
        </w:rPr>
        <w:t xml:space="preserve"> </w:t>
      </w:r>
      <w:r w:rsidR="00604ABB" w:rsidRPr="00604ABB">
        <w:rPr>
          <w:rFonts w:ascii="Century Gothic" w:hAnsi="Century Gothic"/>
          <w:sz w:val="20"/>
          <w:szCs w:val="20"/>
        </w:rPr>
        <w:t xml:space="preserve">a more comprehensive understanding of motivational and affective factors influencing students' behavioral intention to use infographics. </w:t>
      </w:r>
      <w:r w:rsidR="00F03EA8">
        <w:rPr>
          <w:rFonts w:ascii="Century Gothic" w:hAnsi="Century Gothic"/>
          <w:sz w:val="20"/>
          <w:szCs w:val="20"/>
        </w:rPr>
        <w:t xml:space="preserve">In doing so, the study addressed a gap in </w:t>
      </w:r>
      <w:r w:rsidR="00162B36">
        <w:rPr>
          <w:rFonts w:ascii="Century Gothic" w:hAnsi="Century Gothic"/>
          <w:sz w:val="20"/>
          <w:szCs w:val="20"/>
        </w:rPr>
        <w:t>literature</w:t>
      </w:r>
      <w:r w:rsidR="00F03EA8">
        <w:rPr>
          <w:rFonts w:ascii="Century Gothic" w:hAnsi="Century Gothic"/>
          <w:sz w:val="20"/>
          <w:szCs w:val="20"/>
        </w:rPr>
        <w:t xml:space="preserve"> by </w:t>
      </w:r>
      <w:r w:rsidR="00B46688">
        <w:rPr>
          <w:rFonts w:ascii="Century Gothic" w:hAnsi="Century Gothic"/>
          <w:sz w:val="20"/>
          <w:szCs w:val="20"/>
        </w:rPr>
        <w:t>emphasizing</w:t>
      </w:r>
      <w:r w:rsidR="00F03EA8">
        <w:rPr>
          <w:rFonts w:ascii="Century Gothic" w:hAnsi="Century Gothic"/>
          <w:sz w:val="20"/>
          <w:szCs w:val="20"/>
        </w:rPr>
        <w:t xml:space="preserve"> the </w:t>
      </w:r>
      <w:r w:rsidR="00B46688">
        <w:rPr>
          <w:rFonts w:ascii="Century Gothic" w:hAnsi="Century Gothic"/>
          <w:sz w:val="20"/>
          <w:szCs w:val="20"/>
        </w:rPr>
        <w:t xml:space="preserve">role of </w:t>
      </w:r>
      <w:r w:rsidR="00F03EA8">
        <w:rPr>
          <w:rFonts w:ascii="Century Gothic" w:hAnsi="Century Gothic"/>
          <w:sz w:val="20"/>
          <w:szCs w:val="20"/>
        </w:rPr>
        <w:t>emotion engagement in adoption of technology in accounting education.</w:t>
      </w:r>
    </w:p>
    <w:p w14:paraId="0F0B1078" w14:textId="77777777" w:rsidR="007E31E7" w:rsidRDefault="007E31E7" w:rsidP="00520408">
      <w:pPr>
        <w:spacing w:after="0"/>
        <w:jc w:val="both"/>
        <w:rPr>
          <w:rFonts w:ascii="Century Gothic" w:hAnsi="Century Gothic"/>
          <w:sz w:val="20"/>
          <w:szCs w:val="20"/>
        </w:rPr>
      </w:pPr>
    </w:p>
    <w:p w14:paraId="549A5989" w14:textId="2F4D0BEB" w:rsidR="00B404A6" w:rsidRDefault="007E31E7" w:rsidP="007620C4">
      <w:pPr>
        <w:spacing w:after="0"/>
        <w:jc w:val="both"/>
        <w:rPr>
          <w:rFonts w:ascii="Century Gothic" w:hAnsi="Century Gothic"/>
          <w:sz w:val="20"/>
          <w:szCs w:val="20"/>
        </w:rPr>
      </w:pPr>
      <w:r>
        <w:rPr>
          <w:rFonts w:ascii="Century Gothic" w:hAnsi="Century Gothic"/>
          <w:sz w:val="20"/>
          <w:szCs w:val="20"/>
        </w:rPr>
        <w:t xml:space="preserve">This study </w:t>
      </w:r>
      <w:r w:rsidR="00FA5AF7">
        <w:rPr>
          <w:rFonts w:ascii="Century Gothic" w:hAnsi="Century Gothic"/>
          <w:sz w:val="20"/>
          <w:szCs w:val="20"/>
        </w:rPr>
        <w:t xml:space="preserve">also introduces </w:t>
      </w:r>
      <w:r>
        <w:rPr>
          <w:rFonts w:ascii="Century Gothic" w:hAnsi="Century Gothic"/>
          <w:sz w:val="20"/>
          <w:szCs w:val="20"/>
        </w:rPr>
        <w:t xml:space="preserve">interactive and visual learning tools (accounting infographics) </w:t>
      </w:r>
      <w:r w:rsidR="00986FF1">
        <w:rPr>
          <w:rFonts w:ascii="Century Gothic" w:hAnsi="Century Gothic"/>
          <w:sz w:val="20"/>
          <w:szCs w:val="20"/>
        </w:rPr>
        <w:t>that</w:t>
      </w:r>
      <w:r w:rsidRPr="007E31E7">
        <w:rPr>
          <w:rFonts w:ascii="Century Gothic" w:hAnsi="Century Gothic"/>
          <w:sz w:val="20"/>
          <w:szCs w:val="20"/>
        </w:rPr>
        <w:t xml:space="preserve"> enhance engagement, comprehension, and motivation in learning complex accounting concepts. The findings highlight that when students perceive </w:t>
      </w:r>
      <w:r w:rsidR="00FA5AF7">
        <w:rPr>
          <w:rFonts w:ascii="Century Gothic" w:hAnsi="Century Gothic"/>
          <w:sz w:val="20"/>
          <w:szCs w:val="20"/>
        </w:rPr>
        <w:t>these</w:t>
      </w:r>
      <w:r w:rsidRPr="007E31E7">
        <w:rPr>
          <w:rFonts w:ascii="Century Gothic" w:hAnsi="Century Gothic"/>
          <w:sz w:val="20"/>
          <w:szCs w:val="20"/>
        </w:rPr>
        <w:t xml:space="preserve"> tools as useful, easy to use, and enjoyable, they are more likely to integrate them into their learning habits, leading to better academic outcomes and deeper understanding.</w:t>
      </w:r>
      <w:r>
        <w:rPr>
          <w:rFonts w:ascii="Century Gothic" w:hAnsi="Century Gothic"/>
          <w:sz w:val="20"/>
          <w:szCs w:val="20"/>
        </w:rPr>
        <w:t xml:space="preserve"> </w:t>
      </w:r>
      <w:r w:rsidR="00FA5AF7">
        <w:rPr>
          <w:rFonts w:ascii="Century Gothic" w:hAnsi="Century Gothic"/>
          <w:sz w:val="20"/>
          <w:szCs w:val="20"/>
        </w:rPr>
        <w:t>Furthermore, t</w:t>
      </w:r>
      <w:r w:rsidRPr="007E31E7">
        <w:rPr>
          <w:rFonts w:ascii="Century Gothic" w:hAnsi="Century Gothic"/>
          <w:sz w:val="20"/>
          <w:szCs w:val="20"/>
        </w:rPr>
        <w:t>he study promotes a shift from traditional rote learning methods toward more dynamic, student-centered approaches, ultimately improving students' digital literacy, critical thinking, and readiness for real-world accounting practices.</w:t>
      </w:r>
    </w:p>
    <w:p w14:paraId="550D178D" w14:textId="77777777" w:rsidR="007620C4" w:rsidRPr="007620C4" w:rsidRDefault="007620C4" w:rsidP="007620C4">
      <w:pPr>
        <w:spacing w:after="0"/>
        <w:jc w:val="both"/>
        <w:rPr>
          <w:rFonts w:ascii="Century Gothic" w:hAnsi="Century Gothic"/>
          <w:sz w:val="20"/>
          <w:szCs w:val="20"/>
        </w:rPr>
      </w:pPr>
    </w:p>
    <w:p w14:paraId="67869782" w14:textId="2069E8FD" w:rsidR="00B404A6" w:rsidRPr="005157CA" w:rsidRDefault="00B404A6" w:rsidP="00B404A6">
      <w:pPr>
        <w:jc w:val="center"/>
        <w:rPr>
          <w:rFonts w:ascii="Century Gothic" w:hAnsi="Century Gothic"/>
          <w:b/>
          <w:sz w:val="28"/>
          <w:szCs w:val="20"/>
        </w:rPr>
      </w:pPr>
      <w:r>
        <w:rPr>
          <w:rFonts w:ascii="Century Gothic" w:hAnsi="Century Gothic"/>
          <w:b/>
          <w:sz w:val="28"/>
          <w:szCs w:val="20"/>
        </w:rPr>
        <w:t>LITERATURE REVIEW</w:t>
      </w:r>
    </w:p>
    <w:p w14:paraId="47F5B9E6" w14:textId="6908D246" w:rsidR="00A61184" w:rsidRPr="00353309" w:rsidRDefault="000C7532" w:rsidP="00353309">
      <w:pPr>
        <w:spacing w:after="0"/>
        <w:jc w:val="both"/>
        <w:rPr>
          <w:rFonts w:ascii="Century Gothic" w:hAnsi="Century Gothic"/>
          <w:i/>
          <w:iCs/>
          <w:sz w:val="20"/>
          <w:szCs w:val="20"/>
        </w:rPr>
      </w:pPr>
      <w:r>
        <w:rPr>
          <w:rFonts w:ascii="Century Gothic" w:hAnsi="Century Gothic"/>
          <w:i/>
          <w:iCs/>
          <w:sz w:val="20"/>
          <w:szCs w:val="20"/>
        </w:rPr>
        <w:t>Interactive infographic</w:t>
      </w:r>
    </w:p>
    <w:p w14:paraId="0B820DBE" w14:textId="0ADEA3E3" w:rsidR="00CD5478" w:rsidRDefault="008A10E1" w:rsidP="008A10E1">
      <w:pPr>
        <w:jc w:val="both"/>
        <w:rPr>
          <w:rFonts w:ascii="Century Gothic" w:hAnsi="Century Gothic"/>
          <w:sz w:val="20"/>
          <w:szCs w:val="20"/>
        </w:rPr>
      </w:pPr>
      <w:r w:rsidRPr="008A10E1">
        <w:rPr>
          <w:rFonts w:ascii="Century Gothic" w:hAnsi="Century Gothic"/>
          <w:sz w:val="20"/>
          <w:szCs w:val="20"/>
        </w:rPr>
        <w:t xml:space="preserve">Infographics are graphical representations of information, facts, or knowledge designed to convey complicated information </w:t>
      </w:r>
      <w:r w:rsidR="008C4B11">
        <w:rPr>
          <w:rFonts w:ascii="Century Gothic" w:hAnsi="Century Gothic"/>
          <w:sz w:val="20"/>
          <w:szCs w:val="20"/>
        </w:rPr>
        <w:t>easily</w:t>
      </w:r>
      <w:r w:rsidRPr="008A10E1">
        <w:rPr>
          <w:rFonts w:ascii="Century Gothic" w:hAnsi="Century Gothic"/>
          <w:sz w:val="20"/>
          <w:szCs w:val="20"/>
        </w:rPr>
        <w:t xml:space="preserve"> and </w:t>
      </w:r>
      <w:r w:rsidR="008C4B11">
        <w:rPr>
          <w:rFonts w:ascii="Century Gothic" w:hAnsi="Century Gothic"/>
          <w:sz w:val="20"/>
          <w:szCs w:val="20"/>
        </w:rPr>
        <w:t>clearly</w:t>
      </w:r>
      <w:r w:rsidRPr="008A10E1">
        <w:rPr>
          <w:rFonts w:ascii="Century Gothic" w:hAnsi="Century Gothic"/>
          <w:sz w:val="20"/>
          <w:szCs w:val="20"/>
        </w:rPr>
        <w:t xml:space="preserve"> (Sobhana, 2023</w:t>
      </w:r>
      <w:r w:rsidR="007C5836">
        <w:rPr>
          <w:rFonts w:ascii="Century Gothic" w:hAnsi="Century Gothic"/>
          <w:sz w:val="20"/>
          <w:szCs w:val="20"/>
        </w:rPr>
        <w:t xml:space="preserve">; </w:t>
      </w:r>
      <w:r w:rsidRPr="008A10E1">
        <w:rPr>
          <w:rFonts w:ascii="Century Gothic" w:hAnsi="Century Gothic"/>
          <w:sz w:val="20"/>
          <w:szCs w:val="20"/>
        </w:rPr>
        <w:t>Darcy, 2022</w:t>
      </w:r>
      <w:r w:rsidR="007C5836">
        <w:rPr>
          <w:rFonts w:ascii="Century Gothic" w:hAnsi="Century Gothic"/>
          <w:sz w:val="20"/>
          <w:szCs w:val="20"/>
        </w:rPr>
        <w:t xml:space="preserve">; </w:t>
      </w:r>
      <w:r w:rsidRPr="008A10E1">
        <w:rPr>
          <w:rFonts w:ascii="Century Gothic" w:hAnsi="Century Gothic"/>
          <w:sz w:val="20"/>
          <w:szCs w:val="20"/>
        </w:rPr>
        <w:t xml:space="preserve">Dunlap &amp; Lowenthal, 2016).  </w:t>
      </w:r>
      <w:r w:rsidR="00CD5478" w:rsidRPr="00CD5478">
        <w:rPr>
          <w:rFonts w:ascii="Century Gothic" w:hAnsi="Century Gothic"/>
          <w:sz w:val="20"/>
          <w:szCs w:val="20"/>
        </w:rPr>
        <w:t>Traboco et al. (2022) and Thompson et al. (2024) say that they are used in many various areas, including education, the media, and scientific research, to make communication and understanding better.</w:t>
      </w:r>
    </w:p>
    <w:p w14:paraId="22FC51C2" w14:textId="2C40F646" w:rsidR="008A10E1" w:rsidRPr="008A10E1" w:rsidRDefault="003579F2" w:rsidP="008A10E1">
      <w:pPr>
        <w:jc w:val="both"/>
        <w:rPr>
          <w:rFonts w:ascii="Century Gothic" w:hAnsi="Century Gothic"/>
          <w:sz w:val="20"/>
          <w:szCs w:val="20"/>
        </w:rPr>
      </w:pPr>
      <w:r w:rsidRPr="003579F2">
        <w:rPr>
          <w:rFonts w:ascii="Century Gothic" w:hAnsi="Century Gothic"/>
          <w:sz w:val="20"/>
          <w:szCs w:val="20"/>
        </w:rPr>
        <w:t>For infographics to work, they need to be visually appealing, with colours, fonts, icons, and layouts that draw people in (Darcy, 2022</w:t>
      </w:r>
      <w:r w:rsidR="001224E4">
        <w:rPr>
          <w:rFonts w:ascii="Century Gothic" w:hAnsi="Century Gothic"/>
          <w:sz w:val="20"/>
          <w:szCs w:val="20"/>
        </w:rPr>
        <w:t xml:space="preserve">; </w:t>
      </w:r>
      <w:r w:rsidRPr="003579F2">
        <w:rPr>
          <w:rFonts w:ascii="Century Gothic" w:hAnsi="Century Gothic"/>
          <w:sz w:val="20"/>
          <w:szCs w:val="20"/>
        </w:rPr>
        <w:t xml:space="preserve">Traboco et al., 2022). Traboco (2022) and He et al. (2024) also stress the importance of careful design choices, such as finding the right balance between text and images. These choices can make the material more memorable and impactful. Dunlap and Lowenthal (2016), as well as Bystrova (2020), contend that infographics must be both visually </w:t>
      </w:r>
      <w:r w:rsidRPr="003579F2">
        <w:rPr>
          <w:rFonts w:ascii="Century Gothic" w:hAnsi="Century Gothic"/>
          <w:sz w:val="20"/>
          <w:szCs w:val="20"/>
        </w:rPr>
        <w:lastRenderedPageBreak/>
        <w:t>appealing and organised to effectively communicate intricate information. They say that important themes should be easy to comprehend and engage with by being presented clearly in a compact structure that makes the most of the content while keeping it simple. Mukha and Fedoseeva (2024) elaborate on this concept, asserting that infographics fulfil several roles, encompassing cognitive, analytical, educational, and aesthetic aspects. They are used to teach, convince, and get people interested.</w:t>
      </w:r>
    </w:p>
    <w:p w14:paraId="5C4523A5" w14:textId="487D72A6" w:rsidR="008A10E1" w:rsidRPr="008A10E1" w:rsidRDefault="008A10E1" w:rsidP="008A10E1">
      <w:pPr>
        <w:jc w:val="both"/>
        <w:rPr>
          <w:rFonts w:ascii="Century Gothic" w:hAnsi="Century Gothic"/>
          <w:sz w:val="20"/>
          <w:szCs w:val="20"/>
        </w:rPr>
      </w:pPr>
      <w:r w:rsidRPr="008A10E1">
        <w:rPr>
          <w:rFonts w:ascii="Century Gothic" w:hAnsi="Century Gothic"/>
          <w:sz w:val="20"/>
          <w:szCs w:val="20"/>
        </w:rPr>
        <w:t xml:space="preserve"> Infographics serve as educational instruments to elucidate intricate topics, inspire learners, and augment critical thinking and analytical abilities (Sobhana, 2023) (Thompson et al., 2024).  Bystrova (2020) contends that infographics attract attention and enhance interactivity in learning, resulting in improved knowledge retention.  They elucidate intricate facts, rendering it more accessible and fascinating for students.  Furthermore, they enhance cognitive processing by integrating pictures and words, hence facilitating improved learning and memory retention (Dunlap &amp; Lowenthal, 2016).  Susilowati and Anistyasari (2024) assert that infographics elucidate intricate concepts by visual representation, hence enhancing comprehension and information retention.  </w:t>
      </w:r>
      <w:r w:rsidR="00927635" w:rsidRPr="008A10E1">
        <w:rPr>
          <w:rFonts w:ascii="Century Gothic" w:hAnsi="Century Gothic"/>
          <w:sz w:val="20"/>
          <w:szCs w:val="20"/>
        </w:rPr>
        <w:t>Susilowati and Anistyasari (2024)</w:t>
      </w:r>
      <w:r w:rsidR="00892E93">
        <w:rPr>
          <w:rFonts w:ascii="Century Gothic" w:hAnsi="Century Gothic"/>
          <w:sz w:val="20"/>
          <w:szCs w:val="20"/>
        </w:rPr>
        <w:t xml:space="preserve"> also </w:t>
      </w:r>
      <w:r w:rsidRPr="008A10E1">
        <w:rPr>
          <w:rFonts w:ascii="Century Gothic" w:hAnsi="Century Gothic"/>
          <w:sz w:val="20"/>
          <w:szCs w:val="20"/>
        </w:rPr>
        <w:t>assert that infographics promote young pupils' comprehension and retention of knowledge by deconstructing text into visual components, hence improving their capacity to comprehend and recall the material.</w:t>
      </w:r>
    </w:p>
    <w:p w14:paraId="2A4ED7F4" w14:textId="254F29F1" w:rsidR="008A10E1" w:rsidRPr="008A10E1" w:rsidRDefault="008A10E1" w:rsidP="008A10E1">
      <w:pPr>
        <w:jc w:val="both"/>
        <w:rPr>
          <w:rFonts w:ascii="Century Gothic" w:hAnsi="Century Gothic"/>
          <w:sz w:val="20"/>
          <w:szCs w:val="20"/>
        </w:rPr>
      </w:pPr>
      <w:r w:rsidRPr="008A10E1">
        <w:rPr>
          <w:rFonts w:ascii="Century Gothic" w:hAnsi="Century Gothic"/>
          <w:sz w:val="20"/>
          <w:szCs w:val="20"/>
        </w:rPr>
        <w:t xml:space="preserve"> The utilisation of infographics in education has demonstrated the capacity to augment student engagement and motivation by delivering information in a visually captivating and engaging manner.  Infographics enhance student engagement, improve attention, and increase enjoyment in the learning process.  (Khaeranda et al., 2024)  (Evenddy et al., 2023).</w:t>
      </w:r>
    </w:p>
    <w:p w14:paraId="4D5FBF5E" w14:textId="5800D7F4" w:rsidR="009967A1" w:rsidRDefault="008A10E1" w:rsidP="00E54C99">
      <w:pPr>
        <w:jc w:val="both"/>
        <w:rPr>
          <w:rFonts w:ascii="Century Gothic" w:hAnsi="Century Gothic"/>
          <w:sz w:val="20"/>
          <w:szCs w:val="20"/>
        </w:rPr>
      </w:pPr>
      <w:r w:rsidRPr="008A10E1">
        <w:rPr>
          <w:rFonts w:ascii="Century Gothic" w:hAnsi="Century Gothic"/>
          <w:sz w:val="20"/>
          <w:szCs w:val="20"/>
        </w:rPr>
        <w:t xml:space="preserve"> Damyanov and Tsankov (2018) assert that the utilisation of infographics in education enhances cognitive abilities including interpretation, analysis, and critical thinking.  Sobhana, N. (2023) advocates that it enhances students' proficiency in comprehending and utilising knowledge across diverse situations.  Alekseeva (2023) contends that the integration of infographics in school is essential for improving digital literacy.  By engaging in the creation and comprehension of visual content, students cultivate a crucial ability that is increasingly vital in our digital landscape.  Jaleniauskiene and Kasperiūnienė (2023) and Marcelle et al. (2024) emphasise that the creation and interpretation of infographics facilitate the development of crucial abilities in students, including digital literacy, creativity, and teamwork, which are indispensable in a data-driven world.</w:t>
      </w:r>
    </w:p>
    <w:p w14:paraId="20612DD4" w14:textId="5E8FCAB1" w:rsidR="000C7532" w:rsidRPr="000C7532" w:rsidRDefault="000C7532" w:rsidP="000C7532">
      <w:pPr>
        <w:spacing w:after="0"/>
        <w:jc w:val="both"/>
        <w:rPr>
          <w:rFonts w:ascii="Century Gothic" w:hAnsi="Century Gothic"/>
          <w:i/>
          <w:iCs/>
          <w:sz w:val="20"/>
          <w:szCs w:val="20"/>
        </w:rPr>
      </w:pPr>
      <w:r>
        <w:rPr>
          <w:rFonts w:ascii="Century Gothic" w:hAnsi="Century Gothic"/>
          <w:i/>
          <w:iCs/>
          <w:sz w:val="20"/>
          <w:szCs w:val="20"/>
        </w:rPr>
        <w:t>Technology Acceptance Model (TAM)</w:t>
      </w:r>
    </w:p>
    <w:p w14:paraId="2F5BD05F" w14:textId="1E18F2D9" w:rsidR="00871BF1" w:rsidRDefault="00513C5D" w:rsidP="00A8204A">
      <w:pPr>
        <w:jc w:val="both"/>
        <w:rPr>
          <w:rFonts w:ascii="Century Gothic" w:hAnsi="Century Gothic"/>
          <w:sz w:val="20"/>
          <w:szCs w:val="20"/>
        </w:rPr>
      </w:pPr>
      <w:r w:rsidRPr="00513C5D">
        <w:rPr>
          <w:rFonts w:ascii="Century Gothic" w:hAnsi="Century Gothic"/>
          <w:sz w:val="20"/>
          <w:szCs w:val="20"/>
        </w:rPr>
        <w:t>Previous studies have proven that TAM has been used to analyze factors influencing the acceptance of computer technology use</w:t>
      </w:r>
      <w:r w:rsidR="00A8204A">
        <w:rPr>
          <w:rFonts w:ascii="Century Gothic" w:hAnsi="Century Gothic"/>
          <w:sz w:val="20"/>
          <w:szCs w:val="20"/>
        </w:rPr>
        <w:t xml:space="preserve"> (I</w:t>
      </w:r>
      <w:r w:rsidR="00A8204A" w:rsidRPr="00A8204A">
        <w:rPr>
          <w:rFonts w:ascii="Century Gothic" w:hAnsi="Century Gothic"/>
          <w:sz w:val="20"/>
          <w:szCs w:val="20"/>
        </w:rPr>
        <w:t xml:space="preserve">qbaria et al. 1997; Adam et al. 1992; </w:t>
      </w:r>
      <w:r w:rsidR="00A8204A">
        <w:rPr>
          <w:rFonts w:ascii="Century Gothic" w:hAnsi="Century Gothic"/>
          <w:sz w:val="20"/>
          <w:szCs w:val="20"/>
        </w:rPr>
        <w:t>J</w:t>
      </w:r>
      <w:r w:rsidR="00A8204A" w:rsidRPr="00A8204A">
        <w:rPr>
          <w:rFonts w:ascii="Century Gothic" w:hAnsi="Century Gothic"/>
          <w:sz w:val="20"/>
          <w:szCs w:val="20"/>
        </w:rPr>
        <w:t>antan &amp; Chin</w:t>
      </w:r>
      <w:r w:rsidR="00D8693D">
        <w:rPr>
          <w:rFonts w:ascii="Century Gothic" w:hAnsi="Century Gothic"/>
          <w:sz w:val="20"/>
          <w:szCs w:val="20"/>
        </w:rPr>
        <w:t xml:space="preserve"> </w:t>
      </w:r>
      <w:r w:rsidR="00A8204A" w:rsidRPr="00A8204A">
        <w:rPr>
          <w:rFonts w:ascii="Century Gothic" w:hAnsi="Century Gothic"/>
          <w:sz w:val="20"/>
          <w:szCs w:val="20"/>
        </w:rPr>
        <w:t xml:space="preserve">2001; Chin &amp; </w:t>
      </w:r>
      <w:r w:rsidR="008C5575">
        <w:rPr>
          <w:rFonts w:ascii="Century Gothic" w:hAnsi="Century Gothic"/>
          <w:sz w:val="20"/>
          <w:szCs w:val="20"/>
        </w:rPr>
        <w:t>T</w:t>
      </w:r>
      <w:r w:rsidR="00A8204A" w:rsidRPr="00A8204A">
        <w:rPr>
          <w:rFonts w:ascii="Century Gothic" w:hAnsi="Century Gothic"/>
          <w:sz w:val="20"/>
          <w:szCs w:val="20"/>
        </w:rPr>
        <w:t>odd 1995)</w:t>
      </w:r>
      <w:r w:rsidR="006D503B">
        <w:rPr>
          <w:rFonts w:ascii="Century Gothic" w:hAnsi="Century Gothic"/>
          <w:sz w:val="20"/>
          <w:szCs w:val="20"/>
        </w:rPr>
        <w:t>.</w:t>
      </w:r>
      <w:r w:rsidRPr="00513C5D">
        <w:rPr>
          <w:rFonts w:ascii="Century Gothic" w:hAnsi="Century Gothic"/>
          <w:color w:val="FF0000"/>
          <w:sz w:val="20"/>
          <w:szCs w:val="20"/>
        </w:rPr>
        <w:t xml:space="preserve"> </w:t>
      </w:r>
      <w:r w:rsidRPr="00513C5D">
        <w:rPr>
          <w:rFonts w:ascii="Century Gothic" w:hAnsi="Century Gothic"/>
          <w:sz w:val="20"/>
          <w:szCs w:val="20"/>
        </w:rPr>
        <w:t>This is similar to the Theory of Reasoned Action and Theory of Planned Behavior, which have been widely used in studying technology adoption</w:t>
      </w:r>
      <w:r>
        <w:rPr>
          <w:rFonts w:ascii="Century Gothic" w:hAnsi="Century Gothic"/>
          <w:sz w:val="20"/>
          <w:szCs w:val="20"/>
        </w:rPr>
        <w:t xml:space="preserve"> </w:t>
      </w:r>
      <w:r w:rsidRPr="00AD436B">
        <w:rPr>
          <w:rFonts w:ascii="Century Gothic" w:hAnsi="Century Gothic"/>
          <w:b/>
          <w:bCs/>
          <w:color w:val="FF0000"/>
          <w:sz w:val="20"/>
          <w:szCs w:val="20"/>
        </w:rPr>
        <w:t>(xx)</w:t>
      </w:r>
      <w:r w:rsidRPr="00AD436B">
        <w:rPr>
          <w:rFonts w:ascii="Century Gothic" w:hAnsi="Century Gothic"/>
          <w:b/>
          <w:bCs/>
          <w:sz w:val="20"/>
          <w:szCs w:val="20"/>
        </w:rPr>
        <w:t>.</w:t>
      </w:r>
      <w:r w:rsidR="00A8204A">
        <w:rPr>
          <w:rFonts w:ascii="Century Gothic" w:hAnsi="Century Gothic"/>
          <w:sz w:val="20"/>
          <w:szCs w:val="20"/>
        </w:rPr>
        <w:t xml:space="preserve"> </w:t>
      </w:r>
      <w:r w:rsidR="00562B37" w:rsidRPr="00562B37">
        <w:rPr>
          <w:rFonts w:ascii="Century Gothic" w:hAnsi="Century Gothic"/>
          <w:sz w:val="20"/>
          <w:szCs w:val="20"/>
        </w:rPr>
        <w:t>The TAM model, developed by Davis (1989), was adapted from the Theory of Reasoned Action developed by Fishbein and Ajzen (1980). This theory studies how a person's reactions and perceptions determine their attitudes and behavior</w:t>
      </w:r>
      <w:r w:rsidR="00562B37">
        <w:rPr>
          <w:rFonts w:ascii="Century Gothic" w:hAnsi="Century Gothic"/>
          <w:sz w:val="20"/>
          <w:szCs w:val="20"/>
        </w:rPr>
        <w:t xml:space="preserve">. </w:t>
      </w:r>
      <w:r w:rsidR="00352A41">
        <w:rPr>
          <w:rFonts w:ascii="Century Gothic" w:hAnsi="Century Gothic"/>
          <w:sz w:val="20"/>
          <w:szCs w:val="20"/>
        </w:rPr>
        <w:t xml:space="preserve">This theory </w:t>
      </w:r>
      <w:r w:rsidR="00CD42B3">
        <w:rPr>
          <w:rFonts w:ascii="Century Gothic" w:hAnsi="Century Gothic"/>
          <w:sz w:val="20"/>
          <w:szCs w:val="20"/>
        </w:rPr>
        <w:t>posit</w:t>
      </w:r>
      <w:r w:rsidR="00352A41">
        <w:rPr>
          <w:rFonts w:ascii="Century Gothic" w:hAnsi="Century Gothic"/>
          <w:sz w:val="20"/>
          <w:szCs w:val="20"/>
        </w:rPr>
        <w:t xml:space="preserve">s how </w:t>
      </w:r>
      <w:r w:rsidR="00CD42B3">
        <w:rPr>
          <w:rFonts w:ascii="Century Gothic" w:hAnsi="Century Gothic"/>
          <w:sz w:val="20"/>
          <w:szCs w:val="20"/>
        </w:rPr>
        <w:t>individuals’</w:t>
      </w:r>
      <w:r w:rsidR="00352A41">
        <w:rPr>
          <w:rFonts w:ascii="Century Gothic" w:hAnsi="Century Gothic"/>
          <w:sz w:val="20"/>
          <w:szCs w:val="20"/>
        </w:rPr>
        <w:t xml:space="preserve"> behavior</w:t>
      </w:r>
      <w:r w:rsidR="00CD42B3">
        <w:rPr>
          <w:rFonts w:ascii="Century Gothic" w:hAnsi="Century Gothic"/>
          <w:sz w:val="20"/>
          <w:szCs w:val="20"/>
        </w:rPr>
        <w:t>s</w:t>
      </w:r>
      <w:r w:rsidR="00352A41">
        <w:rPr>
          <w:rFonts w:ascii="Century Gothic" w:hAnsi="Century Gothic"/>
          <w:sz w:val="20"/>
          <w:szCs w:val="20"/>
        </w:rPr>
        <w:t xml:space="preserve"> </w:t>
      </w:r>
      <w:r w:rsidR="00CD42B3">
        <w:rPr>
          <w:rFonts w:ascii="Century Gothic" w:hAnsi="Century Gothic"/>
          <w:sz w:val="20"/>
          <w:szCs w:val="20"/>
        </w:rPr>
        <w:t>are significantly</w:t>
      </w:r>
      <w:r w:rsidR="00352A41">
        <w:rPr>
          <w:rFonts w:ascii="Century Gothic" w:hAnsi="Century Gothic"/>
          <w:sz w:val="20"/>
          <w:szCs w:val="20"/>
        </w:rPr>
        <w:t xml:space="preserve"> influenced by their attitudes. </w:t>
      </w:r>
      <w:r w:rsidR="00953BD9">
        <w:rPr>
          <w:rFonts w:ascii="Century Gothic" w:hAnsi="Century Gothic"/>
          <w:sz w:val="20"/>
          <w:szCs w:val="20"/>
        </w:rPr>
        <w:t xml:space="preserve">When users perceive information technology as useful and </w:t>
      </w:r>
      <w:r w:rsidR="00B964F7">
        <w:rPr>
          <w:rFonts w:ascii="Century Gothic" w:hAnsi="Century Gothic"/>
          <w:sz w:val="20"/>
          <w:szCs w:val="20"/>
        </w:rPr>
        <w:t>easy</w:t>
      </w:r>
      <w:r w:rsidR="00953BD9">
        <w:rPr>
          <w:rFonts w:ascii="Century Gothic" w:hAnsi="Century Gothic"/>
          <w:sz w:val="20"/>
          <w:szCs w:val="20"/>
        </w:rPr>
        <w:t xml:space="preserve"> to use, the</w:t>
      </w:r>
      <w:r w:rsidR="00596FB4">
        <w:rPr>
          <w:rFonts w:ascii="Century Gothic" w:hAnsi="Century Gothic"/>
          <w:sz w:val="20"/>
          <w:szCs w:val="20"/>
        </w:rPr>
        <w:t xml:space="preserve">y are likely to exhibit a </w:t>
      </w:r>
      <w:r w:rsidR="004B381D">
        <w:rPr>
          <w:rFonts w:ascii="Century Gothic" w:hAnsi="Century Gothic"/>
          <w:sz w:val="20"/>
          <w:szCs w:val="20"/>
        </w:rPr>
        <w:t>positive attitude</w:t>
      </w:r>
      <w:r w:rsidR="00596FB4">
        <w:rPr>
          <w:rFonts w:ascii="Century Gothic" w:hAnsi="Century Gothic"/>
          <w:sz w:val="20"/>
          <w:szCs w:val="20"/>
        </w:rPr>
        <w:t xml:space="preserve"> towards its adoption and utilization. </w:t>
      </w:r>
    </w:p>
    <w:p w14:paraId="3B3CB794" w14:textId="4159DCAD" w:rsidR="00451161" w:rsidRDefault="000B41EA" w:rsidP="00A8204A">
      <w:pPr>
        <w:jc w:val="both"/>
        <w:rPr>
          <w:rFonts w:ascii="Century Gothic" w:hAnsi="Century Gothic"/>
          <w:sz w:val="20"/>
          <w:szCs w:val="20"/>
        </w:rPr>
      </w:pPr>
      <w:r>
        <w:rPr>
          <w:rFonts w:ascii="Century Gothic" w:hAnsi="Century Gothic"/>
          <w:sz w:val="20"/>
          <w:szCs w:val="20"/>
        </w:rPr>
        <w:t xml:space="preserve">The Technology Acceptance Model (TAM) emerged from psychological theoretical frameworks, examining the interrelationships between users’ beliefs, attitudes, intentions, and behavioral patterns Marikyan and Papagiannidis (2024). </w:t>
      </w:r>
      <w:r w:rsidR="002E6E43">
        <w:rPr>
          <w:rFonts w:ascii="Century Gothic" w:hAnsi="Century Gothic"/>
          <w:sz w:val="20"/>
          <w:szCs w:val="20"/>
        </w:rPr>
        <w:t xml:space="preserve">This model was conceptualized to elucidate the primary determinants of influencing users’ acceptance of information technology systems. </w:t>
      </w:r>
      <w:r w:rsidR="00280A90">
        <w:rPr>
          <w:rFonts w:ascii="Century Gothic" w:hAnsi="Century Gothic"/>
          <w:sz w:val="20"/>
          <w:szCs w:val="20"/>
        </w:rPr>
        <w:t xml:space="preserve">TAM provides a detailed analytical framework through specific dimensions that illuminate the </w:t>
      </w:r>
      <w:r w:rsidR="00935B20">
        <w:rPr>
          <w:rFonts w:ascii="Century Gothic" w:hAnsi="Century Gothic"/>
          <w:sz w:val="20"/>
          <w:szCs w:val="20"/>
        </w:rPr>
        <w:t xml:space="preserve">factors </w:t>
      </w:r>
      <w:r w:rsidR="00935B20">
        <w:rPr>
          <w:rFonts w:ascii="Century Gothic" w:hAnsi="Century Gothic"/>
          <w:sz w:val="20"/>
          <w:szCs w:val="20"/>
        </w:rPr>
        <w:lastRenderedPageBreak/>
        <w:t>affecting user adoption of technology innovations.</w:t>
      </w:r>
      <w:r w:rsidR="000E40A0">
        <w:rPr>
          <w:rFonts w:ascii="Century Gothic" w:hAnsi="Century Gothic"/>
          <w:sz w:val="20"/>
          <w:szCs w:val="20"/>
        </w:rPr>
        <w:t xml:space="preserve"> </w:t>
      </w:r>
      <w:r w:rsidR="00F84699">
        <w:rPr>
          <w:rFonts w:ascii="Century Gothic" w:hAnsi="Century Gothic"/>
          <w:sz w:val="20"/>
          <w:szCs w:val="20"/>
        </w:rPr>
        <w:t xml:space="preserve">The model’s core structure </w:t>
      </w:r>
      <w:r w:rsidR="00A3392C">
        <w:rPr>
          <w:rFonts w:ascii="Century Gothic" w:hAnsi="Century Gothic"/>
          <w:sz w:val="20"/>
          <w:szCs w:val="20"/>
        </w:rPr>
        <w:t>emphasizes two key attitudinal variables that shape user behavior</w:t>
      </w:r>
      <w:r w:rsidR="00FC2308">
        <w:rPr>
          <w:rFonts w:ascii="Century Gothic" w:hAnsi="Century Gothic"/>
          <w:sz w:val="20"/>
          <w:szCs w:val="20"/>
        </w:rPr>
        <w:t xml:space="preserve">: </w:t>
      </w:r>
      <w:r w:rsidR="00A3392C">
        <w:rPr>
          <w:rFonts w:ascii="Century Gothic" w:hAnsi="Century Gothic"/>
          <w:sz w:val="20"/>
          <w:szCs w:val="20"/>
        </w:rPr>
        <w:t xml:space="preserve">perceived usefulness and perceived ease of use. </w:t>
      </w:r>
      <w:r w:rsidR="00451161">
        <w:rPr>
          <w:rFonts w:ascii="Century Gothic" w:hAnsi="Century Gothic"/>
          <w:sz w:val="20"/>
          <w:szCs w:val="20"/>
        </w:rPr>
        <w:t>Below is the</w:t>
      </w:r>
      <w:r w:rsidR="003E4BBF">
        <w:rPr>
          <w:rFonts w:ascii="Century Gothic" w:hAnsi="Century Gothic"/>
          <w:sz w:val="20"/>
          <w:szCs w:val="20"/>
        </w:rPr>
        <w:t xml:space="preserve"> </w:t>
      </w:r>
      <w:r w:rsidR="00451161">
        <w:rPr>
          <w:rFonts w:ascii="Century Gothic" w:hAnsi="Century Gothic"/>
          <w:sz w:val="20"/>
          <w:szCs w:val="20"/>
        </w:rPr>
        <w:t xml:space="preserve">TAM </w:t>
      </w:r>
      <w:r w:rsidR="003E4BBF">
        <w:rPr>
          <w:rFonts w:ascii="Century Gothic" w:hAnsi="Century Gothic"/>
          <w:sz w:val="20"/>
          <w:szCs w:val="20"/>
        </w:rPr>
        <w:t xml:space="preserve">model </w:t>
      </w:r>
      <w:r w:rsidR="00451161">
        <w:rPr>
          <w:rFonts w:ascii="Century Gothic" w:hAnsi="Century Gothic"/>
          <w:sz w:val="20"/>
          <w:szCs w:val="20"/>
        </w:rPr>
        <w:t xml:space="preserve">described in Figure 1: </w:t>
      </w:r>
    </w:p>
    <w:p w14:paraId="16DD31C2" w14:textId="77777777" w:rsidR="00DD4FBD" w:rsidRDefault="00DD4FBD" w:rsidP="00603812">
      <w:pPr>
        <w:jc w:val="center"/>
        <w:rPr>
          <w:rFonts w:ascii="Century Gothic" w:hAnsi="Century Gothic"/>
          <w:sz w:val="20"/>
          <w:szCs w:val="20"/>
        </w:rPr>
      </w:pPr>
    </w:p>
    <w:p w14:paraId="68B83B12" w14:textId="75A140F5" w:rsidR="00162E78" w:rsidRDefault="00506A5F" w:rsidP="00603812">
      <w:pPr>
        <w:jc w:val="center"/>
        <w:rPr>
          <w:rFonts w:ascii="Century Gothic" w:hAnsi="Century Gothic"/>
          <w:sz w:val="20"/>
          <w:szCs w:val="20"/>
        </w:rPr>
      </w:pPr>
      <w:r>
        <w:rPr>
          <w:rFonts w:ascii="Century Gothic" w:hAnsi="Century Gothic"/>
          <w:noProof/>
          <w:sz w:val="20"/>
          <w:szCs w:val="20"/>
        </w:rPr>
        <mc:AlternateContent>
          <mc:Choice Requires="wpg">
            <w:drawing>
              <wp:anchor distT="0" distB="0" distL="114300" distR="114300" simplePos="0" relativeHeight="251669504" behindDoc="0" locked="0" layoutInCell="1" allowOverlap="1" wp14:anchorId="4645EA78" wp14:editId="791A1F6C">
                <wp:simplePos x="0" y="0"/>
                <wp:positionH relativeFrom="column">
                  <wp:posOffset>572947</wp:posOffset>
                </wp:positionH>
                <wp:positionV relativeFrom="paragraph">
                  <wp:posOffset>63661</wp:posOffset>
                </wp:positionV>
                <wp:extent cx="4835155" cy="995222"/>
                <wp:effectExtent l="0" t="0" r="22860" b="14605"/>
                <wp:wrapNone/>
                <wp:docPr id="19166364" name="Group 75"/>
                <wp:cNvGraphicFramePr/>
                <a:graphic xmlns:a="http://schemas.openxmlformats.org/drawingml/2006/main">
                  <a:graphicData uri="http://schemas.microsoft.com/office/word/2010/wordprocessingGroup">
                    <wpg:wgp>
                      <wpg:cNvGrpSpPr/>
                      <wpg:grpSpPr>
                        <a:xfrm>
                          <a:off x="0" y="0"/>
                          <a:ext cx="4835155" cy="995222"/>
                          <a:chOff x="0" y="0"/>
                          <a:chExt cx="4835155" cy="995222"/>
                        </a:xfrm>
                      </wpg:grpSpPr>
                      <wps:wsp>
                        <wps:cNvPr id="514430176" name="Text Box 68"/>
                        <wps:cNvSpPr txBox="1"/>
                        <wps:spPr>
                          <a:xfrm>
                            <a:off x="0" y="0"/>
                            <a:ext cx="1003935" cy="422275"/>
                          </a:xfrm>
                          <a:prstGeom prst="rect">
                            <a:avLst/>
                          </a:prstGeom>
                          <a:solidFill>
                            <a:schemeClr val="lt1"/>
                          </a:solidFill>
                          <a:ln w="6350">
                            <a:solidFill>
                              <a:prstClr val="black"/>
                            </a:solidFill>
                          </a:ln>
                        </wps:spPr>
                        <wps:txbx>
                          <w:txbxContent>
                            <w:p w14:paraId="2824A784" w14:textId="142DF4DD" w:rsidR="00162E78" w:rsidRPr="00162E78" w:rsidRDefault="00162E78" w:rsidP="00162E78">
                              <w:pPr>
                                <w:jc w:val="center"/>
                                <w:rPr>
                                  <w:rFonts w:ascii="Century Gothic" w:hAnsi="Century Gothic"/>
                                  <w:sz w:val="20"/>
                                  <w:szCs w:val="20"/>
                                  <w:lang w:val="en-MY"/>
                                </w:rPr>
                              </w:pPr>
                              <w:r w:rsidRPr="00162E78">
                                <w:rPr>
                                  <w:rFonts w:ascii="Century Gothic" w:hAnsi="Century Gothic"/>
                                  <w:sz w:val="20"/>
                                  <w:szCs w:val="20"/>
                                  <w:lang w:val="en-MY"/>
                                </w:rPr>
                                <w:t>Perceived usefulness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4549710" name="Text Box 68"/>
                        <wps:cNvSpPr txBox="1"/>
                        <wps:spPr>
                          <a:xfrm>
                            <a:off x="0" y="572947"/>
                            <a:ext cx="1003935" cy="422275"/>
                          </a:xfrm>
                          <a:prstGeom prst="rect">
                            <a:avLst/>
                          </a:prstGeom>
                          <a:solidFill>
                            <a:schemeClr val="lt1"/>
                          </a:solidFill>
                          <a:ln w="6350">
                            <a:solidFill>
                              <a:prstClr val="black"/>
                            </a:solidFill>
                          </a:ln>
                        </wps:spPr>
                        <wps:txbx>
                          <w:txbxContent>
                            <w:p w14:paraId="241394CF" w14:textId="2B58736A" w:rsidR="00162E78" w:rsidRPr="00162E78" w:rsidRDefault="00162E78" w:rsidP="00162E78">
                              <w:pPr>
                                <w:jc w:val="center"/>
                                <w:rPr>
                                  <w:rFonts w:ascii="Century Gothic" w:hAnsi="Century Gothic"/>
                                  <w:sz w:val="20"/>
                                  <w:szCs w:val="20"/>
                                  <w:lang w:val="en-MY"/>
                                </w:rPr>
                              </w:pPr>
                              <w:r w:rsidRPr="00162E78">
                                <w:rPr>
                                  <w:rFonts w:ascii="Century Gothic" w:hAnsi="Century Gothic"/>
                                  <w:sz w:val="20"/>
                                  <w:szCs w:val="20"/>
                                  <w:lang w:val="en-MY"/>
                                </w:rPr>
                                <w:t xml:space="preserve">Perceived </w:t>
                              </w:r>
                              <w:r>
                                <w:rPr>
                                  <w:rFonts w:ascii="Century Gothic" w:hAnsi="Century Gothic"/>
                                  <w:sz w:val="20"/>
                                  <w:szCs w:val="20"/>
                                  <w:lang w:val="en-MY"/>
                                </w:rPr>
                                <w:t>ease of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6505474" name="Text Box 68"/>
                        <wps:cNvSpPr txBox="1"/>
                        <wps:spPr>
                          <a:xfrm>
                            <a:off x="2008207" y="272005"/>
                            <a:ext cx="1003935" cy="422275"/>
                          </a:xfrm>
                          <a:prstGeom prst="rect">
                            <a:avLst/>
                          </a:prstGeom>
                          <a:solidFill>
                            <a:schemeClr val="lt1"/>
                          </a:solidFill>
                          <a:ln w="6350">
                            <a:solidFill>
                              <a:prstClr val="black"/>
                            </a:solidFill>
                          </a:ln>
                        </wps:spPr>
                        <wps:txbx>
                          <w:txbxContent>
                            <w:p w14:paraId="06D89172" w14:textId="2979248C" w:rsidR="00162E78" w:rsidRPr="00162E78" w:rsidRDefault="00162E78" w:rsidP="00162E78">
                              <w:pPr>
                                <w:jc w:val="center"/>
                                <w:rPr>
                                  <w:rFonts w:ascii="Century Gothic" w:hAnsi="Century Gothic"/>
                                  <w:sz w:val="20"/>
                                  <w:szCs w:val="20"/>
                                  <w:lang w:val="en-MY"/>
                                </w:rPr>
                              </w:pPr>
                              <w:r>
                                <w:rPr>
                                  <w:rFonts w:ascii="Century Gothic" w:hAnsi="Century Gothic"/>
                                  <w:sz w:val="20"/>
                                  <w:szCs w:val="20"/>
                                  <w:lang w:val="en-MY"/>
                                </w:rPr>
                                <w:t>Intention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5498408" name="Text Box 68"/>
                        <wps:cNvSpPr txBox="1"/>
                        <wps:spPr>
                          <a:xfrm>
                            <a:off x="3831220" y="272005"/>
                            <a:ext cx="1003935" cy="422275"/>
                          </a:xfrm>
                          <a:prstGeom prst="rect">
                            <a:avLst/>
                          </a:prstGeom>
                          <a:solidFill>
                            <a:schemeClr val="lt1"/>
                          </a:solidFill>
                          <a:ln w="6350">
                            <a:solidFill>
                              <a:prstClr val="black"/>
                            </a:solidFill>
                          </a:ln>
                        </wps:spPr>
                        <wps:txbx>
                          <w:txbxContent>
                            <w:p w14:paraId="12C379F9" w14:textId="73346459" w:rsidR="001828AA" w:rsidRPr="00162E78" w:rsidRDefault="001828AA" w:rsidP="001828AA">
                              <w:pPr>
                                <w:jc w:val="center"/>
                                <w:rPr>
                                  <w:rFonts w:ascii="Century Gothic" w:hAnsi="Century Gothic"/>
                                  <w:sz w:val="20"/>
                                  <w:szCs w:val="20"/>
                                  <w:lang w:val="en-MY"/>
                                </w:rPr>
                              </w:pPr>
                              <w:r>
                                <w:rPr>
                                  <w:rFonts w:ascii="Century Gothic" w:hAnsi="Century Gothic"/>
                                  <w:sz w:val="20"/>
                                  <w:szCs w:val="20"/>
                                  <w:lang w:val="en-MY"/>
                                </w:rPr>
                                <w:t xml:space="preserve">Usage </w:t>
                              </w:r>
                              <w:r w:rsidR="007F5B73">
                                <w:rPr>
                                  <w:rFonts w:ascii="Century Gothic" w:hAnsi="Century Gothic"/>
                                  <w:sz w:val="20"/>
                                  <w:szCs w:val="20"/>
                                  <w:lang w:val="en-MY"/>
                                </w:rPr>
                                <w:t>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7390141" name="Straight Arrow Connector 69"/>
                        <wps:cNvCnPr/>
                        <wps:spPr>
                          <a:xfrm>
                            <a:off x="1001210" y="162045"/>
                            <a:ext cx="1004255" cy="285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89245531" name="Straight Arrow Connector 70"/>
                        <wps:cNvCnPr/>
                        <wps:spPr>
                          <a:xfrm flipV="1">
                            <a:off x="1018572" y="525924"/>
                            <a:ext cx="982980" cy="226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9722789" name="Straight Arrow Connector 74"/>
                        <wps:cNvCnPr/>
                        <wps:spPr>
                          <a:xfrm flipV="1">
                            <a:off x="3038354" y="440802"/>
                            <a:ext cx="808689" cy="5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4645EA78" id="Group 75" o:spid="_x0000_s1026" style="position:absolute;left:0;text-align:left;margin-left:45.1pt;margin-top:5pt;width:380.7pt;height:78.35pt;z-index:251669504" coordsize="48351,9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">
                <v:shapetype id="_x0000_t202" coordsize="21600,21600" o:spt="202" path="m,l,21600r21600,l21600,xe">
                  <v:stroke joinstyle="miter"/>
                  <v:path gradientshapeok="t" o:connecttype="rect"/>
                </v:shapetype>
                <v:shape id="Text Box 68" o:spid="_x0000_s1027" type="#_x0000_t202" style="position:absolute;width:10039;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" fillcolor="white [3201]" strokeweight=".5pt">
                  <v:textbox>
                    <w:txbxContent>
                      <w:p w14:paraId="2824A784" w14:textId="142DF4DD" w:rsidR="00162E78" w:rsidRPr="00162E78" w:rsidRDefault="00162E78" w:rsidP="00162E78">
                        <w:pPr>
                          <w:jc w:val="center"/>
                          <w:rPr>
                            <w:rFonts w:ascii="Century Gothic" w:hAnsi="Century Gothic"/>
                            <w:sz w:val="20"/>
                            <w:szCs w:val="20"/>
                            <w:lang w:val="en-MY"/>
                          </w:rPr>
                        </w:pPr>
                        <w:r w:rsidRPr="00162E78">
                          <w:rPr>
                            <w:rFonts w:ascii="Century Gothic" w:hAnsi="Century Gothic"/>
                            <w:sz w:val="20"/>
                            <w:szCs w:val="20"/>
                            <w:lang w:val="en-MY"/>
                          </w:rPr>
                          <w:t>Perceived usefulness</w:t>
                        </w:r>
                      </w:p>
                    </w:txbxContent>
                  </v:textbox>
                </v:shape>
                <v:shape id="Text Box 68" o:spid="_x0000_s1028" type="#_x0000_t202" style="position:absolute;top:5729;width:10039;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" fillcolor="white [3201]" strokeweight=".5pt">
                  <v:textbox>
                    <w:txbxContent>
                      <w:p w14:paraId="241394CF" w14:textId="2B58736A" w:rsidR="00162E78" w:rsidRPr="00162E78" w:rsidRDefault="00162E78" w:rsidP="00162E78">
                        <w:pPr>
                          <w:jc w:val="center"/>
                          <w:rPr>
                            <w:rFonts w:ascii="Century Gothic" w:hAnsi="Century Gothic"/>
                            <w:sz w:val="20"/>
                            <w:szCs w:val="20"/>
                            <w:lang w:val="en-MY"/>
                          </w:rPr>
                        </w:pPr>
                        <w:r w:rsidRPr="00162E78">
                          <w:rPr>
                            <w:rFonts w:ascii="Century Gothic" w:hAnsi="Century Gothic"/>
                            <w:sz w:val="20"/>
                            <w:szCs w:val="20"/>
                            <w:lang w:val="en-MY"/>
                          </w:rPr>
                          <w:t xml:space="preserve">Perceived </w:t>
                        </w:r>
                        <w:r>
                          <w:rPr>
                            <w:rFonts w:ascii="Century Gothic" w:hAnsi="Century Gothic"/>
                            <w:sz w:val="20"/>
                            <w:szCs w:val="20"/>
                            <w:lang w:val="en-MY"/>
                          </w:rPr>
                          <w:t>ease of use</w:t>
                        </w:r>
                      </w:p>
                    </w:txbxContent>
                  </v:textbox>
                </v:shape>
                <v:shape id="Text Box 68" o:spid="_x0000_s1029" type="#_x0000_t202" style="position:absolute;left:20082;top:2720;width:10039;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" fillcolor="white [3201]" strokeweight=".5pt">
                  <v:textbox>
                    <w:txbxContent>
                      <w:p w14:paraId="06D89172" w14:textId="2979248C" w:rsidR="00162E78" w:rsidRPr="00162E78" w:rsidRDefault="00162E78" w:rsidP="00162E78">
                        <w:pPr>
                          <w:jc w:val="center"/>
                          <w:rPr>
                            <w:rFonts w:ascii="Century Gothic" w:hAnsi="Century Gothic"/>
                            <w:sz w:val="20"/>
                            <w:szCs w:val="20"/>
                            <w:lang w:val="en-MY"/>
                          </w:rPr>
                        </w:pPr>
                        <w:r>
                          <w:rPr>
                            <w:rFonts w:ascii="Century Gothic" w:hAnsi="Century Gothic"/>
                            <w:sz w:val="20"/>
                            <w:szCs w:val="20"/>
                            <w:lang w:val="en-MY"/>
                          </w:rPr>
                          <w:t>Intention to use</w:t>
                        </w:r>
                      </w:p>
                    </w:txbxContent>
                  </v:textbox>
                </v:shape>
                <v:shape id="Text Box 68" o:spid="_x0000_s1030" type="#_x0000_t202" style="position:absolute;left:38312;top:2720;width:10039;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" fillcolor="white [3201]" strokeweight=".5pt">
                  <v:textbox>
                    <w:txbxContent>
                      <w:p w14:paraId="12C379F9" w14:textId="73346459" w:rsidR="001828AA" w:rsidRPr="00162E78" w:rsidRDefault="001828AA" w:rsidP="001828AA">
                        <w:pPr>
                          <w:jc w:val="center"/>
                          <w:rPr>
                            <w:rFonts w:ascii="Century Gothic" w:hAnsi="Century Gothic"/>
                            <w:sz w:val="20"/>
                            <w:szCs w:val="20"/>
                            <w:lang w:val="en-MY"/>
                          </w:rPr>
                        </w:pPr>
                        <w:r>
                          <w:rPr>
                            <w:rFonts w:ascii="Century Gothic" w:hAnsi="Century Gothic"/>
                            <w:sz w:val="20"/>
                            <w:szCs w:val="20"/>
                            <w:lang w:val="en-MY"/>
                          </w:rPr>
                          <w:t xml:space="preserve">Usage </w:t>
                        </w:r>
                        <w:r w:rsidR="007F5B73">
                          <w:rPr>
                            <w:rFonts w:ascii="Century Gothic" w:hAnsi="Century Gothic"/>
                            <w:sz w:val="20"/>
                            <w:szCs w:val="20"/>
                            <w:lang w:val="en-MY"/>
                          </w:rPr>
                          <w:t>behaviour</w:t>
                        </w:r>
                      </w:p>
                    </w:txbxContent>
                  </v:textbox>
                </v:shape>
                <v:shapetype id="_x0000_t32" coordsize="21600,21600" o:spt="32" o:oned="t" path="m,l21600,21600e" filled="f">
                  <v:path arrowok="t" fillok="f" o:connecttype="none"/>
                  <o:lock v:ext="edit" shapetype="t"/>
                </v:shapetype>
                <v:shape id="Straight Arrow Connector 69" o:spid="_x0000_s1031" type="#_x0000_t32" style="position:absolute;left:10012;top:1620;width:10042;height:2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" strokecolor="black [3200]" strokeweight=".5pt">
                  <v:stroke endarrow="block" joinstyle="miter"/>
                </v:shape>
                <v:shape id="Straight Arrow Connector 70" o:spid="_x0000_s1032" type="#_x0000_t32" style="position:absolute;left:10185;top:5259;width:9830;height:2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" strokecolor="black [3200]" strokeweight=".5pt">
                  <v:stroke endarrow="block" joinstyle="miter"/>
                </v:shape>
                <v:shape id="Straight Arrow Connector 74" o:spid="_x0000_s1033" type="#_x0000_t32" style="position:absolute;left:30383;top:4408;width:8087;height: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" strokecolor="black [3200]" strokeweight=".5pt">
                  <v:stroke endarrow="block" joinstyle="miter"/>
                </v:shape>
              </v:group>
            </w:pict>
          </mc:Fallback>
        </mc:AlternateContent>
      </w:r>
    </w:p>
    <w:p w14:paraId="3ED8DB48" w14:textId="0AB2D729" w:rsidR="000C7532" w:rsidRPr="00162E78" w:rsidRDefault="000C7532" w:rsidP="00603812">
      <w:pPr>
        <w:jc w:val="center"/>
        <w:rPr>
          <w:rFonts w:ascii="Century Gothic" w:hAnsi="Century Gothic"/>
          <w:bCs/>
          <w:sz w:val="14"/>
          <w:szCs w:val="14"/>
        </w:rPr>
      </w:pPr>
    </w:p>
    <w:p w14:paraId="0AEAA9F3" w14:textId="66E82E79" w:rsidR="00B404A6" w:rsidRPr="00DD4FBD" w:rsidRDefault="00B404A6" w:rsidP="00DD4FBD">
      <w:pPr>
        <w:rPr>
          <w:rFonts w:ascii="Century Gothic" w:hAnsi="Century Gothic"/>
          <w:b/>
          <w:sz w:val="20"/>
          <w:szCs w:val="14"/>
        </w:rPr>
      </w:pPr>
    </w:p>
    <w:p w14:paraId="7E2398E9" w14:textId="77777777" w:rsidR="00DD4FBD" w:rsidRDefault="00DD4FBD" w:rsidP="00603812">
      <w:pPr>
        <w:jc w:val="center"/>
        <w:rPr>
          <w:rFonts w:ascii="Century Gothic" w:hAnsi="Century Gothic"/>
          <w:b/>
          <w:sz w:val="28"/>
          <w:szCs w:val="20"/>
        </w:rPr>
      </w:pPr>
    </w:p>
    <w:p w14:paraId="50C3B8DB" w14:textId="3C231845" w:rsidR="00DD4FBD" w:rsidRPr="00A6343A" w:rsidRDefault="006D5739" w:rsidP="00E767E4">
      <w:pPr>
        <w:spacing w:after="0"/>
        <w:jc w:val="center"/>
        <w:rPr>
          <w:rFonts w:ascii="Century Gothic" w:hAnsi="Century Gothic"/>
          <w:bCs/>
          <w:sz w:val="20"/>
          <w:szCs w:val="14"/>
        </w:rPr>
      </w:pPr>
      <w:r w:rsidRPr="00A6343A">
        <w:rPr>
          <w:rFonts w:ascii="Century Gothic" w:hAnsi="Century Gothic"/>
          <w:bCs/>
          <w:sz w:val="20"/>
          <w:szCs w:val="14"/>
        </w:rPr>
        <w:t>Figure 1: Technology Acceptance Model (Davis, 1989)</w:t>
      </w:r>
    </w:p>
    <w:p w14:paraId="69E792D0" w14:textId="77777777" w:rsidR="00E8182B" w:rsidRDefault="00E8182B" w:rsidP="00E767E4">
      <w:pPr>
        <w:spacing w:after="0"/>
        <w:jc w:val="both"/>
        <w:rPr>
          <w:rFonts w:ascii="Century Gothic" w:hAnsi="Century Gothic"/>
          <w:sz w:val="20"/>
          <w:szCs w:val="20"/>
        </w:rPr>
      </w:pPr>
    </w:p>
    <w:p w14:paraId="2E9C050E" w14:textId="37217656" w:rsidR="006B7A13" w:rsidRDefault="00556391" w:rsidP="005F28DE">
      <w:pPr>
        <w:spacing w:after="0"/>
        <w:jc w:val="both"/>
        <w:rPr>
          <w:rFonts w:ascii="Century Gothic" w:hAnsi="Century Gothic"/>
          <w:sz w:val="20"/>
          <w:szCs w:val="20"/>
        </w:rPr>
      </w:pPr>
      <w:r w:rsidRPr="00556391">
        <w:rPr>
          <w:rFonts w:ascii="Century Gothic" w:hAnsi="Century Gothic"/>
          <w:sz w:val="20"/>
          <w:szCs w:val="20"/>
        </w:rPr>
        <w:t xml:space="preserve">Empirical evidence demonstrated that this model elucidated users’ </w:t>
      </w:r>
      <w:r w:rsidR="00206050" w:rsidRPr="00556391">
        <w:rPr>
          <w:rFonts w:ascii="Century Gothic" w:hAnsi="Century Gothic"/>
          <w:sz w:val="20"/>
          <w:szCs w:val="20"/>
        </w:rPr>
        <w:t>behavior</w:t>
      </w:r>
      <w:r w:rsidRPr="00556391">
        <w:rPr>
          <w:rFonts w:ascii="Century Gothic" w:hAnsi="Century Gothic"/>
          <w:sz w:val="20"/>
          <w:szCs w:val="20"/>
        </w:rPr>
        <w:t xml:space="preserve"> patterns within information system technologies, suggesting that users are inclined to adopt technological systems that meet their needs (Schorr, 2023). Davis (1989) demonstrated that the model's dual variables</w:t>
      </w:r>
      <w:r w:rsidR="00141934">
        <w:rPr>
          <w:rFonts w:ascii="Century Gothic" w:hAnsi="Century Gothic"/>
          <w:sz w:val="20"/>
          <w:szCs w:val="20"/>
        </w:rPr>
        <w:t xml:space="preserve"> </w:t>
      </w:r>
      <w:r w:rsidRPr="00556391">
        <w:rPr>
          <w:rFonts w:ascii="Century Gothic" w:hAnsi="Century Gothic"/>
          <w:sz w:val="20"/>
          <w:szCs w:val="20"/>
        </w:rPr>
        <w:t>perceived usefulness and perceived ease of use</w:t>
      </w:r>
      <w:r w:rsidR="00141934">
        <w:rPr>
          <w:rFonts w:ascii="Century Gothic" w:hAnsi="Century Gothic"/>
          <w:sz w:val="20"/>
          <w:szCs w:val="20"/>
        </w:rPr>
        <w:t xml:space="preserve"> </w:t>
      </w:r>
      <w:r w:rsidRPr="00556391">
        <w:rPr>
          <w:rFonts w:ascii="Century Gothic" w:hAnsi="Century Gothic"/>
          <w:sz w:val="20"/>
          <w:szCs w:val="20"/>
        </w:rPr>
        <w:t xml:space="preserve">accurately </w:t>
      </w:r>
      <w:r w:rsidR="00BC1088" w:rsidRPr="00556391">
        <w:rPr>
          <w:rFonts w:ascii="Century Gothic" w:hAnsi="Century Gothic"/>
          <w:sz w:val="20"/>
          <w:szCs w:val="20"/>
        </w:rPr>
        <w:t>characterize</w:t>
      </w:r>
      <w:r w:rsidRPr="00556391">
        <w:rPr>
          <w:rFonts w:ascii="Century Gothic" w:hAnsi="Century Gothic"/>
          <w:sz w:val="20"/>
          <w:szCs w:val="20"/>
        </w:rPr>
        <w:t xml:space="preserve"> user </w:t>
      </w:r>
      <w:r w:rsidR="00AB0FFD" w:rsidRPr="00556391">
        <w:rPr>
          <w:rFonts w:ascii="Century Gothic" w:hAnsi="Century Gothic"/>
          <w:sz w:val="20"/>
          <w:szCs w:val="20"/>
        </w:rPr>
        <w:t>behavior</w:t>
      </w:r>
      <w:r w:rsidRPr="00556391">
        <w:rPr>
          <w:rFonts w:ascii="Century Gothic" w:hAnsi="Century Gothic"/>
          <w:sz w:val="20"/>
          <w:szCs w:val="20"/>
        </w:rPr>
        <w:t xml:space="preserve">. This model indicates that individuals' perceptions play a crucial role in shaping their attitudes towards the adoption of information technology. Moreover, it </w:t>
      </w:r>
      <w:r w:rsidR="00AB0FFD" w:rsidRPr="00556391">
        <w:rPr>
          <w:rFonts w:ascii="Century Gothic" w:hAnsi="Century Gothic"/>
          <w:sz w:val="20"/>
          <w:szCs w:val="20"/>
        </w:rPr>
        <w:t>emphasizes</w:t>
      </w:r>
      <w:r w:rsidRPr="00556391">
        <w:rPr>
          <w:rFonts w:ascii="Century Gothic" w:hAnsi="Century Gothic"/>
          <w:sz w:val="20"/>
          <w:szCs w:val="20"/>
        </w:rPr>
        <w:t xml:space="preserve"> that the acceptance of technology is influenced by both its perceived usefulness and ease of use. The TAM provides a comprehensive framework for </w:t>
      </w:r>
      <w:r w:rsidR="00AB0FFD" w:rsidRPr="00556391">
        <w:rPr>
          <w:rFonts w:ascii="Century Gothic" w:hAnsi="Century Gothic"/>
          <w:sz w:val="20"/>
          <w:szCs w:val="20"/>
        </w:rPr>
        <w:t>analyzing</w:t>
      </w:r>
      <w:r w:rsidRPr="00556391">
        <w:rPr>
          <w:rFonts w:ascii="Century Gothic" w:hAnsi="Century Gothic"/>
          <w:sz w:val="20"/>
          <w:szCs w:val="20"/>
        </w:rPr>
        <w:t xml:space="preserve"> the adoption of educational technologies by students and educators. By concentrating on the aspects of perceived usefulness and perceived ease of use, those involved in educational technology design and instruction can enhance the integration of innovative tools, thereby leading to improved learning outcomes. When implementing infographic modules for teaching accounting, it is crucial to ensure that students view the tool as effective and user-friendly, as this perception will greatly impact its success in the classroom. This study </w:t>
      </w:r>
      <w:r w:rsidR="00AB0FFD" w:rsidRPr="00556391">
        <w:rPr>
          <w:rFonts w:ascii="Century Gothic" w:hAnsi="Century Gothic"/>
          <w:sz w:val="20"/>
          <w:szCs w:val="20"/>
        </w:rPr>
        <w:t>utilizes</w:t>
      </w:r>
      <w:r w:rsidRPr="00556391">
        <w:rPr>
          <w:rFonts w:ascii="Century Gothic" w:hAnsi="Century Gothic"/>
          <w:sz w:val="20"/>
          <w:szCs w:val="20"/>
        </w:rPr>
        <w:t xml:space="preserve"> the TAM model as a framework to gather student data regarding their acceptance of web-based interactive infographic modules in the context of learning accounting. This module integrates technological components designed to enhance students' comprehension of accounting.</w:t>
      </w:r>
      <w:r w:rsidR="00714030">
        <w:rPr>
          <w:rFonts w:ascii="Century Gothic" w:hAnsi="Century Gothic"/>
          <w:sz w:val="20"/>
          <w:szCs w:val="20"/>
        </w:rPr>
        <w:t xml:space="preserve"> </w:t>
      </w:r>
    </w:p>
    <w:p w14:paraId="2C42D792" w14:textId="77777777" w:rsidR="00556391" w:rsidRPr="006B7A13" w:rsidRDefault="00556391" w:rsidP="005F28DE">
      <w:pPr>
        <w:spacing w:after="0"/>
        <w:jc w:val="both"/>
        <w:rPr>
          <w:rFonts w:ascii="Century Gothic" w:hAnsi="Century Gothic"/>
          <w:sz w:val="20"/>
          <w:szCs w:val="20"/>
        </w:rPr>
      </w:pPr>
    </w:p>
    <w:p w14:paraId="2343C9AF" w14:textId="05DAFF1D" w:rsidR="000D6037" w:rsidRPr="00A54C6A" w:rsidRDefault="004276A9" w:rsidP="000D6037">
      <w:pPr>
        <w:spacing w:after="0"/>
        <w:jc w:val="both"/>
        <w:rPr>
          <w:rFonts w:ascii="Century Gothic" w:hAnsi="Century Gothic"/>
          <w:i/>
          <w:iCs/>
          <w:sz w:val="20"/>
          <w:szCs w:val="20"/>
        </w:rPr>
      </w:pPr>
      <w:r w:rsidRPr="00A54C6A">
        <w:rPr>
          <w:rFonts w:ascii="Century Gothic" w:hAnsi="Century Gothic"/>
          <w:i/>
          <w:iCs/>
          <w:sz w:val="20"/>
          <w:szCs w:val="20"/>
        </w:rPr>
        <w:t xml:space="preserve">The </w:t>
      </w:r>
      <w:r w:rsidR="005005CA">
        <w:rPr>
          <w:rFonts w:ascii="Century Gothic" w:hAnsi="Century Gothic"/>
          <w:i/>
          <w:iCs/>
          <w:sz w:val="20"/>
          <w:szCs w:val="20"/>
        </w:rPr>
        <w:t xml:space="preserve">actual </w:t>
      </w:r>
      <w:r w:rsidRPr="00A54C6A">
        <w:rPr>
          <w:rFonts w:ascii="Century Gothic" w:hAnsi="Century Gothic"/>
          <w:i/>
          <w:iCs/>
          <w:sz w:val="20"/>
          <w:szCs w:val="20"/>
        </w:rPr>
        <w:t>us</w:t>
      </w:r>
      <w:r w:rsidR="005005CA">
        <w:rPr>
          <w:rFonts w:ascii="Century Gothic" w:hAnsi="Century Gothic"/>
          <w:i/>
          <w:iCs/>
          <w:sz w:val="20"/>
          <w:szCs w:val="20"/>
        </w:rPr>
        <w:t>age</w:t>
      </w:r>
      <w:r w:rsidRPr="00A54C6A">
        <w:rPr>
          <w:rFonts w:ascii="Century Gothic" w:hAnsi="Century Gothic"/>
          <w:i/>
          <w:iCs/>
          <w:sz w:val="20"/>
          <w:szCs w:val="20"/>
        </w:rPr>
        <w:t xml:space="preserve"> of accounting infographic in education</w:t>
      </w:r>
    </w:p>
    <w:p w14:paraId="7A9CFF16" w14:textId="3738E9C0" w:rsidR="000D6037" w:rsidRDefault="000D6037" w:rsidP="000D6037">
      <w:pPr>
        <w:jc w:val="both"/>
        <w:rPr>
          <w:rFonts w:ascii="Century Gothic" w:hAnsi="Century Gothic"/>
          <w:sz w:val="20"/>
          <w:szCs w:val="20"/>
        </w:rPr>
      </w:pPr>
      <w:r>
        <w:rPr>
          <w:rFonts w:ascii="Century Gothic" w:hAnsi="Century Gothic"/>
          <w:sz w:val="20"/>
          <w:szCs w:val="20"/>
        </w:rPr>
        <w:t xml:space="preserve">Previous studies suggested that the benefits adopting visual tools as teaching aids (Osgerby et. al., 2018 &amp; Simon, 2007). These studies highlight how visuals can make accounting easier to understand by creating a more engaging learning environment, despite its complexity and limitations (Marriott &amp; McGuigan, 2018; Mcguigan &amp; Kern, 2015 &amp; Morgan, 1988). The findings from Giorgina et. al. (2023) study find that visuals such as resources maps enhanced the teaching of integrated reports by clarifying key principles and serving as an advance organizer for data, illustrating an organization's multi-dimensional aspects effectively. In addition, Alabi (2024) stated that visual learning tools enhance students’ creative capacities, promoting innovative thinking and cognitive flexibility in their approach to complex subjects. This finding was supported by Sithole et. al. (2021) proved that visualization methodology </w:t>
      </w:r>
      <w:r w:rsidR="00C5079B">
        <w:rPr>
          <w:rFonts w:ascii="Century Gothic" w:hAnsi="Century Gothic"/>
          <w:sz w:val="20"/>
          <w:szCs w:val="20"/>
        </w:rPr>
        <w:t>is valuable</w:t>
      </w:r>
      <w:r>
        <w:rPr>
          <w:rFonts w:ascii="Century Gothic" w:hAnsi="Century Gothic"/>
          <w:sz w:val="20"/>
          <w:szCs w:val="20"/>
        </w:rPr>
        <w:t xml:space="preserve"> in accounting education and improved student performance outcomes. </w:t>
      </w:r>
    </w:p>
    <w:p w14:paraId="73F2D7E4" w14:textId="3C735CF8" w:rsidR="000D6037" w:rsidRDefault="000D6037" w:rsidP="000D6037">
      <w:pPr>
        <w:jc w:val="both"/>
        <w:rPr>
          <w:rFonts w:ascii="Century Gothic" w:hAnsi="Century Gothic"/>
          <w:sz w:val="20"/>
          <w:szCs w:val="20"/>
        </w:rPr>
      </w:pPr>
      <w:r>
        <w:rPr>
          <w:rFonts w:ascii="Century Gothic" w:hAnsi="Century Gothic"/>
          <w:sz w:val="20"/>
          <w:szCs w:val="20"/>
        </w:rPr>
        <w:t xml:space="preserve">Other studies have analyzed the use of visuals to support the understanding of accounting concepts such as relationship cost volume profit (Giorgina et. al., 2023; McCann, 2016; Leauby &amp; Brazina, 1998; Duffy, 1990). Moreover, previous studies have pointed out that the growing use of visual representations in accounting books have tested the effectiveness in enhancing </w:t>
      </w:r>
      <w:r>
        <w:rPr>
          <w:rFonts w:ascii="Century Gothic" w:hAnsi="Century Gothic"/>
          <w:sz w:val="20"/>
          <w:szCs w:val="20"/>
        </w:rPr>
        <w:lastRenderedPageBreak/>
        <w:t xml:space="preserve">communication and emotional engagement in learning. Visuals have also been found to promote a personalized learning experience in accounting (Aaltola &amp; Manninen, 2021) and improve student satisfaction (Elliot, 2002). When students create visual representations themselves, these tools not only depict cognitive concepts and relationships but also enhance text processing, foster idea generation, and deepen understanding of complex realities (Davison, 2015; Davison &amp; Warren, 2009; Gauntlett &amp; Holzwarth, 2006). </w:t>
      </w:r>
    </w:p>
    <w:p w14:paraId="603CFEC8" w14:textId="77777777" w:rsidR="004276A9" w:rsidRDefault="004276A9" w:rsidP="00E07DCD">
      <w:pPr>
        <w:spacing w:after="0"/>
        <w:jc w:val="both"/>
        <w:rPr>
          <w:rFonts w:ascii="Century Gothic" w:hAnsi="Century Gothic"/>
          <w:sz w:val="20"/>
          <w:szCs w:val="20"/>
        </w:rPr>
      </w:pPr>
      <w:r>
        <w:rPr>
          <w:rFonts w:ascii="Century Gothic" w:hAnsi="Century Gothic"/>
          <w:sz w:val="20"/>
          <w:szCs w:val="20"/>
        </w:rPr>
        <w:t xml:space="preserve">The incorporation of graphical information can significantly enhance the communication process in accounting, thereby facilitating a more effective understanding of complex data (Cohen et. al., 2022). The choice of information presentation formats, including text, tables, graphics, and photographs, plays a crucial role in making accounting information more understandable and decision-making efficacy (Ware, 2012; Dilla et. al., 2010; Tufte, 2001). Research suggests that individuals with limited knowledge of accounting benefit more from graphical representation of data, while tabular presentations are more effective for users with advanced expertise in the field (Cardinaels, 2008). </w:t>
      </w:r>
    </w:p>
    <w:p w14:paraId="7711BE99" w14:textId="77777777" w:rsidR="00E07DCD" w:rsidRDefault="00E07DCD" w:rsidP="00E07DCD">
      <w:pPr>
        <w:spacing w:after="0"/>
        <w:jc w:val="both"/>
        <w:rPr>
          <w:rFonts w:ascii="Century Gothic" w:hAnsi="Century Gothic"/>
          <w:sz w:val="20"/>
          <w:szCs w:val="20"/>
        </w:rPr>
      </w:pPr>
    </w:p>
    <w:p w14:paraId="78239872" w14:textId="6AF5E7D9" w:rsidR="002C3AD1" w:rsidRPr="000C7532" w:rsidRDefault="002C3AD1" w:rsidP="002C3AD1">
      <w:pPr>
        <w:spacing w:after="0"/>
        <w:jc w:val="both"/>
        <w:rPr>
          <w:rFonts w:ascii="Century Gothic" w:hAnsi="Century Gothic"/>
          <w:i/>
          <w:iCs/>
          <w:sz w:val="20"/>
          <w:szCs w:val="20"/>
        </w:rPr>
      </w:pPr>
      <w:r>
        <w:rPr>
          <w:rFonts w:ascii="Century Gothic" w:hAnsi="Century Gothic"/>
          <w:i/>
          <w:iCs/>
          <w:sz w:val="20"/>
          <w:szCs w:val="20"/>
        </w:rPr>
        <w:t>Perceived of usefulnes</w:t>
      </w:r>
      <w:r w:rsidR="006719F5">
        <w:rPr>
          <w:rFonts w:ascii="Century Gothic" w:hAnsi="Century Gothic"/>
          <w:i/>
          <w:iCs/>
          <w:sz w:val="20"/>
          <w:szCs w:val="20"/>
        </w:rPr>
        <w:t>s and intention to use</w:t>
      </w:r>
    </w:p>
    <w:p w14:paraId="16540762" w14:textId="20492870" w:rsidR="0053068B" w:rsidRDefault="0053068B" w:rsidP="004B4379">
      <w:pPr>
        <w:jc w:val="both"/>
        <w:rPr>
          <w:rFonts w:ascii="Century Gothic" w:hAnsi="Century Gothic"/>
          <w:sz w:val="20"/>
          <w:szCs w:val="20"/>
        </w:rPr>
      </w:pPr>
      <w:r w:rsidRPr="0053068B">
        <w:rPr>
          <w:rFonts w:ascii="Century Gothic" w:hAnsi="Century Gothic"/>
          <w:sz w:val="20"/>
          <w:szCs w:val="20"/>
        </w:rPr>
        <w:t xml:space="preserve">According to earlier research, TAM has been utilised to examine the variables that affect people's acceptance of using computer technology (Abdullah et al., 2021; Fecira &amp; Abdullah, 2020; Ghani et al., 2019; </w:t>
      </w:r>
      <w:r w:rsidRPr="0060694A">
        <w:rPr>
          <w:rFonts w:ascii="Century Gothic" w:hAnsi="Century Gothic"/>
          <w:sz w:val="20"/>
          <w:szCs w:val="20"/>
        </w:rPr>
        <w:t>Jantan &amp; Chin 2001; Iqbaria et al. 1997; Chin &amp; Todd 1995; Adam et al. 1992).</w:t>
      </w:r>
      <w:r w:rsidRPr="0053068B">
        <w:rPr>
          <w:rFonts w:ascii="Century Gothic" w:hAnsi="Century Gothic"/>
          <w:sz w:val="20"/>
          <w:szCs w:val="20"/>
        </w:rPr>
        <w:t xml:space="preserve"> According to Davis (1989), perceived usefulness is the extent to which an individual thinks that utilising a specific system would improve his or her performance at work. Perceived usefulness, according to Rahayu et al. (2017), is the belief that a user's desire in using the developed technology. According to Hamid et al. (2024), students concur that the module can enhance their comprehension of accounting principles in a graphical and com</w:t>
      </w:r>
      <w:r w:rsidR="00C538D1">
        <w:rPr>
          <w:rFonts w:ascii="Century Gothic" w:hAnsi="Century Gothic"/>
          <w:sz w:val="20"/>
          <w:szCs w:val="20"/>
        </w:rPr>
        <w:t>prehensive</w:t>
      </w:r>
      <w:r w:rsidRPr="0053068B">
        <w:rPr>
          <w:rFonts w:ascii="Century Gothic" w:hAnsi="Century Gothic"/>
          <w:sz w:val="20"/>
          <w:szCs w:val="20"/>
        </w:rPr>
        <w:t xml:space="preserve"> manner. Che Ibrahim et al. (2021) found that interactive multimedia, which includes graphics, video, and other components, can improve students' understanding of the subject matter and give them more confidence to communicate what they have learnt. Students also assess the module's usefulness in order to develop critical thinking skills in their comprehension of the presented material. Interactive components in information can increase attention and focus while also strengthening critical thinking abilities, claim Bhat and Alyahya (2023). They are able to think and choose the relevant knowledge because the themes are interactively divided and presented on various pages. They also concurred that after drawing conclusions regarding the material offered, the module can help people develop self-awareness.</w:t>
      </w:r>
      <w:r w:rsidR="006536A4">
        <w:rPr>
          <w:rFonts w:ascii="Century Gothic" w:hAnsi="Century Gothic"/>
          <w:sz w:val="20"/>
          <w:szCs w:val="20"/>
        </w:rPr>
        <w:t xml:space="preserve"> Therefore, the </w:t>
      </w:r>
      <w:r w:rsidR="00190EEA">
        <w:rPr>
          <w:rFonts w:ascii="Century Gothic" w:hAnsi="Century Gothic"/>
          <w:sz w:val="20"/>
          <w:szCs w:val="20"/>
        </w:rPr>
        <w:t xml:space="preserve">second </w:t>
      </w:r>
      <w:r w:rsidR="006536A4">
        <w:rPr>
          <w:rFonts w:ascii="Century Gothic" w:hAnsi="Century Gothic"/>
          <w:sz w:val="20"/>
          <w:szCs w:val="20"/>
        </w:rPr>
        <w:t>hypothesis to be tested is:</w:t>
      </w:r>
    </w:p>
    <w:p w14:paraId="6EB84BA2" w14:textId="6F88FB83" w:rsidR="006536A4" w:rsidRPr="006E397C" w:rsidRDefault="006536A4" w:rsidP="004B4379">
      <w:pPr>
        <w:jc w:val="both"/>
        <w:rPr>
          <w:rFonts w:ascii="Century Gothic" w:hAnsi="Century Gothic"/>
          <w:sz w:val="20"/>
          <w:szCs w:val="20"/>
        </w:rPr>
      </w:pPr>
      <w:r>
        <w:rPr>
          <w:rFonts w:ascii="Century Gothic" w:hAnsi="Century Gothic"/>
          <w:sz w:val="20"/>
          <w:szCs w:val="20"/>
        </w:rPr>
        <w:t>H</w:t>
      </w:r>
      <w:r w:rsidR="00590C45">
        <w:rPr>
          <w:rFonts w:ascii="Century Gothic" w:hAnsi="Century Gothic"/>
          <w:sz w:val="20"/>
          <w:szCs w:val="20"/>
        </w:rPr>
        <w:t>1</w:t>
      </w:r>
      <w:r>
        <w:rPr>
          <w:rFonts w:ascii="Century Gothic" w:hAnsi="Century Gothic"/>
          <w:sz w:val="20"/>
          <w:szCs w:val="20"/>
        </w:rPr>
        <w:t xml:space="preserve">: </w:t>
      </w:r>
      <w:r w:rsidRPr="006536A4">
        <w:rPr>
          <w:rFonts w:ascii="Century Gothic" w:hAnsi="Century Gothic"/>
          <w:sz w:val="20"/>
          <w:szCs w:val="20"/>
        </w:rPr>
        <w:t>There is a positive relationship between perceived usefulness and intention to use accounting infographic in education.</w:t>
      </w:r>
    </w:p>
    <w:p w14:paraId="47B0BD04" w14:textId="12C4E94D" w:rsidR="00E07DCD" w:rsidRPr="000C7532" w:rsidRDefault="00C923B0" w:rsidP="00E07DCD">
      <w:pPr>
        <w:spacing w:after="0"/>
        <w:jc w:val="both"/>
        <w:rPr>
          <w:rFonts w:ascii="Century Gothic" w:hAnsi="Century Gothic"/>
          <w:i/>
          <w:iCs/>
          <w:sz w:val="20"/>
          <w:szCs w:val="20"/>
        </w:rPr>
      </w:pPr>
      <w:r w:rsidRPr="00F41B2C">
        <w:rPr>
          <w:rFonts w:ascii="Century Gothic" w:hAnsi="Century Gothic"/>
          <w:i/>
          <w:iCs/>
          <w:sz w:val="20"/>
          <w:szCs w:val="20"/>
        </w:rPr>
        <w:t>Perceived ease of use</w:t>
      </w:r>
      <w:r w:rsidR="008D40CA">
        <w:rPr>
          <w:rFonts w:ascii="Century Gothic" w:hAnsi="Century Gothic"/>
          <w:i/>
          <w:iCs/>
          <w:sz w:val="20"/>
          <w:szCs w:val="20"/>
        </w:rPr>
        <w:t xml:space="preserve"> and intention to use</w:t>
      </w:r>
    </w:p>
    <w:p w14:paraId="52FA6100" w14:textId="3B3660D1" w:rsidR="00410D4D" w:rsidRDefault="00415BB1" w:rsidP="000040B1">
      <w:pPr>
        <w:spacing w:after="0"/>
        <w:jc w:val="both"/>
        <w:rPr>
          <w:rFonts w:ascii="Century Gothic" w:hAnsi="Century Gothic"/>
          <w:sz w:val="20"/>
          <w:szCs w:val="20"/>
        </w:rPr>
      </w:pPr>
      <w:r w:rsidRPr="00415BB1">
        <w:rPr>
          <w:rFonts w:ascii="Century Gothic" w:hAnsi="Century Gothic"/>
          <w:sz w:val="20"/>
          <w:szCs w:val="20"/>
        </w:rPr>
        <w:t xml:space="preserve">The perceived ease of use pertains to the extent to which the user views the experience as smooth and effortless. The individual's perspective on technology and their inclination towards its use significantly </w:t>
      </w:r>
      <w:r w:rsidR="00651216" w:rsidRPr="00415BB1">
        <w:rPr>
          <w:rFonts w:ascii="Century Gothic" w:hAnsi="Century Gothic"/>
          <w:sz w:val="20"/>
          <w:szCs w:val="20"/>
        </w:rPr>
        <w:t>impact on</w:t>
      </w:r>
      <w:r w:rsidRPr="00415BB1">
        <w:rPr>
          <w:rFonts w:ascii="Century Gothic" w:hAnsi="Century Gothic"/>
          <w:sz w:val="20"/>
          <w:szCs w:val="20"/>
        </w:rPr>
        <w:t xml:space="preserve"> their intention to engage with it. Prior investigations have demonstrated that the Technology Acceptance Model has been employed to examine the elements affecting the adoption of computer technology (Abdullah et al., 2021; Fecira &amp; Abdullah, 2020; Ghani et al., 2019; Jantan &amp; Chin, 2001; Iqbaria et al., 1997; Chin &amp; Todd, 1995; Adam et al., 1992). Davis (1989) identifies two key dimensions of perceived ease of use: firstly, the degree to which an individual views the use of a particular system as effortless, and secondly, the extent to which users feel that an information technology system is accessible and user-friendly. Le and Cao (2020) found a significant positive relationship between ease of use and the intention to use cloud-based </w:t>
      </w:r>
      <w:r w:rsidRPr="00415BB1">
        <w:rPr>
          <w:rFonts w:ascii="Century Gothic" w:hAnsi="Century Gothic"/>
          <w:sz w:val="20"/>
          <w:szCs w:val="20"/>
        </w:rPr>
        <w:lastRenderedPageBreak/>
        <w:t>accounting software. This aligns with earlier studies indicating that the ease of use has a significant impact on the intention to utilise digital academic tools on computers (Lin &amp; Yu, 2023; Habibi et al., 2021; Haleem et al., 2022; Luo et al., 2021).</w:t>
      </w:r>
      <w:r w:rsidR="008D40CA">
        <w:rPr>
          <w:rFonts w:ascii="Century Gothic" w:hAnsi="Century Gothic"/>
          <w:sz w:val="20"/>
          <w:szCs w:val="20"/>
        </w:rPr>
        <w:t xml:space="preserve"> Thus, </w:t>
      </w:r>
      <w:r w:rsidR="004712C6">
        <w:rPr>
          <w:rFonts w:ascii="Century Gothic" w:hAnsi="Century Gothic"/>
          <w:sz w:val="20"/>
          <w:szCs w:val="20"/>
        </w:rPr>
        <w:t>this study hypothesizes:</w:t>
      </w:r>
    </w:p>
    <w:p w14:paraId="216950DB" w14:textId="77777777" w:rsidR="00CC5B16" w:rsidRDefault="00CC5B16" w:rsidP="000040B1">
      <w:pPr>
        <w:spacing w:after="0"/>
        <w:jc w:val="both"/>
        <w:rPr>
          <w:rFonts w:ascii="Century Gothic" w:hAnsi="Century Gothic"/>
          <w:sz w:val="20"/>
          <w:szCs w:val="20"/>
        </w:rPr>
      </w:pPr>
    </w:p>
    <w:p w14:paraId="64457420" w14:textId="4629B488" w:rsidR="000040B1" w:rsidRDefault="00410D4D" w:rsidP="000040B1">
      <w:pPr>
        <w:spacing w:after="0"/>
        <w:jc w:val="both"/>
        <w:rPr>
          <w:rFonts w:ascii="Century Gothic" w:hAnsi="Century Gothic"/>
          <w:sz w:val="20"/>
          <w:szCs w:val="20"/>
        </w:rPr>
      </w:pPr>
      <w:r>
        <w:rPr>
          <w:rFonts w:ascii="Century Gothic" w:hAnsi="Century Gothic"/>
          <w:sz w:val="20"/>
          <w:szCs w:val="20"/>
        </w:rPr>
        <w:t>H</w:t>
      </w:r>
      <w:r w:rsidR="00590C45">
        <w:rPr>
          <w:rFonts w:ascii="Century Gothic" w:hAnsi="Century Gothic"/>
          <w:sz w:val="20"/>
          <w:szCs w:val="20"/>
        </w:rPr>
        <w:t>2</w:t>
      </w:r>
      <w:r>
        <w:rPr>
          <w:rFonts w:ascii="Century Gothic" w:hAnsi="Century Gothic"/>
          <w:sz w:val="20"/>
          <w:szCs w:val="20"/>
        </w:rPr>
        <w:t xml:space="preserve">: </w:t>
      </w:r>
      <w:r w:rsidRPr="00410D4D">
        <w:rPr>
          <w:rFonts w:ascii="Century Gothic" w:hAnsi="Century Gothic"/>
          <w:sz w:val="20"/>
          <w:szCs w:val="20"/>
        </w:rPr>
        <w:t>There is a positive relationship between perceived ease of use and intention to use accounting infographic in education.</w:t>
      </w:r>
    </w:p>
    <w:p w14:paraId="1C887408" w14:textId="77777777" w:rsidR="00415BB1" w:rsidRDefault="00415BB1" w:rsidP="000040B1">
      <w:pPr>
        <w:spacing w:after="0"/>
        <w:jc w:val="both"/>
        <w:rPr>
          <w:rFonts w:ascii="Century Gothic" w:hAnsi="Century Gothic"/>
          <w:i/>
          <w:iCs/>
          <w:sz w:val="20"/>
          <w:szCs w:val="20"/>
        </w:rPr>
      </w:pPr>
    </w:p>
    <w:p w14:paraId="0CBB0B2D" w14:textId="0136383B" w:rsidR="000040B1" w:rsidRPr="000C7532" w:rsidRDefault="000040B1" w:rsidP="000040B1">
      <w:pPr>
        <w:spacing w:after="0"/>
        <w:jc w:val="both"/>
        <w:rPr>
          <w:rFonts w:ascii="Century Gothic" w:hAnsi="Century Gothic"/>
          <w:i/>
          <w:iCs/>
          <w:sz w:val="20"/>
          <w:szCs w:val="20"/>
        </w:rPr>
      </w:pPr>
      <w:r w:rsidRPr="00402A51">
        <w:rPr>
          <w:rFonts w:ascii="Century Gothic" w:hAnsi="Century Gothic"/>
          <w:i/>
          <w:iCs/>
          <w:sz w:val="20"/>
          <w:szCs w:val="20"/>
        </w:rPr>
        <w:t>Perceived enjoyment</w:t>
      </w:r>
      <w:r w:rsidR="00F04A3B">
        <w:rPr>
          <w:rFonts w:ascii="Century Gothic" w:hAnsi="Century Gothic"/>
          <w:i/>
          <w:iCs/>
          <w:sz w:val="20"/>
          <w:szCs w:val="20"/>
        </w:rPr>
        <w:t xml:space="preserve"> and intention to use</w:t>
      </w:r>
    </w:p>
    <w:p w14:paraId="02E1E6E0" w14:textId="2F81B883" w:rsidR="00F60BF4" w:rsidRDefault="00F60BF4" w:rsidP="00AB3602">
      <w:pPr>
        <w:jc w:val="both"/>
        <w:rPr>
          <w:rFonts w:ascii="Century Gothic" w:hAnsi="Century Gothic"/>
          <w:sz w:val="20"/>
          <w:szCs w:val="20"/>
        </w:rPr>
      </w:pPr>
      <w:r w:rsidRPr="00F60BF4">
        <w:rPr>
          <w:rFonts w:ascii="Century Gothic" w:hAnsi="Century Gothic"/>
          <w:sz w:val="20"/>
          <w:szCs w:val="20"/>
        </w:rPr>
        <w:t xml:space="preserve">Rouibah et al. (2021), Sharma et al. (2022), Surur et al. (2020), and Unal et al. (2021) assert that perceived enjoyment denotes an individual's capacity to experience comfort and pleasure while utilising a specific system, regarding their engagement with the technology as an enjoyable activity.  Furthermore, perceived </w:t>
      </w:r>
      <w:r w:rsidR="00CC5CDB">
        <w:rPr>
          <w:rFonts w:ascii="Century Gothic" w:hAnsi="Century Gothic"/>
          <w:sz w:val="20"/>
          <w:szCs w:val="20"/>
        </w:rPr>
        <w:t>enjoyment</w:t>
      </w:r>
      <w:r w:rsidRPr="00F60BF4">
        <w:rPr>
          <w:rFonts w:ascii="Century Gothic" w:hAnsi="Century Gothic"/>
          <w:sz w:val="20"/>
          <w:szCs w:val="20"/>
        </w:rPr>
        <w:t xml:space="preserve"> is a significant aspect that may directly or indirectly influence goals.  Perceived enjoyment significantly influences the intention to utilise digital communication techniques (AlDreabi et al., 2023; Murari &amp; Rai, 2022; Al-Rahmi et al., 2020; Sayaf et al., 2021; Almulla, 2021; Alkhwaldi et al., 2022; Rosli et al., 2022; Saleh et al., 2022; Al-Adwan et al., 2023).  Numerous research </w:t>
      </w:r>
      <w:r w:rsidR="00036BD5" w:rsidRPr="00F60BF4">
        <w:rPr>
          <w:rFonts w:ascii="Century Gothic" w:hAnsi="Century Gothic"/>
          <w:sz w:val="20"/>
          <w:szCs w:val="20"/>
        </w:rPr>
        <w:t>indicates</w:t>
      </w:r>
      <w:r w:rsidRPr="00F60BF4">
        <w:rPr>
          <w:rFonts w:ascii="Century Gothic" w:hAnsi="Century Gothic"/>
          <w:sz w:val="20"/>
          <w:szCs w:val="20"/>
        </w:rPr>
        <w:t xml:space="preserve"> that perceived enjoyment </w:t>
      </w:r>
      <w:r w:rsidR="00036BD5">
        <w:rPr>
          <w:rFonts w:ascii="Century Gothic" w:hAnsi="Century Gothic"/>
          <w:sz w:val="20"/>
          <w:szCs w:val="20"/>
        </w:rPr>
        <w:t>significantly</w:t>
      </w:r>
      <w:r w:rsidRPr="00F60BF4">
        <w:rPr>
          <w:rFonts w:ascii="Century Gothic" w:hAnsi="Century Gothic"/>
          <w:sz w:val="20"/>
          <w:szCs w:val="20"/>
        </w:rPr>
        <w:t xml:space="preserve"> influences university students' use of e-learning platforms (Bagdi &amp; Bulsara, 2023; Cabada et al., 2017; Abdullah &amp; Ward, 2016) and digital communication (Sayaf et al., 2021).</w:t>
      </w:r>
      <w:r w:rsidR="00D06BF4">
        <w:rPr>
          <w:rFonts w:ascii="Century Gothic" w:hAnsi="Century Gothic"/>
          <w:sz w:val="20"/>
          <w:szCs w:val="20"/>
        </w:rPr>
        <w:t xml:space="preserve"> </w:t>
      </w:r>
      <w:r w:rsidR="008B1850">
        <w:rPr>
          <w:rFonts w:ascii="Century Gothic" w:hAnsi="Century Gothic"/>
          <w:sz w:val="20"/>
          <w:szCs w:val="20"/>
        </w:rPr>
        <w:t xml:space="preserve">Conversely, </w:t>
      </w:r>
      <w:r w:rsidRPr="00F60BF4">
        <w:rPr>
          <w:rFonts w:ascii="Century Gothic" w:hAnsi="Century Gothic"/>
          <w:sz w:val="20"/>
          <w:szCs w:val="20"/>
        </w:rPr>
        <w:t xml:space="preserve">Jasin (2022) found that perceived enjoyment positively </w:t>
      </w:r>
      <w:r w:rsidR="008B1850">
        <w:rPr>
          <w:rFonts w:ascii="Century Gothic" w:hAnsi="Century Gothic"/>
          <w:sz w:val="20"/>
          <w:szCs w:val="20"/>
        </w:rPr>
        <w:t>affects</w:t>
      </w:r>
      <w:r w:rsidRPr="00F60BF4">
        <w:rPr>
          <w:rFonts w:ascii="Century Gothic" w:hAnsi="Century Gothic"/>
          <w:sz w:val="20"/>
          <w:szCs w:val="20"/>
        </w:rPr>
        <w:t xml:space="preserve"> behavioural intention</w:t>
      </w:r>
      <w:r w:rsidR="00D822A1">
        <w:rPr>
          <w:rFonts w:ascii="Century Gothic" w:hAnsi="Century Gothic"/>
          <w:sz w:val="20"/>
          <w:szCs w:val="20"/>
        </w:rPr>
        <w:t>, this study hypothesizes:</w:t>
      </w:r>
    </w:p>
    <w:p w14:paraId="0101454A" w14:textId="4232AC72" w:rsidR="00590C45" w:rsidRDefault="00254E37" w:rsidP="00254E37">
      <w:pPr>
        <w:jc w:val="both"/>
        <w:rPr>
          <w:rFonts w:ascii="Century Gothic" w:hAnsi="Century Gothic"/>
          <w:sz w:val="20"/>
          <w:szCs w:val="20"/>
        </w:rPr>
      </w:pPr>
      <w:r>
        <w:rPr>
          <w:rFonts w:ascii="Century Gothic" w:hAnsi="Century Gothic"/>
          <w:sz w:val="20"/>
          <w:szCs w:val="20"/>
        </w:rPr>
        <w:t>H</w:t>
      </w:r>
      <w:r w:rsidR="00590C45">
        <w:rPr>
          <w:rFonts w:ascii="Century Gothic" w:hAnsi="Century Gothic"/>
          <w:sz w:val="20"/>
          <w:szCs w:val="20"/>
        </w:rPr>
        <w:t>3</w:t>
      </w:r>
      <w:r>
        <w:rPr>
          <w:rFonts w:ascii="Century Gothic" w:hAnsi="Century Gothic"/>
          <w:sz w:val="20"/>
          <w:szCs w:val="20"/>
        </w:rPr>
        <w:t xml:space="preserve">: </w:t>
      </w:r>
      <w:r w:rsidRPr="00254E37">
        <w:rPr>
          <w:rFonts w:ascii="Century Gothic" w:hAnsi="Century Gothic"/>
          <w:sz w:val="20"/>
          <w:szCs w:val="20"/>
        </w:rPr>
        <w:t>There is a positive relationship between perceived enjoyment and intention to use accounting infographic in education.</w:t>
      </w:r>
    </w:p>
    <w:p w14:paraId="6DB0C8DD" w14:textId="77777777" w:rsidR="00590C45" w:rsidRDefault="00590C45" w:rsidP="00590C45">
      <w:pPr>
        <w:spacing w:after="0"/>
        <w:jc w:val="both"/>
        <w:rPr>
          <w:rFonts w:ascii="Century Gothic" w:hAnsi="Century Gothic"/>
          <w:i/>
          <w:iCs/>
          <w:sz w:val="20"/>
          <w:szCs w:val="20"/>
        </w:rPr>
      </w:pPr>
      <w:r w:rsidRPr="00DB4759">
        <w:rPr>
          <w:rFonts w:ascii="Century Gothic" w:hAnsi="Century Gothic"/>
          <w:i/>
          <w:iCs/>
          <w:sz w:val="20"/>
          <w:szCs w:val="20"/>
        </w:rPr>
        <w:t>Intention to use</w:t>
      </w:r>
      <w:r>
        <w:rPr>
          <w:rFonts w:ascii="Century Gothic" w:hAnsi="Century Gothic"/>
          <w:i/>
          <w:iCs/>
          <w:sz w:val="20"/>
          <w:szCs w:val="20"/>
        </w:rPr>
        <w:t xml:space="preserve"> and actual usage of accounting infographics</w:t>
      </w:r>
    </w:p>
    <w:p w14:paraId="3216CAB9" w14:textId="77777777" w:rsidR="00590C45" w:rsidRDefault="00590C45" w:rsidP="00590C45">
      <w:pPr>
        <w:spacing w:after="0"/>
        <w:jc w:val="both"/>
        <w:rPr>
          <w:rFonts w:ascii="Century Gothic" w:hAnsi="Century Gothic"/>
          <w:sz w:val="20"/>
          <w:szCs w:val="20"/>
        </w:rPr>
      </w:pPr>
      <w:r>
        <w:rPr>
          <w:rFonts w:ascii="Century Gothic" w:hAnsi="Century Gothic"/>
          <w:sz w:val="20"/>
          <w:szCs w:val="20"/>
        </w:rPr>
        <w:t xml:space="preserve">Intention </w:t>
      </w:r>
      <w:r w:rsidRPr="00646E50">
        <w:rPr>
          <w:rFonts w:ascii="Century Gothic" w:hAnsi="Century Gothic"/>
          <w:sz w:val="20"/>
          <w:szCs w:val="20"/>
        </w:rPr>
        <w:t>is broadly understood as an individual’s interest in performing a specific behavior, where the likelihood of action increases when the individual holds a strong desire to realize it</w:t>
      </w:r>
      <w:r>
        <w:rPr>
          <w:rFonts w:ascii="Century Gothic" w:hAnsi="Century Gothic"/>
          <w:sz w:val="20"/>
          <w:szCs w:val="20"/>
        </w:rPr>
        <w:t xml:space="preserve"> (Lukna et al., 2024). Davis (1989) conceptualized intention as “interest the level of how strong a person’s desire or urge to perform certain behaviors”. Recent findings by Wu et al. (2025) </w:t>
      </w:r>
      <w:r w:rsidRPr="00D35E58">
        <w:rPr>
          <w:rFonts w:ascii="Century Gothic" w:hAnsi="Century Gothic"/>
          <w:sz w:val="20"/>
          <w:szCs w:val="20"/>
        </w:rPr>
        <w:t>demonstrated that behavioral intention is significantly related to an individual's readiness to adopt new technology and serves as an important predictor of its adoption across diverse contexts, including education.</w:t>
      </w:r>
      <w:r>
        <w:rPr>
          <w:rFonts w:ascii="Century Gothic" w:hAnsi="Century Gothic"/>
          <w:sz w:val="20"/>
          <w:szCs w:val="20"/>
        </w:rPr>
        <w:t xml:space="preserve"> In the context of this study, </w:t>
      </w:r>
      <w:r w:rsidRPr="00CC53CB">
        <w:rPr>
          <w:rFonts w:ascii="Century Gothic" w:hAnsi="Century Gothic"/>
          <w:sz w:val="20"/>
          <w:szCs w:val="20"/>
        </w:rPr>
        <w:t>understanding users' intentions is essential for anticipating the extent to which educators, students, and higher education institutions are likely to adopt and integrate infographics into accounting education. This perspective is further supported by Bervel et al. (2025) and Yao and Wang (2024), who emphasized that a positive user attitude significantly influences the willingness to embrace and utilize technological tools within the educational setting, particularly in the field of accounting.</w:t>
      </w:r>
      <w:r>
        <w:rPr>
          <w:rFonts w:ascii="Century Gothic" w:hAnsi="Century Gothic"/>
          <w:sz w:val="20"/>
          <w:szCs w:val="20"/>
        </w:rPr>
        <w:t xml:space="preserve"> Therefore, the first hypothesis to be tested is:</w:t>
      </w:r>
    </w:p>
    <w:p w14:paraId="2F6BE3D0" w14:textId="77777777" w:rsidR="00590C45" w:rsidRDefault="00590C45" w:rsidP="00590C45">
      <w:pPr>
        <w:spacing w:after="0"/>
        <w:jc w:val="both"/>
        <w:rPr>
          <w:rFonts w:ascii="Century Gothic" w:hAnsi="Century Gothic"/>
          <w:sz w:val="20"/>
          <w:szCs w:val="20"/>
        </w:rPr>
      </w:pPr>
    </w:p>
    <w:p w14:paraId="32010F32" w14:textId="59297A1D" w:rsidR="00590C45" w:rsidRDefault="00590C45" w:rsidP="00254E37">
      <w:pPr>
        <w:jc w:val="both"/>
        <w:rPr>
          <w:rFonts w:ascii="Century Gothic" w:hAnsi="Century Gothic"/>
          <w:sz w:val="20"/>
          <w:szCs w:val="20"/>
        </w:rPr>
      </w:pPr>
      <w:r w:rsidRPr="00C64D15">
        <w:rPr>
          <w:rFonts w:ascii="Century Gothic" w:hAnsi="Century Gothic"/>
          <w:sz w:val="20"/>
          <w:szCs w:val="20"/>
        </w:rPr>
        <w:t>H</w:t>
      </w:r>
      <w:r>
        <w:rPr>
          <w:rFonts w:ascii="Century Gothic" w:hAnsi="Century Gothic"/>
          <w:sz w:val="20"/>
          <w:szCs w:val="20"/>
        </w:rPr>
        <w:t>4</w:t>
      </w:r>
      <w:r w:rsidRPr="00C64D15">
        <w:rPr>
          <w:rFonts w:ascii="Century Gothic" w:hAnsi="Century Gothic"/>
          <w:sz w:val="20"/>
          <w:szCs w:val="20"/>
        </w:rPr>
        <w:t xml:space="preserve">: There is a positive relationship between intention to use and the actual usage of accounting infographic in education. </w:t>
      </w:r>
    </w:p>
    <w:p w14:paraId="24B6C50F" w14:textId="77777777" w:rsidR="007C658F" w:rsidRDefault="007C658F" w:rsidP="00254E37">
      <w:pPr>
        <w:jc w:val="both"/>
        <w:rPr>
          <w:rFonts w:ascii="Century Gothic" w:hAnsi="Century Gothic"/>
          <w:sz w:val="20"/>
          <w:szCs w:val="20"/>
        </w:rPr>
      </w:pPr>
    </w:p>
    <w:p w14:paraId="37EEF0BB" w14:textId="439F4F9B" w:rsidR="00627452" w:rsidRPr="00944594" w:rsidRDefault="00627452" w:rsidP="00557AD0">
      <w:pPr>
        <w:spacing w:after="0"/>
        <w:jc w:val="both"/>
        <w:rPr>
          <w:rFonts w:ascii="Century Gothic" w:hAnsi="Century Gothic"/>
          <w:i/>
          <w:iCs/>
          <w:sz w:val="20"/>
          <w:szCs w:val="20"/>
        </w:rPr>
      </w:pPr>
      <w:r w:rsidRPr="00266284">
        <w:rPr>
          <w:rFonts w:ascii="Century Gothic" w:hAnsi="Century Gothic"/>
          <w:i/>
          <w:iCs/>
          <w:sz w:val="20"/>
          <w:szCs w:val="20"/>
        </w:rPr>
        <w:t>Conceptual Framework</w:t>
      </w:r>
    </w:p>
    <w:p w14:paraId="0D659AD4" w14:textId="4A3D3C57" w:rsidR="00284E42" w:rsidRDefault="00105BEF" w:rsidP="00105BEF">
      <w:pPr>
        <w:jc w:val="both"/>
        <w:rPr>
          <w:rFonts w:ascii="Century Gothic" w:hAnsi="Century Gothic"/>
          <w:sz w:val="20"/>
          <w:szCs w:val="20"/>
        </w:rPr>
      </w:pPr>
      <w:r w:rsidRPr="00105BEF">
        <w:rPr>
          <w:rFonts w:ascii="Century Gothic" w:hAnsi="Century Gothic"/>
          <w:sz w:val="20"/>
          <w:szCs w:val="20"/>
        </w:rPr>
        <w:t>In the context o</w:t>
      </w:r>
      <w:r w:rsidR="00544A8B">
        <w:rPr>
          <w:rFonts w:ascii="Century Gothic" w:hAnsi="Century Gothic"/>
          <w:sz w:val="20"/>
          <w:szCs w:val="20"/>
        </w:rPr>
        <w:t xml:space="preserve">f </w:t>
      </w:r>
      <w:r w:rsidR="00C70A54">
        <w:rPr>
          <w:rFonts w:ascii="Century Gothic" w:hAnsi="Century Gothic"/>
          <w:sz w:val="20"/>
          <w:szCs w:val="20"/>
        </w:rPr>
        <w:t>using</w:t>
      </w:r>
      <w:r w:rsidR="00544A8B">
        <w:rPr>
          <w:rFonts w:ascii="Century Gothic" w:hAnsi="Century Gothic"/>
          <w:sz w:val="20"/>
          <w:szCs w:val="20"/>
        </w:rPr>
        <w:t xml:space="preserve"> infographic</w:t>
      </w:r>
      <w:r w:rsidR="002750C1">
        <w:rPr>
          <w:rFonts w:ascii="Century Gothic" w:hAnsi="Century Gothic"/>
          <w:sz w:val="20"/>
          <w:szCs w:val="20"/>
        </w:rPr>
        <w:t>s</w:t>
      </w:r>
      <w:r w:rsidR="00544A8B">
        <w:rPr>
          <w:rFonts w:ascii="Century Gothic" w:hAnsi="Century Gothic"/>
          <w:sz w:val="20"/>
          <w:szCs w:val="20"/>
        </w:rPr>
        <w:t xml:space="preserve"> in accounting education</w:t>
      </w:r>
      <w:r w:rsidRPr="00105BEF">
        <w:rPr>
          <w:rFonts w:ascii="Century Gothic" w:hAnsi="Century Gothic"/>
          <w:sz w:val="20"/>
          <w:szCs w:val="20"/>
        </w:rPr>
        <w:t>, this conceptual framework</w:t>
      </w:r>
      <w:r>
        <w:rPr>
          <w:rFonts w:ascii="Century Gothic" w:hAnsi="Century Gothic"/>
          <w:sz w:val="20"/>
          <w:szCs w:val="20"/>
        </w:rPr>
        <w:t xml:space="preserve"> </w:t>
      </w:r>
      <w:r w:rsidR="002750C1">
        <w:rPr>
          <w:rFonts w:ascii="Century Gothic" w:hAnsi="Century Gothic"/>
          <w:sz w:val="20"/>
          <w:szCs w:val="20"/>
        </w:rPr>
        <w:t>examines</w:t>
      </w:r>
      <w:r w:rsidRPr="00105BEF">
        <w:rPr>
          <w:rFonts w:ascii="Century Gothic" w:hAnsi="Century Gothic"/>
          <w:sz w:val="20"/>
          <w:szCs w:val="20"/>
        </w:rPr>
        <w:t xml:space="preserve"> the </w:t>
      </w:r>
      <w:r w:rsidR="00A3067B">
        <w:rPr>
          <w:rFonts w:ascii="Century Gothic" w:hAnsi="Century Gothic"/>
          <w:sz w:val="20"/>
          <w:szCs w:val="20"/>
        </w:rPr>
        <w:t>perception</w:t>
      </w:r>
      <w:r w:rsidR="002750C1">
        <w:rPr>
          <w:rFonts w:ascii="Century Gothic" w:hAnsi="Century Gothic"/>
          <w:sz w:val="20"/>
          <w:szCs w:val="20"/>
        </w:rPr>
        <w:t>s</w:t>
      </w:r>
      <w:r w:rsidR="00A3067B">
        <w:rPr>
          <w:rFonts w:ascii="Century Gothic" w:hAnsi="Century Gothic"/>
          <w:sz w:val="20"/>
          <w:szCs w:val="20"/>
        </w:rPr>
        <w:t xml:space="preserve"> </w:t>
      </w:r>
      <w:r w:rsidR="002750C1">
        <w:rPr>
          <w:rFonts w:ascii="Century Gothic" w:hAnsi="Century Gothic"/>
          <w:sz w:val="20"/>
          <w:szCs w:val="20"/>
        </w:rPr>
        <w:t xml:space="preserve">that influence </w:t>
      </w:r>
      <w:r w:rsidRPr="00105BEF">
        <w:rPr>
          <w:rFonts w:ascii="Century Gothic" w:hAnsi="Century Gothic"/>
          <w:sz w:val="20"/>
          <w:szCs w:val="20"/>
        </w:rPr>
        <w:t>user</w:t>
      </w:r>
      <w:r w:rsidR="002750C1">
        <w:rPr>
          <w:rFonts w:ascii="Century Gothic" w:hAnsi="Century Gothic"/>
          <w:sz w:val="20"/>
          <w:szCs w:val="20"/>
        </w:rPr>
        <w:t>s</w:t>
      </w:r>
      <w:r w:rsidRPr="00105BEF">
        <w:rPr>
          <w:rFonts w:ascii="Century Gothic" w:hAnsi="Century Gothic"/>
          <w:sz w:val="20"/>
          <w:szCs w:val="20"/>
        </w:rPr>
        <w:t xml:space="preserve"> </w:t>
      </w:r>
      <w:r w:rsidR="00123AA5">
        <w:rPr>
          <w:rFonts w:ascii="Century Gothic" w:hAnsi="Century Gothic"/>
          <w:sz w:val="20"/>
          <w:szCs w:val="20"/>
        </w:rPr>
        <w:t xml:space="preserve">in </w:t>
      </w:r>
      <w:r w:rsidR="002750C1">
        <w:rPr>
          <w:rFonts w:ascii="Century Gothic" w:hAnsi="Century Gothic"/>
          <w:sz w:val="20"/>
          <w:szCs w:val="20"/>
        </w:rPr>
        <w:t>adopting</w:t>
      </w:r>
      <w:r w:rsidR="00123AA5">
        <w:rPr>
          <w:rFonts w:ascii="Century Gothic" w:hAnsi="Century Gothic"/>
          <w:sz w:val="20"/>
          <w:szCs w:val="20"/>
        </w:rPr>
        <w:t xml:space="preserve"> the infographi</w:t>
      </w:r>
      <w:r w:rsidR="00A03963">
        <w:rPr>
          <w:rFonts w:ascii="Century Gothic" w:hAnsi="Century Gothic"/>
          <w:sz w:val="20"/>
          <w:szCs w:val="20"/>
        </w:rPr>
        <w:t>cs</w:t>
      </w:r>
      <w:r w:rsidRPr="00105BEF">
        <w:rPr>
          <w:rFonts w:ascii="Century Gothic" w:hAnsi="Century Gothic"/>
          <w:sz w:val="20"/>
          <w:szCs w:val="20"/>
        </w:rPr>
        <w:t>. It</w:t>
      </w:r>
      <w:r>
        <w:rPr>
          <w:rFonts w:ascii="Century Gothic" w:hAnsi="Century Gothic"/>
          <w:sz w:val="20"/>
          <w:szCs w:val="20"/>
        </w:rPr>
        <w:t xml:space="preserve"> </w:t>
      </w:r>
      <w:r w:rsidRPr="00105BEF">
        <w:rPr>
          <w:rFonts w:ascii="Century Gothic" w:hAnsi="Century Gothic"/>
          <w:sz w:val="20"/>
          <w:szCs w:val="20"/>
        </w:rPr>
        <w:t>in</w:t>
      </w:r>
      <w:r w:rsidR="009634B5">
        <w:rPr>
          <w:rFonts w:ascii="Century Gothic" w:hAnsi="Century Gothic"/>
          <w:sz w:val="20"/>
          <w:szCs w:val="20"/>
        </w:rPr>
        <w:t>tegrates</w:t>
      </w:r>
      <w:r w:rsidR="001C52F3">
        <w:rPr>
          <w:rFonts w:ascii="Century Gothic" w:hAnsi="Century Gothic"/>
          <w:sz w:val="20"/>
          <w:szCs w:val="20"/>
        </w:rPr>
        <w:t xml:space="preserve"> the</w:t>
      </w:r>
      <w:r w:rsidRPr="00105BEF">
        <w:rPr>
          <w:rFonts w:ascii="Century Gothic" w:hAnsi="Century Gothic"/>
          <w:sz w:val="20"/>
          <w:szCs w:val="20"/>
        </w:rPr>
        <w:t xml:space="preserve"> TAM</w:t>
      </w:r>
      <w:r w:rsidR="005868D4">
        <w:rPr>
          <w:rFonts w:ascii="Century Gothic" w:hAnsi="Century Gothic"/>
          <w:sz w:val="20"/>
          <w:szCs w:val="20"/>
        </w:rPr>
        <w:t xml:space="preserve"> with </w:t>
      </w:r>
      <w:r w:rsidR="00256197">
        <w:rPr>
          <w:rFonts w:ascii="Century Gothic" w:hAnsi="Century Gothic"/>
          <w:sz w:val="20"/>
          <w:szCs w:val="20"/>
        </w:rPr>
        <w:t>users’</w:t>
      </w:r>
      <w:r w:rsidR="00362E36">
        <w:rPr>
          <w:rFonts w:ascii="Century Gothic" w:hAnsi="Century Gothic"/>
          <w:sz w:val="20"/>
          <w:szCs w:val="20"/>
        </w:rPr>
        <w:t xml:space="preserve"> </w:t>
      </w:r>
      <w:r w:rsidR="00256197">
        <w:rPr>
          <w:rFonts w:ascii="Century Gothic" w:hAnsi="Century Gothic"/>
          <w:sz w:val="20"/>
          <w:szCs w:val="20"/>
        </w:rPr>
        <w:t>perceptions</w:t>
      </w:r>
      <w:r w:rsidR="00A12BE1">
        <w:rPr>
          <w:rFonts w:ascii="Century Gothic" w:hAnsi="Century Gothic"/>
          <w:sz w:val="20"/>
          <w:szCs w:val="20"/>
        </w:rPr>
        <w:t xml:space="preserve"> towards infographic</w:t>
      </w:r>
      <w:r w:rsidR="005868D4">
        <w:rPr>
          <w:rFonts w:ascii="Century Gothic" w:hAnsi="Century Gothic"/>
          <w:sz w:val="20"/>
          <w:szCs w:val="20"/>
        </w:rPr>
        <w:t xml:space="preserve"> usage</w:t>
      </w:r>
      <w:r w:rsidR="00A12BE1">
        <w:rPr>
          <w:rFonts w:ascii="Century Gothic" w:hAnsi="Century Gothic"/>
          <w:sz w:val="20"/>
          <w:szCs w:val="20"/>
        </w:rPr>
        <w:t xml:space="preserve">. </w:t>
      </w:r>
      <w:r w:rsidRPr="00105BEF">
        <w:rPr>
          <w:rFonts w:ascii="Century Gothic" w:hAnsi="Century Gothic"/>
          <w:sz w:val="20"/>
          <w:szCs w:val="20"/>
        </w:rPr>
        <w:t xml:space="preserve">The purpose of this study is to </w:t>
      </w:r>
      <w:r w:rsidR="003C2408">
        <w:rPr>
          <w:rFonts w:ascii="Century Gothic" w:hAnsi="Century Gothic"/>
          <w:sz w:val="20"/>
          <w:szCs w:val="20"/>
        </w:rPr>
        <w:t>integrate</w:t>
      </w:r>
      <w:r w:rsidRPr="00105BEF">
        <w:rPr>
          <w:rFonts w:ascii="Century Gothic" w:hAnsi="Century Gothic"/>
          <w:sz w:val="20"/>
          <w:szCs w:val="20"/>
        </w:rPr>
        <w:t xml:space="preserve"> the TAM constructs</w:t>
      </w:r>
      <w:r>
        <w:rPr>
          <w:rFonts w:ascii="Century Gothic" w:hAnsi="Century Gothic"/>
          <w:sz w:val="20"/>
          <w:szCs w:val="20"/>
        </w:rPr>
        <w:t xml:space="preserve"> </w:t>
      </w:r>
      <w:r w:rsidRPr="00105BEF">
        <w:rPr>
          <w:rFonts w:ascii="Century Gothic" w:hAnsi="Century Gothic"/>
          <w:sz w:val="20"/>
          <w:szCs w:val="20"/>
        </w:rPr>
        <w:t xml:space="preserve">with </w:t>
      </w:r>
      <w:r w:rsidR="005A5193">
        <w:rPr>
          <w:rFonts w:ascii="Century Gothic" w:hAnsi="Century Gothic"/>
          <w:sz w:val="20"/>
          <w:szCs w:val="20"/>
        </w:rPr>
        <w:t>users’</w:t>
      </w:r>
      <w:r w:rsidR="00847204">
        <w:rPr>
          <w:rFonts w:ascii="Century Gothic" w:hAnsi="Century Gothic"/>
          <w:sz w:val="20"/>
          <w:szCs w:val="20"/>
        </w:rPr>
        <w:t xml:space="preserve"> per</w:t>
      </w:r>
      <w:r w:rsidR="00435B81">
        <w:rPr>
          <w:rFonts w:ascii="Century Gothic" w:hAnsi="Century Gothic"/>
          <w:sz w:val="20"/>
          <w:szCs w:val="20"/>
        </w:rPr>
        <w:t>spectiv</w:t>
      </w:r>
      <w:r w:rsidR="00254EBC">
        <w:rPr>
          <w:rFonts w:ascii="Century Gothic" w:hAnsi="Century Gothic"/>
          <w:sz w:val="20"/>
          <w:szCs w:val="20"/>
        </w:rPr>
        <w:t xml:space="preserve">es on the application of </w:t>
      </w:r>
      <w:r w:rsidR="005A5193">
        <w:rPr>
          <w:rFonts w:ascii="Century Gothic" w:hAnsi="Century Gothic"/>
          <w:sz w:val="20"/>
          <w:szCs w:val="20"/>
        </w:rPr>
        <w:t>infographic</w:t>
      </w:r>
      <w:r w:rsidR="0045335B">
        <w:rPr>
          <w:rFonts w:ascii="Century Gothic" w:hAnsi="Century Gothic"/>
          <w:sz w:val="20"/>
          <w:szCs w:val="20"/>
        </w:rPr>
        <w:t>s</w:t>
      </w:r>
      <w:r w:rsidR="005A5193">
        <w:rPr>
          <w:rFonts w:ascii="Century Gothic" w:hAnsi="Century Gothic"/>
          <w:sz w:val="20"/>
          <w:szCs w:val="20"/>
        </w:rPr>
        <w:t xml:space="preserve"> in accounting education. </w:t>
      </w:r>
      <w:r w:rsidRPr="00105BEF">
        <w:rPr>
          <w:rFonts w:ascii="Century Gothic" w:hAnsi="Century Gothic"/>
          <w:sz w:val="20"/>
          <w:szCs w:val="20"/>
        </w:rPr>
        <w:t xml:space="preserve">This </w:t>
      </w:r>
      <w:r w:rsidR="00E22DF8">
        <w:rPr>
          <w:rFonts w:ascii="Century Gothic" w:hAnsi="Century Gothic"/>
          <w:sz w:val="20"/>
          <w:szCs w:val="20"/>
        </w:rPr>
        <w:t xml:space="preserve">proposed </w:t>
      </w:r>
      <w:r w:rsidRPr="00105BEF">
        <w:rPr>
          <w:rFonts w:ascii="Century Gothic" w:hAnsi="Century Gothic"/>
          <w:sz w:val="20"/>
          <w:szCs w:val="20"/>
        </w:rPr>
        <w:t xml:space="preserve">framework </w:t>
      </w:r>
      <w:r w:rsidR="00E22DF8">
        <w:rPr>
          <w:rFonts w:ascii="Century Gothic" w:hAnsi="Century Gothic"/>
          <w:sz w:val="20"/>
          <w:szCs w:val="20"/>
        </w:rPr>
        <w:t>aligns with</w:t>
      </w:r>
      <w:r w:rsidRPr="00105BEF">
        <w:rPr>
          <w:rFonts w:ascii="Century Gothic" w:hAnsi="Century Gothic"/>
          <w:sz w:val="20"/>
          <w:szCs w:val="20"/>
        </w:rPr>
        <w:t xml:space="preserve"> the </w:t>
      </w:r>
      <w:r w:rsidR="00E22DF8">
        <w:rPr>
          <w:rFonts w:ascii="Century Gothic" w:hAnsi="Century Gothic"/>
          <w:sz w:val="20"/>
          <w:szCs w:val="20"/>
        </w:rPr>
        <w:t>objective of the study</w:t>
      </w:r>
      <w:r>
        <w:rPr>
          <w:rFonts w:ascii="Century Gothic" w:hAnsi="Century Gothic"/>
          <w:sz w:val="20"/>
          <w:szCs w:val="20"/>
        </w:rPr>
        <w:t xml:space="preserve"> </w:t>
      </w:r>
      <w:r w:rsidRPr="00105BEF">
        <w:rPr>
          <w:rFonts w:ascii="Century Gothic" w:hAnsi="Century Gothic"/>
          <w:sz w:val="20"/>
          <w:szCs w:val="20"/>
        </w:rPr>
        <w:t>and suggests that perceived usefulness, ease of use</w:t>
      </w:r>
      <w:r w:rsidR="008E3A1C">
        <w:rPr>
          <w:rFonts w:ascii="Century Gothic" w:hAnsi="Century Gothic"/>
          <w:sz w:val="20"/>
          <w:szCs w:val="20"/>
        </w:rPr>
        <w:t>, enjoyment,</w:t>
      </w:r>
      <w:r w:rsidRPr="00105BEF">
        <w:rPr>
          <w:rFonts w:ascii="Century Gothic" w:hAnsi="Century Gothic"/>
          <w:sz w:val="20"/>
          <w:szCs w:val="20"/>
        </w:rPr>
        <w:t xml:space="preserve"> and </w:t>
      </w:r>
      <w:r w:rsidR="00147718">
        <w:rPr>
          <w:rFonts w:ascii="Century Gothic" w:hAnsi="Century Gothic"/>
          <w:sz w:val="20"/>
          <w:szCs w:val="20"/>
        </w:rPr>
        <w:t xml:space="preserve">actual </w:t>
      </w:r>
      <w:r w:rsidR="008E3A1C">
        <w:rPr>
          <w:rFonts w:ascii="Century Gothic" w:hAnsi="Century Gothic"/>
          <w:sz w:val="20"/>
          <w:szCs w:val="20"/>
        </w:rPr>
        <w:t>usage of infographic</w:t>
      </w:r>
      <w:r w:rsidR="00EC7100">
        <w:rPr>
          <w:rFonts w:ascii="Century Gothic" w:hAnsi="Century Gothic"/>
          <w:sz w:val="20"/>
          <w:szCs w:val="20"/>
        </w:rPr>
        <w:t>s</w:t>
      </w:r>
      <w:r w:rsidR="00BB7E69">
        <w:rPr>
          <w:rFonts w:ascii="Century Gothic" w:hAnsi="Century Gothic"/>
          <w:sz w:val="20"/>
          <w:szCs w:val="20"/>
        </w:rPr>
        <w:t xml:space="preserve">. </w:t>
      </w:r>
      <w:r w:rsidR="006A6265" w:rsidRPr="006A6265">
        <w:rPr>
          <w:rFonts w:ascii="Century Gothic" w:hAnsi="Century Gothic"/>
          <w:sz w:val="20"/>
          <w:szCs w:val="20"/>
        </w:rPr>
        <w:t xml:space="preserve">Collectively, </w:t>
      </w:r>
      <w:r w:rsidR="006A6265" w:rsidRPr="006A6265">
        <w:rPr>
          <w:rFonts w:ascii="Century Gothic" w:hAnsi="Century Gothic"/>
          <w:sz w:val="20"/>
          <w:szCs w:val="20"/>
        </w:rPr>
        <w:lastRenderedPageBreak/>
        <w:t xml:space="preserve">these factors interact </w:t>
      </w:r>
      <w:r w:rsidR="009A086A" w:rsidRPr="006A6265">
        <w:rPr>
          <w:rFonts w:ascii="Century Gothic" w:hAnsi="Century Gothic"/>
          <w:sz w:val="20"/>
          <w:szCs w:val="20"/>
        </w:rPr>
        <w:t>in shaping</w:t>
      </w:r>
      <w:r w:rsidR="006A6265" w:rsidRPr="006A6265">
        <w:rPr>
          <w:rFonts w:ascii="Century Gothic" w:hAnsi="Century Gothic"/>
          <w:sz w:val="20"/>
          <w:szCs w:val="20"/>
        </w:rPr>
        <w:t xml:space="preserve"> user </w:t>
      </w:r>
      <w:r w:rsidR="00A52D30">
        <w:rPr>
          <w:rFonts w:ascii="Century Gothic" w:hAnsi="Century Gothic"/>
          <w:sz w:val="20"/>
          <w:szCs w:val="20"/>
        </w:rPr>
        <w:t>intentions</w:t>
      </w:r>
      <w:r w:rsidR="006A6265" w:rsidRPr="006A6265">
        <w:rPr>
          <w:rFonts w:ascii="Century Gothic" w:hAnsi="Century Gothic"/>
          <w:sz w:val="20"/>
          <w:szCs w:val="20"/>
        </w:rPr>
        <w:t xml:space="preserve"> and the acceptance of technology in the learning process.</w:t>
      </w:r>
    </w:p>
    <w:p w14:paraId="15DA9D14" w14:textId="0BC9BE7B" w:rsidR="00230A05" w:rsidRDefault="00A67EA7" w:rsidP="00CE525B">
      <w:pPr>
        <w:jc w:val="both"/>
        <w:rPr>
          <w:rFonts w:ascii="Century Gothic" w:hAnsi="Century Gothic"/>
          <w:sz w:val="20"/>
          <w:szCs w:val="20"/>
        </w:rPr>
      </w:pPr>
      <w:r>
        <w:rPr>
          <w:rFonts w:ascii="Century Gothic" w:hAnsi="Century Gothic"/>
          <w:sz w:val="20"/>
          <w:szCs w:val="20"/>
        </w:rPr>
        <w:t xml:space="preserve">Figure 1.1 </w:t>
      </w:r>
      <w:r w:rsidR="00BD1B7D">
        <w:rPr>
          <w:rFonts w:ascii="Century Gothic" w:hAnsi="Century Gothic"/>
          <w:sz w:val="20"/>
          <w:szCs w:val="20"/>
        </w:rPr>
        <w:t>shows</w:t>
      </w:r>
      <w:r>
        <w:rPr>
          <w:rFonts w:ascii="Century Gothic" w:hAnsi="Century Gothic"/>
          <w:sz w:val="20"/>
          <w:szCs w:val="20"/>
        </w:rPr>
        <w:t xml:space="preserve"> the </w:t>
      </w:r>
      <w:r w:rsidR="009A086A">
        <w:rPr>
          <w:rFonts w:ascii="Century Gothic" w:hAnsi="Century Gothic"/>
          <w:sz w:val="20"/>
          <w:szCs w:val="20"/>
        </w:rPr>
        <w:t>conceptual</w:t>
      </w:r>
      <w:r>
        <w:rPr>
          <w:rFonts w:ascii="Century Gothic" w:hAnsi="Century Gothic"/>
          <w:sz w:val="20"/>
          <w:szCs w:val="20"/>
        </w:rPr>
        <w:t xml:space="preserve"> framework for this study</w:t>
      </w:r>
    </w:p>
    <w:p w14:paraId="60293605" w14:textId="43B6A921" w:rsidR="00BA10F7" w:rsidRDefault="00230A05" w:rsidP="00BA10F7">
      <w:pPr>
        <w:jc w:val="center"/>
        <w:rPr>
          <w:rFonts w:ascii="Century Gothic" w:hAnsi="Century Gothic"/>
          <w:sz w:val="20"/>
          <w:szCs w:val="20"/>
        </w:rPr>
      </w:pPr>
      <w:r>
        <w:rPr>
          <w:rFonts w:ascii="Century Gothic" w:hAnsi="Century Gothic"/>
          <w:noProof/>
          <w:sz w:val="20"/>
          <w:szCs w:val="20"/>
        </w:rPr>
        <mc:AlternateContent>
          <mc:Choice Requires="wpg">
            <w:drawing>
              <wp:anchor distT="0" distB="0" distL="114300" distR="114300" simplePos="0" relativeHeight="251681792" behindDoc="0" locked="0" layoutInCell="1" allowOverlap="1" wp14:anchorId="51831CE5" wp14:editId="674EAAFD">
                <wp:simplePos x="0" y="0"/>
                <wp:positionH relativeFrom="column">
                  <wp:posOffset>561372</wp:posOffset>
                </wp:positionH>
                <wp:positionV relativeFrom="paragraph">
                  <wp:posOffset>65791</wp:posOffset>
                </wp:positionV>
                <wp:extent cx="4846730" cy="1545019"/>
                <wp:effectExtent l="0" t="0" r="11430" b="17145"/>
                <wp:wrapNone/>
                <wp:docPr id="1376617312" name="Group 74"/>
                <wp:cNvGraphicFramePr/>
                <a:graphic xmlns:a="http://schemas.openxmlformats.org/drawingml/2006/main">
                  <a:graphicData uri="http://schemas.microsoft.com/office/word/2010/wordprocessingGroup">
                    <wpg:wgp>
                      <wpg:cNvGrpSpPr/>
                      <wpg:grpSpPr>
                        <a:xfrm>
                          <a:off x="0" y="0"/>
                          <a:ext cx="4846730" cy="1545019"/>
                          <a:chOff x="0" y="0"/>
                          <a:chExt cx="4846730" cy="1545019"/>
                        </a:xfrm>
                      </wpg:grpSpPr>
                      <wps:wsp>
                        <wps:cNvPr id="83434816" name="Text Box 68"/>
                        <wps:cNvSpPr txBox="1"/>
                        <wps:spPr>
                          <a:xfrm>
                            <a:off x="11575" y="0"/>
                            <a:ext cx="1003935" cy="422275"/>
                          </a:xfrm>
                          <a:prstGeom prst="rect">
                            <a:avLst/>
                          </a:prstGeom>
                          <a:solidFill>
                            <a:schemeClr val="lt1"/>
                          </a:solidFill>
                          <a:ln w="6350">
                            <a:solidFill>
                              <a:prstClr val="black"/>
                            </a:solidFill>
                          </a:ln>
                        </wps:spPr>
                        <wps:txbx>
                          <w:txbxContent>
                            <w:p w14:paraId="0C9B827C" w14:textId="77777777" w:rsidR="00BA10F7" w:rsidRPr="00162E78" w:rsidRDefault="00BA10F7" w:rsidP="00BA10F7">
                              <w:pPr>
                                <w:jc w:val="center"/>
                                <w:rPr>
                                  <w:rFonts w:ascii="Century Gothic" w:hAnsi="Century Gothic"/>
                                  <w:sz w:val="20"/>
                                  <w:szCs w:val="20"/>
                                  <w:lang w:val="en-MY"/>
                                </w:rPr>
                              </w:pPr>
                              <w:r w:rsidRPr="00162E78">
                                <w:rPr>
                                  <w:rFonts w:ascii="Century Gothic" w:hAnsi="Century Gothic"/>
                                  <w:sz w:val="20"/>
                                  <w:szCs w:val="20"/>
                                  <w:lang w:val="en-MY"/>
                                </w:rPr>
                                <w:t>Perceived usefulness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69303407" name="Text Box 68"/>
                        <wps:cNvSpPr txBox="1"/>
                        <wps:spPr>
                          <a:xfrm>
                            <a:off x="11575" y="572947"/>
                            <a:ext cx="1003935" cy="422275"/>
                          </a:xfrm>
                          <a:prstGeom prst="rect">
                            <a:avLst/>
                          </a:prstGeom>
                          <a:solidFill>
                            <a:schemeClr val="lt1"/>
                          </a:solidFill>
                          <a:ln w="6350">
                            <a:solidFill>
                              <a:prstClr val="black"/>
                            </a:solidFill>
                          </a:ln>
                        </wps:spPr>
                        <wps:txbx>
                          <w:txbxContent>
                            <w:p w14:paraId="05E59B24" w14:textId="77777777" w:rsidR="00BA10F7" w:rsidRPr="00162E78" w:rsidRDefault="00BA10F7" w:rsidP="00BA10F7">
                              <w:pPr>
                                <w:jc w:val="center"/>
                                <w:rPr>
                                  <w:rFonts w:ascii="Century Gothic" w:hAnsi="Century Gothic"/>
                                  <w:sz w:val="20"/>
                                  <w:szCs w:val="20"/>
                                  <w:lang w:val="en-MY"/>
                                </w:rPr>
                              </w:pPr>
                              <w:r w:rsidRPr="00162E78">
                                <w:rPr>
                                  <w:rFonts w:ascii="Century Gothic" w:hAnsi="Century Gothic"/>
                                  <w:sz w:val="20"/>
                                  <w:szCs w:val="20"/>
                                  <w:lang w:val="en-MY"/>
                                </w:rPr>
                                <w:t xml:space="preserve">Perceived </w:t>
                              </w:r>
                              <w:r>
                                <w:rPr>
                                  <w:rFonts w:ascii="Century Gothic" w:hAnsi="Century Gothic"/>
                                  <w:sz w:val="20"/>
                                  <w:szCs w:val="20"/>
                                  <w:lang w:val="en-MY"/>
                                </w:rPr>
                                <w:t>ease of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94092909" name="Text Box 68"/>
                        <wps:cNvSpPr txBox="1"/>
                        <wps:spPr>
                          <a:xfrm>
                            <a:off x="2019782" y="266218"/>
                            <a:ext cx="1003935" cy="422275"/>
                          </a:xfrm>
                          <a:prstGeom prst="rect">
                            <a:avLst/>
                          </a:prstGeom>
                          <a:solidFill>
                            <a:schemeClr val="lt1"/>
                          </a:solidFill>
                          <a:ln w="6350">
                            <a:solidFill>
                              <a:prstClr val="black"/>
                            </a:solidFill>
                          </a:ln>
                        </wps:spPr>
                        <wps:txbx>
                          <w:txbxContent>
                            <w:p w14:paraId="4DDC595E" w14:textId="77777777" w:rsidR="00BA10F7" w:rsidRPr="00162E78" w:rsidRDefault="00BA10F7" w:rsidP="00BA10F7">
                              <w:pPr>
                                <w:jc w:val="center"/>
                                <w:rPr>
                                  <w:rFonts w:ascii="Century Gothic" w:hAnsi="Century Gothic"/>
                                  <w:sz w:val="20"/>
                                  <w:szCs w:val="20"/>
                                  <w:lang w:val="en-MY"/>
                                </w:rPr>
                              </w:pPr>
                              <w:r>
                                <w:rPr>
                                  <w:rFonts w:ascii="Century Gothic" w:hAnsi="Century Gothic"/>
                                  <w:sz w:val="20"/>
                                  <w:szCs w:val="20"/>
                                  <w:lang w:val="en-MY"/>
                                </w:rPr>
                                <w:t>Intention to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91437099" name="Text Box 68"/>
                        <wps:cNvSpPr txBox="1"/>
                        <wps:spPr>
                          <a:xfrm>
                            <a:off x="3842795" y="266218"/>
                            <a:ext cx="1003935" cy="422275"/>
                          </a:xfrm>
                          <a:prstGeom prst="rect">
                            <a:avLst/>
                          </a:prstGeom>
                          <a:solidFill>
                            <a:schemeClr val="lt1"/>
                          </a:solidFill>
                          <a:ln w="6350">
                            <a:solidFill>
                              <a:prstClr val="black"/>
                            </a:solidFill>
                          </a:ln>
                        </wps:spPr>
                        <wps:txbx>
                          <w:txbxContent>
                            <w:p w14:paraId="6AEBF964" w14:textId="77777777" w:rsidR="00BA10F7" w:rsidRPr="00162E78" w:rsidRDefault="00BA10F7" w:rsidP="00BA10F7">
                              <w:pPr>
                                <w:jc w:val="center"/>
                                <w:rPr>
                                  <w:rFonts w:ascii="Century Gothic" w:hAnsi="Century Gothic"/>
                                  <w:sz w:val="20"/>
                                  <w:szCs w:val="20"/>
                                  <w:lang w:val="en-MY"/>
                                </w:rPr>
                              </w:pPr>
                              <w:r>
                                <w:rPr>
                                  <w:rFonts w:ascii="Century Gothic" w:hAnsi="Century Gothic"/>
                                  <w:sz w:val="20"/>
                                  <w:szCs w:val="20"/>
                                  <w:lang w:val="en-MY"/>
                                </w:rPr>
                                <w:t>Usage behaviour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421803" name="Straight Arrow Connector 69"/>
                        <wps:cNvCnPr/>
                        <wps:spPr>
                          <a:xfrm>
                            <a:off x="1012785" y="156258"/>
                            <a:ext cx="1004255" cy="2854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507754" name="Straight Arrow Connector 70"/>
                        <wps:cNvCnPr/>
                        <wps:spPr>
                          <a:xfrm flipV="1">
                            <a:off x="1030147" y="525925"/>
                            <a:ext cx="982980" cy="22669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006583837" name="Straight Arrow Connector 74"/>
                        <wps:cNvCnPr/>
                        <wps:spPr>
                          <a:xfrm flipV="1">
                            <a:off x="3049929" y="440802"/>
                            <a:ext cx="808689" cy="528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8255315" name="Text Box 68"/>
                        <wps:cNvSpPr txBox="1"/>
                        <wps:spPr>
                          <a:xfrm>
                            <a:off x="0" y="1122744"/>
                            <a:ext cx="1003935" cy="422275"/>
                          </a:xfrm>
                          <a:prstGeom prst="rect">
                            <a:avLst/>
                          </a:prstGeom>
                          <a:solidFill>
                            <a:schemeClr val="lt1"/>
                          </a:solidFill>
                          <a:ln w="6350">
                            <a:solidFill>
                              <a:prstClr val="black"/>
                            </a:solidFill>
                          </a:ln>
                        </wps:spPr>
                        <wps:txbx>
                          <w:txbxContent>
                            <w:p w14:paraId="3C1A7742" w14:textId="48EAD324" w:rsidR="00D8152C" w:rsidRPr="00162E78" w:rsidRDefault="00D8152C" w:rsidP="00D8152C">
                              <w:pPr>
                                <w:jc w:val="center"/>
                                <w:rPr>
                                  <w:rFonts w:ascii="Century Gothic" w:hAnsi="Century Gothic"/>
                                  <w:sz w:val="20"/>
                                  <w:szCs w:val="20"/>
                                  <w:lang w:val="en-MY"/>
                                </w:rPr>
                              </w:pPr>
                              <w:r w:rsidRPr="00162E78">
                                <w:rPr>
                                  <w:rFonts w:ascii="Century Gothic" w:hAnsi="Century Gothic"/>
                                  <w:sz w:val="20"/>
                                  <w:szCs w:val="20"/>
                                  <w:lang w:val="en-MY"/>
                                </w:rPr>
                                <w:t xml:space="preserve">Perceived </w:t>
                              </w:r>
                              <w:r w:rsidR="002F6959">
                                <w:rPr>
                                  <w:rFonts w:ascii="Century Gothic" w:hAnsi="Century Gothic"/>
                                  <w:sz w:val="20"/>
                                  <w:szCs w:val="20"/>
                                  <w:lang w:val="en-MY"/>
                                </w:rPr>
                                <w:t>enjoyment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0791701" name="Straight Arrow Connector 70"/>
                        <wps:cNvCnPr/>
                        <wps:spPr>
                          <a:xfrm flipV="1">
                            <a:off x="1012785" y="593685"/>
                            <a:ext cx="1000342" cy="75840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1831CE5" id="Group 74" o:spid="_x0000_s1034" style="position:absolute;left:0;text-align:left;margin-left:44.2pt;margin-top:5.2pt;width:381.65pt;height:121.65pt;z-index:251681792" coordsize="48467,15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">
                <v:shape id="Text Box 68" o:spid="_x0000_s1035" type="#_x0000_t202" style="position:absolute;left:115;width:10040;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" fillcolor="white [3201]" strokeweight=".5pt">
                  <v:textbox>
                    <w:txbxContent>
                      <w:p w14:paraId="0C9B827C" w14:textId="77777777" w:rsidR="00BA10F7" w:rsidRPr="00162E78" w:rsidRDefault="00BA10F7" w:rsidP="00BA10F7">
                        <w:pPr>
                          <w:jc w:val="center"/>
                          <w:rPr>
                            <w:rFonts w:ascii="Century Gothic" w:hAnsi="Century Gothic"/>
                            <w:sz w:val="20"/>
                            <w:szCs w:val="20"/>
                            <w:lang w:val="en-MY"/>
                          </w:rPr>
                        </w:pPr>
                        <w:r w:rsidRPr="00162E78">
                          <w:rPr>
                            <w:rFonts w:ascii="Century Gothic" w:hAnsi="Century Gothic"/>
                            <w:sz w:val="20"/>
                            <w:szCs w:val="20"/>
                            <w:lang w:val="en-MY"/>
                          </w:rPr>
                          <w:t>Perceived usefulness</w:t>
                        </w:r>
                      </w:p>
                    </w:txbxContent>
                  </v:textbox>
                </v:shape>
                <v:shape id="Text Box 68" o:spid="_x0000_s1036" type="#_x0000_t202" style="position:absolute;left:115;top:5729;width:10040;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" fillcolor="white [3201]" strokeweight=".5pt">
                  <v:textbox>
                    <w:txbxContent>
                      <w:p w14:paraId="05E59B24" w14:textId="77777777" w:rsidR="00BA10F7" w:rsidRPr="00162E78" w:rsidRDefault="00BA10F7" w:rsidP="00BA10F7">
                        <w:pPr>
                          <w:jc w:val="center"/>
                          <w:rPr>
                            <w:rFonts w:ascii="Century Gothic" w:hAnsi="Century Gothic"/>
                            <w:sz w:val="20"/>
                            <w:szCs w:val="20"/>
                            <w:lang w:val="en-MY"/>
                          </w:rPr>
                        </w:pPr>
                        <w:r w:rsidRPr="00162E78">
                          <w:rPr>
                            <w:rFonts w:ascii="Century Gothic" w:hAnsi="Century Gothic"/>
                            <w:sz w:val="20"/>
                            <w:szCs w:val="20"/>
                            <w:lang w:val="en-MY"/>
                          </w:rPr>
                          <w:t xml:space="preserve">Perceived </w:t>
                        </w:r>
                        <w:r>
                          <w:rPr>
                            <w:rFonts w:ascii="Century Gothic" w:hAnsi="Century Gothic"/>
                            <w:sz w:val="20"/>
                            <w:szCs w:val="20"/>
                            <w:lang w:val="en-MY"/>
                          </w:rPr>
                          <w:t>ease of use</w:t>
                        </w:r>
                      </w:p>
                    </w:txbxContent>
                  </v:textbox>
                </v:shape>
                <v:shape id="Text Box 68" o:spid="_x0000_s1037" type="#_x0000_t202" style="position:absolute;left:20197;top:2662;width:10040;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" fillcolor="white [3201]" strokeweight=".5pt">
                  <v:textbox>
                    <w:txbxContent>
                      <w:p w14:paraId="4DDC595E" w14:textId="77777777" w:rsidR="00BA10F7" w:rsidRPr="00162E78" w:rsidRDefault="00BA10F7" w:rsidP="00BA10F7">
                        <w:pPr>
                          <w:jc w:val="center"/>
                          <w:rPr>
                            <w:rFonts w:ascii="Century Gothic" w:hAnsi="Century Gothic"/>
                            <w:sz w:val="20"/>
                            <w:szCs w:val="20"/>
                            <w:lang w:val="en-MY"/>
                          </w:rPr>
                        </w:pPr>
                        <w:r>
                          <w:rPr>
                            <w:rFonts w:ascii="Century Gothic" w:hAnsi="Century Gothic"/>
                            <w:sz w:val="20"/>
                            <w:szCs w:val="20"/>
                            <w:lang w:val="en-MY"/>
                          </w:rPr>
                          <w:t>Intention to use</w:t>
                        </w:r>
                      </w:p>
                    </w:txbxContent>
                  </v:textbox>
                </v:shape>
                <v:shape id="Text Box 68" o:spid="_x0000_s1038" type="#_x0000_t202" style="position:absolute;left:38427;top:2662;width:10040;height:4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" fillcolor="white [3201]" strokeweight=".5pt">
                  <v:textbox>
                    <w:txbxContent>
                      <w:p w14:paraId="6AEBF964" w14:textId="77777777" w:rsidR="00BA10F7" w:rsidRPr="00162E78" w:rsidRDefault="00BA10F7" w:rsidP="00BA10F7">
                        <w:pPr>
                          <w:jc w:val="center"/>
                          <w:rPr>
                            <w:rFonts w:ascii="Century Gothic" w:hAnsi="Century Gothic"/>
                            <w:sz w:val="20"/>
                            <w:szCs w:val="20"/>
                            <w:lang w:val="en-MY"/>
                          </w:rPr>
                        </w:pPr>
                        <w:r>
                          <w:rPr>
                            <w:rFonts w:ascii="Century Gothic" w:hAnsi="Century Gothic"/>
                            <w:sz w:val="20"/>
                            <w:szCs w:val="20"/>
                            <w:lang w:val="en-MY"/>
                          </w:rPr>
                          <w:t>Usage behaviour</w:t>
                        </w:r>
                      </w:p>
                    </w:txbxContent>
                  </v:textbox>
                </v:shape>
                <v:shape id="Straight Arrow Connector 69" o:spid="_x0000_s1039" type="#_x0000_t32" style="position:absolute;left:10127;top:1562;width:10043;height:28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" strokecolor="black [3200]" strokeweight=".5pt">
                  <v:stroke endarrow="block" joinstyle="miter"/>
                </v:shape>
                <v:shape id="Straight Arrow Connector 70" o:spid="_x0000_s1040" type="#_x0000_t32" style="position:absolute;left:10301;top:5259;width:9830;height:22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" strokecolor="black [3200]" strokeweight=".5pt">
                  <v:stroke endarrow="block" joinstyle="miter"/>
                </v:shape>
                <v:shape id="Straight Arrow Connector 74" o:spid="_x0000_s1041" type="#_x0000_t32" style="position:absolute;left:30499;top:4408;width:8087;height: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" strokecolor="black [3200]" strokeweight=".5pt">
                  <v:stroke endarrow="block" joinstyle="miter"/>
                </v:shape>
                <v:shape id="Text Box 68" o:spid="_x0000_s1042" type="#_x0000_t202" style="position:absolute;top:11227;width:10039;height:4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" fillcolor="white [3201]" strokeweight=".5pt">
                  <v:textbox>
                    <w:txbxContent>
                      <w:p w14:paraId="3C1A7742" w14:textId="48EAD324" w:rsidR="00D8152C" w:rsidRPr="00162E78" w:rsidRDefault="00D8152C" w:rsidP="00D8152C">
                        <w:pPr>
                          <w:jc w:val="center"/>
                          <w:rPr>
                            <w:rFonts w:ascii="Century Gothic" w:hAnsi="Century Gothic"/>
                            <w:sz w:val="20"/>
                            <w:szCs w:val="20"/>
                            <w:lang w:val="en-MY"/>
                          </w:rPr>
                        </w:pPr>
                        <w:r w:rsidRPr="00162E78">
                          <w:rPr>
                            <w:rFonts w:ascii="Century Gothic" w:hAnsi="Century Gothic"/>
                            <w:sz w:val="20"/>
                            <w:szCs w:val="20"/>
                            <w:lang w:val="en-MY"/>
                          </w:rPr>
                          <w:t xml:space="preserve">Perceived </w:t>
                        </w:r>
                        <w:r w:rsidR="002F6959">
                          <w:rPr>
                            <w:rFonts w:ascii="Century Gothic" w:hAnsi="Century Gothic"/>
                            <w:sz w:val="20"/>
                            <w:szCs w:val="20"/>
                            <w:lang w:val="en-MY"/>
                          </w:rPr>
                          <w:t>enjoyment</w:t>
                        </w:r>
                      </w:p>
                    </w:txbxContent>
                  </v:textbox>
                </v:shape>
                <v:shape id="Straight Arrow Connector 70" o:spid="_x0000_s1043" type="#_x0000_t32" style="position:absolute;left:10127;top:5936;width:10004;height:75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" strokecolor="black [3200]" strokeweight=".5pt">
                  <v:stroke endarrow="block" joinstyle="miter"/>
                </v:shape>
              </v:group>
            </w:pict>
          </mc:Fallback>
        </mc:AlternateContent>
      </w:r>
    </w:p>
    <w:p w14:paraId="280A5002" w14:textId="15D5109F" w:rsidR="00BA10F7" w:rsidRPr="00162E78" w:rsidRDefault="00BA10F7" w:rsidP="00BA10F7">
      <w:pPr>
        <w:jc w:val="center"/>
        <w:rPr>
          <w:rFonts w:ascii="Century Gothic" w:hAnsi="Century Gothic"/>
          <w:bCs/>
          <w:sz w:val="14"/>
          <w:szCs w:val="14"/>
        </w:rPr>
      </w:pPr>
    </w:p>
    <w:p w14:paraId="2EAC2FAC" w14:textId="2EE1CE54" w:rsidR="00BA10F7" w:rsidRPr="00DD4FBD" w:rsidRDefault="00BA10F7" w:rsidP="00BA10F7">
      <w:pPr>
        <w:rPr>
          <w:rFonts w:ascii="Century Gothic" w:hAnsi="Century Gothic"/>
          <w:b/>
          <w:sz w:val="20"/>
          <w:szCs w:val="14"/>
        </w:rPr>
      </w:pPr>
    </w:p>
    <w:p w14:paraId="1EADB63F" w14:textId="4D9897A1" w:rsidR="00BA10F7" w:rsidRDefault="00BA10F7" w:rsidP="00BA10F7">
      <w:pPr>
        <w:jc w:val="center"/>
        <w:rPr>
          <w:rFonts w:ascii="Century Gothic" w:hAnsi="Century Gothic"/>
          <w:b/>
          <w:sz w:val="28"/>
          <w:szCs w:val="20"/>
        </w:rPr>
      </w:pPr>
    </w:p>
    <w:p w14:paraId="385A74B2" w14:textId="77777777" w:rsidR="004521F0" w:rsidRDefault="004521F0" w:rsidP="00BA10F7">
      <w:pPr>
        <w:spacing w:after="0"/>
        <w:jc w:val="center"/>
        <w:rPr>
          <w:rFonts w:ascii="Century Gothic" w:hAnsi="Century Gothic"/>
          <w:bCs/>
          <w:sz w:val="20"/>
          <w:szCs w:val="14"/>
        </w:rPr>
      </w:pPr>
    </w:p>
    <w:p w14:paraId="67AFF80D" w14:textId="77777777" w:rsidR="004521F0" w:rsidRDefault="004521F0" w:rsidP="00BA10F7">
      <w:pPr>
        <w:spacing w:after="0"/>
        <w:jc w:val="center"/>
        <w:rPr>
          <w:rFonts w:ascii="Century Gothic" w:hAnsi="Century Gothic"/>
          <w:bCs/>
          <w:sz w:val="20"/>
          <w:szCs w:val="14"/>
        </w:rPr>
      </w:pPr>
    </w:p>
    <w:p w14:paraId="0219CB41" w14:textId="77777777" w:rsidR="004521F0" w:rsidRDefault="004521F0" w:rsidP="00BA10F7">
      <w:pPr>
        <w:spacing w:after="0"/>
        <w:jc w:val="center"/>
        <w:rPr>
          <w:rFonts w:ascii="Century Gothic" w:hAnsi="Century Gothic"/>
          <w:bCs/>
          <w:sz w:val="20"/>
          <w:szCs w:val="14"/>
        </w:rPr>
      </w:pPr>
    </w:p>
    <w:p w14:paraId="6FA376EE" w14:textId="77777777" w:rsidR="004521F0" w:rsidRDefault="004521F0" w:rsidP="00BA10F7">
      <w:pPr>
        <w:spacing w:after="0"/>
        <w:jc w:val="center"/>
        <w:rPr>
          <w:rFonts w:ascii="Century Gothic" w:hAnsi="Century Gothic"/>
          <w:bCs/>
          <w:sz w:val="20"/>
          <w:szCs w:val="14"/>
        </w:rPr>
      </w:pPr>
    </w:p>
    <w:p w14:paraId="093563C9" w14:textId="7F7C0D71" w:rsidR="00BA10F7" w:rsidRPr="00A6343A" w:rsidRDefault="00BA10F7" w:rsidP="00BA10F7">
      <w:pPr>
        <w:spacing w:after="0"/>
        <w:jc w:val="center"/>
        <w:rPr>
          <w:rFonts w:ascii="Century Gothic" w:hAnsi="Century Gothic"/>
          <w:bCs/>
          <w:sz w:val="20"/>
          <w:szCs w:val="14"/>
        </w:rPr>
      </w:pPr>
      <w:r w:rsidRPr="00A6343A">
        <w:rPr>
          <w:rFonts w:ascii="Century Gothic" w:hAnsi="Century Gothic"/>
          <w:bCs/>
          <w:sz w:val="20"/>
          <w:szCs w:val="14"/>
        </w:rPr>
        <w:t xml:space="preserve">Figure 1: </w:t>
      </w:r>
      <w:r w:rsidR="0032159F">
        <w:rPr>
          <w:rFonts w:ascii="Century Gothic" w:hAnsi="Century Gothic"/>
          <w:bCs/>
          <w:sz w:val="20"/>
          <w:szCs w:val="14"/>
        </w:rPr>
        <w:t>Conceptual</w:t>
      </w:r>
      <w:r w:rsidR="00121110">
        <w:rPr>
          <w:rFonts w:ascii="Century Gothic" w:hAnsi="Century Gothic"/>
          <w:bCs/>
          <w:sz w:val="20"/>
          <w:szCs w:val="14"/>
        </w:rPr>
        <w:t xml:space="preserve"> Framework</w:t>
      </w:r>
    </w:p>
    <w:p w14:paraId="6E92AC65" w14:textId="77777777" w:rsidR="00A67EA7" w:rsidRDefault="00A67EA7" w:rsidP="00CE525B">
      <w:pPr>
        <w:jc w:val="both"/>
        <w:rPr>
          <w:rFonts w:ascii="Century Gothic" w:hAnsi="Century Gothic"/>
          <w:sz w:val="20"/>
          <w:szCs w:val="20"/>
        </w:rPr>
      </w:pPr>
    </w:p>
    <w:p w14:paraId="2529104B" w14:textId="227C8A7E" w:rsidR="00C02D58" w:rsidRPr="006E397C" w:rsidRDefault="00C02D58" w:rsidP="00B70390">
      <w:pPr>
        <w:spacing w:after="0"/>
        <w:jc w:val="both"/>
        <w:rPr>
          <w:rFonts w:ascii="Century Gothic" w:hAnsi="Century Gothic"/>
          <w:sz w:val="20"/>
          <w:szCs w:val="20"/>
        </w:rPr>
      </w:pPr>
      <w:r>
        <w:rPr>
          <w:rFonts w:ascii="Century Gothic" w:hAnsi="Century Gothic"/>
          <w:sz w:val="20"/>
          <w:szCs w:val="20"/>
        </w:rPr>
        <w:t>H</w:t>
      </w:r>
      <w:r w:rsidR="00AD6B62">
        <w:rPr>
          <w:rFonts w:ascii="Century Gothic" w:hAnsi="Century Gothic"/>
          <w:sz w:val="20"/>
          <w:szCs w:val="20"/>
        </w:rPr>
        <w:t>1</w:t>
      </w:r>
      <w:r>
        <w:rPr>
          <w:rFonts w:ascii="Century Gothic" w:hAnsi="Century Gothic"/>
          <w:sz w:val="20"/>
          <w:szCs w:val="20"/>
        </w:rPr>
        <w:t xml:space="preserve">: </w:t>
      </w:r>
      <w:r w:rsidRPr="006536A4">
        <w:rPr>
          <w:rFonts w:ascii="Century Gothic" w:hAnsi="Century Gothic"/>
          <w:sz w:val="20"/>
          <w:szCs w:val="20"/>
        </w:rPr>
        <w:t>There is a positive relationship between perceived usefulness and intention to use accounting infographic in education.</w:t>
      </w:r>
    </w:p>
    <w:p w14:paraId="38095A99" w14:textId="260C4DBC" w:rsidR="00B70390" w:rsidRDefault="00C02D58" w:rsidP="00B70390">
      <w:pPr>
        <w:spacing w:after="0"/>
        <w:jc w:val="both"/>
        <w:rPr>
          <w:rFonts w:ascii="Century Gothic" w:hAnsi="Century Gothic"/>
          <w:sz w:val="20"/>
          <w:szCs w:val="20"/>
        </w:rPr>
      </w:pPr>
      <w:r>
        <w:rPr>
          <w:rFonts w:ascii="Century Gothic" w:hAnsi="Century Gothic"/>
          <w:sz w:val="20"/>
          <w:szCs w:val="20"/>
        </w:rPr>
        <w:t>H</w:t>
      </w:r>
      <w:r w:rsidR="00AD6B62">
        <w:rPr>
          <w:rFonts w:ascii="Century Gothic" w:hAnsi="Century Gothic"/>
          <w:sz w:val="20"/>
          <w:szCs w:val="20"/>
        </w:rPr>
        <w:t>2</w:t>
      </w:r>
      <w:r>
        <w:rPr>
          <w:rFonts w:ascii="Century Gothic" w:hAnsi="Century Gothic"/>
          <w:sz w:val="20"/>
          <w:szCs w:val="20"/>
        </w:rPr>
        <w:t xml:space="preserve">: </w:t>
      </w:r>
      <w:r w:rsidRPr="00410D4D">
        <w:rPr>
          <w:rFonts w:ascii="Century Gothic" w:hAnsi="Century Gothic"/>
          <w:sz w:val="20"/>
          <w:szCs w:val="20"/>
        </w:rPr>
        <w:t>There is a positive relationship between perceived ease of use and intention to use accounting infographic in education.</w:t>
      </w:r>
    </w:p>
    <w:p w14:paraId="4D0B12B8" w14:textId="773F14CE" w:rsidR="00C02D58" w:rsidRDefault="00C02D58" w:rsidP="00B70390">
      <w:pPr>
        <w:spacing w:after="0"/>
        <w:jc w:val="both"/>
        <w:rPr>
          <w:rFonts w:ascii="Century Gothic" w:hAnsi="Century Gothic"/>
          <w:sz w:val="20"/>
          <w:szCs w:val="20"/>
        </w:rPr>
      </w:pPr>
      <w:r>
        <w:rPr>
          <w:rFonts w:ascii="Century Gothic" w:hAnsi="Century Gothic"/>
          <w:sz w:val="20"/>
          <w:szCs w:val="20"/>
        </w:rPr>
        <w:t>H</w:t>
      </w:r>
      <w:r w:rsidR="00AD6B62">
        <w:rPr>
          <w:rFonts w:ascii="Century Gothic" w:hAnsi="Century Gothic"/>
          <w:sz w:val="20"/>
          <w:szCs w:val="20"/>
        </w:rPr>
        <w:t>3</w:t>
      </w:r>
      <w:r>
        <w:rPr>
          <w:rFonts w:ascii="Century Gothic" w:hAnsi="Century Gothic"/>
          <w:sz w:val="20"/>
          <w:szCs w:val="20"/>
        </w:rPr>
        <w:t xml:space="preserve">: </w:t>
      </w:r>
      <w:r w:rsidRPr="00254E37">
        <w:rPr>
          <w:rFonts w:ascii="Century Gothic" w:hAnsi="Century Gothic"/>
          <w:sz w:val="20"/>
          <w:szCs w:val="20"/>
        </w:rPr>
        <w:t>There is a positive relationship between perceived enjoyment and intention to use accounting infographic in education.</w:t>
      </w:r>
    </w:p>
    <w:p w14:paraId="072AF099" w14:textId="288DD038" w:rsidR="00AD6B62" w:rsidRDefault="00AD6B62" w:rsidP="00B70390">
      <w:pPr>
        <w:spacing w:after="0"/>
        <w:jc w:val="both"/>
        <w:rPr>
          <w:rFonts w:ascii="Century Gothic" w:hAnsi="Century Gothic"/>
          <w:sz w:val="20"/>
          <w:szCs w:val="20"/>
        </w:rPr>
      </w:pPr>
      <w:r>
        <w:rPr>
          <w:rFonts w:ascii="Century Gothic" w:hAnsi="Century Gothic"/>
          <w:sz w:val="20"/>
          <w:szCs w:val="20"/>
        </w:rPr>
        <w:t xml:space="preserve">H4: </w:t>
      </w:r>
      <w:r w:rsidRPr="00C64D15">
        <w:rPr>
          <w:rFonts w:ascii="Century Gothic" w:hAnsi="Century Gothic"/>
          <w:sz w:val="20"/>
          <w:szCs w:val="20"/>
        </w:rPr>
        <w:t>There is a positive relationship between intention to use and the actual usage of accounting infographic in education.</w:t>
      </w:r>
    </w:p>
    <w:p w14:paraId="1E44100A" w14:textId="77777777" w:rsidR="00A9510B" w:rsidRDefault="00A9510B">
      <w:pPr>
        <w:rPr>
          <w:rFonts w:ascii="Century Gothic" w:hAnsi="Century Gothic"/>
          <w:sz w:val="20"/>
          <w:szCs w:val="20"/>
        </w:rPr>
      </w:pPr>
    </w:p>
    <w:p w14:paraId="342822BB" w14:textId="77777777" w:rsidR="00A9510B" w:rsidRPr="00A9510B" w:rsidRDefault="00A9510B" w:rsidP="00A9510B">
      <w:pPr>
        <w:jc w:val="center"/>
        <w:rPr>
          <w:rFonts w:ascii="Century Gothic" w:hAnsi="Century Gothic"/>
          <w:b/>
          <w:sz w:val="28"/>
          <w:szCs w:val="20"/>
        </w:rPr>
      </w:pPr>
      <w:r w:rsidRPr="00A9510B">
        <w:rPr>
          <w:rFonts w:ascii="Century Gothic" w:hAnsi="Century Gothic"/>
          <w:b/>
          <w:sz w:val="28"/>
          <w:szCs w:val="20"/>
        </w:rPr>
        <w:t>CONCLUSION</w:t>
      </w:r>
    </w:p>
    <w:p w14:paraId="574F37E7" w14:textId="69B445ED" w:rsidR="00DA054F" w:rsidRDefault="000E0A06" w:rsidP="00DA054F">
      <w:pPr>
        <w:spacing w:after="0"/>
        <w:jc w:val="both"/>
        <w:rPr>
          <w:rFonts w:ascii="Century Gothic" w:hAnsi="Century Gothic"/>
          <w:sz w:val="20"/>
          <w:szCs w:val="20"/>
        </w:rPr>
      </w:pPr>
      <w:r>
        <w:rPr>
          <w:rFonts w:ascii="Century Gothic" w:hAnsi="Century Gothic"/>
          <w:sz w:val="20"/>
          <w:szCs w:val="20"/>
        </w:rPr>
        <w:t xml:space="preserve">This study </w:t>
      </w:r>
      <w:r w:rsidR="002B48A9">
        <w:rPr>
          <w:rFonts w:ascii="Century Gothic" w:hAnsi="Century Gothic"/>
          <w:sz w:val="20"/>
          <w:szCs w:val="20"/>
        </w:rPr>
        <w:t>proposed extended</w:t>
      </w:r>
      <w:r>
        <w:rPr>
          <w:rFonts w:ascii="Century Gothic" w:hAnsi="Century Gothic"/>
          <w:sz w:val="20"/>
          <w:szCs w:val="20"/>
        </w:rPr>
        <w:t xml:space="preserve"> Technology Acceptance Model (TAM) </w:t>
      </w:r>
      <w:r w:rsidR="0083582A">
        <w:rPr>
          <w:rFonts w:ascii="Century Gothic" w:hAnsi="Century Gothic"/>
          <w:sz w:val="20"/>
          <w:szCs w:val="20"/>
        </w:rPr>
        <w:t xml:space="preserve">to investigate the adoption and the actual </w:t>
      </w:r>
      <w:r w:rsidR="004E3DE1">
        <w:rPr>
          <w:rFonts w:ascii="Century Gothic" w:hAnsi="Century Gothic"/>
          <w:sz w:val="20"/>
          <w:szCs w:val="20"/>
        </w:rPr>
        <w:t>use</w:t>
      </w:r>
      <w:r w:rsidR="0083582A">
        <w:rPr>
          <w:rFonts w:ascii="Century Gothic" w:hAnsi="Century Gothic"/>
          <w:sz w:val="20"/>
          <w:szCs w:val="20"/>
        </w:rPr>
        <w:t xml:space="preserve"> of infographics in accounting. The model </w:t>
      </w:r>
      <w:r w:rsidR="002B48A9">
        <w:rPr>
          <w:rFonts w:ascii="Century Gothic" w:hAnsi="Century Gothic"/>
          <w:sz w:val="20"/>
          <w:szCs w:val="20"/>
        </w:rPr>
        <w:t>incorporates</w:t>
      </w:r>
      <w:r w:rsidR="0083582A">
        <w:rPr>
          <w:rFonts w:ascii="Century Gothic" w:hAnsi="Century Gothic"/>
          <w:sz w:val="20"/>
          <w:szCs w:val="20"/>
        </w:rPr>
        <w:t xml:space="preserve"> </w:t>
      </w:r>
      <w:r w:rsidR="00835456">
        <w:rPr>
          <w:rFonts w:ascii="Century Gothic" w:hAnsi="Century Gothic"/>
          <w:sz w:val="20"/>
          <w:szCs w:val="20"/>
        </w:rPr>
        <w:t xml:space="preserve">an </w:t>
      </w:r>
      <w:r w:rsidR="0083582A">
        <w:rPr>
          <w:rFonts w:ascii="Century Gothic" w:hAnsi="Century Gothic"/>
          <w:sz w:val="20"/>
          <w:szCs w:val="20"/>
        </w:rPr>
        <w:t xml:space="preserve">additional construct which is </w:t>
      </w:r>
      <w:r>
        <w:rPr>
          <w:rFonts w:ascii="Century Gothic" w:hAnsi="Century Gothic"/>
          <w:sz w:val="20"/>
          <w:szCs w:val="20"/>
        </w:rPr>
        <w:t xml:space="preserve">perceived enjoyment in the framework to </w:t>
      </w:r>
      <w:r w:rsidR="004C7582">
        <w:rPr>
          <w:rFonts w:ascii="Century Gothic" w:hAnsi="Century Gothic"/>
          <w:sz w:val="20"/>
          <w:szCs w:val="20"/>
        </w:rPr>
        <w:t>identify</w:t>
      </w:r>
      <w:r w:rsidR="004E3DE1">
        <w:rPr>
          <w:rFonts w:ascii="Century Gothic" w:hAnsi="Century Gothic"/>
          <w:sz w:val="20"/>
          <w:szCs w:val="20"/>
        </w:rPr>
        <w:t xml:space="preserve"> the factors that influence</w:t>
      </w:r>
      <w:r>
        <w:rPr>
          <w:rFonts w:ascii="Century Gothic" w:hAnsi="Century Gothic"/>
          <w:sz w:val="20"/>
          <w:szCs w:val="20"/>
        </w:rPr>
        <w:t xml:space="preserve"> the learners</w:t>
      </w:r>
      <w:r w:rsidR="004C7582">
        <w:rPr>
          <w:rFonts w:ascii="Century Gothic" w:hAnsi="Century Gothic"/>
          <w:sz w:val="20"/>
          <w:szCs w:val="20"/>
        </w:rPr>
        <w:t>’ intention</w:t>
      </w:r>
      <w:r>
        <w:rPr>
          <w:rFonts w:ascii="Century Gothic" w:hAnsi="Century Gothic"/>
          <w:sz w:val="20"/>
          <w:szCs w:val="20"/>
        </w:rPr>
        <w:t xml:space="preserve"> to use </w:t>
      </w:r>
      <w:r w:rsidR="00E902DC">
        <w:rPr>
          <w:rFonts w:ascii="Century Gothic" w:hAnsi="Century Gothic"/>
          <w:sz w:val="20"/>
          <w:szCs w:val="20"/>
        </w:rPr>
        <w:t>infographics</w:t>
      </w:r>
      <w:r>
        <w:rPr>
          <w:rFonts w:ascii="Century Gothic" w:hAnsi="Century Gothic"/>
          <w:sz w:val="20"/>
          <w:szCs w:val="20"/>
        </w:rPr>
        <w:t xml:space="preserve"> </w:t>
      </w:r>
      <w:r w:rsidR="00D168EA">
        <w:rPr>
          <w:rFonts w:ascii="Century Gothic" w:hAnsi="Century Gothic"/>
          <w:sz w:val="20"/>
          <w:szCs w:val="20"/>
        </w:rPr>
        <w:t xml:space="preserve">in </w:t>
      </w:r>
      <w:r>
        <w:rPr>
          <w:rFonts w:ascii="Century Gothic" w:hAnsi="Century Gothic"/>
          <w:sz w:val="20"/>
          <w:szCs w:val="20"/>
        </w:rPr>
        <w:t xml:space="preserve">accounting education. </w:t>
      </w:r>
      <w:r w:rsidR="00071EA2">
        <w:rPr>
          <w:rFonts w:ascii="Century Gothic" w:hAnsi="Century Gothic"/>
          <w:sz w:val="20"/>
          <w:szCs w:val="20"/>
        </w:rPr>
        <w:t xml:space="preserve">Thus, </w:t>
      </w:r>
      <w:r w:rsidR="00DA47D7">
        <w:rPr>
          <w:rFonts w:ascii="Century Gothic" w:hAnsi="Century Gothic"/>
          <w:sz w:val="20"/>
          <w:szCs w:val="20"/>
        </w:rPr>
        <w:t>this study able to fill the gap by adding emotion</w:t>
      </w:r>
      <w:r w:rsidR="00BC219D">
        <w:rPr>
          <w:rFonts w:ascii="Century Gothic" w:hAnsi="Century Gothic"/>
          <w:sz w:val="20"/>
          <w:szCs w:val="20"/>
        </w:rPr>
        <w:t xml:space="preserve"> </w:t>
      </w:r>
      <w:r w:rsidR="00150311">
        <w:rPr>
          <w:rFonts w:ascii="Century Gothic" w:hAnsi="Century Gothic"/>
          <w:sz w:val="20"/>
          <w:szCs w:val="20"/>
        </w:rPr>
        <w:t>perspectives</w:t>
      </w:r>
      <w:r w:rsidR="00DA47D7">
        <w:rPr>
          <w:rFonts w:ascii="Century Gothic" w:hAnsi="Century Gothic"/>
          <w:sz w:val="20"/>
          <w:szCs w:val="20"/>
        </w:rPr>
        <w:t xml:space="preserve"> in </w:t>
      </w:r>
      <w:r w:rsidR="00835456">
        <w:rPr>
          <w:rFonts w:ascii="Century Gothic" w:hAnsi="Century Gothic"/>
          <w:sz w:val="20"/>
          <w:szCs w:val="20"/>
        </w:rPr>
        <w:t xml:space="preserve">the </w:t>
      </w:r>
      <w:r w:rsidR="00DA47D7">
        <w:rPr>
          <w:rFonts w:ascii="Century Gothic" w:hAnsi="Century Gothic"/>
          <w:sz w:val="20"/>
          <w:szCs w:val="20"/>
        </w:rPr>
        <w:t>adapt</w:t>
      </w:r>
      <w:r w:rsidR="00835456">
        <w:rPr>
          <w:rFonts w:ascii="Century Gothic" w:hAnsi="Century Gothic"/>
          <w:sz w:val="20"/>
          <w:szCs w:val="20"/>
        </w:rPr>
        <w:t>ation</w:t>
      </w:r>
      <w:r w:rsidR="00DA47D7">
        <w:rPr>
          <w:rFonts w:ascii="Century Gothic" w:hAnsi="Century Gothic"/>
          <w:sz w:val="20"/>
          <w:szCs w:val="20"/>
        </w:rPr>
        <w:t xml:space="preserve"> of technology in accounting education.</w:t>
      </w:r>
      <w:r w:rsidR="00071EA2">
        <w:rPr>
          <w:rFonts w:ascii="Century Gothic" w:hAnsi="Century Gothic"/>
          <w:sz w:val="20"/>
          <w:szCs w:val="20"/>
        </w:rPr>
        <w:t xml:space="preserve"> </w:t>
      </w:r>
      <w:r w:rsidR="006736A7">
        <w:rPr>
          <w:rFonts w:ascii="Century Gothic" w:hAnsi="Century Gothic"/>
          <w:sz w:val="20"/>
          <w:szCs w:val="20"/>
        </w:rPr>
        <w:t xml:space="preserve">This study </w:t>
      </w:r>
      <w:r w:rsidR="00F213C6">
        <w:rPr>
          <w:rFonts w:ascii="Century Gothic" w:hAnsi="Century Gothic"/>
          <w:sz w:val="20"/>
          <w:szCs w:val="20"/>
        </w:rPr>
        <w:t>supports</w:t>
      </w:r>
      <w:r w:rsidR="006736A7">
        <w:rPr>
          <w:rFonts w:ascii="Century Gothic" w:hAnsi="Century Gothic"/>
          <w:sz w:val="20"/>
          <w:szCs w:val="20"/>
        </w:rPr>
        <w:t xml:space="preserve"> the </w:t>
      </w:r>
      <w:r w:rsidR="00F213C6">
        <w:rPr>
          <w:rFonts w:ascii="Century Gothic" w:hAnsi="Century Gothic"/>
          <w:sz w:val="20"/>
          <w:szCs w:val="20"/>
        </w:rPr>
        <w:t>shift</w:t>
      </w:r>
      <w:r w:rsidR="006736A7">
        <w:rPr>
          <w:rFonts w:ascii="Century Gothic" w:hAnsi="Century Gothic"/>
          <w:sz w:val="20"/>
          <w:szCs w:val="20"/>
        </w:rPr>
        <w:t xml:space="preserve"> from the traditional approach</w:t>
      </w:r>
      <w:r w:rsidR="0005312D">
        <w:rPr>
          <w:rFonts w:ascii="Century Gothic" w:hAnsi="Century Gothic"/>
          <w:sz w:val="20"/>
          <w:szCs w:val="20"/>
        </w:rPr>
        <w:t>es</w:t>
      </w:r>
      <w:r w:rsidR="006736A7">
        <w:rPr>
          <w:rFonts w:ascii="Century Gothic" w:hAnsi="Century Gothic"/>
          <w:sz w:val="20"/>
          <w:szCs w:val="20"/>
        </w:rPr>
        <w:t xml:space="preserve"> to more digital literacy, problem solving skills and readiness for </w:t>
      </w:r>
      <w:r w:rsidR="00835456">
        <w:rPr>
          <w:rFonts w:ascii="Century Gothic" w:hAnsi="Century Gothic"/>
          <w:sz w:val="20"/>
          <w:szCs w:val="20"/>
        </w:rPr>
        <w:t xml:space="preserve">the </w:t>
      </w:r>
      <w:r w:rsidR="006736A7">
        <w:rPr>
          <w:rFonts w:ascii="Century Gothic" w:hAnsi="Century Gothic"/>
          <w:sz w:val="20"/>
          <w:szCs w:val="20"/>
        </w:rPr>
        <w:t xml:space="preserve">accounting profession. </w:t>
      </w:r>
      <w:r w:rsidR="000E25D8">
        <w:rPr>
          <w:rFonts w:ascii="Century Gothic" w:hAnsi="Century Gothic"/>
          <w:sz w:val="20"/>
          <w:szCs w:val="20"/>
        </w:rPr>
        <w:t>As t</w:t>
      </w:r>
      <w:r>
        <w:rPr>
          <w:rFonts w:ascii="Century Gothic" w:hAnsi="Century Gothic"/>
          <w:sz w:val="20"/>
          <w:szCs w:val="20"/>
        </w:rPr>
        <w:t xml:space="preserve">his is a conceptual </w:t>
      </w:r>
      <w:r w:rsidR="00835456">
        <w:rPr>
          <w:rFonts w:ascii="Century Gothic" w:hAnsi="Century Gothic"/>
          <w:sz w:val="20"/>
          <w:szCs w:val="20"/>
        </w:rPr>
        <w:t>paper;</w:t>
      </w:r>
      <w:r>
        <w:rPr>
          <w:rFonts w:ascii="Century Gothic" w:hAnsi="Century Gothic"/>
          <w:sz w:val="20"/>
          <w:szCs w:val="20"/>
        </w:rPr>
        <w:t xml:space="preserve"> thus, no empirical findings </w:t>
      </w:r>
      <w:r w:rsidR="00F213C6">
        <w:rPr>
          <w:rFonts w:ascii="Century Gothic" w:hAnsi="Century Gothic"/>
          <w:sz w:val="20"/>
          <w:szCs w:val="20"/>
        </w:rPr>
        <w:t>are</w:t>
      </w:r>
      <w:r>
        <w:rPr>
          <w:rFonts w:ascii="Century Gothic" w:hAnsi="Century Gothic"/>
          <w:sz w:val="20"/>
          <w:szCs w:val="20"/>
        </w:rPr>
        <w:t xml:space="preserve"> included. </w:t>
      </w:r>
    </w:p>
    <w:p w14:paraId="5D6846B5" w14:textId="1520729C" w:rsidR="000E0A06" w:rsidRDefault="000E0A06" w:rsidP="004D20F4">
      <w:pPr>
        <w:jc w:val="both"/>
        <w:rPr>
          <w:rFonts w:ascii="Century Gothic" w:hAnsi="Century Gothic"/>
          <w:sz w:val="20"/>
          <w:szCs w:val="20"/>
        </w:rPr>
      </w:pPr>
    </w:p>
    <w:p w14:paraId="4DA0998C" w14:textId="0D7EC5C9" w:rsidR="00010B73" w:rsidRDefault="00010B73" w:rsidP="00010B73">
      <w:pPr>
        <w:jc w:val="center"/>
        <w:rPr>
          <w:rFonts w:ascii="Century Gothic" w:hAnsi="Century Gothic"/>
          <w:b/>
          <w:sz w:val="28"/>
          <w:szCs w:val="20"/>
        </w:rPr>
      </w:pPr>
      <w:r>
        <w:rPr>
          <w:rFonts w:ascii="Century Gothic" w:hAnsi="Century Gothic"/>
          <w:b/>
          <w:sz w:val="28"/>
          <w:szCs w:val="20"/>
        </w:rPr>
        <w:t>CORRESPONDENCE AUTHOR</w:t>
      </w:r>
    </w:p>
    <w:p w14:paraId="23E0C72A" w14:textId="1774F791" w:rsidR="00875BBD" w:rsidRDefault="00875BBD" w:rsidP="00875BBD">
      <w:pPr>
        <w:spacing w:after="0"/>
        <w:jc w:val="both"/>
        <w:rPr>
          <w:rFonts w:ascii="Century Gothic" w:hAnsi="Century Gothic"/>
          <w:bCs/>
          <w:sz w:val="20"/>
          <w:szCs w:val="20"/>
        </w:rPr>
      </w:pPr>
      <w:r>
        <w:rPr>
          <w:rFonts w:ascii="Century Gothic" w:hAnsi="Century Gothic"/>
          <w:bCs/>
          <w:sz w:val="20"/>
          <w:szCs w:val="20"/>
        </w:rPr>
        <w:t>Nabawiyah Binti Abdul Hadi</w:t>
      </w:r>
    </w:p>
    <w:p w14:paraId="79603926" w14:textId="3B704B0E" w:rsidR="00875BBD" w:rsidRDefault="00875BBD" w:rsidP="00875BBD">
      <w:pPr>
        <w:spacing w:after="0"/>
        <w:jc w:val="both"/>
        <w:rPr>
          <w:rFonts w:ascii="Century Gothic" w:hAnsi="Century Gothic"/>
          <w:bCs/>
          <w:sz w:val="20"/>
          <w:szCs w:val="20"/>
        </w:rPr>
      </w:pPr>
      <w:r>
        <w:rPr>
          <w:rFonts w:ascii="Century Gothic" w:hAnsi="Century Gothic"/>
          <w:bCs/>
          <w:sz w:val="20"/>
          <w:szCs w:val="20"/>
        </w:rPr>
        <w:t>Lecturer</w:t>
      </w:r>
    </w:p>
    <w:p w14:paraId="2B56EDD6" w14:textId="157C9E76" w:rsidR="00875BBD" w:rsidRDefault="00875BBD" w:rsidP="00875BBD">
      <w:pPr>
        <w:spacing w:after="0"/>
        <w:jc w:val="both"/>
        <w:rPr>
          <w:rFonts w:ascii="Century Gothic" w:hAnsi="Century Gothic"/>
          <w:bCs/>
          <w:sz w:val="20"/>
          <w:szCs w:val="20"/>
        </w:rPr>
      </w:pPr>
      <w:r>
        <w:rPr>
          <w:rFonts w:ascii="Century Gothic" w:hAnsi="Century Gothic"/>
          <w:bCs/>
          <w:sz w:val="20"/>
          <w:szCs w:val="20"/>
        </w:rPr>
        <w:t>Faculty of Business, UNITAR University College Kuala Lumpur (UUCKL)</w:t>
      </w:r>
    </w:p>
    <w:p w14:paraId="397E2605" w14:textId="1E5EB9EB" w:rsidR="00875BBD" w:rsidRDefault="00875BBD" w:rsidP="00875BBD">
      <w:pPr>
        <w:spacing w:after="0"/>
        <w:jc w:val="both"/>
        <w:rPr>
          <w:rFonts w:ascii="Century Gothic" w:hAnsi="Century Gothic"/>
          <w:bCs/>
          <w:sz w:val="20"/>
          <w:szCs w:val="20"/>
        </w:rPr>
      </w:pPr>
      <w:r>
        <w:rPr>
          <w:rFonts w:ascii="Century Gothic" w:hAnsi="Century Gothic"/>
          <w:bCs/>
          <w:sz w:val="20"/>
          <w:szCs w:val="20"/>
        </w:rPr>
        <w:t>Email: nabawiyah.hadi@unitar.my</w:t>
      </w:r>
    </w:p>
    <w:p w14:paraId="21A94860" w14:textId="77777777" w:rsidR="00875BBD" w:rsidRDefault="00875BBD" w:rsidP="00875BBD">
      <w:pPr>
        <w:spacing w:after="0"/>
        <w:jc w:val="both"/>
        <w:rPr>
          <w:rFonts w:ascii="Century Gothic" w:hAnsi="Century Gothic"/>
          <w:bCs/>
          <w:sz w:val="20"/>
          <w:szCs w:val="20"/>
        </w:rPr>
      </w:pPr>
    </w:p>
    <w:p w14:paraId="17204FC3" w14:textId="77777777" w:rsidR="00010B73" w:rsidRDefault="00010B73" w:rsidP="004D20F4">
      <w:pPr>
        <w:jc w:val="both"/>
        <w:rPr>
          <w:rFonts w:ascii="Century Gothic" w:hAnsi="Century Gothic"/>
          <w:sz w:val="20"/>
          <w:szCs w:val="20"/>
        </w:rPr>
      </w:pPr>
    </w:p>
    <w:p w14:paraId="718D4A12" w14:textId="77777777" w:rsidR="00E6645B" w:rsidRDefault="00E6645B" w:rsidP="004D20F4">
      <w:pPr>
        <w:jc w:val="both"/>
        <w:rPr>
          <w:rFonts w:ascii="Century Gothic" w:hAnsi="Century Gothic"/>
          <w:sz w:val="20"/>
          <w:szCs w:val="20"/>
        </w:rPr>
      </w:pPr>
    </w:p>
    <w:p w14:paraId="02289A4A" w14:textId="77777777" w:rsidR="006C45A3" w:rsidRDefault="006C45A3" w:rsidP="006C45A3">
      <w:pPr>
        <w:jc w:val="center"/>
        <w:rPr>
          <w:rFonts w:ascii="Century Gothic" w:hAnsi="Century Gothic"/>
          <w:b/>
          <w:sz w:val="28"/>
          <w:szCs w:val="20"/>
        </w:rPr>
      </w:pPr>
      <w:r>
        <w:rPr>
          <w:rFonts w:ascii="Century Gothic" w:hAnsi="Century Gothic"/>
          <w:b/>
          <w:sz w:val="28"/>
          <w:szCs w:val="20"/>
        </w:rPr>
        <w:lastRenderedPageBreak/>
        <w:t xml:space="preserve">ACKNOWLEDGEMENT </w:t>
      </w:r>
    </w:p>
    <w:p w14:paraId="0ED789DF" w14:textId="4233D740" w:rsidR="006C45A3" w:rsidRDefault="00566F20" w:rsidP="00566F20">
      <w:pPr>
        <w:jc w:val="both"/>
        <w:rPr>
          <w:rFonts w:ascii="Century Gothic" w:hAnsi="Century Gothic"/>
          <w:bCs/>
          <w:sz w:val="20"/>
          <w:szCs w:val="20"/>
        </w:rPr>
      </w:pPr>
      <w:r>
        <w:rPr>
          <w:rFonts w:ascii="Century Gothic" w:hAnsi="Century Gothic"/>
          <w:bCs/>
          <w:sz w:val="20"/>
          <w:szCs w:val="20"/>
        </w:rPr>
        <w:t xml:space="preserve">We would like to thank UNITAR Education Sdn. Bhd. in providing </w:t>
      </w:r>
      <w:r w:rsidR="00FB01CB">
        <w:rPr>
          <w:rFonts w:ascii="Century Gothic" w:hAnsi="Century Gothic"/>
          <w:bCs/>
          <w:sz w:val="20"/>
          <w:szCs w:val="20"/>
        </w:rPr>
        <w:t>financial</w:t>
      </w:r>
      <w:r>
        <w:rPr>
          <w:rFonts w:ascii="Century Gothic" w:hAnsi="Century Gothic"/>
          <w:bCs/>
          <w:sz w:val="20"/>
          <w:szCs w:val="20"/>
        </w:rPr>
        <w:t xml:space="preserve"> support for this </w:t>
      </w:r>
      <w:r w:rsidR="00FB01CB">
        <w:rPr>
          <w:rFonts w:ascii="Century Gothic" w:hAnsi="Century Gothic"/>
          <w:bCs/>
          <w:sz w:val="20"/>
          <w:szCs w:val="20"/>
        </w:rPr>
        <w:t xml:space="preserve">study. </w:t>
      </w:r>
      <w:r>
        <w:rPr>
          <w:rFonts w:ascii="Century Gothic" w:hAnsi="Century Gothic"/>
          <w:bCs/>
          <w:sz w:val="20"/>
          <w:szCs w:val="20"/>
        </w:rPr>
        <w:t xml:space="preserve"> </w:t>
      </w:r>
    </w:p>
    <w:p w14:paraId="40C5DFD4" w14:textId="77777777" w:rsidR="006C45A3" w:rsidRDefault="006C45A3" w:rsidP="001028C7">
      <w:pPr>
        <w:rPr>
          <w:rFonts w:ascii="Century Gothic" w:hAnsi="Century Gothic"/>
          <w:b/>
          <w:sz w:val="28"/>
          <w:szCs w:val="20"/>
        </w:rPr>
      </w:pPr>
    </w:p>
    <w:p w14:paraId="6D4360B7" w14:textId="37EAAB99" w:rsidR="00A9510B" w:rsidRPr="00A9510B" w:rsidRDefault="00A9510B" w:rsidP="00A9510B">
      <w:pPr>
        <w:jc w:val="center"/>
        <w:rPr>
          <w:rFonts w:ascii="Century Gothic" w:hAnsi="Century Gothic"/>
          <w:b/>
          <w:sz w:val="28"/>
          <w:szCs w:val="20"/>
        </w:rPr>
      </w:pPr>
      <w:r w:rsidRPr="00A9510B">
        <w:rPr>
          <w:rFonts w:ascii="Century Gothic" w:hAnsi="Century Gothic"/>
          <w:b/>
          <w:sz w:val="28"/>
          <w:szCs w:val="20"/>
        </w:rPr>
        <w:t>REFERENCES</w:t>
      </w:r>
    </w:p>
    <w:p w14:paraId="51E1824E" w14:textId="77777777" w:rsidR="00850207" w:rsidRDefault="00850207" w:rsidP="00850207">
      <w:pPr>
        <w:spacing w:after="0" w:line="360" w:lineRule="auto"/>
        <w:ind w:left="720" w:hanging="720"/>
        <w:jc w:val="both"/>
        <w:rPr>
          <w:rFonts w:ascii="Century Gothic" w:hAnsi="Century Gothic"/>
          <w:sz w:val="20"/>
          <w:szCs w:val="20"/>
        </w:rPr>
      </w:pPr>
      <w:r w:rsidRPr="00344491">
        <w:rPr>
          <w:rFonts w:ascii="Century Gothic" w:hAnsi="Century Gothic"/>
          <w:sz w:val="20"/>
          <w:szCs w:val="20"/>
        </w:rPr>
        <w:t>Abdullah, A. F., Said, N. M., &amp; Misnan, S. N. (2021). Penerimaan pelajar kursus bahasa Arab</w:t>
      </w:r>
      <w:r>
        <w:rPr>
          <w:rFonts w:ascii="Century Gothic" w:hAnsi="Century Gothic"/>
          <w:sz w:val="20"/>
          <w:szCs w:val="20"/>
        </w:rPr>
        <w:t xml:space="preserve"> </w:t>
      </w:r>
      <w:r w:rsidRPr="00344491">
        <w:rPr>
          <w:rFonts w:ascii="Century Gothic" w:hAnsi="Century Gothic"/>
          <w:sz w:val="20"/>
          <w:szCs w:val="20"/>
        </w:rPr>
        <w:t>terhadap penggunaan aplikasi Google Classroom semasa proses pengajaran dan</w:t>
      </w:r>
      <w:r>
        <w:rPr>
          <w:rFonts w:ascii="Century Gothic" w:hAnsi="Century Gothic"/>
          <w:sz w:val="20"/>
          <w:szCs w:val="20"/>
        </w:rPr>
        <w:t xml:space="preserve"> </w:t>
      </w:r>
      <w:r w:rsidRPr="00344491">
        <w:rPr>
          <w:rFonts w:ascii="Century Gothic" w:hAnsi="Century Gothic"/>
          <w:sz w:val="20"/>
          <w:szCs w:val="20"/>
        </w:rPr>
        <w:t xml:space="preserve">pembelajaran dalam talian </w:t>
      </w:r>
      <w:r>
        <w:rPr>
          <w:rFonts w:ascii="Century Gothic" w:hAnsi="Century Gothic"/>
          <w:sz w:val="20"/>
          <w:szCs w:val="20"/>
        </w:rPr>
        <w:t>(</w:t>
      </w:r>
      <w:r w:rsidRPr="00344491">
        <w:rPr>
          <w:rFonts w:ascii="Century Gothic" w:hAnsi="Century Gothic"/>
          <w:sz w:val="20"/>
          <w:szCs w:val="20"/>
        </w:rPr>
        <w:t>Students’ acceptance of the Arabic language course</w:t>
      </w:r>
      <w:r>
        <w:rPr>
          <w:rFonts w:ascii="Century Gothic" w:hAnsi="Century Gothic"/>
          <w:sz w:val="20"/>
          <w:szCs w:val="20"/>
        </w:rPr>
        <w:t xml:space="preserve"> </w:t>
      </w:r>
      <w:r w:rsidRPr="00344491">
        <w:rPr>
          <w:rFonts w:ascii="Century Gothic" w:hAnsi="Century Gothic"/>
          <w:sz w:val="20"/>
          <w:szCs w:val="20"/>
        </w:rPr>
        <w:t>towards the use of Google Classroom application during the online teaching and learning process</w:t>
      </w:r>
      <w:r>
        <w:rPr>
          <w:rFonts w:ascii="Century Gothic" w:hAnsi="Century Gothic"/>
          <w:sz w:val="20"/>
          <w:szCs w:val="20"/>
        </w:rPr>
        <w:t>)</w:t>
      </w:r>
      <w:r w:rsidRPr="00344491">
        <w:rPr>
          <w:rFonts w:ascii="Century Gothic" w:hAnsi="Century Gothic"/>
          <w:sz w:val="20"/>
          <w:szCs w:val="20"/>
        </w:rPr>
        <w:t xml:space="preserve">. </w:t>
      </w:r>
      <w:r w:rsidRPr="001A6895">
        <w:rPr>
          <w:rFonts w:ascii="Century Gothic" w:hAnsi="Century Gothic"/>
          <w:i/>
          <w:iCs/>
          <w:sz w:val="20"/>
          <w:szCs w:val="20"/>
        </w:rPr>
        <w:t>International Language and Education Conference 2021</w:t>
      </w:r>
      <w:r w:rsidRPr="00344491">
        <w:rPr>
          <w:rFonts w:ascii="Century Gothic" w:hAnsi="Century Gothic"/>
          <w:sz w:val="20"/>
          <w:szCs w:val="20"/>
        </w:rPr>
        <w:t xml:space="preserve"> (iLEC</w:t>
      </w:r>
      <w:r>
        <w:rPr>
          <w:rFonts w:ascii="Century Gothic" w:hAnsi="Century Gothic"/>
          <w:sz w:val="20"/>
          <w:szCs w:val="20"/>
        </w:rPr>
        <w:t xml:space="preserve"> </w:t>
      </w:r>
      <w:r w:rsidRPr="00344491">
        <w:rPr>
          <w:rFonts w:ascii="Century Gothic" w:hAnsi="Century Gothic"/>
          <w:sz w:val="20"/>
          <w:szCs w:val="20"/>
        </w:rPr>
        <w:t>21), 23–33.</w:t>
      </w:r>
    </w:p>
    <w:p w14:paraId="5350D3D6" w14:textId="77777777" w:rsidR="00850207" w:rsidRDefault="00850207" w:rsidP="00850207">
      <w:pPr>
        <w:spacing w:after="0" w:line="360" w:lineRule="auto"/>
        <w:ind w:left="720" w:hanging="720"/>
        <w:jc w:val="both"/>
        <w:rPr>
          <w:rFonts w:ascii="Century Gothic" w:hAnsi="Century Gothic"/>
          <w:sz w:val="20"/>
          <w:szCs w:val="20"/>
        </w:rPr>
      </w:pPr>
    </w:p>
    <w:p w14:paraId="5EDB88FD" w14:textId="77777777" w:rsidR="00850207" w:rsidRDefault="00850207" w:rsidP="00850207">
      <w:pPr>
        <w:spacing w:after="0" w:line="360" w:lineRule="auto"/>
        <w:ind w:left="720" w:hanging="720"/>
        <w:jc w:val="both"/>
        <w:rPr>
          <w:rFonts w:ascii="Century Gothic" w:hAnsi="Century Gothic"/>
          <w:sz w:val="20"/>
          <w:szCs w:val="20"/>
        </w:rPr>
      </w:pPr>
      <w:r w:rsidRPr="00E72445">
        <w:rPr>
          <w:rFonts w:ascii="Century Gothic" w:hAnsi="Century Gothic"/>
          <w:sz w:val="20"/>
          <w:szCs w:val="20"/>
        </w:rPr>
        <w:t>Abdullah, F., and Ward, R. (2016). Developing a general extended technology</w:t>
      </w:r>
      <w:r>
        <w:rPr>
          <w:rFonts w:ascii="Century Gothic" w:hAnsi="Century Gothic"/>
          <w:sz w:val="20"/>
          <w:szCs w:val="20"/>
        </w:rPr>
        <w:t xml:space="preserve"> </w:t>
      </w:r>
      <w:r w:rsidRPr="00E72445">
        <w:rPr>
          <w:rFonts w:ascii="Century Gothic" w:hAnsi="Century Gothic"/>
          <w:sz w:val="20"/>
          <w:szCs w:val="20"/>
        </w:rPr>
        <w:t>acceptance model for E-learning (GETAMEL) by analyzing commonly used external factors</w:t>
      </w:r>
      <w:r w:rsidRPr="00F47FFE">
        <w:rPr>
          <w:rFonts w:ascii="Century Gothic" w:hAnsi="Century Gothic"/>
          <w:i/>
          <w:iCs/>
          <w:sz w:val="20"/>
          <w:szCs w:val="20"/>
        </w:rPr>
        <w:t>. Comput. Hum. Behav.</w:t>
      </w:r>
      <w:r w:rsidRPr="00E72445">
        <w:rPr>
          <w:rFonts w:ascii="Century Gothic" w:hAnsi="Century Gothic"/>
          <w:sz w:val="20"/>
          <w:szCs w:val="20"/>
        </w:rPr>
        <w:t xml:space="preserve"> 56, 238–256.</w:t>
      </w:r>
    </w:p>
    <w:p w14:paraId="2723405B" w14:textId="77777777" w:rsidR="00850207" w:rsidRDefault="00850207" w:rsidP="00850207">
      <w:pPr>
        <w:spacing w:after="0" w:line="360" w:lineRule="auto"/>
        <w:ind w:left="720" w:hanging="720"/>
        <w:jc w:val="both"/>
        <w:rPr>
          <w:rFonts w:ascii="Century Gothic" w:hAnsi="Century Gothic"/>
          <w:sz w:val="20"/>
          <w:szCs w:val="20"/>
        </w:rPr>
      </w:pPr>
    </w:p>
    <w:p w14:paraId="61A2668E" w14:textId="77777777" w:rsidR="00850207" w:rsidRDefault="00850207" w:rsidP="00850207">
      <w:pPr>
        <w:spacing w:line="360" w:lineRule="auto"/>
        <w:ind w:left="720" w:hanging="720"/>
        <w:jc w:val="both"/>
        <w:rPr>
          <w:rFonts w:ascii="Century Gothic" w:hAnsi="Century Gothic"/>
          <w:sz w:val="20"/>
          <w:szCs w:val="20"/>
        </w:rPr>
      </w:pPr>
      <w:r w:rsidRPr="00455E4C">
        <w:rPr>
          <w:rFonts w:ascii="Century Gothic" w:hAnsi="Century Gothic"/>
          <w:sz w:val="20"/>
          <w:szCs w:val="20"/>
        </w:rPr>
        <w:t>Al-Adwan, A. S., Li, N., Al-Adwan, A., Abbasi, G. A., Albelbisi, N. A., and Habibi, A.</w:t>
      </w:r>
      <w:r>
        <w:rPr>
          <w:rFonts w:ascii="Century Gothic" w:hAnsi="Century Gothic"/>
          <w:sz w:val="20"/>
          <w:szCs w:val="20"/>
        </w:rPr>
        <w:t xml:space="preserve"> </w:t>
      </w:r>
      <w:r w:rsidRPr="00455E4C">
        <w:rPr>
          <w:rFonts w:ascii="Century Gothic" w:hAnsi="Century Gothic"/>
          <w:sz w:val="20"/>
          <w:szCs w:val="20"/>
        </w:rPr>
        <w:t xml:space="preserve">(2023). Extending the technology acceptance model (TAM) to predict university students’ intentions to use Metaverse-based learning platforms. </w:t>
      </w:r>
      <w:r w:rsidRPr="00455E4C">
        <w:rPr>
          <w:rFonts w:ascii="Century Gothic" w:hAnsi="Century Gothic"/>
          <w:i/>
          <w:iCs/>
          <w:sz w:val="20"/>
          <w:szCs w:val="20"/>
        </w:rPr>
        <w:t>Educ. Inf. Technol.</w:t>
      </w:r>
      <w:r w:rsidRPr="00455E4C">
        <w:rPr>
          <w:rFonts w:ascii="Century Gothic" w:hAnsi="Century Gothic"/>
          <w:sz w:val="20"/>
          <w:szCs w:val="20"/>
        </w:rPr>
        <w:t xml:space="preserve"> 1–33.</w:t>
      </w:r>
    </w:p>
    <w:p w14:paraId="779FC804" w14:textId="0C229BA6" w:rsidR="00AB1185" w:rsidRDefault="00AB1185" w:rsidP="00AB1185">
      <w:pPr>
        <w:spacing w:line="360" w:lineRule="auto"/>
        <w:ind w:left="720" w:hanging="720"/>
        <w:jc w:val="both"/>
        <w:rPr>
          <w:rFonts w:ascii="Century Gothic" w:hAnsi="Century Gothic"/>
          <w:i/>
          <w:iCs/>
          <w:sz w:val="20"/>
          <w:szCs w:val="20"/>
        </w:rPr>
      </w:pPr>
      <w:r w:rsidRPr="004B0BC4">
        <w:rPr>
          <w:rFonts w:ascii="Century Gothic" w:hAnsi="Century Gothic"/>
          <w:sz w:val="20"/>
          <w:szCs w:val="20"/>
        </w:rPr>
        <w:t xml:space="preserve">AlDreabi H, Halalsheh N, Alrawashdeh MN, Alnajdawi AM, Alsawalqa RO </w:t>
      </w:r>
      <w:r>
        <w:rPr>
          <w:rFonts w:ascii="Century Gothic" w:hAnsi="Century Gothic"/>
          <w:sz w:val="20"/>
          <w:szCs w:val="20"/>
        </w:rPr>
        <w:t>&amp;</w:t>
      </w:r>
      <w:r w:rsidRPr="004B0BC4">
        <w:rPr>
          <w:rFonts w:ascii="Century Gothic" w:hAnsi="Century Gothic"/>
          <w:sz w:val="20"/>
          <w:szCs w:val="20"/>
        </w:rPr>
        <w:t xml:space="preserve"> Al-Shboul M (2023) Sustainable digital communication using perceived enjoyment with a technology acceptance model within higher education, in Jordan.</w:t>
      </w:r>
      <w:r>
        <w:rPr>
          <w:rFonts w:ascii="Century Gothic" w:hAnsi="Century Gothic"/>
          <w:sz w:val="20"/>
          <w:szCs w:val="20"/>
        </w:rPr>
        <w:t xml:space="preserve"> </w:t>
      </w:r>
      <w:r w:rsidRPr="004B0BC4">
        <w:rPr>
          <w:rFonts w:ascii="Century Gothic" w:hAnsi="Century Gothic"/>
          <w:i/>
          <w:iCs/>
          <w:sz w:val="20"/>
          <w:szCs w:val="20"/>
        </w:rPr>
        <w:t>Front. Educ.</w:t>
      </w:r>
      <w:r>
        <w:rPr>
          <w:rFonts w:ascii="Century Gothic" w:hAnsi="Century Gothic"/>
          <w:i/>
          <w:iCs/>
          <w:sz w:val="20"/>
          <w:szCs w:val="20"/>
        </w:rPr>
        <w:t xml:space="preserve"> </w:t>
      </w:r>
      <w:r w:rsidRPr="00F6200F">
        <w:rPr>
          <w:rFonts w:ascii="Century Gothic" w:hAnsi="Century Gothic"/>
          <w:i/>
          <w:iCs/>
          <w:sz w:val="20"/>
          <w:szCs w:val="20"/>
        </w:rPr>
        <w:t>8:1226718.</w:t>
      </w:r>
    </w:p>
    <w:p w14:paraId="6DAA65B4" w14:textId="77777777" w:rsidR="00360BD1" w:rsidRDefault="00360BD1" w:rsidP="00360BD1">
      <w:pPr>
        <w:spacing w:line="360" w:lineRule="auto"/>
        <w:ind w:left="720" w:hanging="720"/>
        <w:jc w:val="both"/>
        <w:rPr>
          <w:rFonts w:ascii="Century Gothic" w:hAnsi="Century Gothic"/>
          <w:sz w:val="20"/>
          <w:szCs w:val="20"/>
        </w:rPr>
      </w:pPr>
      <w:r w:rsidRPr="004A5817">
        <w:rPr>
          <w:rFonts w:ascii="Century Gothic" w:hAnsi="Century Gothic"/>
          <w:sz w:val="20"/>
          <w:szCs w:val="20"/>
        </w:rPr>
        <w:t>Alkhwaldi, F., Abeer, T., and Al-Ajaleen, R. (2022). Toward a conceptual model for</w:t>
      </w:r>
      <w:r>
        <w:rPr>
          <w:rFonts w:ascii="Century Gothic" w:hAnsi="Century Gothic"/>
          <w:sz w:val="20"/>
          <w:szCs w:val="20"/>
        </w:rPr>
        <w:t xml:space="preserve"> </w:t>
      </w:r>
      <w:r w:rsidRPr="004A5817">
        <w:rPr>
          <w:rFonts w:ascii="Century Gothic" w:hAnsi="Century Gothic"/>
          <w:sz w:val="20"/>
          <w:szCs w:val="20"/>
        </w:rPr>
        <w:t xml:space="preserve">citizens’ adoption of smart Mobile government services during the COVID-19 pandemic in Jordan. </w:t>
      </w:r>
      <w:r w:rsidRPr="004A5817">
        <w:rPr>
          <w:rFonts w:ascii="Century Gothic" w:hAnsi="Century Gothic"/>
          <w:i/>
          <w:iCs/>
          <w:sz w:val="20"/>
          <w:szCs w:val="20"/>
        </w:rPr>
        <w:t>Inf. Sci. Lett.</w:t>
      </w:r>
      <w:r w:rsidRPr="004A5817">
        <w:rPr>
          <w:rFonts w:ascii="Century Gothic" w:hAnsi="Century Gothic"/>
          <w:sz w:val="20"/>
          <w:szCs w:val="20"/>
        </w:rPr>
        <w:t xml:space="preserve"> 11, 1–13.</w:t>
      </w:r>
    </w:p>
    <w:p w14:paraId="54BE2A08" w14:textId="77777777" w:rsidR="00B809F2" w:rsidRDefault="00B809F2" w:rsidP="00B809F2">
      <w:pPr>
        <w:spacing w:line="360" w:lineRule="auto"/>
        <w:ind w:left="720" w:hanging="720"/>
        <w:jc w:val="both"/>
        <w:rPr>
          <w:rFonts w:ascii="Century Gothic" w:hAnsi="Century Gothic"/>
          <w:sz w:val="20"/>
          <w:szCs w:val="20"/>
        </w:rPr>
      </w:pPr>
      <w:r w:rsidRPr="006A3AAC">
        <w:rPr>
          <w:rFonts w:ascii="Century Gothic" w:hAnsi="Century Gothic"/>
          <w:sz w:val="20"/>
          <w:szCs w:val="20"/>
        </w:rPr>
        <w:t>Almulla, M. A. (2021). Technology acceptance model (TAM) and E-learning system</w:t>
      </w:r>
      <w:r>
        <w:rPr>
          <w:rFonts w:ascii="Century Gothic" w:hAnsi="Century Gothic"/>
          <w:sz w:val="20"/>
          <w:szCs w:val="20"/>
        </w:rPr>
        <w:t xml:space="preserve"> </w:t>
      </w:r>
      <w:r w:rsidRPr="006A3AAC">
        <w:rPr>
          <w:rFonts w:ascii="Century Gothic" w:hAnsi="Century Gothic"/>
          <w:sz w:val="20"/>
          <w:szCs w:val="20"/>
        </w:rPr>
        <w:t xml:space="preserve">use for education sustainability. </w:t>
      </w:r>
      <w:r w:rsidRPr="006A3AAC">
        <w:rPr>
          <w:rFonts w:ascii="Century Gothic" w:hAnsi="Century Gothic"/>
          <w:i/>
          <w:iCs/>
          <w:sz w:val="20"/>
          <w:szCs w:val="20"/>
        </w:rPr>
        <w:t>Acad. Strategic Manag. J.</w:t>
      </w:r>
      <w:r w:rsidRPr="006A3AAC">
        <w:rPr>
          <w:rFonts w:ascii="Century Gothic" w:hAnsi="Century Gothic"/>
          <w:sz w:val="20"/>
          <w:szCs w:val="20"/>
        </w:rPr>
        <w:t xml:space="preserve"> 20, 1–13.</w:t>
      </w:r>
    </w:p>
    <w:p w14:paraId="1E5F4CE0" w14:textId="77777777" w:rsidR="00B809F2" w:rsidRDefault="00B809F2" w:rsidP="00B809F2">
      <w:pPr>
        <w:spacing w:line="360" w:lineRule="auto"/>
        <w:ind w:left="720" w:hanging="720"/>
        <w:jc w:val="both"/>
        <w:rPr>
          <w:rFonts w:ascii="Century Gothic" w:hAnsi="Century Gothic"/>
          <w:sz w:val="20"/>
          <w:szCs w:val="20"/>
        </w:rPr>
      </w:pPr>
      <w:r w:rsidRPr="0040644C">
        <w:rPr>
          <w:rFonts w:ascii="Century Gothic" w:hAnsi="Century Gothic"/>
          <w:sz w:val="20"/>
          <w:szCs w:val="20"/>
        </w:rPr>
        <w:t>Al-Rahmi, W. M., Alzahrani, A. I., Yahaya, N., Alalwan, N., and Kamin, Y. B. (2020).</w:t>
      </w:r>
      <w:r>
        <w:rPr>
          <w:rFonts w:ascii="Century Gothic" w:hAnsi="Century Gothic"/>
          <w:sz w:val="20"/>
          <w:szCs w:val="20"/>
        </w:rPr>
        <w:t xml:space="preserve"> </w:t>
      </w:r>
      <w:r w:rsidRPr="0040644C">
        <w:rPr>
          <w:rFonts w:ascii="Century Gothic" w:hAnsi="Century Gothic"/>
          <w:sz w:val="20"/>
          <w:szCs w:val="20"/>
        </w:rPr>
        <w:t>Digital</w:t>
      </w:r>
      <w:r>
        <w:rPr>
          <w:rFonts w:ascii="Century Gothic" w:hAnsi="Century Gothic"/>
          <w:sz w:val="20"/>
          <w:szCs w:val="20"/>
        </w:rPr>
        <w:t xml:space="preserve"> </w:t>
      </w:r>
      <w:r w:rsidRPr="0040644C">
        <w:rPr>
          <w:rFonts w:ascii="Century Gothic" w:hAnsi="Century Gothic"/>
          <w:sz w:val="20"/>
          <w:szCs w:val="20"/>
        </w:rPr>
        <w:t xml:space="preserve">communication: </w:t>
      </w:r>
      <w:r>
        <w:rPr>
          <w:rFonts w:ascii="Century Gothic" w:hAnsi="Century Gothic"/>
          <w:sz w:val="20"/>
          <w:szCs w:val="20"/>
        </w:rPr>
        <w:t>I</w:t>
      </w:r>
      <w:r w:rsidRPr="0040644C">
        <w:rPr>
          <w:rFonts w:ascii="Century Gothic" w:hAnsi="Century Gothic"/>
          <w:sz w:val="20"/>
          <w:szCs w:val="20"/>
        </w:rPr>
        <w:t xml:space="preserve">nformation and communication technology (ICT) usage for education sustainability. </w:t>
      </w:r>
      <w:r w:rsidRPr="008D3059">
        <w:rPr>
          <w:rFonts w:ascii="Century Gothic" w:hAnsi="Century Gothic"/>
          <w:i/>
          <w:iCs/>
          <w:sz w:val="20"/>
          <w:szCs w:val="20"/>
        </w:rPr>
        <w:t>Sustainability</w:t>
      </w:r>
      <w:r w:rsidRPr="0040644C">
        <w:rPr>
          <w:rFonts w:ascii="Century Gothic" w:hAnsi="Century Gothic"/>
          <w:sz w:val="20"/>
          <w:szCs w:val="20"/>
        </w:rPr>
        <w:t xml:space="preserve"> 12:5052.</w:t>
      </w:r>
    </w:p>
    <w:p w14:paraId="4851DD60" w14:textId="101A9389" w:rsidR="00992C59" w:rsidRPr="00992C59" w:rsidRDefault="00992C59" w:rsidP="00992C59">
      <w:pPr>
        <w:spacing w:line="360" w:lineRule="auto"/>
        <w:ind w:left="720" w:hanging="720"/>
        <w:jc w:val="both"/>
        <w:rPr>
          <w:rFonts w:ascii="Century Gothic" w:eastAsia="Times New Roman" w:hAnsi="Century Gothic" w:cs="Arial"/>
          <w:sz w:val="20"/>
          <w:szCs w:val="20"/>
        </w:rPr>
      </w:pPr>
      <w:r w:rsidRPr="00CB09A1">
        <w:rPr>
          <w:rFonts w:ascii="Century Gothic" w:eastAsia="Times New Roman" w:hAnsi="Century Gothic" w:cs="Arial"/>
          <w:sz w:val="20"/>
          <w:szCs w:val="20"/>
        </w:rPr>
        <w:t>Alekseeva, E. E. (2023). Visualization of information in a digital educational environment. Samarskij Nau</w:t>
      </w:r>
      <w:r w:rsidR="005B62D9">
        <w:rPr>
          <w:rFonts w:ascii="Century Gothic" w:eastAsia="Times New Roman" w:hAnsi="Century Gothic" w:cs="Arial"/>
          <w:sz w:val="20"/>
          <w:szCs w:val="20"/>
        </w:rPr>
        <w:t>c</w:t>
      </w:r>
      <w:r w:rsidRPr="00CB09A1">
        <w:rPr>
          <w:rFonts w:ascii="Century Gothic" w:eastAsia="Times New Roman" w:hAnsi="Century Gothic" w:cs="Arial"/>
          <w:sz w:val="20"/>
          <w:szCs w:val="20"/>
        </w:rPr>
        <w:t>nyj Vestnik.</w:t>
      </w:r>
      <w:r w:rsidRPr="00C07A1A">
        <w:rPr>
          <w:rFonts w:ascii="Century Gothic" w:eastAsia="Times New Roman" w:hAnsi="Century Gothic" w:cs="Arial"/>
          <w:sz w:val="20"/>
          <w:szCs w:val="20"/>
        </w:rPr>
        <w:t xml:space="preserve"> </w:t>
      </w:r>
    </w:p>
    <w:p w14:paraId="2C29C603" w14:textId="77777777" w:rsidR="00850207" w:rsidRDefault="00850207" w:rsidP="00850207">
      <w:pPr>
        <w:spacing w:line="360" w:lineRule="auto"/>
        <w:ind w:left="720" w:hanging="720"/>
        <w:jc w:val="both"/>
        <w:rPr>
          <w:rFonts w:ascii="Century Gothic" w:hAnsi="Century Gothic"/>
          <w:sz w:val="20"/>
          <w:szCs w:val="20"/>
        </w:rPr>
      </w:pPr>
      <w:r w:rsidRPr="00E6509A">
        <w:rPr>
          <w:rFonts w:ascii="Century Gothic" w:hAnsi="Century Gothic"/>
          <w:sz w:val="20"/>
          <w:szCs w:val="20"/>
        </w:rPr>
        <w:lastRenderedPageBreak/>
        <w:t xml:space="preserve">Bagdi, H., and Bulsara, H. P. (2023). Understanding the role of perceived enjoyment, self-efficacy and system accessibility: </w:t>
      </w:r>
      <w:r>
        <w:rPr>
          <w:rFonts w:ascii="Century Gothic" w:hAnsi="Century Gothic"/>
          <w:sz w:val="20"/>
          <w:szCs w:val="20"/>
        </w:rPr>
        <w:t>D</w:t>
      </w:r>
      <w:r w:rsidRPr="00E6509A">
        <w:rPr>
          <w:rFonts w:ascii="Century Gothic" w:hAnsi="Century Gothic"/>
          <w:sz w:val="20"/>
          <w:szCs w:val="20"/>
        </w:rPr>
        <w:t xml:space="preserve">igital natives' online learning intentions. </w:t>
      </w:r>
      <w:r w:rsidRPr="00E6509A">
        <w:rPr>
          <w:rFonts w:ascii="Century Gothic" w:hAnsi="Century Gothic"/>
          <w:i/>
          <w:iCs/>
          <w:sz w:val="20"/>
          <w:szCs w:val="20"/>
        </w:rPr>
        <w:t>J. App. Res. Higher Ed</w:t>
      </w:r>
      <w:r>
        <w:rPr>
          <w:rFonts w:ascii="Century Gothic" w:hAnsi="Century Gothic"/>
          <w:sz w:val="20"/>
          <w:szCs w:val="20"/>
        </w:rPr>
        <w:t>.</w:t>
      </w:r>
    </w:p>
    <w:p w14:paraId="7EF9AB38" w14:textId="37A99355" w:rsidR="009F21DC" w:rsidRPr="009F21DC" w:rsidRDefault="009F21DC" w:rsidP="009F21DC">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Bystrova, T. (2020). Infographics As a Tool for Improving Effectiveness of Education.</w:t>
      </w:r>
      <w:r>
        <w:rPr>
          <w:rFonts w:ascii="Century Gothic" w:eastAsia="Times New Roman" w:hAnsi="Century Gothic" w:cs="Arial"/>
          <w:sz w:val="20"/>
          <w:szCs w:val="20"/>
        </w:rPr>
        <w:t xml:space="preserve"> </w:t>
      </w:r>
      <w:r w:rsidRPr="0032796E">
        <w:rPr>
          <w:rFonts w:ascii="Century Gothic" w:eastAsia="Times New Roman" w:hAnsi="Century Gothic" w:cs="Arial"/>
          <w:i/>
          <w:iCs/>
          <w:sz w:val="20"/>
          <w:szCs w:val="20"/>
        </w:rPr>
        <w:t>KnE Social Sciences</w:t>
      </w:r>
      <w:r w:rsidRPr="00C07A1A">
        <w:rPr>
          <w:rFonts w:ascii="Century Gothic" w:eastAsia="Times New Roman" w:hAnsi="Century Gothic" w:cs="Arial"/>
          <w:sz w:val="20"/>
          <w:szCs w:val="20"/>
        </w:rPr>
        <w:t>,</w:t>
      </w:r>
      <w:r>
        <w:rPr>
          <w:rFonts w:ascii="Century Gothic" w:eastAsia="Times New Roman" w:hAnsi="Century Gothic" w:cs="Arial"/>
          <w:sz w:val="20"/>
          <w:szCs w:val="20"/>
        </w:rPr>
        <w:t xml:space="preserve"> </w:t>
      </w:r>
      <w:r w:rsidRPr="00C07A1A">
        <w:rPr>
          <w:rFonts w:ascii="Century Gothic" w:eastAsia="Times New Roman" w:hAnsi="Century Gothic" w:cs="Arial"/>
          <w:sz w:val="20"/>
          <w:szCs w:val="20"/>
        </w:rPr>
        <w:t xml:space="preserve">4(13), 152–158. </w:t>
      </w:r>
    </w:p>
    <w:p w14:paraId="19EFB7C7" w14:textId="77777777" w:rsidR="001028C7" w:rsidRDefault="001028C7" w:rsidP="001028C7">
      <w:pPr>
        <w:spacing w:line="360" w:lineRule="auto"/>
        <w:ind w:left="720" w:hanging="720"/>
        <w:jc w:val="both"/>
        <w:rPr>
          <w:rFonts w:ascii="Century Gothic" w:hAnsi="Century Gothic"/>
          <w:sz w:val="20"/>
          <w:szCs w:val="20"/>
        </w:rPr>
      </w:pPr>
      <w:r w:rsidRPr="00750433">
        <w:rPr>
          <w:rFonts w:ascii="Century Gothic" w:hAnsi="Century Gothic"/>
          <w:sz w:val="20"/>
          <w:szCs w:val="20"/>
        </w:rPr>
        <w:t>Cabada, R. Z., Estrada, M. L. B., Hernández, F. G., Bustillos, R. O., and</w:t>
      </w:r>
      <w:r>
        <w:rPr>
          <w:rFonts w:ascii="Century Gothic" w:hAnsi="Century Gothic"/>
          <w:sz w:val="20"/>
          <w:szCs w:val="20"/>
        </w:rPr>
        <w:t xml:space="preserve"> </w:t>
      </w:r>
      <w:r w:rsidRPr="00750433">
        <w:rPr>
          <w:rFonts w:ascii="Century Gothic" w:hAnsi="Century Gothic"/>
          <w:sz w:val="20"/>
          <w:szCs w:val="20"/>
        </w:rPr>
        <w:t xml:space="preserve">Reyes-García, C. A. (2017). An affective and web 3.0-based learning environment for a programming language. </w:t>
      </w:r>
      <w:r w:rsidRPr="00750433">
        <w:rPr>
          <w:rFonts w:ascii="Century Gothic" w:hAnsi="Century Gothic"/>
          <w:i/>
          <w:iCs/>
          <w:sz w:val="20"/>
          <w:szCs w:val="20"/>
        </w:rPr>
        <w:t>Telemat Inform</w:t>
      </w:r>
      <w:r w:rsidRPr="00750433">
        <w:rPr>
          <w:rFonts w:ascii="Century Gothic" w:hAnsi="Century Gothic"/>
          <w:sz w:val="20"/>
          <w:szCs w:val="20"/>
        </w:rPr>
        <w:t>. 35, 611–</w:t>
      </w:r>
      <w:r>
        <w:rPr>
          <w:rFonts w:ascii="Century Gothic" w:hAnsi="Century Gothic"/>
          <w:sz w:val="20"/>
          <w:szCs w:val="20"/>
        </w:rPr>
        <w:t xml:space="preserve"> </w:t>
      </w:r>
      <w:r w:rsidRPr="00750433">
        <w:rPr>
          <w:rFonts w:ascii="Century Gothic" w:hAnsi="Century Gothic"/>
          <w:sz w:val="20"/>
          <w:szCs w:val="20"/>
        </w:rPr>
        <w:t>628.</w:t>
      </w:r>
    </w:p>
    <w:p w14:paraId="1C6A0BB6" w14:textId="77777777" w:rsidR="001028C7" w:rsidRDefault="001028C7" w:rsidP="001028C7">
      <w:pPr>
        <w:spacing w:line="360" w:lineRule="auto"/>
        <w:ind w:left="720" w:hanging="720"/>
        <w:jc w:val="both"/>
        <w:rPr>
          <w:rFonts w:ascii="Century Gothic" w:hAnsi="Century Gothic"/>
          <w:sz w:val="20"/>
          <w:szCs w:val="20"/>
        </w:rPr>
      </w:pPr>
      <w:r w:rsidRPr="00F61DFF">
        <w:rPr>
          <w:rFonts w:ascii="Century Gothic" w:hAnsi="Century Gothic"/>
          <w:sz w:val="20"/>
          <w:szCs w:val="20"/>
        </w:rPr>
        <w:t>Che Ibrahim, N. F. S. C., Rusli, N. F. M., Raâ, M., &amp; Nallaluthan, K. (2021). Persepsi pelajar</w:t>
      </w:r>
      <w:r>
        <w:rPr>
          <w:rFonts w:ascii="Century Gothic" w:hAnsi="Century Gothic"/>
          <w:sz w:val="20"/>
          <w:szCs w:val="20"/>
        </w:rPr>
        <w:t xml:space="preserve"> </w:t>
      </w:r>
      <w:r w:rsidRPr="00F61DFF">
        <w:rPr>
          <w:rFonts w:ascii="Century Gothic" w:hAnsi="Century Gothic"/>
          <w:sz w:val="20"/>
          <w:szCs w:val="20"/>
        </w:rPr>
        <w:t>terhadap aplikasi multimedia interaktif dalam proses pengajaran dan</w:t>
      </w:r>
      <w:r>
        <w:rPr>
          <w:rFonts w:ascii="Century Gothic" w:hAnsi="Century Gothic"/>
          <w:sz w:val="20"/>
          <w:szCs w:val="20"/>
        </w:rPr>
        <w:t xml:space="preserve"> </w:t>
      </w:r>
      <w:r w:rsidRPr="00F61DFF">
        <w:rPr>
          <w:rFonts w:ascii="Century Gothic" w:hAnsi="Century Gothic"/>
          <w:sz w:val="20"/>
          <w:szCs w:val="20"/>
        </w:rPr>
        <w:t xml:space="preserve">pembelajaran abad ke-21 </w:t>
      </w:r>
      <w:r>
        <w:rPr>
          <w:rFonts w:ascii="Century Gothic" w:hAnsi="Century Gothic"/>
          <w:sz w:val="20"/>
          <w:szCs w:val="20"/>
        </w:rPr>
        <w:t>(</w:t>
      </w:r>
      <w:r w:rsidRPr="00F61DFF">
        <w:rPr>
          <w:rFonts w:ascii="Century Gothic" w:hAnsi="Century Gothic"/>
          <w:sz w:val="20"/>
          <w:szCs w:val="20"/>
        </w:rPr>
        <w:t>Students’ perceptions of interactive multimedia applications in the 21st century teaching and learning process</w:t>
      </w:r>
      <w:r>
        <w:rPr>
          <w:rFonts w:ascii="Century Gothic" w:hAnsi="Century Gothic"/>
          <w:sz w:val="20"/>
          <w:szCs w:val="20"/>
        </w:rPr>
        <w:t>)</w:t>
      </w:r>
      <w:r w:rsidRPr="00F61DFF">
        <w:rPr>
          <w:rFonts w:ascii="Century Gothic" w:hAnsi="Century Gothic"/>
          <w:sz w:val="20"/>
          <w:szCs w:val="20"/>
        </w:rPr>
        <w:t xml:space="preserve">. Online </w:t>
      </w:r>
      <w:r w:rsidRPr="00F61DFF">
        <w:rPr>
          <w:rFonts w:ascii="Century Gothic" w:hAnsi="Century Gothic"/>
          <w:i/>
          <w:iCs/>
          <w:sz w:val="20"/>
          <w:szCs w:val="20"/>
        </w:rPr>
        <w:t>Journal for TVET Practitioners</w:t>
      </w:r>
      <w:r w:rsidRPr="00F61DFF">
        <w:rPr>
          <w:rFonts w:ascii="Century Gothic" w:hAnsi="Century Gothic"/>
          <w:sz w:val="20"/>
          <w:szCs w:val="20"/>
        </w:rPr>
        <w:t>, 6(1), 15–24.</w:t>
      </w:r>
    </w:p>
    <w:p w14:paraId="7680EAC8" w14:textId="66F4F1EE" w:rsidR="00BC6E07" w:rsidRPr="007217BD" w:rsidRDefault="00BC6E07" w:rsidP="007217BD">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Damyanov, I., &amp; Tsankov, N. (2018). The Role of Infographics for the Development of Skills for Cognitive Modeling in Education.</w:t>
      </w:r>
      <w:r>
        <w:rPr>
          <w:rFonts w:ascii="Century Gothic" w:eastAsia="Times New Roman" w:hAnsi="Century Gothic" w:cs="Arial"/>
          <w:sz w:val="20"/>
          <w:szCs w:val="20"/>
        </w:rPr>
        <w:t xml:space="preserve"> </w:t>
      </w:r>
      <w:r w:rsidRPr="003823C8">
        <w:rPr>
          <w:rFonts w:ascii="Century Gothic" w:eastAsia="Times New Roman" w:hAnsi="Century Gothic" w:cs="Arial"/>
          <w:i/>
          <w:iCs/>
          <w:sz w:val="20"/>
          <w:szCs w:val="20"/>
        </w:rPr>
        <w:t>Int. J. Emerg. Technol. Learn</w:t>
      </w:r>
      <w:r w:rsidRPr="00C07A1A">
        <w:rPr>
          <w:rFonts w:ascii="Century Gothic" w:eastAsia="Times New Roman" w:hAnsi="Century Gothic" w:cs="Arial"/>
          <w:sz w:val="20"/>
          <w:szCs w:val="20"/>
        </w:rPr>
        <w:t xml:space="preserve">.,13, 82–92.  </w:t>
      </w:r>
    </w:p>
    <w:p w14:paraId="53B1C497" w14:textId="77777777" w:rsidR="00A71339" w:rsidRDefault="00A71339" w:rsidP="00A71339">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Darcy, R. (2022). Infographics, assessment and digital literacy: innovating learning and teaching through developing ethically responsible digital competencies in public health.</w:t>
      </w:r>
      <w:r>
        <w:rPr>
          <w:rFonts w:ascii="Century Gothic" w:eastAsia="Times New Roman" w:hAnsi="Century Gothic" w:cs="Arial"/>
          <w:sz w:val="20"/>
          <w:szCs w:val="20"/>
        </w:rPr>
        <w:t xml:space="preserve"> </w:t>
      </w:r>
      <w:r w:rsidRPr="00C07A1A">
        <w:rPr>
          <w:rFonts w:ascii="Century Gothic" w:eastAsia="Times New Roman" w:hAnsi="Century Gothic" w:cs="Arial"/>
          <w:i/>
          <w:iCs/>
          <w:sz w:val="20"/>
          <w:szCs w:val="20"/>
        </w:rPr>
        <w:t>ASCILITE Publications</w:t>
      </w:r>
      <w:r w:rsidRPr="00C07A1A">
        <w:rPr>
          <w:rFonts w:ascii="Century Gothic" w:eastAsia="Times New Roman" w:hAnsi="Century Gothic" w:cs="Arial"/>
          <w:sz w:val="20"/>
          <w:szCs w:val="20"/>
        </w:rPr>
        <w:t xml:space="preserve">, 112–120. </w:t>
      </w:r>
    </w:p>
    <w:p w14:paraId="3716FA29" w14:textId="0042CF44" w:rsidR="007217BD" w:rsidRPr="007217BD" w:rsidRDefault="007217BD" w:rsidP="007217BD">
      <w:pPr>
        <w:spacing w:line="360" w:lineRule="auto"/>
        <w:ind w:left="720" w:hanging="720"/>
        <w:rPr>
          <w:rFonts w:ascii="Century Gothic" w:hAnsi="Century Gothic"/>
          <w:sz w:val="20"/>
          <w:szCs w:val="20"/>
        </w:rPr>
      </w:pPr>
      <w:r w:rsidRPr="008125C7">
        <w:rPr>
          <w:rFonts w:ascii="Century Gothic" w:hAnsi="Century Gothic"/>
          <w:sz w:val="20"/>
          <w:szCs w:val="20"/>
        </w:rPr>
        <w:t>Davis, F. D. (1989). Perceived usefulness, perceived ease of use, and user acceptance of</w:t>
      </w:r>
      <w:r>
        <w:rPr>
          <w:rFonts w:ascii="Century Gothic" w:hAnsi="Century Gothic"/>
          <w:sz w:val="20"/>
          <w:szCs w:val="20"/>
        </w:rPr>
        <w:t xml:space="preserve"> </w:t>
      </w:r>
      <w:r w:rsidRPr="008125C7">
        <w:rPr>
          <w:rFonts w:ascii="Century Gothic" w:hAnsi="Century Gothic"/>
          <w:sz w:val="20"/>
          <w:szCs w:val="20"/>
        </w:rPr>
        <w:t>information technology. MIS Quarterly, 13(3), 319–340.</w:t>
      </w:r>
    </w:p>
    <w:p w14:paraId="369012A6" w14:textId="66F64C4C" w:rsidR="00A71339" w:rsidRDefault="001028C7" w:rsidP="00A71339">
      <w:pPr>
        <w:spacing w:line="360" w:lineRule="auto"/>
        <w:ind w:left="720" w:hanging="720"/>
        <w:jc w:val="both"/>
        <w:rPr>
          <w:rFonts w:ascii="Century Gothic" w:hAnsi="Century Gothic"/>
          <w:sz w:val="20"/>
          <w:szCs w:val="20"/>
        </w:rPr>
      </w:pPr>
      <w:r w:rsidRPr="005452FB">
        <w:rPr>
          <w:rFonts w:ascii="Century Gothic" w:hAnsi="Century Gothic"/>
          <w:sz w:val="20"/>
          <w:szCs w:val="20"/>
        </w:rPr>
        <w:t>Day, R. (1998). How to write and publish a scientific paper (5th ed.) Phoenix: Oryx Press.</w:t>
      </w:r>
      <w:r>
        <w:rPr>
          <w:rFonts w:ascii="Century Gothic" w:hAnsi="Century Gothic"/>
          <w:sz w:val="20"/>
          <w:szCs w:val="20"/>
        </w:rPr>
        <w:t xml:space="preserve"> </w:t>
      </w:r>
    </w:p>
    <w:p w14:paraId="4203B26E" w14:textId="2C0D154B" w:rsidR="00A04E6D" w:rsidRDefault="00A71339" w:rsidP="00A04E6D">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Dunlap, J., &amp; Lowenthal, P. (2016a). Getting graphic about infographics: design lessons learned from popular infographics.</w:t>
      </w:r>
      <w:r>
        <w:rPr>
          <w:rFonts w:ascii="Century Gothic" w:eastAsia="Times New Roman" w:hAnsi="Century Gothic" w:cs="Arial"/>
          <w:sz w:val="20"/>
          <w:szCs w:val="20"/>
        </w:rPr>
        <w:t xml:space="preserve"> </w:t>
      </w:r>
      <w:r w:rsidRPr="00C07A1A">
        <w:rPr>
          <w:rFonts w:ascii="Century Gothic" w:eastAsia="Times New Roman" w:hAnsi="Century Gothic" w:cs="Arial"/>
          <w:i/>
          <w:iCs/>
          <w:sz w:val="20"/>
          <w:szCs w:val="20"/>
        </w:rPr>
        <w:t>Journal of Visual Literacy</w:t>
      </w:r>
      <w:r w:rsidRPr="00C07A1A">
        <w:rPr>
          <w:rFonts w:ascii="Century Gothic" w:eastAsia="Times New Roman" w:hAnsi="Century Gothic" w:cs="Arial"/>
          <w:sz w:val="20"/>
          <w:szCs w:val="20"/>
        </w:rPr>
        <w:t xml:space="preserve">,35, 42–59.  </w:t>
      </w:r>
    </w:p>
    <w:p w14:paraId="3079B750" w14:textId="182916A5" w:rsidR="0075002C" w:rsidRPr="00A71339" w:rsidRDefault="0075002C" w:rsidP="0075002C">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Evenddy, S. S., Sidik, E. J., &amp; Utomo, D. W. (2023). Promoting Motivation in Writing ELT Through Infographic.</w:t>
      </w:r>
      <w:r>
        <w:rPr>
          <w:rFonts w:ascii="Century Gothic" w:eastAsia="Times New Roman" w:hAnsi="Century Gothic" w:cs="Arial"/>
          <w:sz w:val="20"/>
          <w:szCs w:val="20"/>
        </w:rPr>
        <w:t xml:space="preserve"> </w:t>
      </w:r>
      <w:r w:rsidRPr="0078349F">
        <w:rPr>
          <w:rFonts w:ascii="Century Gothic" w:eastAsia="Times New Roman" w:hAnsi="Century Gothic" w:cs="Arial"/>
          <w:i/>
          <w:iCs/>
          <w:sz w:val="20"/>
          <w:szCs w:val="20"/>
        </w:rPr>
        <w:t>Deleted Journal</w:t>
      </w:r>
      <w:r w:rsidRPr="00C07A1A">
        <w:rPr>
          <w:rFonts w:ascii="Century Gothic" w:eastAsia="Times New Roman" w:hAnsi="Century Gothic" w:cs="Arial"/>
          <w:sz w:val="20"/>
          <w:szCs w:val="20"/>
        </w:rPr>
        <w:t>,</w:t>
      </w:r>
      <w:r>
        <w:rPr>
          <w:rFonts w:ascii="Century Gothic" w:eastAsia="Times New Roman" w:hAnsi="Century Gothic" w:cs="Arial"/>
          <w:sz w:val="20"/>
          <w:szCs w:val="20"/>
        </w:rPr>
        <w:t xml:space="preserve"> </w:t>
      </w:r>
      <w:r w:rsidRPr="00C07A1A">
        <w:rPr>
          <w:rFonts w:ascii="Century Gothic" w:eastAsia="Times New Roman" w:hAnsi="Century Gothic" w:cs="Arial"/>
          <w:sz w:val="20"/>
          <w:szCs w:val="20"/>
        </w:rPr>
        <w:t xml:space="preserve">2(1), 11. </w:t>
      </w:r>
    </w:p>
    <w:p w14:paraId="74BDE50C" w14:textId="77777777" w:rsidR="001028C7" w:rsidRDefault="001028C7" w:rsidP="001028C7">
      <w:pPr>
        <w:spacing w:line="360" w:lineRule="auto"/>
        <w:ind w:left="720" w:hanging="720"/>
        <w:jc w:val="both"/>
        <w:rPr>
          <w:rFonts w:ascii="Century Gothic" w:hAnsi="Century Gothic"/>
          <w:sz w:val="20"/>
          <w:szCs w:val="20"/>
        </w:rPr>
      </w:pPr>
      <w:r w:rsidRPr="00832A75">
        <w:rPr>
          <w:rFonts w:ascii="Century Gothic" w:hAnsi="Century Gothic"/>
          <w:sz w:val="20"/>
          <w:szCs w:val="20"/>
        </w:rPr>
        <w:t>Fecira, D., &amp; Abdullah, T. M. K. (2020). Analisis penerimaan e-learning menggunakan Technology Acceptance Model (TAM) [Analysis of e-learning acceptance using</w:t>
      </w:r>
      <w:r>
        <w:rPr>
          <w:rFonts w:ascii="Century Gothic" w:hAnsi="Century Gothic"/>
          <w:sz w:val="20"/>
          <w:szCs w:val="20"/>
        </w:rPr>
        <w:t xml:space="preserve"> </w:t>
      </w:r>
      <w:r w:rsidRPr="00832A75">
        <w:rPr>
          <w:rFonts w:ascii="Century Gothic" w:hAnsi="Century Gothic"/>
          <w:sz w:val="20"/>
          <w:szCs w:val="20"/>
        </w:rPr>
        <w:t>the Technology</w:t>
      </w:r>
      <w:r>
        <w:rPr>
          <w:rFonts w:ascii="Century Gothic" w:hAnsi="Century Gothic"/>
          <w:sz w:val="20"/>
          <w:szCs w:val="20"/>
        </w:rPr>
        <w:t xml:space="preserve"> </w:t>
      </w:r>
      <w:r w:rsidRPr="00832A75">
        <w:rPr>
          <w:rFonts w:ascii="Century Gothic" w:hAnsi="Century Gothic"/>
          <w:sz w:val="20"/>
          <w:szCs w:val="20"/>
        </w:rPr>
        <w:t xml:space="preserve">Acceptance Model (TAM)]. </w:t>
      </w:r>
      <w:r w:rsidRPr="00C640E7">
        <w:rPr>
          <w:rFonts w:ascii="Century Gothic" w:hAnsi="Century Gothic"/>
          <w:i/>
          <w:iCs/>
          <w:sz w:val="20"/>
          <w:szCs w:val="20"/>
        </w:rPr>
        <w:t>Jurnal Ekonomi, Sosial &amp; Humaniora</w:t>
      </w:r>
      <w:r w:rsidRPr="00832A75">
        <w:rPr>
          <w:rFonts w:ascii="Century Gothic" w:hAnsi="Century Gothic"/>
          <w:sz w:val="20"/>
          <w:szCs w:val="20"/>
        </w:rPr>
        <w:t>, 2(04), 35–50.</w:t>
      </w:r>
    </w:p>
    <w:p w14:paraId="34090667" w14:textId="77777777" w:rsidR="001028C7" w:rsidRDefault="001028C7" w:rsidP="001028C7">
      <w:pPr>
        <w:spacing w:line="360" w:lineRule="auto"/>
        <w:ind w:left="720" w:hanging="720"/>
        <w:jc w:val="both"/>
        <w:rPr>
          <w:rFonts w:ascii="Century Gothic" w:hAnsi="Century Gothic"/>
          <w:sz w:val="20"/>
          <w:szCs w:val="20"/>
        </w:rPr>
      </w:pPr>
      <w:r w:rsidRPr="000E706E">
        <w:rPr>
          <w:rFonts w:ascii="Century Gothic" w:hAnsi="Century Gothic"/>
          <w:sz w:val="20"/>
          <w:szCs w:val="20"/>
        </w:rPr>
        <w:t>Ghani, M. T. A., Daud, W. A. A. W., &amp; Jaffar, M. N. (2019). Penerimaan pelajar kursus bahasa Arab di Universiti Malaysia Kelantan terhadap pembelajaran teradun</w:t>
      </w:r>
      <w:r>
        <w:rPr>
          <w:rFonts w:ascii="Century Gothic" w:hAnsi="Century Gothic"/>
          <w:sz w:val="20"/>
          <w:szCs w:val="20"/>
        </w:rPr>
        <w:t xml:space="preserve"> </w:t>
      </w:r>
      <w:r w:rsidRPr="000E706E">
        <w:rPr>
          <w:rFonts w:ascii="Century Gothic" w:hAnsi="Century Gothic"/>
          <w:sz w:val="20"/>
          <w:szCs w:val="20"/>
        </w:rPr>
        <w:t xml:space="preserve">berteraskan model penerimaan teknologi (TAM) </w:t>
      </w:r>
      <w:r>
        <w:rPr>
          <w:rFonts w:ascii="Century Gothic" w:hAnsi="Century Gothic"/>
          <w:sz w:val="20"/>
          <w:szCs w:val="20"/>
        </w:rPr>
        <w:t>(</w:t>
      </w:r>
      <w:r w:rsidRPr="000E706E">
        <w:rPr>
          <w:rFonts w:ascii="Century Gothic" w:hAnsi="Century Gothic"/>
          <w:sz w:val="20"/>
          <w:szCs w:val="20"/>
        </w:rPr>
        <w:t>The acceptance of Arabic</w:t>
      </w:r>
      <w:r>
        <w:rPr>
          <w:rFonts w:ascii="Century Gothic" w:hAnsi="Century Gothic"/>
          <w:sz w:val="20"/>
          <w:szCs w:val="20"/>
        </w:rPr>
        <w:t xml:space="preserve"> </w:t>
      </w:r>
      <w:r w:rsidRPr="000E706E">
        <w:rPr>
          <w:rFonts w:ascii="Century Gothic" w:hAnsi="Century Gothic"/>
          <w:sz w:val="20"/>
          <w:szCs w:val="20"/>
        </w:rPr>
        <w:t xml:space="preserve">language course students at </w:t>
      </w:r>
      <w:r w:rsidRPr="000E706E">
        <w:rPr>
          <w:rFonts w:ascii="Century Gothic" w:hAnsi="Century Gothic"/>
          <w:sz w:val="20"/>
          <w:szCs w:val="20"/>
        </w:rPr>
        <w:lastRenderedPageBreak/>
        <w:t>Universiti Malaysia Kelantan towards blended</w:t>
      </w:r>
      <w:r>
        <w:rPr>
          <w:rFonts w:ascii="Century Gothic" w:hAnsi="Century Gothic"/>
          <w:sz w:val="20"/>
          <w:szCs w:val="20"/>
        </w:rPr>
        <w:t xml:space="preserve"> </w:t>
      </w:r>
      <w:r w:rsidRPr="000E706E">
        <w:rPr>
          <w:rFonts w:ascii="Century Gothic" w:hAnsi="Century Gothic"/>
          <w:sz w:val="20"/>
          <w:szCs w:val="20"/>
        </w:rPr>
        <w:t>learning based on the Technology Acceptance Model (TAM)</w:t>
      </w:r>
      <w:r>
        <w:rPr>
          <w:rFonts w:ascii="Century Gothic" w:hAnsi="Century Gothic"/>
          <w:sz w:val="20"/>
          <w:szCs w:val="20"/>
        </w:rPr>
        <w:t>)</w:t>
      </w:r>
      <w:r w:rsidRPr="000E706E">
        <w:rPr>
          <w:rFonts w:ascii="Century Gothic" w:hAnsi="Century Gothic"/>
          <w:sz w:val="20"/>
          <w:szCs w:val="20"/>
        </w:rPr>
        <w:t xml:space="preserve">. </w:t>
      </w:r>
      <w:r w:rsidRPr="00BF47A4">
        <w:rPr>
          <w:rFonts w:ascii="Century Gothic" w:hAnsi="Century Gothic"/>
          <w:i/>
          <w:iCs/>
          <w:sz w:val="20"/>
          <w:szCs w:val="20"/>
        </w:rPr>
        <w:t>Asian People Journal</w:t>
      </w:r>
      <w:r w:rsidRPr="000E706E">
        <w:rPr>
          <w:rFonts w:ascii="Century Gothic" w:hAnsi="Century Gothic"/>
          <w:sz w:val="20"/>
          <w:szCs w:val="20"/>
        </w:rPr>
        <w:t xml:space="preserve"> (APJ), 2(1), 84–94.</w:t>
      </w:r>
    </w:p>
    <w:p w14:paraId="59477FCC" w14:textId="77777777" w:rsidR="001028C7" w:rsidRDefault="001028C7" w:rsidP="001028C7">
      <w:pPr>
        <w:spacing w:line="360" w:lineRule="auto"/>
        <w:ind w:left="720" w:hanging="720"/>
        <w:jc w:val="both"/>
        <w:rPr>
          <w:rFonts w:ascii="Century Gothic" w:hAnsi="Century Gothic"/>
          <w:sz w:val="20"/>
          <w:szCs w:val="20"/>
        </w:rPr>
      </w:pPr>
      <w:r w:rsidRPr="00AB7A07">
        <w:rPr>
          <w:rFonts w:ascii="Century Gothic" w:hAnsi="Century Gothic"/>
          <w:sz w:val="20"/>
          <w:szCs w:val="20"/>
        </w:rPr>
        <w:t xml:space="preserve">Habibi, A., Riady, Y., Alqahtani, T. M., Muhaimin, M., Albelbisi, N. A., Jaya, A., &amp; Yaqin, L. N. (2022). Drivers affecting Indonesian pre-service teachers’ intention to use m-learning: Structural equation modeling at three universities. </w:t>
      </w:r>
      <w:r w:rsidRPr="00AB7A07">
        <w:rPr>
          <w:rFonts w:ascii="Century Gothic" w:hAnsi="Century Gothic"/>
          <w:i/>
          <w:iCs/>
          <w:sz w:val="20"/>
          <w:szCs w:val="20"/>
        </w:rPr>
        <w:t>E-Learning and Digital Media</w:t>
      </w:r>
      <w:r w:rsidRPr="00AB7A07">
        <w:rPr>
          <w:rFonts w:ascii="Century Gothic" w:hAnsi="Century Gothic"/>
          <w:sz w:val="20"/>
          <w:szCs w:val="20"/>
        </w:rPr>
        <w:t>.</w:t>
      </w:r>
    </w:p>
    <w:p w14:paraId="26FEA1E8" w14:textId="77777777" w:rsidR="001028C7" w:rsidRDefault="001028C7" w:rsidP="001028C7">
      <w:pPr>
        <w:spacing w:line="360" w:lineRule="auto"/>
        <w:ind w:left="720" w:hanging="720"/>
        <w:jc w:val="both"/>
        <w:rPr>
          <w:rFonts w:ascii="Century Gothic" w:hAnsi="Century Gothic"/>
          <w:sz w:val="20"/>
          <w:szCs w:val="20"/>
        </w:rPr>
      </w:pPr>
      <w:r w:rsidRPr="00BF551C">
        <w:rPr>
          <w:rFonts w:ascii="Century Gothic" w:hAnsi="Century Gothic"/>
          <w:sz w:val="20"/>
          <w:szCs w:val="20"/>
        </w:rPr>
        <w:t xml:space="preserve">Hamid, </w:t>
      </w:r>
      <w:r>
        <w:rPr>
          <w:rFonts w:ascii="Century Gothic" w:hAnsi="Century Gothic"/>
          <w:sz w:val="20"/>
          <w:szCs w:val="20"/>
        </w:rPr>
        <w:t xml:space="preserve">A., </w:t>
      </w:r>
      <w:r w:rsidRPr="00BF551C">
        <w:rPr>
          <w:rFonts w:ascii="Century Gothic" w:hAnsi="Century Gothic"/>
          <w:sz w:val="20"/>
          <w:szCs w:val="20"/>
        </w:rPr>
        <w:t>M. F., Sahrir, M. S., Halim, Z. A., Yahaya, M. F., Nasir, M. S., Sha’ari, S. H.,</w:t>
      </w:r>
      <w:r>
        <w:rPr>
          <w:rFonts w:ascii="Century Gothic" w:hAnsi="Century Gothic"/>
          <w:sz w:val="20"/>
          <w:szCs w:val="20"/>
        </w:rPr>
        <w:t xml:space="preserve"> </w:t>
      </w:r>
      <w:r w:rsidRPr="00BF551C">
        <w:rPr>
          <w:rFonts w:ascii="Century Gothic" w:hAnsi="Century Gothic"/>
          <w:sz w:val="20"/>
          <w:szCs w:val="20"/>
        </w:rPr>
        <w:t xml:space="preserve">&amp; Amiruddin, A. Z. (2024). Needs analysis for the development of website-based interactive infographic modules in Arabic grammar learning. </w:t>
      </w:r>
      <w:r w:rsidRPr="00502864">
        <w:rPr>
          <w:rFonts w:ascii="Century Gothic" w:hAnsi="Century Gothic"/>
          <w:i/>
          <w:iCs/>
          <w:sz w:val="20"/>
          <w:szCs w:val="20"/>
        </w:rPr>
        <w:t>Ijaz Arabi Journal of Arabic Learning</w:t>
      </w:r>
      <w:r w:rsidRPr="00BF551C">
        <w:rPr>
          <w:rFonts w:ascii="Century Gothic" w:hAnsi="Century Gothic"/>
          <w:sz w:val="20"/>
          <w:szCs w:val="20"/>
        </w:rPr>
        <w:t>, 7(1), 131–140.</w:t>
      </w:r>
    </w:p>
    <w:p w14:paraId="2BE68701" w14:textId="1034311A" w:rsidR="004F1E6D" w:rsidRDefault="001028C7" w:rsidP="004F1E6D">
      <w:pPr>
        <w:spacing w:line="360" w:lineRule="auto"/>
        <w:ind w:left="720" w:hanging="720"/>
        <w:jc w:val="both"/>
        <w:rPr>
          <w:rFonts w:ascii="Century Gothic" w:hAnsi="Century Gothic"/>
          <w:sz w:val="20"/>
          <w:szCs w:val="20"/>
        </w:rPr>
      </w:pPr>
      <w:r w:rsidRPr="00CC68D7">
        <w:rPr>
          <w:rFonts w:ascii="Century Gothic" w:hAnsi="Century Gothic"/>
          <w:sz w:val="20"/>
          <w:szCs w:val="20"/>
        </w:rPr>
        <w:t xml:space="preserve">Haleem, A., Javaid, M., Qadri, M., &amp; Suman, R. (2022). Understanding the role of digital technologies in education: A review. </w:t>
      </w:r>
      <w:r w:rsidRPr="00884B01">
        <w:rPr>
          <w:rFonts w:ascii="Century Gothic" w:hAnsi="Century Gothic"/>
          <w:i/>
          <w:iCs/>
          <w:sz w:val="20"/>
          <w:szCs w:val="20"/>
        </w:rPr>
        <w:t>Sustainable Operations and Computers</w:t>
      </w:r>
      <w:r w:rsidRPr="00CC68D7">
        <w:rPr>
          <w:rFonts w:ascii="Century Gothic" w:hAnsi="Century Gothic"/>
          <w:sz w:val="20"/>
          <w:szCs w:val="20"/>
        </w:rPr>
        <w:t>, 3, 275–285.</w:t>
      </w:r>
    </w:p>
    <w:p w14:paraId="41126BFC" w14:textId="02C3905A" w:rsidR="00EF59D3" w:rsidRPr="00EF59D3" w:rsidRDefault="00EF59D3" w:rsidP="00EF59D3">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He, S., Chen, Y., Xia, Y., Li, Y., Liang, H.-N., &amp; Yu, L. (2024). Visual Harmony: Text-Visual Interplay in Circular Infographics.</w:t>
      </w:r>
    </w:p>
    <w:p w14:paraId="35D24D36" w14:textId="6090DB9A" w:rsidR="004F1E6D" w:rsidRDefault="004F1E6D" w:rsidP="004F1E6D">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Jaleniauskiene, E., &amp; Kas</w:t>
      </w:r>
      <w:r>
        <w:rPr>
          <w:rFonts w:ascii="Century Gothic" w:eastAsia="Times New Roman" w:hAnsi="Century Gothic" w:cs="Arial"/>
          <w:sz w:val="20"/>
          <w:szCs w:val="20"/>
        </w:rPr>
        <w:t>periuniene</w:t>
      </w:r>
      <w:r w:rsidRPr="00C07A1A">
        <w:rPr>
          <w:rFonts w:ascii="Century Gothic" w:eastAsia="Times New Roman" w:hAnsi="Century Gothic" w:cs="Arial"/>
          <w:sz w:val="20"/>
          <w:szCs w:val="20"/>
        </w:rPr>
        <w:t>, J. (2023). Infographics in higher education: A scoping review.</w:t>
      </w:r>
      <w:r w:rsidR="00897BCD">
        <w:rPr>
          <w:rFonts w:ascii="Century Gothic" w:eastAsia="Times New Roman" w:hAnsi="Century Gothic" w:cs="Arial"/>
          <w:sz w:val="20"/>
          <w:szCs w:val="20"/>
        </w:rPr>
        <w:t xml:space="preserve"> </w:t>
      </w:r>
      <w:r w:rsidRPr="002C1CB8">
        <w:rPr>
          <w:rFonts w:ascii="Century Gothic" w:eastAsia="Times New Roman" w:hAnsi="Century Gothic" w:cs="Arial"/>
          <w:i/>
          <w:iCs/>
          <w:sz w:val="20"/>
          <w:szCs w:val="20"/>
        </w:rPr>
        <w:t>E-Learning and Digital Media</w:t>
      </w:r>
      <w:r w:rsidRPr="00C07A1A">
        <w:rPr>
          <w:rFonts w:ascii="Century Gothic" w:eastAsia="Times New Roman" w:hAnsi="Century Gothic" w:cs="Arial"/>
          <w:sz w:val="20"/>
          <w:szCs w:val="20"/>
        </w:rPr>
        <w:t>,</w:t>
      </w:r>
      <w:r>
        <w:rPr>
          <w:rFonts w:ascii="Century Gothic" w:eastAsia="Times New Roman" w:hAnsi="Century Gothic" w:cs="Arial"/>
          <w:sz w:val="20"/>
          <w:szCs w:val="20"/>
        </w:rPr>
        <w:t xml:space="preserve"> </w:t>
      </w:r>
      <w:r w:rsidRPr="00C07A1A">
        <w:rPr>
          <w:rFonts w:ascii="Century Gothic" w:eastAsia="Times New Roman" w:hAnsi="Century Gothic" w:cs="Arial"/>
          <w:sz w:val="20"/>
          <w:szCs w:val="20"/>
        </w:rPr>
        <w:t>20, 191–206.</w:t>
      </w:r>
    </w:p>
    <w:p w14:paraId="756F1593" w14:textId="0C15EEAE" w:rsidR="00897BCD" w:rsidRPr="004F1E6D" w:rsidRDefault="00897BCD" w:rsidP="00897BCD">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Khaeranda, A. T., Mansur, H., &amp; Salim, A. (2024). The Utilization of Infographic-Based Learning Media to Increase Students’ Interest in Learning.</w:t>
      </w:r>
      <w:r>
        <w:rPr>
          <w:rFonts w:ascii="Century Gothic" w:eastAsia="Times New Roman" w:hAnsi="Century Gothic" w:cs="Arial"/>
          <w:sz w:val="20"/>
          <w:szCs w:val="20"/>
        </w:rPr>
        <w:t xml:space="preserve"> </w:t>
      </w:r>
      <w:r w:rsidRPr="00776E55">
        <w:rPr>
          <w:rFonts w:ascii="Century Gothic" w:eastAsia="Times New Roman" w:hAnsi="Century Gothic" w:cs="Arial"/>
          <w:i/>
          <w:iCs/>
          <w:sz w:val="20"/>
          <w:szCs w:val="20"/>
        </w:rPr>
        <w:t>Jurnal Indonesia Sosial Teknologi</w:t>
      </w:r>
      <w:r w:rsidRPr="00C07A1A">
        <w:rPr>
          <w:rFonts w:ascii="Century Gothic" w:eastAsia="Times New Roman" w:hAnsi="Century Gothic" w:cs="Arial"/>
          <w:sz w:val="20"/>
          <w:szCs w:val="20"/>
        </w:rPr>
        <w:t>,</w:t>
      </w:r>
      <w:r>
        <w:rPr>
          <w:rFonts w:ascii="Century Gothic" w:eastAsia="Times New Roman" w:hAnsi="Century Gothic" w:cs="Arial"/>
          <w:sz w:val="20"/>
          <w:szCs w:val="20"/>
        </w:rPr>
        <w:t xml:space="preserve"> </w:t>
      </w:r>
      <w:r w:rsidRPr="00C07A1A">
        <w:rPr>
          <w:rFonts w:ascii="Century Gothic" w:eastAsia="Times New Roman" w:hAnsi="Century Gothic" w:cs="Arial"/>
          <w:sz w:val="20"/>
          <w:szCs w:val="20"/>
        </w:rPr>
        <w:t xml:space="preserve">5(11), 5070–5078. </w:t>
      </w:r>
    </w:p>
    <w:p w14:paraId="451FD701" w14:textId="77777777" w:rsidR="001028C7" w:rsidRPr="004464BE" w:rsidRDefault="001028C7" w:rsidP="001028C7">
      <w:pPr>
        <w:spacing w:line="360" w:lineRule="auto"/>
        <w:ind w:left="720" w:hanging="720"/>
        <w:jc w:val="both"/>
        <w:rPr>
          <w:rFonts w:ascii="Century Gothic" w:hAnsi="Century Gothic"/>
          <w:sz w:val="20"/>
          <w:szCs w:val="20"/>
        </w:rPr>
      </w:pPr>
      <w:r>
        <w:rPr>
          <w:rFonts w:ascii="Century Gothic" w:hAnsi="Century Gothic"/>
          <w:sz w:val="20"/>
          <w:szCs w:val="20"/>
        </w:rPr>
        <w:t xml:space="preserve">Lin, Y., &amp; Yu, Z., (2023). </w:t>
      </w:r>
      <w:r w:rsidRPr="00692DA3">
        <w:rPr>
          <w:rFonts w:ascii="Century Gothic" w:hAnsi="Century Gothic"/>
          <w:sz w:val="20"/>
          <w:szCs w:val="20"/>
        </w:rPr>
        <w:t>Extending Technology Acceptance Model to higher-education students’ use of digital academic reading tools on computers</w:t>
      </w:r>
      <w:r>
        <w:rPr>
          <w:rFonts w:ascii="Century Gothic" w:hAnsi="Century Gothic"/>
          <w:sz w:val="20"/>
          <w:szCs w:val="20"/>
        </w:rPr>
        <w:t xml:space="preserve">. </w:t>
      </w:r>
      <w:r w:rsidRPr="00692DA3">
        <w:rPr>
          <w:rFonts w:ascii="Century Gothic" w:hAnsi="Century Gothic"/>
          <w:i/>
          <w:iCs/>
          <w:sz w:val="20"/>
          <w:szCs w:val="20"/>
        </w:rPr>
        <w:t>International Journal of Educational Technology in Higher Education</w:t>
      </w:r>
      <w:r>
        <w:rPr>
          <w:rFonts w:ascii="Century Gothic" w:hAnsi="Century Gothic"/>
          <w:sz w:val="20"/>
          <w:szCs w:val="20"/>
        </w:rPr>
        <w:t xml:space="preserve">, </w:t>
      </w:r>
      <w:r w:rsidRPr="00E14098">
        <w:rPr>
          <w:rFonts w:ascii="Century Gothic" w:hAnsi="Century Gothic"/>
          <w:sz w:val="20"/>
          <w:szCs w:val="20"/>
        </w:rPr>
        <w:t>20-34.</w:t>
      </w:r>
    </w:p>
    <w:p w14:paraId="718821A5" w14:textId="77777777" w:rsidR="001028C7" w:rsidRDefault="001028C7" w:rsidP="001028C7">
      <w:pPr>
        <w:spacing w:line="360" w:lineRule="auto"/>
        <w:ind w:left="720" w:hanging="720"/>
        <w:jc w:val="both"/>
        <w:rPr>
          <w:rFonts w:ascii="Century Gothic" w:hAnsi="Century Gothic"/>
          <w:sz w:val="20"/>
          <w:szCs w:val="20"/>
        </w:rPr>
      </w:pPr>
      <w:r w:rsidRPr="00116C03">
        <w:rPr>
          <w:rFonts w:ascii="Century Gothic" w:hAnsi="Century Gothic"/>
          <w:sz w:val="20"/>
          <w:szCs w:val="20"/>
        </w:rPr>
        <w:t xml:space="preserve">Luo, Y. Z., Xiao, Y. M., Ma, Y. Y., &amp; Li, C. (2021). Discussion of students’ e-book reading intention with the integration of Theory of Planned Behavior and Technology Acceptance Model. </w:t>
      </w:r>
      <w:r w:rsidRPr="00234749">
        <w:rPr>
          <w:rFonts w:ascii="Century Gothic" w:hAnsi="Century Gothic"/>
          <w:i/>
          <w:iCs/>
          <w:sz w:val="20"/>
          <w:szCs w:val="20"/>
        </w:rPr>
        <w:t>Frontiers in Psychology</w:t>
      </w:r>
      <w:r w:rsidRPr="00116C03">
        <w:rPr>
          <w:rFonts w:ascii="Century Gothic" w:hAnsi="Century Gothic"/>
          <w:sz w:val="20"/>
          <w:szCs w:val="20"/>
        </w:rPr>
        <w:t xml:space="preserve">, 12, 752188. </w:t>
      </w:r>
    </w:p>
    <w:p w14:paraId="6D40FA1B" w14:textId="70C7DEAF" w:rsidR="003F2F2C" w:rsidRDefault="003F2F2C" w:rsidP="001028C7">
      <w:pPr>
        <w:spacing w:line="360" w:lineRule="auto"/>
        <w:ind w:left="720" w:hanging="720"/>
        <w:jc w:val="both"/>
        <w:rPr>
          <w:rFonts w:ascii="Century Gothic" w:hAnsi="Century Gothic"/>
          <w:sz w:val="20"/>
          <w:szCs w:val="20"/>
        </w:rPr>
      </w:pPr>
      <w:r w:rsidRPr="00C07A1A">
        <w:rPr>
          <w:rFonts w:ascii="Century Gothic" w:eastAsia="Times New Roman" w:hAnsi="Century Gothic" w:cs="Arial"/>
          <w:sz w:val="20"/>
          <w:szCs w:val="20"/>
        </w:rPr>
        <w:t>Marcelle, P., Arslan, O., Balogun, A., &amp; Dash, M. (2024). A bibliometric exploration of infographics as tools for visual literacy in education.</w:t>
      </w:r>
      <w:r>
        <w:rPr>
          <w:rFonts w:ascii="Century Gothic" w:eastAsia="Times New Roman" w:hAnsi="Century Gothic" w:cs="Arial"/>
          <w:sz w:val="20"/>
          <w:szCs w:val="20"/>
        </w:rPr>
        <w:t xml:space="preserve"> </w:t>
      </w:r>
      <w:r w:rsidRPr="003546AB">
        <w:rPr>
          <w:rFonts w:ascii="Century Gothic" w:eastAsia="Times New Roman" w:hAnsi="Century Gothic" w:cs="Arial"/>
          <w:i/>
          <w:iCs/>
          <w:sz w:val="20"/>
          <w:szCs w:val="20"/>
        </w:rPr>
        <w:t>Journal of Visual Literacy</w:t>
      </w:r>
      <w:r w:rsidRPr="00C07A1A">
        <w:rPr>
          <w:rFonts w:ascii="Century Gothic" w:eastAsia="Times New Roman" w:hAnsi="Century Gothic" w:cs="Arial"/>
          <w:sz w:val="20"/>
          <w:szCs w:val="20"/>
        </w:rPr>
        <w:t>,43, 173–195.</w:t>
      </w:r>
    </w:p>
    <w:p w14:paraId="0E7FA072" w14:textId="77777777" w:rsidR="001028C7" w:rsidRDefault="001028C7" w:rsidP="001028C7">
      <w:pPr>
        <w:spacing w:line="360" w:lineRule="auto"/>
        <w:ind w:left="720" w:hanging="720"/>
        <w:rPr>
          <w:rFonts w:ascii="Century Gothic" w:hAnsi="Century Gothic"/>
          <w:sz w:val="20"/>
          <w:szCs w:val="20"/>
        </w:rPr>
      </w:pPr>
      <w:r w:rsidRPr="007047D6">
        <w:rPr>
          <w:rFonts w:ascii="Century Gothic" w:hAnsi="Century Gothic"/>
          <w:sz w:val="20"/>
          <w:szCs w:val="20"/>
        </w:rPr>
        <w:t>Marek</w:t>
      </w:r>
      <w:r>
        <w:rPr>
          <w:rFonts w:ascii="Century Gothic" w:hAnsi="Century Gothic"/>
          <w:sz w:val="20"/>
          <w:szCs w:val="20"/>
        </w:rPr>
        <w:t>, Michael</w:t>
      </w:r>
      <w:r w:rsidRPr="007047D6">
        <w:rPr>
          <w:rFonts w:ascii="Century Gothic" w:hAnsi="Century Gothic"/>
          <w:sz w:val="20"/>
          <w:szCs w:val="20"/>
        </w:rPr>
        <w:t xml:space="preserve">. (2015, June 8). Conceptual Paper Outline. Retrieved from </w:t>
      </w:r>
      <w:hyperlink r:id="rId9" w:history="1">
        <w:r w:rsidRPr="007047D6">
          <w:rPr>
            <w:rStyle w:val="Hyperlink"/>
            <w:rFonts w:ascii="Century Gothic" w:hAnsi="Century Gothic"/>
            <w:sz w:val="20"/>
            <w:szCs w:val="20"/>
          </w:rPr>
          <w:t>https://www.researchgate.net/publication/277890968_Conceptual_Paper_Outline</w:t>
        </w:r>
      </w:hyperlink>
    </w:p>
    <w:p w14:paraId="513ADF4C" w14:textId="77777777" w:rsidR="001028C7" w:rsidRDefault="001028C7" w:rsidP="001028C7">
      <w:pPr>
        <w:spacing w:line="360" w:lineRule="auto"/>
        <w:ind w:left="720" w:hanging="720"/>
        <w:jc w:val="both"/>
        <w:rPr>
          <w:rFonts w:ascii="Century Gothic" w:eastAsia="Times New Roman" w:hAnsi="Century Gothic" w:cs="Arial"/>
          <w:sz w:val="20"/>
          <w:szCs w:val="20"/>
        </w:rPr>
      </w:pPr>
      <w:r w:rsidRPr="00F15FE5">
        <w:rPr>
          <w:rFonts w:ascii="Century Gothic" w:eastAsia="Times New Roman" w:hAnsi="Century Gothic" w:cs="Arial"/>
          <w:sz w:val="20"/>
          <w:szCs w:val="20"/>
        </w:rPr>
        <w:t>Marikyan, D.&amp; Papagiannidis, S. (2024) Technology Acceptance Model: A</w:t>
      </w:r>
      <w:r>
        <w:rPr>
          <w:rFonts w:ascii="Century Gothic" w:eastAsia="Times New Roman" w:hAnsi="Century Gothic" w:cs="Arial"/>
          <w:sz w:val="20"/>
          <w:szCs w:val="20"/>
        </w:rPr>
        <w:t xml:space="preserve"> </w:t>
      </w:r>
      <w:r w:rsidRPr="00F15FE5">
        <w:rPr>
          <w:rFonts w:ascii="Century Gothic" w:eastAsia="Times New Roman" w:hAnsi="Century Gothic" w:cs="Arial"/>
          <w:sz w:val="20"/>
          <w:szCs w:val="20"/>
        </w:rPr>
        <w:t>review. In S.</w:t>
      </w:r>
      <w:r>
        <w:rPr>
          <w:rFonts w:ascii="Century Gothic" w:eastAsia="Times New Roman" w:hAnsi="Century Gothic" w:cs="Arial"/>
          <w:sz w:val="20"/>
          <w:szCs w:val="20"/>
        </w:rPr>
        <w:t xml:space="preserve"> </w:t>
      </w:r>
      <w:r w:rsidRPr="00F15FE5">
        <w:rPr>
          <w:rFonts w:ascii="Century Gothic" w:eastAsia="Times New Roman" w:hAnsi="Century Gothic" w:cs="Arial"/>
          <w:sz w:val="20"/>
          <w:szCs w:val="20"/>
        </w:rPr>
        <w:t>Papagiannidis (Ed), Theory</w:t>
      </w:r>
      <w:r>
        <w:rPr>
          <w:rFonts w:ascii="Century Gothic" w:eastAsia="Times New Roman" w:hAnsi="Century Gothic" w:cs="Arial"/>
          <w:sz w:val="20"/>
          <w:szCs w:val="20"/>
        </w:rPr>
        <w:t xml:space="preserve"> </w:t>
      </w:r>
      <w:r w:rsidRPr="00F15FE5">
        <w:rPr>
          <w:rFonts w:ascii="Century Gothic" w:eastAsia="Times New Roman" w:hAnsi="Century Gothic" w:cs="Arial"/>
          <w:sz w:val="20"/>
          <w:szCs w:val="20"/>
        </w:rPr>
        <w:t xml:space="preserve">Hub Book. </w:t>
      </w:r>
    </w:p>
    <w:p w14:paraId="1D25A899" w14:textId="77777777" w:rsidR="00E37822" w:rsidRPr="00C07A1A" w:rsidRDefault="00E37822" w:rsidP="00E37822">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lastRenderedPageBreak/>
        <w:t>Mukha, A. V., &amp; Fedoseeva, N. I. (2024). Infographics as a modern way of presenting information.</w:t>
      </w:r>
      <w:r w:rsidRPr="00D979C0">
        <w:t xml:space="preserve"> </w:t>
      </w:r>
      <w:r w:rsidRPr="00D979C0">
        <w:rPr>
          <w:rFonts w:ascii="Century Gothic" w:eastAsia="Times New Roman" w:hAnsi="Century Gothic" w:cs="Arial"/>
          <w:sz w:val="20"/>
          <w:szCs w:val="20"/>
        </w:rPr>
        <w:t>Chelyabinsk State University,</w:t>
      </w:r>
      <w:r w:rsidRPr="00C07A1A">
        <w:rPr>
          <w:rFonts w:ascii="Century Gothic" w:eastAsia="Times New Roman" w:hAnsi="Century Gothic" w:cs="Arial"/>
          <w:sz w:val="20"/>
          <w:szCs w:val="20"/>
        </w:rPr>
        <w:t>68(3), 124–132.</w:t>
      </w:r>
      <w:r>
        <w:rPr>
          <w:rFonts w:ascii="Century Gothic" w:eastAsia="Times New Roman" w:hAnsi="Century Gothic" w:cs="Arial"/>
          <w:sz w:val="20"/>
          <w:szCs w:val="20"/>
        </w:rPr>
        <w:t xml:space="preserve"> </w:t>
      </w:r>
    </w:p>
    <w:p w14:paraId="5B8BB6C6" w14:textId="7C6B4A8D" w:rsidR="001028C7" w:rsidRDefault="001028C7" w:rsidP="00782F47">
      <w:pPr>
        <w:spacing w:line="360" w:lineRule="auto"/>
        <w:ind w:left="720" w:hanging="720"/>
        <w:jc w:val="both"/>
        <w:rPr>
          <w:rFonts w:ascii="Century Gothic" w:eastAsia="Times New Roman" w:hAnsi="Century Gothic" w:cs="Arial"/>
          <w:sz w:val="20"/>
          <w:szCs w:val="20"/>
        </w:rPr>
      </w:pPr>
      <w:r w:rsidRPr="00E07109">
        <w:rPr>
          <w:rFonts w:ascii="Century Gothic" w:eastAsia="Times New Roman" w:hAnsi="Century Gothic" w:cs="Arial"/>
          <w:sz w:val="20"/>
          <w:szCs w:val="20"/>
        </w:rPr>
        <w:t>Murari, K., and Rai, S. (2022). University Students' attitudes and intentions to use online learning system in higher education: examining the role of individual and system characteristics</w:t>
      </w:r>
      <w:r w:rsidRPr="00E07109">
        <w:rPr>
          <w:rFonts w:ascii="Century Gothic" w:eastAsia="Times New Roman" w:hAnsi="Century Gothic" w:cs="Arial"/>
          <w:i/>
          <w:iCs/>
          <w:sz w:val="20"/>
          <w:szCs w:val="20"/>
        </w:rPr>
        <w:t>. Int. J. Distance Educ. e-Learn.</w:t>
      </w:r>
      <w:r w:rsidRPr="00E07109">
        <w:rPr>
          <w:rFonts w:ascii="Century Gothic" w:eastAsia="Times New Roman" w:hAnsi="Century Gothic" w:cs="Arial"/>
          <w:sz w:val="20"/>
          <w:szCs w:val="20"/>
        </w:rPr>
        <w:t xml:space="preserve"> 10, 399–416.</w:t>
      </w:r>
    </w:p>
    <w:p w14:paraId="5F4EDB3A" w14:textId="77777777" w:rsidR="00782F47" w:rsidRDefault="00782F47" w:rsidP="00782F47">
      <w:pPr>
        <w:spacing w:line="360" w:lineRule="auto"/>
        <w:ind w:left="720" w:hanging="720"/>
        <w:jc w:val="both"/>
        <w:rPr>
          <w:rFonts w:ascii="Century Gothic" w:eastAsia="Times New Roman" w:hAnsi="Century Gothic" w:cs="Arial"/>
          <w:sz w:val="20"/>
          <w:szCs w:val="20"/>
        </w:rPr>
      </w:pPr>
      <w:r w:rsidRPr="000B584B">
        <w:rPr>
          <w:rFonts w:ascii="Century Gothic" w:eastAsia="Times New Roman" w:hAnsi="Century Gothic" w:cs="Arial"/>
          <w:sz w:val="20"/>
          <w:szCs w:val="20"/>
        </w:rPr>
        <w:t xml:space="preserve">Rahayu, F. S., Budiyanto, D., &amp; Palyama, D. (2017). Analisis penerimaan e-learning menggunakan Technology Acceptance Model (TAM) (Studi kasus: Universitas Atma Jaya Yogyakarta) </w:t>
      </w:r>
      <w:r>
        <w:rPr>
          <w:rFonts w:ascii="Century Gothic" w:eastAsia="Times New Roman" w:hAnsi="Century Gothic" w:cs="Arial"/>
          <w:sz w:val="20"/>
          <w:szCs w:val="20"/>
        </w:rPr>
        <w:t>(</w:t>
      </w:r>
      <w:r w:rsidRPr="000B584B">
        <w:rPr>
          <w:rFonts w:ascii="Century Gothic" w:eastAsia="Times New Roman" w:hAnsi="Century Gothic" w:cs="Arial"/>
          <w:sz w:val="20"/>
          <w:szCs w:val="20"/>
        </w:rPr>
        <w:t>Analysis of e-learning acceptance using the Technology Acceptance Model (TAM) (Case study: Atma Jaya University Yogyakarta).</w:t>
      </w:r>
      <w:r>
        <w:rPr>
          <w:rFonts w:ascii="Century Gothic" w:eastAsia="Times New Roman" w:hAnsi="Century Gothic" w:cs="Arial"/>
          <w:sz w:val="20"/>
          <w:szCs w:val="20"/>
        </w:rPr>
        <w:t xml:space="preserve"> </w:t>
      </w:r>
      <w:r w:rsidRPr="00651771">
        <w:rPr>
          <w:rFonts w:ascii="Century Gothic" w:eastAsia="Times New Roman" w:hAnsi="Century Gothic" w:cs="Arial"/>
          <w:i/>
          <w:iCs/>
          <w:sz w:val="20"/>
          <w:szCs w:val="20"/>
        </w:rPr>
        <w:t>Jurnal Terapan Teknologi Informasi</w:t>
      </w:r>
      <w:r w:rsidRPr="00651771">
        <w:rPr>
          <w:rFonts w:ascii="Century Gothic" w:eastAsia="Times New Roman" w:hAnsi="Century Gothic" w:cs="Arial"/>
          <w:sz w:val="20"/>
          <w:szCs w:val="20"/>
        </w:rPr>
        <w:t>,1(2), 87</w:t>
      </w:r>
      <w:r>
        <w:rPr>
          <w:rFonts w:ascii="Century Gothic" w:eastAsia="Times New Roman" w:hAnsi="Century Gothic" w:cs="Arial"/>
          <w:sz w:val="20"/>
          <w:szCs w:val="20"/>
        </w:rPr>
        <w:t xml:space="preserve"> - </w:t>
      </w:r>
      <w:r w:rsidRPr="00651771">
        <w:rPr>
          <w:rFonts w:ascii="Century Gothic" w:eastAsia="Times New Roman" w:hAnsi="Century Gothic" w:cs="Arial"/>
          <w:sz w:val="20"/>
          <w:szCs w:val="20"/>
        </w:rPr>
        <w:t>98</w:t>
      </w:r>
      <w:r>
        <w:rPr>
          <w:rFonts w:ascii="Century Gothic" w:eastAsia="Times New Roman" w:hAnsi="Century Gothic" w:cs="Arial"/>
          <w:sz w:val="20"/>
          <w:szCs w:val="20"/>
        </w:rPr>
        <w:t>.</w:t>
      </w:r>
    </w:p>
    <w:p w14:paraId="17EE7DDB" w14:textId="5B7445BA" w:rsidR="006D1C2E" w:rsidRPr="006D1C2E" w:rsidRDefault="006D1C2E" w:rsidP="006D1C2E">
      <w:pPr>
        <w:spacing w:line="360" w:lineRule="auto"/>
        <w:ind w:left="720" w:hanging="720"/>
        <w:jc w:val="both"/>
        <w:rPr>
          <w:rFonts w:ascii="Century Gothic" w:hAnsi="Century Gothic"/>
          <w:sz w:val="20"/>
          <w:szCs w:val="20"/>
        </w:rPr>
      </w:pPr>
      <w:r w:rsidRPr="005B7B5D">
        <w:rPr>
          <w:rFonts w:ascii="Century Gothic" w:hAnsi="Century Gothic"/>
          <w:sz w:val="20"/>
          <w:szCs w:val="20"/>
        </w:rPr>
        <w:t>Rosli, M. S., Saleh, N. S., Azlah, M., Ali, S. A. B., and Tahir, L. M. (2022). A systematic</w:t>
      </w:r>
      <w:r>
        <w:rPr>
          <w:rFonts w:ascii="Century Gothic" w:hAnsi="Century Gothic"/>
          <w:sz w:val="20"/>
          <w:szCs w:val="20"/>
        </w:rPr>
        <w:t xml:space="preserve"> </w:t>
      </w:r>
      <w:r w:rsidRPr="005B7B5D">
        <w:rPr>
          <w:rFonts w:ascii="Century Gothic" w:hAnsi="Century Gothic"/>
          <w:sz w:val="20"/>
          <w:szCs w:val="20"/>
        </w:rPr>
        <w:t xml:space="preserve">review of the technology acceptance model for the sustainability of higher education during the COVID-19 pandemic and identified research gaps. </w:t>
      </w:r>
      <w:r w:rsidRPr="005B7B5D">
        <w:rPr>
          <w:rFonts w:ascii="Century Gothic" w:hAnsi="Century Gothic"/>
          <w:i/>
          <w:iCs/>
          <w:sz w:val="20"/>
          <w:szCs w:val="20"/>
        </w:rPr>
        <w:t xml:space="preserve">Sustainability </w:t>
      </w:r>
      <w:r w:rsidRPr="005B7B5D">
        <w:rPr>
          <w:rFonts w:ascii="Century Gothic" w:hAnsi="Century Gothic"/>
          <w:sz w:val="20"/>
          <w:szCs w:val="20"/>
        </w:rPr>
        <w:t>14:11389.</w:t>
      </w:r>
    </w:p>
    <w:p w14:paraId="40E9AAEB" w14:textId="383072CA" w:rsidR="00782F47" w:rsidRPr="00782F47" w:rsidRDefault="00782F47" w:rsidP="006D1C2E">
      <w:pPr>
        <w:spacing w:line="360" w:lineRule="auto"/>
        <w:ind w:left="720" w:hanging="720"/>
        <w:jc w:val="both"/>
        <w:rPr>
          <w:rFonts w:ascii="Century Gothic" w:eastAsia="Times New Roman" w:hAnsi="Century Gothic" w:cs="Arial"/>
          <w:sz w:val="20"/>
          <w:szCs w:val="20"/>
        </w:rPr>
      </w:pPr>
      <w:r w:rsidRPr="00AF76B3">
        <w:rPr>
          <w:rFonts w:ascii="Century Gothic" w:eastAsia="Times New Roman" w:hAnsi="Century Gothic" w:cs="Arial"/>
          <w:sz w:val="20"/>
          <w:szCs w:val="20"/>
        </w:rPr>
        <w:t xml:space="preserve">Rouibah, K., Al-Qirim, N., Hwang, Y., &amp; Pouri, S. G. (2021). The determinants of eWoM in social </w:t>
      </w:r>
      <w:r>
        <w:rPr>
          <w:rFonts w:ascii="Century Gothic" w:eastAsia="Times New Roman" w:hAnsi="Century Gothic" w:cs="Arial"/>
          <w:sz w:val="20"/>
          <w:szCs w:val="20"/>
        </w:rPr>
        <w:t>commerce</w:t>
      </w:r>
      <w:r w:rsidRPr="00AF76B3">
        <w:rPr>
          <w:rFonts w:ascii="Century Gothic" w:eastAsia="Times New Roman" w:hAnsi="Century Gothic" w:cs="Arial"/>
          <w:sz w:val="20"/>
          <w:szCs w:val="20"/>
        </w:rPr>
        <w:t xml:space="preserve">: The role of perceived value, perceived enjoyment, trust, risks, and satisfaction. </w:t>
      </w:r>
      <w:r w:rsidRPr="00AF76B3">
        <w:rPr>
          <w:rFonts w:ascii="Century Gothic" w:eastAsia="Times New Roman" w:hAnsi="Century Gothic" w:cs="Arial"/>
          <w:i/>
          <w:iCs/>
          <w:sz w:val="20"/>
          <w:szCs w:val="20"/>
        </w:rPr>
        <w:t>Journal of Global Information Management</w:t>
      </w:r>
      <w:r w:rsidRPr="00AF76B3">
        <w:rPr>
          <w:rFonts w:ascii="Century Gothic" w:eastAsia="Times New Roman" w:hAnsi="Century Gothic" w:cs="Arial"/>
          <w:sz w:val="20"/>
          <w:szCs w:val="20"/>
        </w:rPr>
        <w:t xml:space="preserve"> (JGIM), 29(3), 75-102.</w:t>
      </w:r>
    </w:p>
    <w:p w14:paraId="2EC6C215" w14:textId="77777777" w:rsidR="00850207" w:rsidRDefault="00850207" w:rsidP="00850207">
      <w:pPr>
        <w:spacing w:line="360" w:lineRule="auto"/>
        <w:ind w:left="720" w:hanging="720"/>
        <w:jc w:val="both"/>
        <w:rPr>
          <w:rFonts w:ascii="Century Gothic" w:hAnsi="Century Gothic"/>
          <w:sz w:val="20"/>
          <w:szCs w:val="20"/>
        </w:rPr>
      </w:pPr>
      <w:r w:rsidRPr="005B7B5D">
        <w:rPr>
          <w:rFonts w:ascii="Century Gothic" w:hAnsi="Century Gothic"/>
          <w:sz w:val="20"/>
          <w:szCs w:val="20"/>
        </w:rPr>
        <w:t xml:space="preserve">Saleh, S. S., Nat, M., and Aqel, M. (2022). Sustainable adoption of E-learning from the TAM perspective. </w:t>
      </w:r>
      <w:r w:rsidRPr="005B7B5D">
        <w:rPr>
          <w:rFonts w:ascii="Century Gothic" w:hAnsi="Century Gothic"/>
          <w:i/>
          <w:iCs/>
          <w:sz w:val="20"/>
          <w:szCs w:val="20"/>
        </w:rPr>
        <w:t xml:space="preserve">Sustainability </w:t>
      </w:r>
      <w:r w:rsidRPr="005B7B5D">
        <w:rPr>
          <w:rFonts w:ascii="Century Gothic" w:hAnsi="Century Gothic"/>
          <w:sz w:val="20"/>
          <w:szCs w:val="20"/>
        </w:rPr>
        <w:t>14:3690.</w:t>
      </w:r>
    </w:p>
    <w:p w14:paraId="1A105AC0" w14:textId="77777777" w:rsidR="00850207" w:rsidRDefault="00850207" w:rsidP="00850207">
      <w:pPr>
        <w:spacing w:line="360" w:lineRule="auto"/>
        <w:ind w:left="720" w:hanging="720"/>
        <w:jc w:val="both"/>
        <w:rPr>
          <w:rFonts w:ascii="Century Gothic" w:hAnsi="Century Gothic"/>
          <w:sz w:val="20"/>
          <w:szCs w:val="20"/>
        </w:rPr>
      </w:pPr>
      <w:r w:rsidRPr="00FD0DA5">
        <w:rPr>
          <w:rFonts w:ascii="Century Gothic" w:hAnsi="Century Gothic"/>
          <w:sz w:val="20"/>
          <w:szCs w:val="20"/>
        </w:rPr>
        <w:t xml:space="preserve">Sayaf, A. M., Alamri, M. M., Alqahtani, M. A., and Al-Rahmi, W. M. (2021). Information and communications technology used in higher education: an empirical study on digital learning as sustainability. </w:t>
      </w:r>
      <w:r w:rsidRPr="004F7D9F">
        <w:rPr>
          <w:rFonts w:ascii="Century Gothic" w:hAnsi="Century Gothic"/>
          <w:i/>
          <w:iCs/>
          <w:sz w:val="20"/>
          <w:szCs w:val="20"/>
        </w:rPr>
        <w:t xml:space="preserve">Sustainability </w:t>
      </w:r>
      <w:r w:rsidRPr="00FD0DA5">
        <w:rPr>
          <w:rFonts w:ascii="Century Gothic" w:hAnsi="Century Gothic"/>
          <w:sz w:val="20"/>
          <w:szCs w:val="20"/>
        </w:rPr>
        <w:t>13:7074.</w:t>
      </w:r>
    </w:p>
    <w:p w14:paraId="2C62A68A" w14:textId="77777777" w:rsidR="008105A8" w:rsidRDefault="008105A8" w:rsidP="008105A8">
      <w:pPr>
        <w:spacing w:line="360" w:lineRule="auto"/>
        <w:ind w:left="720" w:hanging="720"/>
        <w:jc w:val="both"/>
        <w:rPr>
          <w:rFonts w:ascii="Century Gothic" w:hAnsi="Century Gothic"/>
          <w:sz w:val="20"/>
          <w:szCs w:val="20"/>
        </w:rPr>
      </w:pPr>
      <w:r w:rsidRPr="00D17E6C">
        <w:rPr>
          <w:rFonts w:ascii="Century Gothic" w:hAnsi="Century Gothic"/>
          <w:sz w:val="20"/>
          <w:szCs w:val="20"/>
        </w:rPr>
        <w:t>Sharma, T. G., Hamari, J., Kesharwani, A., &amp; Tak, P. (2022). Understanding continuance intention to</w:t>
      </w:r>
      <w:r>
        <w:rPr>
          <w:rFonts w:ascii="Century Gothic" w:hAnsi="Century Gothic"/>
          <w:sz w:val="20"/>
          <w:szCs w:val="20"/>
        </w:rPr>
        <w:t xml:space="preserve"> </w:t>
      </w:r>
      <w:r w:rsidRPr="00D17E6C">
        <w:rPr>
          <w:rFonts w:ascii="Century Gothic" w:hAnsi="Century Gothic"/>
          <w:sz w:val="20"/>
          <w:szCs w:val="20"/>
        </w:rPr>
        <w:t xml:space="preserve">play online games: roles of self-expressiveness, self-congruity, self-efficacy, and perceived risk. Behaviour &amp; Information Technology, 41(2), 348-364. </w:t>
      </w:r>
    </w:p>
    <w:p w14:paraId="48845580" w14:textId="444CA383" w:rsidR="00E52998" w:rsidRDefault="00E52998" w:rsidP="00E52998">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Sobhana, N. P. (2023a). Harnessing the Power of Infographics in Education.</w:t>
      </w:r>
      <w:r>
        <w:rPr>
          <w:rFonts w:ascii="Century Gothic" w:eastAsia="Times New Roman" w:hAnsi="Century Gothic" w:cs="Arial"/>
          <w:sz w:val="20"/>
          <w:szCs w:val="20"/>
        </w:rPr>
        <w:t xml:space="preserve"> </w:t>
      </w:r>
      <w:r w:rsidRPr="00C07A1A">
        <w:rPr>
          <w:rFonts w:ascii="Century Gothic" w:eastAsia="Times New Roman" w:hAnsi="Century Gothic" w:cs="Arial"/>
          <w:i/>
          <w:iCs/>
          <w:sz w:val="20"/>
          <w:szCs w:val="20"/>
        </w:rPr>
        <w:t>Advances in Social Sciences Research Journal</w:t>
      </w:r>
      <w:r w:rsidRPr="00C07A1A">
        <w:rPr>
          <w:rFonts w:ascii="Century Gothic" w:eastAsia="Times New Roman" w:hAnsi="Century Gothic" w:cs="Arial"/>
          <w:sz w:val="20"/>
          <w:szCs w:val="20"/>
        </w:rPr>
        <w:t xml:space="preserve">,10(6), 489–506. </w:t>
      </w:r>
    </w:p>
    <w:p w14:paraId="7981D061" w14:textId="77777777" w:rsidR="005779EE" w:rsidRPr="00C07A1A" w:rsidRDefault="005779EE" w:rsidP="005779EE">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Sobhana, N. P. (2023b). Harnessing the Power of Infographics in Education.</w:t>
      </w:r>
      <w:r>
        <w:rPr>
          <w:rFonts w:ascii="Century Gothic" w:eastAsia="Times New Roman" w:hAnsi="Century Gothic" w:cs="Arial"/>
          <w:sz w:val="20"/>
          <w:szCs w:val="20"/>
        </w:rPr>
        <w:t xml:space="preserve"> </w:t>
      </w:r>
      <w:r w:rsidRPr="002B3448">
        <w:rPr>
          <w:rFonts w:ascii="Century Gothic" w:eastAsia="Times New Roman" w:hAnsi="Century Gothic" w:cs="Arial"/>
          <w:i/>
          <w:iCs/>
          <w:sz w:val="20"/>
          <w:szCs w:val="20"/>
        </w:rPr>
        <w:t>Advances in Social Sciences Research Journal</w:t>
      </w:r>
      <w:r w:rsidRPr="00C07A1A">
        <w:rPr>
          <w:rFonts w:ascii="Century Gothic" w:eastAsia="Times New Roman" w:hAnsi="Century Gothic" w:cs="Arial"/>
          <w:sz w:val="20"/>
          <w:szCs w:val="20"/>
        </w:rPr>
        <w:t xml:space="preserve">. </w:t>
      </w:r>
    </w:p>
    <w:p w14:paraId="6F147B76" w14:textId="1BC844AC" w:rsidR="002302EB" w:rsidRPr="00E52998" w:rsidRDefault="002302EB" w:rsidP="002302EB">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Susilowati, S., &amp; Anistyasari, Y. (2024). Peningkatan Prestasi Belajar Siswa pada Mata Pelajaran Ekonomi melalui Media Infografis.</w:t>
      </w:r>
      <w:r>
        <w:rPr>
          <w:rFonts w:ascii="Century Gothic" w:eastAsia="Times New Roman" w:hAnsi="Century Gothic" w:cs="Arial"/>
          <w:sz w:val="20"/>
          <w:szCs w:val="20"/>
        </w:rPr>
        <w:t xml:space="preserve"> </w:t>
      </w:r>
      <w:r w:rsidRPr="00421A35">
        <w:rPr>
          <w:rFonts w:ascii="Century Gothic" w:eastAsia="Times New Roman" w:hAnsi="Century Gothic" w:cs="Arial"/>
          <w:i/>
          <w:iCs/>
          <w:sz w:val="20"/>
          <w:szCs w:val="20"/>
        </w:rPr>
        <w:t>Jurnal Pendidikan Madrasah</w:t>
      </w:r>
      <w:r w:rsidRPr="00C07A1A">
        <w:rPr>
          <w:rFonts w:ascii="Century Gothic" w:eastAsia="Times New Roman" w:hAnsi="Century Gothic" w:cs="Arial"/>
          <w:sz w:val="20"/>
          <w:szCs w:val="20"/>
        </w:rPr>
        <w:t>,9(2), 231–236.</w:t>
      </w:r>
    </w:p>
    <w:p w14:paraId="57B741C2" w14:textId="76477BD4" w:rsidR="008105A8" w:rsidRDefault="008105A8" w:rsidP="008105A8">
      <w:pPr>
        <w:spacing w:line="360" w:lineRule="auto"/>
        <w:ind w:left="720" w:hanging="720"/>
        <w:jc w:val="both"/>
        <w:rPr>
          <w:rFonts w:ascii="Century Gothic" w:hAnsi="Century Gothic"/>
          <w:sz w:val="20"/>
          <w:szCs w:val="20"/>
        </w:rPr>
      </w:pPr>
      <w:r w:rsidRPr="00D17E6C">
        <w:rPr>
          <w:rFonts w:ascii="Century Gothic" w:hAnsi="Century Gothic"/>
          <w:sz w:val="20"/>
          <w:szCs w:val="20"/>
        </w:rPr>
        <w:lastRenderedPageBreak/>
        <w:t xml:space="preserve">Surur, M., Wibawa, R. P., Jaya, F., Suparto, A. A., Harefa, D., Faidi, A., ... &amp; Purwanto, A. (2020). Effect </w:t>
      </w:r>
      <w:r>
        <w:rPr>
          <w:rFonts w:ascii="Century Gothic" w:hAnsi="Century Gothic"/>
          <w:sz w:val="20"/>
          <w:szCs w:val="20"/>
        </w:rPr>
        <w:t>o</w:t>
      </w:r>
      <w:r w:rsidRPr="00D17E6C">
        <w:rPr>
          <w:rFonts w:ascii="Century Gothic" w:hAnsi="Century Gothic"/>
          <w:sz w:val="20"/>
          <w:szCs w:val="20"/>
        </w:rPr>
        <w:t xml:space="preserve">f Education Operational Cost On The Education Quality With The School Productivity As Moderating Variable. </w:t>
      </w:r>
      <w:r w:rsidRPr="006E17E3">
        <w:rPr>
          <w:rFonts w:ascii="Century Gothic" w:hAnsi="Century Gothic"/>
          <w:i/>
          <w:iCs/>
          <w:sz w:val="20"/>
          <w:szCs w:val="20"/>
        </w:rPr>
        <w:t>Psychology and Education</w:t>
      </w:r>
      <w:r w:rsidRPr="00D17E6C">
        <w:rPr>
          <w:rFonts w:ascii="Century Gothic" w:hAnsi="Century Gothic"/>
          <w:sz w:val="20"/>
          <w:szCs w:val="20"/>
        </w:rPr>
        <w:t>, 57(9), 1196-1205.</w:t>
      </w:r>
    </w:p>
    <w:p w14:paraId="769123BC" w14:textId="77777777" w:rsidR="00293B87" w:rsidRDefault="00293B87" w:rsidP="00293B87">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Thompson, J. M., Macartney, G., &amp; Welton</w:t>
      </w:r>
      <w:r>
        <w:rPr>
          <w:rFonts w:ascii="Century Gothic" w:eastAsia="Times New Roman" w:hAnsi="Century Gothic" w:cs="Arial"/>
          <w:sz w:val="20"/>
          <w:szCs w:val="20"/>
        </w:rPr>
        <w:t>, S</w:t>
      </w:r>
      <w:r w:rsidRPr="00C07A1A">
        <w:rPr>
          <w:rFonts w:ascii="Century Gothic" w:eastAsia="Times New Roman" w:hAnsi="Century Gothic" w:cs="Arial"/>
          <w:sz w:val="20"/>
          <w:szCs w:val="20"/>
        </w:rPr>
        <w:t>. (2024).</w:t>
      </w:r>
      <w:r>
        <w:rPr>
          <w:rFonts w:ascii="Century Gothic" w:eastAsia="Times New Roman" w:hAnsi="Century Gothic" w:cs="Arial"/>
          <w:sz w:val="20"/>
          <w:szCs w:val="20"/>
        </w:rPr>
        <w:t xml:space="preserve"> </w:t>
      </w:r>
      <w:r w:rsidRPr="00C07A1A">
        <w:rPr>
          <w:rFonts w:ascii="Century Gothic" w:eastAsia="Times New Roman" w:hAnsi="Century Gothic" w:cs="Arial"/>
          <w:sz w:val="20"/>
          <w:szCs w:val="20"/>
        </w:rPr>
        <w:t>Designing Infographics</w:t>
      </w:r>
      <w:r>
        <w:rPr>
          <w:rFonts w:ascii="Century Gothic" w:eastAsia="Times New Roman" w:hAnsi="Century Gothic" w:cs="Arial"/>
          <w:sz w:val="20"/>
          <w:szCs w:val="20"/>
        </w:rPr>
        <w:t xml:space="preserve"> - </w:t>
      </w:r>
      <w:r w:rsidRPr="00C07A1A">
        <w:rPr>
          <w:rFonts w:ascii="Century Gothic" w:eastAsia="Times New Roman" w:hAnsi="Century Gothic" w:cs="Arial"/>
          <w:sz w:val="20"/>
          <w:szCs w:val="20"/>
        </w:rPr>
        <w:t>A Manual for Health Care Provider Learners and Practitioners.</w:t>
      </w:r>
    </w:p>
    <w:p w14:paraId="5E01651E" w14:textId="705A4367" w:rsidR="00293B87" w:rsidRPr="00293B87" w:rsidRDefault="00293B87" w:rsidP="00293B87">
      <w:pPr>
        <w:spacing w:line="360" w:lineRule="auto"/>
        <w:ind w:left="720" w:hanging="720"/>
        <w:jc w:val="both"/>
        <w:rPr>
          <w:rFonts w:ascii="Century Gothic" w:eastAsia="Times New Roman" w:hAnsi="Century Gothic" w:cs="Arial"/>
          <w:sz w:val="20"/>
          <w:szCs w:val="20"/>
        </w:rPr>
      </w:pPr>
      <w:r w:rsidRPr="00C07A1A">
        <w:rPr>
          <w:rFonts w:ascii="Century Gothic" w:eastAsia="Times New Roman" w:hAnsi="Century Gothic" w:cs="Arial"/>
          <w:sz w:val="20"/>
          <w:szCs w:val="20"/>
        </w:rPr>
        <w:t>Traboco, L., Pandian, H., Nikiphorou, E., &amp; Gupta, L. (2022). Designing Infographics: Visual Representations for Enhancing Education, Communication, and Scientific Research.</w:t>
      </w:r>
      <w:r>
        <w:rPr>
          <w:rFonts w:ascii="Century Gothic" w:eastAsia="Times New Roman" w:hAnsi="Century Gothic" w:cs="Arial"/>
          <w:sz w:val="20"/>
          <w:szCs w:val="20"/>
        </w:rPr>
        <w:t xml:space="preserve"> </w:t>
      </w:r>
      <w:r w:rsidRPr="00E51A39">
        <w:rPr>
          <w:rFonts w:ascii="Century Gothic" w:eastAsia="Times New Roman" w:hAnsi="Century Gothic" w:cs="Arial"/>
          <w:i/>
          <w:iCs/>
          <w:sz w:val="20"/>
          <w:szCs w:val="20"/>
        </w:rPr>
        <w:t>Journal of Korean Medical Science</w:t>
      </w:r>
      <w:r w:rsidRPr="00C07A1A">
        <w:rPr>
          <w:rFonts w:ascii="Century Gothic" w:eastAsia="Times New Roman" w:hAnsi="Century Gothic" w:cs="Arial"/>
          <w:sz w:val="20"/>
          <w:szCs w:val="20"/>
        </w:rPr>
        <w:t xml:space="preserve">. </w:t>
      </w:r>
    </w:p>
    <w:p w14:paraId="6228979A" w14:textId="77777777" w:rsidR="00850207" w:rsidRDefault="00850207" w:rsidP="00850207">
      <w:pPr>
        <w:spacing w:line="360" w:lineRule="auto"/>
        <w:ind w:left="720" w:hanging="720"/>
        <w:jc w:val="both"/>
        <w:rPr>
          <w:rFonts w:ascii="Century Gothic" w:eastAsia="Times New Roman" w:hAnsi="Century Gothic" w:cs="Arial"/>
          <w:sz w:val="20"/>
          <w:szCs w:val="20"/>
        </w:rPr>
      </w:pPr>
      <w:r w:rsidRPr="00C569A9">
        <w:rPr>
          <w:rFonts w:ascii="Century Gothic" w:eastAsia="Times New Roman" w:hAnsi="Century Gothic" w:cs="Arial"/>
          <w:sz w:val="20"/>
          <w:szCs w:val="20"/>
        </w:rPr>
        <w:t xml:space="preserve">Wu, Q., Li, S., Xin, S., Hou, Q., &amp; Li, P. (2025). A study on students’ behavioural intention and use of artificial intelligence-generated content in physical education: Employing an extended unified theory of acceptance and use of technology models. </w:t>
      </w:r>
      <w:r w:rsidRPr="00557B1B">
        <w:rPr>
          <w:rFonts w:ascii="Century Gothic" w:eastAsia="Times New Roman" w:hAnsi="Century Gothic" w:cs="Arial"/>
          <w:i/>
          <w:iCs/>
          <w:sz w:val="20"/>
          <w:szCs w:val="20"/>
        </w:rPr>
        <w:t>Journal of Hospitality, Leisure, Sport &amp; Tourism Education</w:t>
      </w:r>
      <w:r w:rsidRPr="00C569A9">
        <w:rPr>
          <w:rFonts w:ascii="Century Gothic" w:eastAsia="Times New Roman" w:hAnsi="Century Gothic" w:cs="Arial"/>
          <w:sz w:val="20"/>
          <w:szCs w:val="20"/>
        </w:rPr>
        <w:t>, 36, Article 100456.</w:t>
      </w:r>
      <w:r>
        <w:rPr>
          <w:rFonts w:ascii="Century Gothic" w:eastAsia="Times New Roman" w:hAnsi="Century Gothic" w:cs="Arial"/>
          <w:sz w:val="20"/>
          <w:szCs w:val="20"/>
        </w:rPr>
        <w:t xml:space="preserve"> </w:t>
      </w:r>
    </w:p>
    <w:p w14:paraId="4A4CD872" w14:textId="77777777" w:rsidR="00850207" w:rsidRDefault="00850207" w:rsidP="00850207">
      <w:pPr>
        <w:spacing w:line="360" w:lineRule="auto"/>
        <w:ind w:left="720" w:hanging="720"/>
        <w:jc w:val="both"/>
        <w:rPr>
          <w:rFonts w:ascii="Century Gothic" w:eastAsia="Times New Roman" w:hAnsi="Century Gothic" w:cs="Arial"/>
          <w:sz w:val="20"/>
          <w:szCs w:val="20"/>
        </w:rPr>
      </w:pPr>
      <w:r w:rsidRPr="00BF52A6">
        <w:rPr>
          <w:rFonts w:ascii="Century Gothic" w:eastAsia="Times New Roman" w:hAnsi="Century Gothic" w:cs="Arial"/>
          <w:sz w:val="20"/>
          <w:szCs w:val="20"/>
        </w:rPr>
        <w:t xml:space="preserve">Unal, E., &amp; Uzun, A. M. (2021). Understanding university students’ behavioral intention to use Edmodo through the lens of an extended technology acceptance model. </w:t>
      </w:r>
      <w:r w:rsidRPr="000C690E">
        <w:rPr>
          <w:rFonts w:ascii="Century Gothic" w:eastAsia="Times New Roman" w:hAnsi="Century Gothic" w:cs="Arial"/>
          <w:i/>
          <w:iCs/>
          <w:sz w:val="20"/>
          <w:szCs w:val="20"/>
        </w:rPr>
        <w:t>British Journal of Educational Technology</w:t>
      </w:r>
      <w:r w:rsidRPr="00BF52A6">
        <w:rPr>
          <w:rFonts w:ascii="Century Gothic" w:eastAsia="Times New Roman" w:hAnsi="Century Gothic" w:cs="Arial"/>
          <w:sz w:val="20"/>
          <w:szCs w:val="20"/>
        </w:rPr>
        <w:t>, 52(2), 619-637.</w:t>
      </w:r>
    </w:p>
    <w:p w14:paraId="3C410452" w14:textId="62D1911A" w:rsidR="00850207" w:rsidRPr="004464BE" w:rsidRDefault="00850207" w:rsidP="00703B93">
      <w:pPr>
        <w:spacing w:line="360" w:lineRule="auto"/>
        <w:jc w:val="both"/>
        <w:rPr>
          <w:rFonts w:ascii="Century Gothic" w:eastAsia="Times New Roman" w:hAnsi="Century Gothic" w:cs="Arial"/>
          <w:sz w:val="20"/>
          <w:szCs w:val="20"/>
        </w:rPr>
      </w:pPr>
      <w:r w:rsidRPr="00B31270">
        <w:rPr>
          <w:rFonts w:ascii="Century Gothic" w:eastAsia="Times New Roman" w:hAnsi="Century Gothic" w:cs="Arial"/>
          <w:sz w:val="20"/>
          <w:szCs w:val="20"/>
        </w:rPr>
        <w:cr/>
      </w:r>
    </w:p>
    <w:p w14:paraId="7C3AD8CD" w14:textId="77777777" w:rsidR="005453AE" w:rsidRDefault="005453AE" w:rsidP="001D0040">
      <w:pPr>
        <w:rPr>
          <w:rFonts w:ascii="Century Gothic" w:hAnsi="Century Gothic"/>
          <w:b/>
          <w:sz w:val="28"/>
          <w:szCs w:val="20"/>
        </w:rPr>
      </w:pPr>
    </w:p>
    <w:p w14:paraId="1CF2985A" w14:textId="77777777" w:rsidR="005453AE" w:rsidRDefault="005453AE" w:rsidP="00CE4736">
      <w:pPr>
        <w:jc w:val="center"/>
        <w:rPr>
          <w:rFonts w:ascii="Century Gothic" w:hAnsi="Century Gothic"/>
          <w:b/>
          <w:sz w:val="28"/>
          <w:szCs w:val="20"/>
        </w:rPr>
      </w:pPr>
    </w:p>
    <w:sectPr w:rsidR="005453AE" w:rsidSect="004D20F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EE2B" w14:textId="77777777" w:rsidR="0035323F" w:rsidRDefault="0035323F" w:rsidP="00E0110A">
      <w:pPr>
        <w:spacing w:after="0" w:line="240" w:lineRule="auto"/>
      </w:pPr>
      <w:r>
        <w:separator/>
      </w:r>
    </w:p>
  </w:endnote>
  <w:endnote w:type="continuationSeparator" w:id="0">
    <w:p w14:paraId="431F7E55" w14:textId="77777777" w:rsidR="0035323F" w:rsidRDefault="0035323F" w:rsidP="00E01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71DB" w14:textId="77777777" w:rsidR="0035323F" w:rsidRDefault="0035323F" w:rsidP="00E0110A">
      <w:pPr>
        <w:spacing w:after="0" w:line="240" w:lineRule="auto"/>
      </w:pPr>
      <w:r>
        <w:separator/>
      </w:r>
    </w:p>
  </w:footnote>
  <w:footnote w:type="continuationSeparator" w:id="0">
    <w:p w14:paraId="1707EEA6" w14:textId="77777777" w:rsidR="0035323F" w:rsidRDefault="0035323F" w:rsidP="00E01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45F3"/>
    <w:multiLevelType w:val="hybridMultilevel"/>
    <w:tmpl w:val="70A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13455B"/>
    <w:multiLevelType w:val="hybridMultilevel"/>
    <w:tmpl w:val="0D9449F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78CB62E2"/>
    <w:multiLevelType w:val="hybridMultilevel"/>
    <w:tmpl w:val="74EABE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429815524">
    <w:abstractNumId w:val="0"/>
  </w:num>
  <w:num w:numId="2" w16cid:durableId="2043046116">
    <w:abstractNumId w:val="2"/>
  </w:num>
  <w:num w:numId="3" w16cid:durableId="48871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630"/>
    <w:rsid w:val="0000331F"/>
    <w:rsid w:val="000040B1"/>
    <w:rsid w:val="00010B73"/>
    <w:rsid w:val="0001342B"/>
    <w:rsid w:val="00015AB4"/>
    <w:rsid w:val="0002306E"/>
    <w:rsid w:val="00024006"/>
    <w:rsid w:val="0003211D"/>
    <w:rsid w:val="000322A6"/>
    <w:rsid w:val="000340CB"/>
    <w:rsid w:val="00036BD5"/>
    <w:rsid w:val="00040488"/>
    <w:rsid w:val="0005312D"/>
    <w:rsid w:val="00055542"/>
    <w:rsid w:val="00055F67"/>
    <w:rsid w:val="000570C5"/>
    <w:rsid w:val="00067002"/>
    <w:rsid w:val="00071EA2"/>
    <w:rsid w:val="00072C72"/>
    <w:rsid w:val="0007385D"/>
    <w:rsid w:val="0007792F"/>
    <w:rsid w:val="00085231"/>
    <w:rsid w:val="00090309"/>
    <w:rsid w:val="000B33D7"/>
    <w:rsid w:val="000B41EA"/>
    <w:rsid w:val="000B584B"/>
    <w:rsid w:val="000B6D50"/>
    <w:rsid w:val="000C28FC"/>
    <w:rsid w:val="000C6286"/>
    <w:rsid w:val="000C690E"/>
    <w:rsid w:val="000C7532"/>
    <w:rsid w:val="000D5B62"/>
    <w:rsid w:val="000D5CB8"/>
    <w:rsid w:val="000D6037"/>
    <w:rsid w:val="000D693A"/>
    <w:rsid w:val="000E0A06"/>
    <w:rsid w:val="000E25D8"/>
    <w:rsid w:val="000E2E5E"/>
    <w:rsid w:val="000E40A0"/>
    <w:rsid w:val="000E68AA"/>
    <w:rsid w:val="000E706E"/>
    <w:rsid w:val="000E71AE"/>
    <w:rsid w:val="000F1028"/>
    <w:rsid w:val="000F3F6F"/>
    <w:rsid w:val="000F6F12"/>
    <w:rsid w:val="00100757"/>
    <w:rsid w:val="00101155"/>
    <w:rsid w:val="001028C7"/>
    <w:rsid w:val="00105BEF"/>
    <w:rsid w:val="0010763F"/>
    <w:rsid w:val="00114827"/>
    <w:rsid w:val="00115F3C"/>
    <w:rsid w:val="00116C03"/>
    <w:rsid w:val="00121110"/>
    <w:rsid w:val="001224E4"/>
    <w:rsid w:val="00123AA5"/>
    <w:rsid w:val="00130129"/>
    <w:rsid w:val="001353DF"/>
    <w:rsid w:val="001368BE"/>
    <w:rsid w:val="00141934"/>
    <w:rsid w:val="00141FFE"/>
    <w:rsid w:val="0014341E"/>
    <w:rsid w:val="00147718"/>
    <w:rsid w:val="00150311"/>
    <w:rsid w:val="00156F41"/>
    <w:rsid w:val="001607E9"/>
    <w:rsid w:val="00162B36"/>
    <w:rsid w:val="00162E78"/>
    <w:rsid w:val="00163A49"/>
    <w:rsid w:val="001719AA"/>
    <w:rsid w:val="00177363"/>
    <w:rsid w:val="00177441"/>
    <w:rsid w:val="00177D3A"/>
    <w:rsid w:val="001828AA"/>
    <w:rsid w:val="0018485A"/>
    <w:rsid w:val="001868B5"/>
    <w:rsid w:val="00186D6D"/>
    <w:rsid w:val="00190EEA"/>
    <w:rsid w:val="00192D74"/>
    <w:rsid w:val="001A45C4"/>
    <w:rsid w:val="001A6895"/>
    <w:rsid w:val="001A7A92"/>
    <w:rsid w:val="001B40A1"/>
    <w:rsid w:val="001B6613"/>
    <w:rsid w:val="001C0A99"/>
    <w:rsid w:val="001C2411"/>
    <w:rsid w:val="001C52F3"/>
    <w:rsid w:val="001C62D5"/>
    <w:rsid w:val="001D0040"/>
    <w:rsid w:val="001D4A5B"/>
    <w:rsid w:val="001D7E8A"/>
    <w:rsid w:val="001E027F"/>
    <w:rsid w:val="001E1347"/>
    <w:rsid w:val="001E6AFB"/>
    <w:rsid w:val="001E77F9"/>
    <w:rsid w:val="001F00DB"/>
    <w:rsid w:val="00205C62"/>
    <w:rsid w:val="00206050"/>
    <w:rsid w:val="00206AD7"/>
    <w:rsid w:val="00210DFA"/>
    <w:rsid w:val="00211A74"/>
    <w:rsid w:val="00213094"/>
    <w:rsid w:val="00216564"/>
    <w:rsid w:val="00220512"/>
    <w:rsid w:val="00227710"/>
    <w:rsid w:val="002277CF"/>
    <w:rsid w:val="002302EB"/>
    <w:rsid w:val="00230A05"/>
    <w:rsid w:val="00231D35"/>
    <w:rsid w:val="00234156"/>
    <w:rsid w:val="00234749"/>
    <w:rsid w:val="002413DA"/>
    <w:rsid w:val="0024456B"/>
    <w:rsid w:val="00244B90"/>
    <w:rsid w:val="00244BC2"/>
    <w:rsid w:val="00250AAA"/>
    <w:rsid w:val="002530BC"/>
    <w:rsid w:val="00254E37"/>
    <w:rsid w:val="00254EBC"/>
    <w:rsid w:val="002558E5"/>
    <w:rsid w:val="002559FB"/>
    <w:rsid w:val="00256197"/>
    <w:rsid w:val="002573ED"/>
    <w:rsid w:val="00257852"/>
    <w:rsid w:val="00264C34"/>
    <w:rsid w:val="002659B3"/>
    <w:rsid w:val="00266284"/>
    <w:rsid w:val="00272642"/>
    <w:rsid w:val="002747CA"/>
    <w:rsid w:val="002750C1"/>
    <w:rsid w:val="00280A90"/>
    <w:rsid w:val="0028193B"/>
    <w:rsid w:val="00281CB2"/>
    <w:rsid w:val="00282427"/>
    <w:rsid w:val="00284E42"/>
    <w:rsid w:val="00285D1A"/>
    <w:rsid w:val="00286915"/>
    <w:rsid w:val="00287545"/>
    <w:rsid w:val="00293B87"/>
    <w:rsid w:val="002A1C9A"/>
    <w:rsid w:val="002A4E19"/>
    <w:rsid w:val="002A63D9"/>
    <w:rsid w:val="002A6629"/>
    <w:rsid w:val="002B3448"/>
    <w:rsid w:val="002B48A9"/>
    <w:rsid w:val="002C1CB8"/>
    <w:rsid w:val="002C31EC"/>
    <w:rsid w:val="002C322A"/>
    <w:rsid w:val="002C3AD1"/>
    <w:rsid w:val="002D2923"/>
    <w:rsid w:val="002D3830"/>
    <w:rsid w:val="002D6560"/>
    <w:rsid w:val="002E0279"/>
    <w:rsid w:val="002E627B"/>
    <w:rsid w:val="002E6E43"/>
    <w:rsid w:val="002F071F"/>
    <w:rsid w:val="002F6840"/>
    <w:rsid w:val="002F6959"/>
    <w:rsid w:val="0030754A"/>
    <w:rsid w:val="00307F39"/>
    <w:rsid w:val="00314580"/>
    <w:rsid w:val="00314932"/>
    <w:rsid w:val="00314D3D"/>
    <w:rsid w:val="00315869"/>
    <w:rsid w:val="00315C4F"/>
    <w:rsid w:val="0032159F"/>
    <w:rsid w:val="00324085"/>
    <w:rsid w:val="0032457D"/>
    <w:rsid w:val="00325C6D"/>
    <w:rsid w:val="0032796E"/>
    <w:rsid w:val="00333476"/>
    <w:rsid w:val="00333530"/>
    <w:rsid w:val="00335218"/>
    <w:rsid w:val="00344491"/>
    <w:rsid w:val="00352A41"/>
    <w:rsid w:val="0035323F"/>
    <w:rsid w:val="00353309"/>
    <w:rsid w:val="003546AB"/>
    <w:rsid w:val="003547AB"/>
    <w:rsid w:val="003579F2"/>
    <w:rsid w:val="00360BD1"/>
    <w:rsid w:val="00362E18"/>
    <w:rsid w:val="00362E36"/>
    <w:rsid w:val="00364A50"/>
    <w:rsid w:val="00374895"/>
    <w:rsid w:val="00375256"/>
    <w:rsid w:val="00376C17"/>
    <w:rsid w:val="00377FAA"/>
    <w:rsid w:val="00381981"/>
    <w:rsid w:val="003823C8"/>
    <w:rsid w:val="0038439B"/>
    <w:rsid w:val="00384DA4"/>
    <w:rsid w:val="003850D9"/>
    <w:rsid w:val="00386DC6"/>
    <w:rsid w:val="003969D4"/>
    <w:rsid w:val="00396D4F"/>
    <w:rsid w:val="00396F4A"/>
    <w:rsid w:val="0039702A"/>
    <w:rsid w:val="003A152D"/>
    <w:rsid w:val="003A564C"/>
    <w:rsid w:val="003A6080"/>
    <w:rsid w:val="003C00F4"/>
    <w:rsid w:val="003C04DE"/>
    <w:rsid w:val="003C0DF8"/>
    <w:rsid w:val="003C2408"/>
    <w:rsid w:val="003C3BC8"/>
    <w:rsid w:val="003C618F"/>
    <w:rsid w:val="003C6452"/>
    <w:rsid w:val="003C6E2C"/>
    <w:rsid w:val="003D07F2"/>
    <w:rsid w:val="003D2294"/>
    <w:rsid w:val="003D4247"/>
    <w:rsid w:val="003E00C8"/>
    <w:rsid w:val="003E044D"/>
    <w:rsid w:val="003E1578"/>
    <w:rsid w:val="003E3819"/>
    <w:rsid w:val="003E4BBF"/>
    <w:rsid w:val="003F2F2C"/>
    <w:rsid w:val="0040101D"/>
    <w:rsid w:val="00401CC1"/>
    <w:rsid w:val="00402227"/>
    <w:rsid w:val="004023D8"/>
    <w:rsid w:val="00402A51"/>
    <w:rsid w:val="004054C7"/>
    <w:rsid w:val="00405656"/>
    <w:rsid w:val="0040591C"/>
    <w:rsid w:val="00405F34"/>
    <w:rsid w:val="004062BC"/>
    <w:rsid w:val="0040644C"/>
    <w:rsid w:val="00410D4D"/>
    <w:rsid w:val="0041344C"/>
    <w:rsid w:val="00415BB1"/>
    <w:rsid w:val="00421A35"/>
    <w:rsid w:val="004276A9"/>
    <w:rsid w:val="0043573A"/>
    <w:rsid w:val="00435B81"/>
    <w:rsid w:val="00436ADC"/>
    <w:rsid w:val="004427A4"/>
    <w:rsid w:val="00444815"/>
    <w:rsid w:val="004459A1"/>
    <w:rsid w:val="004463DE"/>
    <w:rsid w:val="0045094A"/>
    <w:rsid w:val="00450E41"/>
    <w:rsid w:val="00451161"/>
    <w:rsid w:val="00451E59"/>
    <w:rsid w:val="004521F0"/>
    <w:rsid w:val="0045335B"/>
    <w:rsid w:val="00455E4C"/>
    <w:rsid w:val="00467797"/>
    <w:rsid w:val="004678D0"/>
    <w:rsid w:val="004712C6"/>
    <w:rsid w:val="004724CE"/>
    <w:rsid w:val="00472689"/>
    <w:rsid w:val="00473D46"/>
    <w:rsid w:val="00482591"/>
    <w:rsid w:val="00483601"/>
    <w:rsid w:val="004877F4"/>
    <w:rsid w:val="00497C67"/>
    <w:rsid w:val="00497F55"/>
    <w:rsid w:val="004A5817"/>
    <w:rsid w:val="004B0486"/>
    <w:rsid w:val="004B065A"/>
    <w:rsid w:val="004B0BC4"/>
    <w:rsid w:val="004B1FC0"/>
    <w:rsid w:val="004B2602"/>
    <w:rsid w:val="004B381D"/>
    <w:rsid w:val="004B4379"/>
    <w:rsid w:val="004B52B8"/>
    <w:rsid w:val="004C2FFD"/>
    <w:rsid w:val="004C7582"/>
    <w:rsid w:val="004D0F96"/>
    <w:rsid w:val="004D20F4"/>
    <w:rsid w:val="004D39FB"/>
    <w:rsid w:val="004D3D83"/>
    <w:rsid w:val="004E12D6"/>
    <w:rsid w:val="004E3DE1"/>
    <w:rsid w:val="004E53CE"/>
    <w:rsid w:val="004E5C5B"/>
    <w:rsid w:val="004F1E6D"/>
    <w:rsid w:val="004F3DFE"/>
    <w:rsid w:val="004F71E7"/>
    <w:rsid w:val="004F7D9F"/>
    <w:rsid w:val="005005CA"/>
    <w:rsid w:val="005013FC"/>
    <w:rsid w:val="005016F2"/>
    <w:rsid w:val="00502864"/>
    <w:rsid w:val="00502D16"/>
    <w:rsid w:val="00502D5C"/>
    <w:rsid w:val="00505F11"/>
    <w:rsid w:val="00506A5F"/>
    <w:rsid w:val="0050702E"/>
    <w:rsid w:val="00513C5D"/>
    <w:rsid w:val="0051547F"/>
    <w:rsid w:val="005155FE"/>
    <w:rsid w:val="005157CA"/>
    <w:rsid w:val="00520408"/>
    <w:rsid w:val="00525E9D"/>
    <w:rsid w:val="00526133"/>
    <w:rsid w:val="0053068B"/>
    <w:rsid w:val="0053111C"/>
    <w:rsid w:val="00533FD3"/>
    <w:rsid w:val="0053683B"/>
    <w:rsid w:val="0054197D"/>
    <w:rsid w:val="00544841"/>
    <w:rsid w:val="00544A8B"/>
    <w:rsid w:val="00544FC5"/>
    <w:rsid w:val="005452FB"/>
    <w:rsid w:val="005453AE"/>
    <w:rsid w:val="005468D0"/>
    <w:rsid w:val="005528D4"/>
    <w:rsid w:val="00556391"/>
    <w:rsid w:val="00557117"/>
    <w:rsid w:val="00557AD0"/>
    <w:rsid w:val="00557B1B"/>
    <w:rsid w:val="005612CF"/>
    <w:rsid w:val="00562B37"/>
    <w:rsid w:val="00566F20"/>
    <w:rsid w:val="005670E9"/>
    <w:rsid w:val="005677E1"/>
    <w:rsid w:val="00571CEF"/>
    <w:rsid w:val="00576B67"/>
    <w:rsid w:val="005778D9"/>
    <w:rsid w:val="005779EE"/>
    <w:rsid w:val="00577F30"/>
    <w:rsid w:val="0058170E"/>
    <w:rsid w:val="00585063"/>
    <w:rsid w:val="005868D4"/>
    <w:rsid w:val="00590C45"/>
    <w:rsid w:val="0059167F"/>
    <w:rsid w:val="00593965"/>
    <w:rsid w:val="00596FB4"/>
    <w:rsid w:val="005A1114"/>
    <w:rsid w:val="005A3B28"/>
    <w:rsid w:val="005A5193"/>
    <w:rsid w:val="005A7110"/>
    <w:rsid w:val="005B51B0"/>
    <w:rsid w:val="005B62D9"/>
    <w:rsid w:val="005B7B5D"/>
    <w:rsid w:val="005C02C6"/>
    <w:rsid w:val="005C3585"/>
    <w:rsid w:val="005D349C"/>
    <w:rsid w:val="005D475A"/>
    <w:rsid w:val="005D740E"/>
    <w:rsid w:val="005E286F"/>
    <w:rsid w:val="005E6753"/>
    <w:rsid w:val="005E73CF"/>
    <w:rsid w:val="005F02E4"/>
    <w:rsid w:val="005F0DC6"/>
    <w:rsid w:val="005F28DE"/>
    <w:rsid w:val="005F44B0"/>
    <w:rsid w:val="005F64BB"/>
    <w:rsid w:val="00603812"/>
    <w:rsid w:val="006040E8"/>
    <w:rsid w:val="00604ABB"/>
    <w:rsid w:val="006051C9"/>
    <w:rsid w:val="0060694A"/>
    <w:rsid w:val="006159BD"/>
    <w:rsid w:val="00620D69"/>
    <w:rsid w:val="00624979"/>
    <w:rsid w:val="00624C7F"/>
    <w:rsid w:val="00625BC6"/>
    <w:rsid w:val="00627452"/>
    <w:rsid w:val="00633599"/>
    <w:rsid w:val="006358B2"/>
    <w:rsid w:val="00636CCD"/>
    <w:rsid w:val="00640279"/>
    <w:rsid w:val="006421A5"/>
    <w:rsid w:val="00642BED"/>
    <w:rsid w:val="00646E50"/>
    <w:rsid w:val="006508B1"/>
    <w:rsid w:val="00651216"/>
    <w:rsid w:val="00651771"/>
    <w:rsid w:val="006536A4"/>
    <w:rsid w:val="00660F4D"/>
    <w:rsid w:val="0066216A"/>
    <w:rsid w:val="00662C77"/>
    <w:rsid w:val="00670571"/>
    <w:rsid w:val="006719F5"/>
    <w:rsid w:val="006736A7"/>
    <w:rsid w:val="0067599C"/>
    <w:rsid w:val="006923D7"/>
    <w:rsid w:val="00692DA3"/>
    <w:rsid w:val="006972F2"/>
    <w:rsid w:val="006A0D51"/>
    <w:rsid w:val="006A142C"/>
    <w:rsid w:val="006A3AAC"/>
    <w:rsid w:val="006A42F2"/>
    <w:rsid w:val="006A5E04"/>
    <w:rsid w:val="006A6265"/>
    <w:rsid w:val="006A6492"/>
    <w:rsid w:val="006A6BB1"/>
    <w:rsid w:val="006B71E3"/>
    <w:rsid w:val="006B7A13"/>
    <w:rsid w:val="006C45A3"/>
    <w:rsid w:val="006C511F"/>
    <w:rsid w:val="006C584C"/>
    <w:rsid w:val="006D0573"/>
    <w:rsid w:val="006D1C2E"/>
    <w:rsid w:val="006D1F98"/>
    <w:rsid w:val="006D503B"/>
    <w:rsid w:val="006D5739"/>
    <w:rsid w:val="006D7409"/>
    <w:rsid w:val="006E17E3"/>
    <w:rsid w:val="006E243A"/>
    <w:rsid w:val="006E2E74"/>
    <w:rsid w:val="006E397C"/>
    <w:rsid w:val="006E7EDB"/>
    <w:rsid w:val="006F1F5B"/>
    <w:rsid w:val="006F79BC"/>
    <w:rsid w:val="00700839"/>
    <w:rsid w:val="00700F74"/>
    <w:rsid w:val="00701D12"/>
    <w:rsid w:val="00702A49"/>
    <w:rsid w:val="00702F83"/>
    <w:rsid w:val="0070310F"/>
    <w:rsid w:val="00703B93"/>
    <w:rsid w:val="007047D6"/>
    <w:rsid w:val="00704996"/>
    <w:rsid w:val="00707D2A"/>
    <w:rsid w:val="00710DA6"/>
    <w:rsid w:val="00714030"/>
    <w:rsid w:val="00720873"/>
    <w:rsid w:val="007211D9"/>
    <w:rsid w:val="007217BD"/>
    <w:rsid w:val="00723E68"/>
    <w:rsid w:val="00724730"/>
    <w:rsid w:val="00735F2E"/>
    <w:rsid w:val="0074207E"/>
    <w:rsid w:val="0075002C"/>
    <w:rsid w:val="00750433"/>
    <w:rsid w:val="007620C4"/>
    <w:rsid w:val="00763EDF"/>
    <w:rsid w:val="007658F5"/>
    <w:rsid w:val="00773AF3"/>
    <w:rsid w:val="00776E55"/>
    <w:rsid w:val="00777DFE"/>
    <w:rsid w:val="00782F47"/>
    <w:rsid w:val="0078349F"/>
    <w:rsid w:val="00783521"/>
    <w:rsid w:val="00786C14"/>
    <w:rsid w:val="0079712D"/>
    <w:rsid w:val="007A65AC"/>
    <w:rsid w:val="007C0A0F"/>
    <w:rsid w:val="007C1D24"/>
    <w:rsid w:val="007C5836"/>
    <w:rsid w:val="007C658F"/>
    <w:rsid w:val="007D3DA1"/>
    <w:rsid w:val="007D50FF"/>
    <w:rsid w:val="007D6E73"/>
    <w:rsid w:val="007D7951"/>
    <w:rsid w:val="007E31E7"/>
    <w:rsid w:val="007E5775"/>
    <w:rsid w:val="007F056B"/>
    <w:rsid w:val="007F4E8D"/>
    <w:rsid w:val="007F5B73"/>
    <w:rsid w:val="008037A7"/>
    <w:rsid w:val="00804631"/>
    <w:rsid w:val="00805F96"/>
    <w:rsid w:val="008105A8"/>
    <w:rsid w:val="008125C7"/>
    <w:rsid w:val="008138F6"/>
    <w:rsid w:val="00832A75"/>
    <w:rsid w:val="00835080"/>
    <w:rsid w:val="00835456"/>
    <w:rsid w:val="0083582A"/>
    <w:rsid w:val="00836E2D"/>
    <w:rsid w:val="008434CA"/>
    <w:rsid w:val="00847204"/>
    <w:rsid w:val="00850207"/>
    <w:rsid w:val="00850FF6"/>
    <w:rsid w:val="00854187"/>
    <w:rsid w:val="00867426"/>
    <w:rsid w:val="00871BF1"/>
    <w:rsid w:val="00872578"/>
    <w:rsid w:val="00875BBD"/>
    <w:rsid w:val="008760D8"/>
    <w:rsid w:val="0087756C"/>
    <w:rsid w:val="00884886"/>
    <w:rsid w:val="00884B01"/>
    <w:rsid w:val="008927C2"/>
    <w:rsid w:val="00892AAC"/>
    <w:rsid w:val="00892E93"/>
    <w:rsid w:val="00897BCD"/>
    <w:rsid w:val="008A10E1"/>
    <w:rsid w:val="008A203A"/>
    <w:rsid w:val="008A454F"/>
    <w:rsid w:val="008B15FF"/>
    <w:rsid w:val="008B1850"/>
    <w:rsid w:val="008B458A"/>
    <w:rsid w:val="008C1EB1"/>
    <w:rsid w:val="008C4B11"/>
    <w:rsid w:val="008C5575"/>
    <w:rsid w:val="008C5644"/>
    <w:rsid w:val="008D0BDE"/>
    <w:rsid w:val="008D1041"/>
    <w:rsid w:val="008D249F"/>
    <w:rsid w:val="008D3059"/>
    <w:rsid w:val="008D40CA"/>
    <w:rsid w:val="008D47AC"/>
    <w:rsid w:val="008E068A"/>
    <w:rsid w:val="008E1533"/>
    <w:rsid w:val="008E3A1C"/>
    <w:rsid w:val="008E3CA2"/>
    <w:rsid w:val="008E3D85"/>
    <w:rsid w:val="008E4E2C"/>
    <w:rsid w:val="008E743E"/>
    <w:rsid w:val="008F0305"/>
    <w:rsid w:val="008F5F96"/>
    <w:rsid w:val="008F648A"/>
    <w:rsid w:val="00900C58"/>
    <w:rsid w:val="00903473"/>
    <w:rsid w:val="00904373"/>
    <w:rsid w:val="00905176"/>
    <w:rsid w:val="00905A4A"/>
    <w:rsid w:val="009105E2"/>
    <w:rsid w:val="00911DA9"/>
    <w:rsid w:val="00913CB9"/>
    <w:rsid w:val="0092051B"/>
    <w:rsid w:val="00921E51"/>
    <w:rsid w:val="0092461E"/>
    <w:rsid w:val="00927635"/>
    <w:rsid w:val="00932CE8"/>
    <w:rsid w:val="00934A02"/>
    <w:rsid w:val="00935B20"/>
    <w:rsid w:val="00940D22"/>
    <w:rsid w:val="00944594"/>
    <w:rsid w:val="00953BD9"/>
    <w:rsid w:val="00961EBE"/>
    <w:rsid w:val="009634B5"/>
    <w:rsid w:val="00970897"/>
    <w:rsid w:val="00977DDA"/>
    <w:rsid w:val="0098039F"/>
    <w:rsid w:val="00982E7C"/>
    <w:rsid w:val="00982ECC"/>
    <w:rsid w:val="00983DFE"/>
    <w:rsid w:val="00984EC2"/>
    <w:rsid w:val="00986FF1"/>
    <w:rsid w:val="00992490"/>
    <w:rsid w:val="00992C59"/>
    <w:rsid w:val="00994E4A"/>
    <w:rsid w:val="009967A1"/>
    <w:rsid w:val="00997C85"/>
    <w:rsid w:val="00997D72"/>
    <w:rsid w:val="009A086A"/>
    <w:rsid w:val="009A3F75"/>
    <w:rsid w:val="009A41FC"/>
    <w:rsid w:val="009A5182"/>
    <w:rsid w:val="009A61A0"/>
    <w:rsid w:val="009B65C2"/>
    <w:rsid w:val="009C37C8"/>
    <w:rsid w:val="009D7048"/>
    <w:rsid w:val="009E32C1"/>
    <w:rsid w:val="009E47A0"/>
    <w:rsid w:val="009E7CC1"/>
    <w:rsid w:val="009F21DC"/>
    <w:rsid w:val="009F64FB"/>
    <w:rsid w:val="00A03963"/>
    <w:rsid w:val="00A04E6D"/>
    <w:rsid w:val="00A05170"/>
    <w:rsid w:val="00A0532D"/>
    <w:rsid w:val="00A053E4"/>
    <w:rsid w:val="00A12BE1"/>
    <w:rsid w:val="00A1608D"/>
    <w:rsid w:val="00A20E53"/>
    <w:rsid w:val="00A2108B"/>
    <w:rsid w:val="00A21A7D"/>
    <w:rsid w:val="00A2251F"/>
    <w:rsid w:val="00A246D6"/>
    <w:rsid w:val="00A3067B"/>
    <w:rsid w:val="00A3392C"/>
    <w:rsid w:val="00A4147C"/>
    <w:rsid w:val="00A43D5B"/>
    <w:rsid w:val="00A45A51"/>
    <w:rsid w:val="00A52D30"/>
    <w:rsid w:val="00A54772"/>
    <w:rsid w:val="00A54C6A"/>
    <w:rsid w:val="00A54F65"/>
    <w:rsid w:val="00A5646A"/>
    <w:rsid w:val="00A60468"/>
    <w:rsid w:val="00A61184"/>
    <w:rsid w:val="00A6343A"/>
    <w:rsid w:val="00A67EA7"/>
    <w:rsid w:val="00A71339"/>
    <w:rsid w:val="00A7174D"/>
    <w:rsid w:val="00A717D8"/>
    <w:rsid w:val="00A72659"/>
    <w:rsid w:val="00A72948"/>
    <w:rsid w:val="00A72E0A"/>
    <w:rsid w:val="00A743CC"/>
    <w:rsid w:val="00A8204A"/>
    <w:rsid w:val="00A84384"/>
    <w:rsid w:val="00A8484F"/>
    <w:rsid w:val="00A861B5"/>
    <w:rsid w:val="00A920DA"/>
    <w:rsid w:val="00A9238B"/>
    <w:rsid w:val="00A9510B"/>
    <w:rsid w:val="00A95450"/>
    <w:rsid w:val="00A9711D"/>
    <w:rsid w:val="00AA0282"/>
    <w:rsid w:val="00AB0FFD"/>
    <w:rsid w:val="00AB1185"/>
    <w:rsid w:val="00AB2C6F"/>
    <w:rsid w:val="00AB3602"/>
    <w:rsid w:val="00AB747A"/>
    <w:rsid w:val="00AB7A07"/>
    <w:rsid w:val="00AC0630"/>
    <w:rsid w:val="00AC5889"/>
    <w:rsid w:val="00AC6007"/>
    <w:rsid w:val="00AD3329"/>
    <w:rsid w:val="00AD436B"/>
    <w:rsid w:val="00AD6B62"/>
    <w:rsid w:val="00AE1510"/>
    <w:rsid w:val="00AF057B"/>
    <w:rsid w:val="00AF76B3"/>
    <w:rsid w:val="00B0044E"/>
    <w:rsid w:val="00B01082"/>
    <w:rsid w:val="00B01EDC"/>
    <w:rsid w:val="00B03756"/>
    <w:rsid w:val="00B12D49"/>
    <w:rsid w:val="00B154B9"/>
    <w:rsid w:val="00B16F8B"/>
    <w:rsid w:val="00B2145A"/>
    <w:rsid w:val="00B22A0B"/>
    <w:rsid w:val="00B2571B"/>
    <w:rsid w:val="00B31270"/>
    <w:rsid w:val="00B33B1B"/>
    <w:rsid w:val="00B404A6"/>
    <w:rsid w:val="00B42C9D"/>
    <w:rsid w:val="00B46688"/>
    <w:rsid w:val="00B527B2"/>
    <w:rsid w:val="00B54680"/>
    <w:rsid w:val="00B628FB"/>
    <w:rsid w:val="00B643A8"/>
    <w:rsid w:val="00B64952"/>
    <w:rsid w:val="00B676AA"/>
    <w:rsid w:val="00B70390"/>
    <w:rsid w:val="00B76259"/>
    <w:rsid w:val="00B809F2"/>
    <w:rsid w:val="00B85C36"/>
    <w:rsid w:val="00B8624E"/>
    <w:rsid w:val="00B93A2D"/>
    <w:rsid w:val="00B964F7"/>
    <w:rsid w:val="00B9738D"/>
    <w:rsid w:val="00BA0D4B"/>
    <w:rsid w:val="00BA10F7"/>
    <w:rsid w:val="00BA63F1"/>
    <w:rsid w:val="00BB017F"/>
    <w:rsid w:val="00BB068D"/>
    <w:rsid w:val="00BB2B14"/>
    <w:rsid w:val="00BB6E1A"/>
    <w:rsid w:val="00BB7E69"/>
    <w:rsid w:val="00BC01EE"/>
    <w:rsid w:val="00BC1088"/>
    <w:rsid w:val="00BC1965"/>
    <w:rsid w:val="00BC1BAE"/>
    <w:rsid w:val="00BC219D"/>
    <w:rsid w:val="00BC6E07"/>
    <w:rsid w:val="00BD1104"/>
    <w:rsid w:val="00BD1B7D"/>
    <w:rsid w:val="00BE480E"/>
    <w:rsid w:val="00BE4C4A"/>
    <w:rsid w:val="00BE666F"/>
    <w:rsid w:val="00BE6E61"/>
    <w:rsid w:val="00BF16B2"/>
    <w:rsid w:val="00BF361E"/>
    <w:rsid w:val="00BF41F0"/>
    <w:rsid w:val="00BF47A4"/>
    <w:rsid w:val="00BF52A6"/>
    <w:rsid w:val="00BF551C"/>
    <w:rsid w:val="00C001EB"/>
    <w:rsid w:val="00C02D58"/>
    <w:rsid w:val="00C069DF"/>
    <w:rsid w:val="00C06B8F"/>
    <w:rsid w:val="00C07A1A"/>
    <w:rsid w:val="00C11EFA"/>
    <w:rsid w:val="00C12E54"/>
    <w:rsid w:val="00C159C5"/>
    <w:rsid w:val="00C162E7"/>
    <w:rsid w:val="00C20D04"/>
    <w:rsid w:val="00C21ED1"/>
    <w:rsid w:val="00C23B07"/>
    <w:rsid w:val="00C252B7"/>
    <w:rsid w:val="00C348A8"/>
    <w:rsid w:val="00C3569B"/>
    <w:rsid w:val="00C412E9"/>
    <w:rsid w:val="00C44B9A"/>
    <w:rsid w:val="00C472DD"/>
    <w:rsid w:val="00C5079B"/>
    <w:rsid w:val="00C5248C"/>
    <w:rsid w:val="00C538D1"/>
    <w:rsid w:val="00C5488B"/>
    <w:rsid w:val="00C55662"/>
    <w:rsid w:val="00C569A9"/>
    <w:rsid w:val="00C5711F"/>
    <w:rsid w:val="00C640E7"/>
    <w:rsid w:val="00C64D15"/>
    <w:rsid w:val="00C65E44"/>
    <w:rsid w:val="00C675AF"/>
    <w:rsid w:val="00C70A54"/>
    <w:rsid w:val="00C82090"/>
    <w:rsid w:val="00C82AF9"/>
    <w:rsid w:val="00C83686"/>
    <w:rsid w:val="00C83924"/>
    <w:rsid w:val="00C83B8A"/>
    <w:rsid w:val="00C83D24"/>
    <w:rsid w:val="00C86DC7"/>
    <w:rsid w:val="00C870B6"/>
    <w:rsid w:val="00C91BD2"/>
    <w:rsid w:val="00C923B0"/>
    <w:rsid w:val="00CA1B6B"/>
    <w:rsid w:val="00CA6ED3"/>
    <w:rsid w:val="00CB09A1"/>
    <w:rsid w:val="00CB0E32"/>
    <w:rsid w:val="00CB0F11"/>
    <w:rsid w:val="00CB361D"/>
    <w:rsid w:val="00CB79B8"/>
    <w:rsid w:val="00CC0E90"/>
    <w:rsid w:val="00CC0F5F"/>
    <w:rsid w:val="00CC3C66"/>
    <w:rsid w:val="00CC5331"/>
    <w:rsid w:val="00CC53CB"/>
    <w:rsid w:val="00CC5B16"/>
    <w:rsid w:val="00CC5CDB"/>
    <w:rsid w:val="00CC68D7"/>
    <w:rsid w:val="00CC728E"/>
    <w:rsid w:val="00CD42B3"/>
    <w:rsid w:val="00CD52C1"/>
    <w:rsid w:val="00CD5478"/>
    <w:rsid w:val="00CD7FB8"/>
    <w:rsid w:val="00CE4736"/>
    <w:rsid w:val="00CE525B"/>
    <w:rsid w:val="00CE7620"/>
    <w:rsid w:val="00CF2354"/>
    <w:rsid w:val="00D00206"/>
    <w:rsid w:val="00D01A8D"/>
    <w:rsid w:val="00D03401"/>
    <w:rsid w:val="00D0570B"/>
    <w:rsid w:val="00D06BF4"/>
    <w:rsid w:val="00D06CE4"/>
    <w:rsid w:val="00D077FF"/>
    <w:rsid w:val="00D11D30"/>
    <w:rsid w:val="00D156CB"/>
    <w:rsid w:val="00D159D3"/>
    <w:rsid w:val="00D16885"/>
    <w:rsid w:val="00D168EA"/>
    <w:rsid w:val="00D17E6C"/>
    <w:rsid w:val="00D22420"/>
    <w:rsid w:val="00D35210"/>
    <w:rsid w:val="00D35E58"/>
    <w:rsid w:val="00D40B5B"/>
    <w:rsid w:val="00D42798"/>
    <w:rsid w:val="00D43B8D"/>
    <w:rsid w:val="00D44967"/>
    <w:rsid w:val="00D45E5C"/>
    <w:rsid w:val="00D51074"/>
    <w:rsid w:val="00D53520"/>
    <w:rsid w:val="00D57D1A"/>
    <w:rsid w:val="00D612B8"/>
    <w:rsid w:val="00D61F00"/>
    <w:rsid w:val="00D62804"/>
    <w:rsid w:val="00D73080"/>
    <w:rsid w:val="00D7344F"/>
    <w:rsid w:val="00D75833"/>
    <w:rsid w:val="00D7698A"/>
    <w:rsid w:val="00D8071C"/>
    <w:rsid w:val="00D81416"/>
    <w:rsid w:val="00D8152C"/>
    <w:rsid w:val="00D822A1"/>
    <w:rsid w:val="00D8411D"/>
    <w:rsid w:val="00D84D9E"/>
    <w:rsid w:val="00D8532D"/>
    <w:rsid w:val="00D85A19"/>
    <w:rsid w:val="00D8693D"/>
    <w:rsid w:val="00D90E74"/>
    <w:rsid w:val="00D979C0"/>
    <w:rsid w:val="00DA054F"/>
    <w:rsid w:val="00DA2AB1"/>
    <w:rsid w:val="00DA4364"/>
    <w:rsid w:val="00DA47D7"/>
    <w:rsid w:val="00DA5560"/>
    <w:rsid w:val="00DA57C8"/>
    <w:rsid w:val="00DB055F"/>
    <w:rsid w:val="00DB33E2"/>
    <w:rsid w:val="00DB4759"/>
    <w:rsid w:val="00DB6CE2"/>
    <w:rsid w:val="00DB7BFC"/>
    <w:rsid w:val="00DC083A"/>
    <w:rsid w:val="00DC54E5"/>
    <w:rsid w:val="00DD2D90"/>
    <w:rsid w:val="00DD3A23"/>
    <w:rsid w:val="00DD4FBD"/>
    <w:rsid w:val="00DD7BB7"/>
    <w:rsid w:val="00DE4E0B"/>
    <w:rsid w:val="00DE7D7E"/>
    <w:rsid w:val="00DF5460"/>
    <w:rsid w:val="00DF7AC5"/>
    <w:rsid w:val="00E0110A"/>
    <w:rsid w:val="00E07109"/>
    <w:rsid w:val="00E07DCD"/>
    <w:rsid w:val="00E106A6"/>
    <w:rsid w:val="00E121EB"/>
    <w:rsid w:val="00E14098"/>
    <w:rsid w:val="00E16CFB"/>
    <w:rsid w:val="00E22DF8"/>
    <w:rsid w:val="00E2323E"/>
    <w:rsid w:val="00E2469C"/>
    <w:rsid w:val="00E25B89"/>
    <w:rsid w:val="00E31443"/>
    <w:rsid w:val="00E32531"/>
    <w:rsid w:val="00E33111"/>
    <w:rsid w:val="00E37822"/>
    <w:rsid w:val="00E37BC8"/>
    <w:rsid w:val="00E5059C"/>
    <w:rsid w:val="00E51A39"/>
    <w:rsid w:val="00E51CBC"/>
    <w:rsid w:val="00E52110"/>
    <w:rsid w:val="00E52998"/>
    <w:rsid w:val="00E54326"/>
    <w:rsid w:val="00E54C99"/>
    <w:rsid w:val="00E54F26"/>
    <w:rsid w:val="00E56681"/>
    <w:rsid w:val="00E56EED"/>
    <w:rsid w:val="00E6509A"/>
    <w:rsid w:val="00E6645B"/>
    <w:rsid w:val="00E70AD8"/>
    <w:rsid w:val="00E72445"/>
    <w:rsid w:val="00E74149"/>
    <w:rsid w:val="00E75023"/>
    <w:rsid w:val="00E767E4"/>
    <w:rsid w:val="00E8182B"/>
    <w:rsid w:val="00E84055"/>
    <w:rsid w:val="00E84244"/>
    <w:rsid w:val="00E902DC"/>
    <w:rsid w:val="00E95397"/>
    <w:rsid w:val="00E957EF"/>
    <w:rsid w:val="00E9785E"/>
    <w:rsid w:val="00EA1C10"/>
    <w:rsid w:val="00EA7678"/>
    <w:rsid w:val="00EB00A3"/>
    <w:rsid w:val="00EB2803"/>
    <w:rsid w:val="00EB285B"/>
    <w:rsid w:val="00EB5335"/>
    <w:rsid w:val="00EB6204"/>
    <w:rsid w:val="00EB6A10"/>
    <w:rsid w:val="00EC4612"/>
    <w:rsid w:val="00EC6376"/>
    <w:rsid w:val="00EC7100"/>
    <w:rsid w:val="00ED095A"/>
    <w:rsid w:val="00ED1054"/>
    <w:rsid w:val="00ED3FDD"/>
    <w:rsid w:val="00ED62BD"/>
    <w:rsid w:val="00ED7780"/>
    <w:rsid w:val="00EE3CA8"/>
    <w:rsid w:val="00EF4EDF"/>
    <w:rsid w:val="00EF59D3"/>
    <w:rsid w:val="00F0323A"/>
    <w:rsid w:val="00F03EA8"/>
    <w:rsid w:val="00F04A3B"/>
    <w:rsid w:val="00F05B3A"/>
    <w:rsid w:val="00F06A34"/>
    <w:rsid w:val="00F11A94"/>
    <w:rsid w:val="00F13E0E"/>
    <w:rsid w:val="00F14A4C"/>
    <w:rsid w:val="00F14C54"/>
    <w:rsid w:val="00F15FE5"/>
    <w:rsid w:val="00F1652D"/>
    <w:rsid w:val="00F1680D"/>
    <w:rsid w:val="00F17382"/>
    <w:rsid w:val="00F211D8"/>
    <w:rsid w:val="00F213C6"/>
    <w:rsid w:val="00F21C74"/>
    <w:rsid w:val="00F25412"/>
    <w:rsid w:val="00F345C3"/>
    <w:rsid w:val="00F41B2C"/>
    <w:rsid w:val="00F43C0D"/>
    <w:rsid w:val="00F43D18"/>
    <w:rsid w:val="00F4594A"/>
    <w:rsid w:val="00F46390"/>
    <w:rsid w:val="00F47FFE"/>
    <w:rsid w:val="00F51967"/>
    <w:rsid w:val="00F53599"/>
    <w:rsid w:val="00F602A7"/>
    <w:rsid w:val="00F60BF4"/>
    <w:rsid w:val="00F61DFF"/>
    <w:rsid w:val="00F6200F"/>
    <w:rsid w:val="00F72A40"/>
    <w:rsid w:val="00F80235"/>
    <w:rsid w:val="00F814F1"/>
    <w:rsid w:val="00F84699"/>
    <w:rsid w:val="00F85D5C"/>
    <w:rsid w:val="00F940D1"/>
    <w:rsid w:val="00F942AC"/>
    <w:rsid w:val="00F96BC8"/>
    <w:rsid w:val="00FA5AF7"/>
    <w:rsid w:val="00FB01CB"/>
    <w:rsid w:val="00FB17D8"/>
    <w:rsid w:val="00FB27F7"/>
    <w:rsid w:val="00FB49E6"/>
    <w:rsid w:val="00FB73D9"/>
    <w:rsid w:val="00FC2308"/>
    <w:rsid w:val="00FC4899"/>
    <w:rsid w:val="00FC5A4A"/>
    <w:rsid w:val="00FC7657"/>
    <w:rsid w:val="00FD0DA5"/>
    <w:rsid w:val="00FD34C0"/>
    <w:rsid w:val="00FD45CF"/>
    <w:rsid w:val="00FD76CC"/>
    <w:rsid w:val="00FD7B10"/>
    <w:rsid w:val="00FE0B72"/>
    <w:rsid w:val="00FE1A82"/>
    <w:rsid w:val="00FE4A59"/>
    <w:rsid w:val="00FE6C79"/>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29F0"/>
  <w15:chartTrackingRefBased/>
  <w15:docId w15:val="{32E27539-3B27-4671-90F1-E6B759D99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0630"/>
    <w:rPr>
      <w:color w:val="0563C1" w:themeColor="hyperlink"/>
      <w:u w:val="single"/>
    </w:rPr>
  </w:style>
  <w:style w:type="character" w:styleId="Emphasis">
    <w:name w:val="Emphasis"/>
    <w:basedOn w:val="DefaultParagraphFont"/>
    <w:uiPriority w:val="20"/>
    <w:qFormat/>
    <w:rsid w:val="00A9510B"/>
    <w:rPr>
      <w:i/>
      <w:iCs/>
    </w:rPr>
  </w:style>
  <w:style w:type="paragraph" w:styleId="ListParagraph">
    <w:name w:val="List Paragraph"/>
    <w:basedOn w:val="Normal"/>
    <w:uiPriority w:val="34"/>
    <w:qFormat/>
    <w:rsid w:val="00A9510B"/>
    <w:pPr>
      <w:ind w:left="720"/>
      <w:contextualSpacing/>
    </w:pPr>
  </w:style>
  <w:style w:type="character" w:styleId="LineNumber">
    <w:name w:val="line number"/>
    <w:basedOn w:val="DefaultParagraphFont"/>
    <w:uiPriority w:val="99"/>
    <w:semiHidden/>
    <w:unhideWhenUsed/>
    <w:rsid w:val="004D20F4"/>
  </w:style>
  <w:style w:type="paragraph" w:styleId="Header">
    <w:name w:val="header"/>
    <w:basedOn w:val="Normal"/>
    <w:link w:val="HeaderChar"/>
    <w:uiPriority w:val="99"/>
    <w:unhideWhenUsed/>
    <w:rsid w:val="00E011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10A"/>
  </w:style>
  <w:style w:type="paragraph" w:styleId="Footer">
    <w:name w:val="footer"/>
    <w:basedOn w:val="Normal"/>
    <w:link w:val="FooterChar"/>
    <w:uiPriority w:val="99"/>
    <w:unhideWhenUsed/>
    <w:rsid w:val="00E011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10A"/>
  </w:style>
  <w:style w:type="character" w:styleId="CommentReference">
    <w:name w:val="annotation reference"/>
    <w:basedOn w:val="DefaultParagraphFont"/>
    <w:uiPriority w:val="99"/>
    <w:semiHidden/>
    <w:unhideWhenUsed/>
    <w:rsid w:val="00E0110A"/>
    <w:rPr>
      <w:sz w:val="16"/>
      <w:szCs w:val="16"/>
    </w:rPr>
  </w:style>
  <w:style w:type="paragraph" w:styleId="BalloonText">
    <w:name w:val="Balloon Text"/>
    <w:basedOn w:val="Normal"/>
    <w:link w:val="BalloonTextChar"/>
    <w:uiPriority w:val="99"/>
    <w:semiHidden/>
    <w:unhideWhenUsed/>
    <w:rsid w:val="00D73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4F"/>
    <w:rPr>
      <w:rFonts w:ascii="Segoe UI" w:hAnsi="Segoe UI" w:cs="Segoe UI"/>
      <w:sz w:val="18"/>
      <w:szCs w:val="18"/>
    </w:rPr>
  </w:style>
  <w:style w:type="character" w:styleId="UnresolvedMention">
    <w:name w:val="Unresolved Mention"/>
    <w:basedOn w:val="DefaultParagraphFont"/>
    <w:uiPriority w:val="99"/>
    <w:semiHidden/>
    <w:unhideWhenUsed/>
    <w:rsid w:val="00EF4EDF"/>
    <w:rPr>
      <w:color w:val="605E5C"/>
      <w:shd w:val="clear" w:color="auto" w:fill="E1DFDD"/>
    </w:rPr>
  </w:style>
  <w:style w:type="table" w:styleId="TableGrid">
    <w:name w:val="Table Grid"/>
    <w:basedOn w:val="TableNormal"/>
    <w:uiPriority w:val="39"/>
    <w:rsid w:val="0016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333916">
      <w:bodyDiv w:val="1"/>
      <w:marLeft w:val="0"/>
      <w:marRight w:val="0"/>
      <w:marTop w:val="0"/>
      <w:marBottom w:val="0"/>
      <w:divBdr>
        <w:top w:val="none" w:sz="0" w:space="0" w:color="auto"/>
        <w:left w:val="none" w:sz="0" w:space="0" w:color="auto"/>
        <w:bottom w:val="none" w:sz="0" w:space="0" w:color="auto"/>
        <w:right w:val="none" w:sz="0" w:space="0" w:color="auto"/>
      </w:divBdr>
      <w:divsChild>
        <w:div w:id="1030184361">
          <w:marLeft w:val="0"/>
          <w:marRight w:val="0"/>
          <w:marTop w:val="0"/>
          <w:marBottom w:val="0"/>
          <w:divBdr>
            <w:top w:val="none" w:sz="0" w:space="0" w:color="auto"/>
            <w:left w:val="none" w:sz="0" w:space="0" w:color="auto"/>
            <w:bottom w:val="none" w:sz="0" w:space="0" w:color="auto"/>
            <w:right w:val="none" w:sz="0" w:space="0" w:color="auto"/>
          </w:divBdr>
        </w:div>
        <w:div w:id="1142311446">
          <w:marLeft w:val="0"/>
          <w:marRight w:val="0"/>
          <w:marTop w:val="0"/>
          <w:marBottom w:val="0"/>
          <w:divBdr>
            <w:top w:val="none" w:sz="0" w:space="0" w:color="auto"/>
            <w:left w:val="none" w:sz="0" w:space="0" w:color="auto"/>
            <w:bottom w:val="none" w:sz="0" w:space="0" w:color="auto"/>
            <w:right w:val="none" w:sz="0" w:space="0" w:color="auto"/>
          </w:divBdr>
        </w:div>
        <w:div w:id="1946958820">
          <w:marLeft w:val="0"/>
          <w:marRight w:val="0"/>
          <w:marTop w:val="0"/>
          <w:marBottom w:val="0"/>
          <w:divBdr>
            <w:top w:val="none" w:sz="0" w:space="0" w:color="auto"/>
            <w:left w:val="none" w:sz="0" w:space="0" w:color="auto"/>
            <w:bottom w:val="none" w:sz="0" w:space="0" w:color="auto"/>
            <w:right w:val="none" w:sz="0" w:space="0" w:color="auto"/>
          </w:divBdr>
        </w:div>
      </w:divsChild>
    </w:div>
    <w:div w:id="1294093624">
      <w:bodyDiv w:val="1"/>
      <w:marLeft w:val="0"/>
      <w:marRight w:val="0"/>
      <w:marTop w:val="0"/>
      <w:marBottom w:val="0"/>
      <w:divBdr>
        <w:top w:val="none" w:sz="0" w:space="0" w:color="auto"/>
        <w:left w:val="none" w:sz="0" w:space="0" w:color="auto"/>
        <w:bottom w:val="none" w:sz="0" w:space="0" w:color="auto"/>
        <w:right w:val="none" w:sz="0" w:space="0" w:color="auto"/>
      </w:divBdr>
    </w:div>
    <w:div w:id="1786118639">
      <w:bodyDiv w:val="1"/>
      <w:marLeft w:val="0"/>
      <w:marRight w:val="0"/>
      <w:marTop w:val="0"/>
      <w:marBottom w:val="0"/>
      <w:divBdr>
        <w:top w:val="none" w:sz="0" w:space="0" w:color="auto"/>
        <w:left w:val="none" w:sz="0" w:space="0" w:color="auto"/>
        <w:bottom w:val="none" w:sz="0" w:space="0" w:color="auto"/>
        <w:right w:val="none" w:sz="0" w:space="0" w:color="auto"/>
      </w:divBdr>
    </w:div>
    <w:div w:id="180191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wiyah.hadi@unitar.m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publication/277890968_Conceptual_Paper_Out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5997C-C45C-420D-B594-7A9D9CA97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5858</TotalTime>
  <Pages>13</Pages>
  <Words>5404</Words>
  <Characters>30808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 Ridhwan Bin Mohd Ghazali</dc:creator>
  <cp:keywords/>
  <dc:description/>
  <cp:lastModifiedBy>Nabawiyah Binti Abdul Hadi</cp:lastModifiedBy>
  <cp:revision>424</cp:revision>
  <cp:lastPrinted>2018-04-05T03:58:00Z</cp:lastPrinted>
  <dcterms:created xsi:type="dcterms:W3CDTF">2025-09-04T08:17:00Z</dcterms:created>
  <dcterms:modified xsi:type="dcterms:W3CDTF">2026-06-11T11:34:00Z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amir@unitar.my@www.mendeley.com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