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AE" w:rsidRDefault="002452AE" w:rsidP="002452AE">
      <w:pPr>
        <w:spacing w:before="100" w:beforeAutospacing="1" w:after="100" w:afterAutospacing="1"/>
        <w:jc w:val="center"/>
        <w:rPr>
          <w:rFonts w:ascii="Times New Roman" w:eastAsia="Times New Roman" w:hAnsi="Times New Roman" w:cs="Times New Roman"/>
          <w:b/>
          <w:bCs/>
          <w:kern w:val="0"/>
          <w:sz w:val="28"/>
          <w:szCs w:val="28"/>
          <w:lang w:val="en-IN" w:eastAsia="en-IN"/>
        </w:rPr>
      </w:pPr>
      <w:bookmarkStart w:id="0" w:name="_Hlk218870929"/>
      <w:r>
        <w:rPr>
          <w:rFonts w:ascii="Times New Roman" w:eastAsia="Times New Roman" w:hAnsi="Times New Roman" w:cs="Times New Roman"/>
          <w:b/>
          <w:bCs/>
          <w:kern w:val="0"/>
          <w:sz w:val="28"/>
          <w:szCs w:val="28"/>
          <w:lang w:val="en-IN" w:eastAsia="en-IN"/>
        </w:rPr>
        <w:t>A Comparative study of Still births, Maternal age in Rural &amp; Urban Bihar- An Analysis</w:t>
      </w:r>
    </w:p>
    <w:p w:rsidR="002452AE" w:rsidRPr="00B92C55" w:rsidRDefault="002452AE" w:rsidP="002452AE">
      <w:pPr>
        <w:pStyle w:val="my-2"/>
        <w:spacing w:before="0" w:beforeAutospacing="0" w:after="0" w:afterAutospacing="0"/>
        <w:jc w:val="center"/>
        <w:rPr>
          <w:rStyle w:val="Strong"/>
          <w:b w:val="0"/>
          <w:bCs w:val="0"/>
        </w:rPr>
      </w:pPr>
      <w:r w:rsidRPr="00B92C55">
        <w:rPr>
          <w:rStyle w:val="Strong"/>
          <w:b w:val="0"/>
          <w:bCs w:val="0"/>
        </w:rPr>
        <w:t/>
      </w:r>
    </w:p>
    <w:p w:rsidR="002452AE" w:rsidRPr="00B92C55" w:rsidRDefault="002452AE" w:rsidP="002452AE">
      <w:pPr>
        <w:pStyle w:val="my-2"/>
        <w:spacing w:before="0" w:beforeAutospacing="0" w:after="0" w:afterAutospacing="0"/>
        <w:jc w:val="center"/>
        <w:rPr>
          <w:rStyle w:val="Strong"/>
          <w:b w:val="0"/>
          <w:bCs w:val="0"/>
        </w:rPr>
      </w:pPr>
      <w:r w:rsidRPr="00B92C55">
        <w:rPr>
          <w:rStyle w:val="Strong"/>
          <w:b w:val="0"/>
          <w:bCs w:val="0"/>
        </w:rPr>
        <w:t/>
      </w:r>
    </w:p>
    <w:p w:rsidR="002452AE" w:rsidRPr="00B92C55" w:rsidRDefault="002452AE" w:rsidP="002452AE">
      <w:pPr>
        <w:pStyle w:val="my-2"/>
        <w:spacing w:before="0" w:beforeAutospacing="0" w:after="0" w:afterAutospacing="0"/>
        <w:jc w:val="center"/>
        <w:rPr>
          <w:rStyle w:val="Strong"/>
          <w:b w:val="0"/>
          <w:bCs w:val="0"/>
        </w:rPr>
      </w:pPr>
      <w:r w:rsidRPr="00B92C55">
        <w:rPr>
          <w:rStyle w:val="Strong"/>
          <w:b w:val="0"/>
          <w:bCs w:val="0"/>
        </w:rPr>
        <w:t/>
      </w:r>
    </w:p>
    <w:p w:rsidR="002452AE" w:rsidRPr="00B92C55" w:rsidRDefault="002452AE" w:rsidP="002452AE">
      <w:pPr>
        <w:pStyle w:val="my-2"/>
        <w:spacing w:before="0" w:beforeAutospacing="0" w:after="0" w:afterAutospacing="0"/>
        <w:jc w:val="center"/>
        <w:rPr>
          <w:rStyle w:val="Strong"/>
          <w:b w:val="0"/>
          <w:bCs w:val="0"/>
        </w:rPr>
      </w:pPr>
    </w:p>
    <w:p w:rsidR="002452AE" w:rsidRPr="00B92C55" w:rsidRDefault="002452AE" w:rsidP="002452AE">
      <w:pPr>
        <w:pStyle w:val="my-2"/>
        <w:spacing w:before="0" w:beforeAutospacing="0" w:after="0" w:afterAutospacing="0"/>
        <w:jc w:val="center"/>
        <w:rPr>
          <w:rStyle w:val="Strong"/>
          <w:b w:val="0"/>
          <w:bCs w:val="0"/>
        </w:rPr>
      </w:pPr>
      <w:r w:rsidRPr="00B92C55">
        <w:rPr>
          <w:rStyle w:val="Strong"/>
          <w:b w:val="0"/>
          <w:bCs w:val="0"/>
        </w:rPr>
        <w:t/>
      </w:r>
    </w:p>
    <w:p w:rsidR="002452AE" w:rsidRPr="00B92C55" w:rsidRDefault="002452AE" w:rsidP="002452AE">
      <w:pPr>
        <w:pStyle w:val="my-2"/>
        <w:spacing w:before="0" w:beforeAutospacing="0" w:after="0" w:afterAutospacing="0"/>
        <w:jc w:val="center"/>
        <w:rPr>
          <w:rStyle w:val="Strong"/>
          <w:b w:val="0"/>
          <w:bCs w:val="0"/>
        </w:rPr>
      </w:pPr>
      <w:r w:rsidRPr="00B92C55">
        <w:rPr>
          <w:rStyle w:val="Strong"/>
          <w:b w:val="0"/>
          <w:bCs w:val="0"/>
        </w:rPr>
        <w:t/>
      </w:r>
    </w:p>
    <w:p w:rsidR="002452AE" w:rsidRPr="00B92C55" w:rsidRDefault="002452AE" w:rsidP="002452AE">
      <w:pPr>
        <w:pStyle w:val="my-2"/>
        <w:spacing w:before="0" w:beforeAutospacing="0" w:after="0" w:afterAutospacing="0"/>
        <w:jc w:val="center"/>
        <w:rPr>
          <w:rStyle w:val="Strong"/>
          <w:b w:val="0"/>
          <w:bCs w:val="0"/>
        </w:rPr>
      </w:pPr>
      <w:r w:rsidRPr="00B92C55">
        <w:rPr>
          <w:rStyle w:val="Strong"/>
          <w:b w:val="0"/>
          <w:bCs w:val="0"/>
        </w:rPr>
        <w:t/>
      </w:r>
    </w:p>
    <w:p w:rsidR="002452AE" w:rsidRPr="00236632" w:rsidRDefault="002452AE" w:rsidP="002452AE">
      <w:pPr>
        <w:pStyle w:val="my-2"/>
        <w:spacing w:before="0" w:beforeAutospacing="0" w:after="0" w:afterAutospacing="0"/>
        <w:jc w:val="center"/>
      </w:pPr>
      <w:r w:rsidRPr="00B92C55">
        <w:rPr>
          <w:rStyle w:val="Strong"/>
          <w:b w:val="0"/>
          <w:bCs w:val="0"/>
        </w:rPr>
        <w:t/>
      </w:r>
    </w:p>
    <w:p w:rsidR="002452AE" w:rsidRPr="00C16B5B" w:rsidRDefault="002452AE" w:rsidP="002452AE">
      <w:pPr>
        <w:pStyle w:val="my-2"/>
        <w:spacing w:line="360" w:lineRule="auto"/>
        <w:jc w:val="center"/>
      </w:pPr>
      <w:r w:rsidRPr="00C16B5B">
        <w:rPr>
          <w:rStyle w:val="Strong"/>
        </w:rPr>
        <w:t>Abstract</w:t>
      </w:r>
    </w:p>
    <w:p w:rsidR="00B11C27" w:rsidRDefault="00C16B5B" w:rsidP="00B11C27">
      <w:pPr>
        <w:pStyle w:val="my-2"/>
        <w:spacing w:line="276" w:lineRule="auto"/>
        <w:jc w:val="both"/>
      </w:pPr>
      <w:r>
        <w:t xml:space="preserve">This comparative analysis examines stillbirth distributions by maternal age and gestational age in rural and urban Bihar during 2021, using the provided state-level line-list tables. Rural areas recorded 7,289 stillbirths with notable concentrations among mothers aged 20–29 years at term (37–39 weeks), while urban areas recorded 52 stillbirths with a similar but much smaller concentration in the 20–29 age group, reflecting both scale and access differences. The findings underscore continued programmatic progress in Bihar’s maternal and newborn health while pointing to focused gaps in antenatal surveillance, intrapartum care, and high-risk pregnancy management in rural settings. Policy implications emphasize strengthening community-based antenatal care, targeted high-risk screening for women aged 20–29 (who account for the largest counts), and improving referral and emergency obstetric services in rural facilities. </w:t>
      </w:r>
      <w:r w:rsidR="00B11C27">
        <w:t>The recommendations align with government achievements such as increased institutional deliveries and maternal health outreach while proposing evidence-based enhancements to further reduce stillbirths.</w:t>
      </w:r>
    </w:p>
    <w:p w:rsidR="00C16B5B" w:rsidRDefault="00C16B5B" w:rsidP="00B11C27">
      <w:pPr>
        <w:pStyle w:val="my-2"/>
        <w:spacing w:line="276" w:lineRule="auto"/>
        <w:jc w:val="both"/>
      </w:pPr>
      <w:r>
        <w:t>Keywords: Stillbirth, Maternal age, Rural health, Urban health, Gestational age, Maternal health programmes.</w:t>
      </w:r>
    </w:p>
    <w:p w:rsidR="00C16B5B" w:rsidRDefault="00C16B5B" w:rsidP="00C16B5B">
      <w:pPr>
        <w:pStyle w:val="my-2"/>
        <w:spacing w:before="0" w:beforeAutospacing="0" w:after="0" w:afterAutospacing="0" w:line="276" w:lineRule="auto"/>
        <w:jc w:val="both"/>
        <w:rPr>
          <w:b/>
          <w:bCs/>
        </w:rPr>
      </w:pPr>
      <w:r w:rsidRPr="00B46BD5">
        <w:rPr>
          <w:b/>
          <w:bCs/>
        </w:rPr>
        <w:t xml:space="preserve">Introduction </w:t>
      </w:r>
    </w:p>
    <w:p w:rsidR="00CE694A" w:rsidRDefault="00C16B5B" w:rsidP="00CE694A">
      <w:pPr>
        <w:pStyle w:val="my-2"/>
        <w:spacing w:before="0" w:beforeAutospacing="0" w:after="0" w:afterAutospacing="0" w:line="276" w:lineRule="auto"/>
        <w:jc w:val="both"/>
      </w:pPr>
      <w:r w:rsidRPr="00B46BD5">
        <w:br/>
      </w:r>
      <w:r w:rsidR="00CE694A">
        <w:t>Stillbirth reduction remains a central public health objective and a key indicator of maternal and newborn care quality in India, including Bihar, where programmatic investments under national health missions have driven measurable improvements in maternal and child outcomes (NHSRC, 2021). Stillbirth is conventionally defined as fetal death at 28 weeks' gestation or later, and both antepartum and intrapartum causes must be addressed through strengthened antenatal care, skilled birth attendance, and timely referral systems (Kumar et al., 2019).</w:t>
      </w:r>
    </w:p>
    <w:p w:rsidR="00C16B5B" w:rsidRDefault="00C16B5B" w:rsidP="002452AE">
      <w:pPr>
        <w:pStyle w:val="Footer"/>
        <w:pBdr>
          <w:top w:val="thinThickSmallGap" w:sz="24" w:space="1" w:color="622423" w:themeColor="accent2" w:themeShade="7F"/>
        </w:pBdr>
        <w:rPr>
          <w:rFonts w:ascii="Times New Roman" w:hAnsi="Times New Roman" w:cs="Times New Roman"/>
          <w:highlight w:val="yellow"/>
        </w:rPr>
      </w:pPr>
    </w:p>
    <w:p w:rsidR="002452AE" w:rsidRPr="00944D9E" w:rsidRDefault="002452AE" w:rsidP="002452AE">
      <w:pPr>
        <w:pStyle w:val="Footer"/>
        <w:pBdr>
          <w:top w:val="thinThickSmallGap" w:sz="24" w:space="1" w:color="622423" w:themeColor="accent2" w:themeShade="7F"/>
        </w:pBdr>
        <w:rPr>
          <w:rFonts w:ascii="Times New Roman" w:hAnsi="Times New Roman" w:cs="Times New Roman"/>
        </w:rPr>
      </w:pPr>
      <w:r w:rsidRPr="00C16B5B">
        <w:rPr>
          <w:rFonts w:ascii="Times New Roman" w:hAnsi="Times New Roman" w:cs="Times New Roman"/>
        </w:rPr>
        <w:t>The views expressed in this article are solely those of the authors and do not necessarily reflect the official position, policy or view of the Department.</w:t>
      </w:r>
      <w:r w:rsidRPr="00944D9E">
        <w:rPr>
          <w:rFonts w:ascii="Times New Roman" w:hAnsi="Times New Roman" w:cs="Times New Roman"/>
        </w:rPr>
        <w:t xml:space="preserve"> </w:t>
      </w:r>
    </w:p>
    <w:p w:rsidR="002452AE" w:rsidRPr="00F702B4" w:rsidRDefault="002452AE" w:rsidP="002452AE">
      <w:pPr>
        <w:spacing w:before="100" w:beforeAutospacing="1" w:after="100" w:afterAutospacing="1" w:line="276" w:lineRule="auto"/>
        <w:rPr>
          <w:rFonts w:ascii="Times New Roman" w:eastAsia="Times New Roman" w:hAnsi="Times New Roman" w:cs="Times New Roman"/>
          <w:kern w:val="0"/>
          <w:sz w:val="24"/>
          <w:szCs w:val="24"/>
          <w:lang w:eastAsia="en-IN"/>
        </w:rPr>
      </w:pPr>
    </w:p>
    <w:p w:rsidR="004449AA" w:rsidRDefault="004449AA" w:rsidP="004449AA">
      <w:pPr>
        <w:pStyle w:val="my-2"/>
        <w:spacing w:line="276" w:lineRule="auto"/>
        <w:jc w:val="both"/>
      </w:pPr>
      <w:r>
        <w:lastRenderedPageBreak/>
        <w:t>Bihar's demographic and health surveys have highlighted persistent district-level variation in stillbirth rates despite overall progress in neonatal and under-five mortality, indicating uneven service reach and quality across rural and urban settings (IIPS &amp; ICF, 2021).</w:t>
      </w:r>
    </w:p>
    <w:p w:rsidR="004449AA" w:rsidRDefault="004449AA" w:rsidP="004449AA">
      <w:pPr>
        <w:pStyle w:val="my-2"/>
        <w:spacing w:line="276" w:lineRule="auto"/>
        <w:jc w:val="both"/>
      </w:pPr>
      <w:r>
        <w:t>Previous population-based research in Bihar has shown that health system gaps- deferred or referred deliveries, inadequate intrapartum care, and limited high-risk pregnancy management which contribute significantly to stillbirths, underscoring the need for targeted interventions (Kumar et al., 2019; Prasad et al., 2014). The COVID-19 pandemic further stressed maternal health services and was associated with an uptick in stillbirths in the state, highlighting the fragility of gains and the importance of resilient services (Times of India, 2022). Comparing rural and urban stillbirth patterns by maternal age and gestational age provides actionable insights: age-specific burdens can guide risk screening protocols, while gestational-age distributions reveal potential windows for antenatal or intrapartum interventions. Building on Bihar's health system strengths-expanding institutional delivery, community health worker networks, and conditional cash transfers, this study presents a constructive, government-aligned analysis intended to inform operational improvements and sustain declines in perinatal mortality (NHSRC, 2021; IIPS &amp; ICF, 2021).</w:t>
      </w:r>
    </w:p>
    <w:p w:rsidR="00B46BD5" w:rsidRPr="00B46BD5" w:rsidRDefault="00B46BD5" w:rsidP="00B46BD5">
      <w:pPr>
        <w:pStyle w:val="my-2"/>
        <w:rPr>
          <w:b/>
          <w:bCs/>
        </w:rPr>
      </w:pPr>
      <w:r w:rsidRPr="00B46BD5">
        <w:rPr>
          <w:b/>
          <w:bCs/>
        </w:rPr>
        <w:t xml:space="preserve">Objectives </w:t>
      </w:r>
    </w:p>
    <w:p w:rsidR="00B46BD5" w:rsidRDefault="00B46BD5" w:rsidP="00B46BD5">
      <w:pPr>
        <w:pStyle w:val="my-2"/>
        <w:numPr>
          <w:ilvl w:val="0"/>
          <w:numId w:val="7"/>
        </w:numPr>
        <w:spacing w:before="0" w:beforeAutospacing="0" w:after="120" w:afterAutospacing="0" w:line="276" w:lineRule="auto"/>
        <w:ind w:left="714" w:hanging="357"/>
      </w:pPr>
      <w:r>
        <w:t>Describe the distribution of stillbirths by maternal age and gestational age in rural Bihar for 2021.</w:t>
      </w:r>
    </w:p>
    <w:p w:rsidR="00B46BD5" w:rsidRDefault="00B46BD5" w:rsidP="00B46BD5">
      <w:pPr>
        <w:pStyle w:val="my-2"/>
        <w:numPr>
          <w:ilvl w:val="0"/>
          <w:numId w:val="7"/>
        </w:numPr>
        <w:spacing w:before="0" w:beforeAutospacing="0" w:after="120" w:afterAutospacing="0" w:line="276" w:lineRule="auto"/>
        <w:ind w:left="714" w:hanging="357"/>
      </w:pPr>
      <w:r>
        <w:t>Describe the distribution of stillbirths by maternal age and gestational age in urban Bihar for 2021.</w:t>
      </w:r>
    </w:p>
    <w:p w:rsidR="00B46BD5" w:rsidRDefault="00B46BD5" w:rsidP="00B46BD5">
      <w:pPr>
        <w:pStyle w:val="my-2"/>
        <w:numPr>
          <w:ilvl w:val="0"/>
          <w:numId w:val="7"/>
        </w:numPr>
        <w:spacing w:before="0" w:beforeAutospacing="0" w:after="120" w:afterAutospacing="0" w:line="276" w:lineRule="auto"/>
        <w:ind w:left="714" w:hanging="357"/>
      </w:pPr>
      <w:r>
        <w:t>Compare rural and urban patterns to identify age groups and gestational periods with the highest stillbirth counts.</w:t>
      </w:r>
    </w:p>
    <w:p w:rsidR="00B46BD5" w:rsidRDefault="00B46BD5" w:rsidP="00B46BD5">
      <w:pPr>
        <w:pStyle w:val="my-2"/>
        <w:numPr>
          <w:ilvl w:val="0"/>
          <w:numId w:val="7"/>
        </w:numPr>
        <w:spacing w:before="0" w:beforeAutospacing="0" w:after="120" w:afterAutospacing="0" w:line="276" w:lineRule="auto"/>
        <w:ind w:left="714" w:hanging="357"/>
      </w:pPr>
      <w:r>
        <w:t>Recommend programmatic actions to reduce stillbirths, emphasizing scalable government strategies.</w:t>
      </w:r>
    </w:p>
    <w:p w:rsidR="00CE694A" w:rsidRDefault="00CE694A" w:rsidP="00CE694A">
      <w:pPr>
        <w:pStyle w:val="my-2"/>
        <w:spacing w:before="0" w:beforeAutospacing="0" w:after="0" w:afterAutospacing="0"/>
        <w:rPr>
          <w:b/>
          <w:bCs/>
        </w:rPr>
      </w:pPr>
    </w:p>
    <w:p w:rsidR="00B46BD5" w:rsidRDefault="00B46BD5" w:rsidP="00CE694A">
      <w:pPr>
        <w:pStyle w:val="my-2"/>
        <w:spacing w:before="0" w:beforeAutospacing="0" w:after="0" w:afterAutospacing="0"/>
      </w:pPr>
      <w:r w:rsidRPr="00B46BD5">
        <w:rPr>
          <w:b/>
          <w:bCs/>
        </w:rPr>
        <w:t>Methodology</w:t>
      </w:r>
    </w:p>
    <w:p w:rsidR="00B46BD5" w:rsidRDefault="00B46BD5" w:rsidP="00CE694A">
      <w:pPr>
        <w:pStyle w:val="my-2"/>
        <w:spacing w:before="0" w:beforeAutospacing="0" w:after="0" w:afterAutospacing="0" w:line="276" w:lineRule="auto"/>
        <w:jc w:val="both"/>
      </w:pPr>
      <w:r w:rsidRPr="00B46BD5">
        <w:br/>
      </w:r>
      <w:r>
        <w:t xml:space="preserve">This study uses the provided tables of stillbirth counts by maternal age groups and gestational-age categories for rural and urban Bihar for the year 2021. We conducted a descriptive, comparative analysis focusing on absolute counts and proportional distributions across maternal age bands (&lt;15, 15–19, 20–24, 25–29, 30–34, 35–39, 40–44, 45+, Not Stated) and gestational-period categories (&lt;32 weeks, 32–36 weeks, 37–39 weeks, 40 weeks, 41+ weeks, Not Stated). For each setting (rural and urban) we summarized the total stillbirths and identified the leading age groups and gestational windows by count and relative share. The analytic approach emphasized clarity for policymakers: presenting findings before each table to contextualize the counts, followed by comparison of rural versus urban patterns to highlight scale and priority areas. Interpretations were grounded in programmatic relevance—linking age and gestation patterns to antenatal screening, intrapartum care, and referral service implications. No external population denominators were used; the analysis </w:t>
      </w:r>
      <w:r>
        <w:lastRenderedPageBreak/>
        <w:t>focuses on the case distribution within the provided stillbirth dataset, suitable for operational planning and targeted interventions.</w:t>
      </w:r>
    </w:p>
    <w:p w:rsidR="00CE694A" w:rsidRDefault="00CE694A" w:rsidP="00E73C54">
      <w:pPr>
        <w:pStyle w:val="my-2"/>
        <w:spacing w:before="0" w:beforeAutospacing="0" w:after="0" w:afterAutospacing="0" w:line="276" w:lineRule="auto"/>
        <w:rPr>
          <w:b/>
          <w:bCs/>
        </w:rPr>
      </w:pPr>
    </w:p>
    <w:p w:rsidR="00E73C54" w:rsidRDefault="00B46BD5" w:rsidP="00CE694A">
      <w:pPr>
        <w:pStyle w:val="my-2"/>
        <w:spacing w:before="0" w:beforeAutospacing="0" w:after="0" w:afterAutospacing="0" w:line="276" w:lineRule="auto"/>
        <w:rPr>
          <w:b/>
          <w:bCs/>
        </w:rPr>
      </w:pPr>
      <w:r w:rsidRPr="00B46BD5">
        <w:rPr>
          <w:b/>
          <w:bCs/>
        </w:rPr>
        <w:t xml:space="preserve">Results </w:t>
      </w:r>
    </w:p>
    <w:p w:rsidR="00CE694A" w:rsidRDefault="00B46BD5" w:rsidP="00CE694A">
      <w:pPr>
        <w:pStyle w:val="my-2"/>
        <w:spacing w:before="0" w:beforeAutospacing="0" w:after="0" w:afterAutospacing="0" w:line="276" w:lineRule="auto"/>
        <w:rPr>
          <w:b/>
          <w:bCs/>
        </w:rPr>
      </w:pPr>
      <w:r w:rsidRPr="00B46BD5">
        <w:rPr>
          <w:b/>
          <w:bCs/>
        </w:rPr>
        <w:t xml:space="preserve">Rural Bihar </w:t>
      </w:r>
    </w:p>
    <w:p w:rsidR="00B46BD5" w:rsidRPr="00CE694A" w:rsidRDefault="00B46BD5" w:rsidP="00CE694A">
      <w:pPr>
        <w:pStyle w:val="my-2"/>
        <w:spacing w:before="0" w:beforeAutospacing="0" w:after="0" w:afterAutospacing="0" w:line="276" w:lineRule="auto"/>
        <w:jc w:val="both"/>
        <w:rPr>
          <w:b/>
          <w:bCs/>
        </w:rPr>
      </w:pPr>
      <w:r w:rsidRPr="00B46BD5">
        <w:rPr>
          <w:b/>
          <w:bCs/>
        </w:rPr>
        <w:br/>
      </w:r>
      <w:r>
        <w:t>Rural Bihar reported 7,289 stillbirths in 2021, with the largest absolute counts concentrated among mothers aged 20–24 (3,819) and 25–29 (2,062), together accounting for the majority of stillbirths, particularly at term (37–39 weeks). The 20–24 age group alone contributed 2,289 stillbirths at 37–39 weeks and an additional 1,008 at 32–36 weeks, indicating high counts in both late preterm and term periods. Mothers aged 15–19 also showed substantial numbers (751 total), with a noticeable share at 37–39 weeks (435). Older age groups (30–34 and above) had progressively fewer stillbirths in absolute terms but still present at term and late-term gestations. Very preterm (&lt;32 weeks) stillbirths were fewer (230 total) but present across age groups. These patterns suggest that high-burden cohorts in rural areas are concentrated among younger adult mothers (20–29), with most stillbirths occurring at term gestations</w:t>
      </w:r>
      <w:r w:rsidR="00E73C54">
        <w:t>-</w:t>
      </w:r>
      <w:r>
        <w:t>an operational signal to strengthen intrapartum monitoring and timely referral in rural facilities</w:t>
      </w:r>
      <w:r w:rsidR="00E73C54">
        <w:t xml:space="preserve"> (Table 1)</w:t>
      </w:r>
      <w:r>
        <w:t>.</w:t>
      </w:r>
    </w:p>
    <w:p w:rsidR="00E73C54" w:rsidRDefault="00E73C54" w:rsidP="00C16B5B">
      <w:pPr>
        <w:rPr>
          <w:rFonts w:ascii="Times New Roman" w:eastAsia="Times New Roman" w:hAnsi="Times New Roman" w:cs="Times New Roman"/>
          <w:color w:val="000000"/>
          <w:kern w:val="0"/>
          <w:sz w:val="24"/>
          <w:szCs w:val="24"/>
          <w:lang w:val="en-IN" w:eastAsia="en-IN"/>
        </w:rPr>
      </w:pPr>
    </w:p>
    <w:p w:rsidR="00C16B5B" w:rsidRPr="00786315" w:rsidRDefault="00C16B5B" w:rsidP="00C16B5B">
      <w:pPr>
        <w:rPr>
          <w:rFonts w:ascii="Times New Roman" w:eastAsia="Times New Roman" w:hAnsi="Times New Roman" w:cs="Times New Roman"/>
          <w:color w:val="000000"/>
          <w:kern w:val="0"/>
          <w:sz w:val="24"/>
          <w:szCs w:val="24"/>
          <w:lang w:val="en-IN" w:eastAsia="en-IN"/>
        </w:rPr>
      </w:pPr>
      <w:r w:rsidRPr="005D77F9">
        <w:rPr>
          <w:rFonts w:ascii="Times New Roman" w:eastAsia="Times New Roman" w:hAnsi="Times New Roman" w:cs="Times New Roman"/>
          <w:color w:val="000000"/>
          <w:kern w:val="0"/>
          <w:sz w:val="24"/>
          <w:szCs w:val="24"/>
          <w:lang w:val="en-IN" w:eastAsia="en-IN"/>
        </w:rPr>
        <w:t>Table 1: Rural Stillbirths in Bihar, 2021</w:t>
      </w:r>
    </w:p>
    <w:tbl>
      <w:tblPr>
        <w:tblStyle w:val="TableGrid"/>
        <w:tblW w:w="9106" w:type="dxa"/>
        <w:tblInd w:w="136" w:type="dxa"/>
        <w:tblLook w:val="04A0"/>
      </w:tblPr>
      <w:tblGrid>
        <w:gridCol w:w="1687"/>
        <w:gridCol w:w="1088"/>
        <w:gridCol w:w="1203"/>
        <w:gridCol w:w="1203"/>
        <w:gridCol w:w="1003"/>
        <w:gridCol w:w="1088"/>
        <w:gridCol w:w="1078"/>
        <w:gridCol w:w="756"/>
      </w:tblGrid>
      <w:tr w:rsidR="00C16B5B" w:rsidRPr="00786315" w:rsidTr="00DF4B90">
        <w:tc>
          <w:tcPr>
            <w:tcW w:w="1687" w:type="dxa"/>
            <w:hideMark/>
          </w:tcPr>
          <w:p w:rsidR="00C16B5B" w:rsidRPr="00786315" w:rsidRDefault="00C16B5B" w:rsidP="00CE694A">
            <w:pPr>
              <w:jc w:val="left"/>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Age of Mother (years)</w:t>
            </w:r>
          </w:p>
        </w:tc>
        <w:tc>
          <w:tcPr>
            <w:tcW w:w="0" w:type="auto"/>
            <w:hideMark/>
          </w:tcPr>
          <w:p w:rsidR="00C16B5B" w:rsidRPr="00786315" w:rsidRDefault="00C16B5B" w:rsidP="00CE694A">
            <w:pPr>
              <w:jc w:val="left"/>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&lt;32 weeks</w:t>
            </w:r>
          </w:p>
        </w:tc>
        <w:tc>
          <w:tcPr>
            <w:tcW w:w="0" w:type="auto"/>
            <w:hideMark/>
          </w:tcPr>
          <w:p w:rsidR="00C16B5B" w:rsidRPr="00786315" w:rsidRDefault="00C16B5B" w:rsidP="00CE694A">
            <w:pPr>
              <w:jc w:val="left"/>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32-36 weeks</w:t>
            </w:r>
          </w:p>
        </w:tc>
        <w:tc>
          <w:tcPr>
            <w:tcW w:w="0" w:type="auto"/>
            <w:hideMark/>
          </w:tcPr>
          <w:p w:rsidR="00C16B5B" w:rsidRPr="00786315" w:rsidRDefault="00C16B5B" w:rsidP="00CE694A">
            <w:pPr>
              <w:jc w:val="left"/>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37-39 weeks</w:t>
            </w:r>
          </w:p>
        </w:tc>
        <w:tc>
          <w:tcPr>
            <w:tcW w:w="0" w:type="auto"/>
            <w:hideMark/>
          </w:tcPr>
          <w:p w:rsidR="00C16B5B" w:rsidRPr="00786315" w:rsidRDefault="00C16B5B" w:rsidP="00CE694A">
            <w:pPr>
              <w:jc w:val="left"/>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40 weeks</w:t>
            </w:r>
          </w:p>
        </w:tc>
        <w:tc>
          <w:tcPr>
            <w:tcW w:w="0" w:type="auto"/>
            <w:hideMark/>
          </w:tcPr>
          <w:p w:rsidR="00C16B5B" w:rsidRPr="00786315" w:rsidRDefault="00C16B5B" w:rsidP="00CE694A">
            <w:pPr>
              <w:jc w:val="left"/>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41+ weeks</w:t>
            </w:r>
          </w:p>
        </w:tc>
        <w:tc>
          <w:tcPr>
            <w:tcW w:w="0" w:type="auto"/>
            <w:hideMark/>
          </w:tcPr>
          <w:p w:rsidR="00C16B5B" w:rsidRPr="00786315" w:rsidRDefault="00C16B5B" w:rsidP="00CE694A">
            <w:pPr>
              <w:jc w:val="left"/>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Not Stated</w:t>
            </w:r>
          </w:p>
        </w:tc>
        <w:tc>
          <w:tcPr>
            <w:tcW w:w="0" w:type="auto"/>
            <w:hideMark/>
          </w:tcPr>
          <w:p w:rsidR="00C16B5B" w:rsidRPr="00786315" w:rsidRDefault="00C16B5B" w:rsidP="00CE694A">
            <w:pPr>
              <w:jc w:val="left"/>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Total</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&lt;15</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15-19</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29</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222</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435</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57</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8</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751</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20-24</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95</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1,008</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2,289</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350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77</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3,819</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25-29</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82</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478</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1,252</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202</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48</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2,062</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30-34</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131</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301</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59</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521</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35-39</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31</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70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14</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119</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40-44</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4</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3</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11</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45+</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2</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1</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6</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Not Stated</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786315">
              <w:rPr>
                <w:rFonts w:ascii="Times New Roman" w:eastAsia="Times New Roman" w:hAnsi="Times New Roman" w:cs="Times New Roman"/>
                <w:kern w:val="0"/>
                <w:sz w:val="24"/>
                <w:szCs w:val="24"/>
                <w:lang w:val="en-IN" w:eastAsia="en-IN"/>
              </w:rPr>
              <w:t>0</w:t>
            </w:r>
          </w:p>
        </w:tc>
      </w:tr>
      <w:tr w:rsidR="00C16B5B" w:rsidRPr="00786315" w:rsidTr="00DF4B90">
        <w:tc>
          <w:tcPr>
            <w:tcW w:w="1687" w:type="dxa"/>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C61617">
              <w:rPr>
                <w:rFonts w:ascii="Times New Roman" w:eastAsia="Times New Roman" w:hAnsi="Times New Roman" w:cs="Times New Roman"/>
                <w:kern w:val="0"/>
                <w:sz w:val="24"/>
                <w:szCs w:val="24"/>
                <w:lang w:val="en-IN" w:eastAsia="en-IN"/>
              </w:rPr>
              <w:t>State Total</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C61617">
              <w:rPr>
                <w:rFonts w:ascii="Times New Roman" w:eastAsia="Times New Roman" w:hAnsi="Times New Roman" w:cs="Times New Roman"/>
                <w:kern w:val="0"/>
                <w:sz w:val="24"/>
                <w:szCs w:val="24"/>
                <w:lang w:val="en-IN" w:eastAsia="en-IN"/>
              </w:rPr>
              <w:t>230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C61617">
              <w:rPr>
                <w:rFonts w:ascii="Times New Roman" w:eastAsia="Times New Roman" w:hAnsi="Times New Roman" w:cs="Times New Roman"/>
                <w:kern w:val="0"/>
                <w:sz w:val="24"/>
                <w:szCs w:val="24"/>
                <w:lang w:val="en-IN" w:eastAsia="en-IN"/>
              </w:rPr>
              <w:t>1,875</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C61617">
              <w:rPr>
                <w:rFonts w:ascii="Times New Roman" w:eastAsia="Times New Roman" w:hAnsi="Times New Roman" w:cs="Times New Roman"/>
                <w:kern w:val="0"/>
                <w:sz w:val="24"/>
                <w:szCs w:val="24"/>
                <w:lang w:val="en-IN" w:eastAsia="en-IN"/>
              </w:rPr>
              <w:t>4,351</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C61617">
              <w:rPr>
                <w:rFonts w:ascii="Times New Roman" w:eastAsia="Times New Roman" w:hAnsi="Times New Roman" w:cs="Times New Roman"/>
                <w:kern w:val="0"/>
                <w:sz w:val="24"/>
                <w:szCs w:val="24"/>
                <w:lang w:val="en-IN" w:eastAsia="en-IN"/>
              </w:rPr>
              <w:t>686</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C61617">
              <w:rPr>
                <w:rFonts w:ascii="Times New Roman" w:eastAsia="Times New Roman" w:hAnsi="Times New Roman" w:cs="Times New Roman"/>
                <w:kern w:val="0"/>
                <w:sz w:val="24"/>
                <w:szCs w:val="24"/>
                <w:lang w:val="en-IN" w:eastAsia="en-IN"/>
              </w:rPr>
              <w:t>147</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C61617">
              <w:rPr>
                <w:rFonts w:ascii="Times New Roman" w:eastAsia="Times New Roman" w:hAnsi="Times New Roman" w:cs="Times New Roman"/>
                <w:kern w:val="0"/>
                <w:sz w:val="24"/>
                <w:szCs w:val="24"/>
                <w:lang w:val="en-IN" w:eastAsia="en-IN"/>
              </w:rPr>
              <w:t>0</w:t>
            </w:r>
          </w:p>
        </w:tc>
        <w:tc>
          <w:tcPr>
            <w:tcW w:w="0" w:type="auto"/>
            <w:hideMark/>
          </w:tcPr>
          <w:p w:rsidR="00C16B5B" w:rsidRPr="00786315" w:rsidRDefault="00C16B5B" w:rsidP="00DF4B90">
            <w:pPr>
              <w:rPr>
                <w:rFonts w:ascii="Times New Roman" w:eastAsia="Times New Roman" w:hAnsi="Times New Roman" w:cs="Times New Roman"/>
                <w:kern w:val="0"/>
                <w:sz w:val="24"/>
                <w:szCs w:val="24"/>
                <w:lang w:val="en-IN" w:eastAsia="en-IN"/>
              </w:rPr>
            </w:pPr>
            <w:r w:rsidRPr="00C61617">
              <w:rPr>
                <w:rFonts w:ascii="Times New Roman" w:eastAsia="Times New Roman" w:hAnsi="Times New Roman" w:cs="Times New Roman"/>
                <w:kern w:val="0"/>
                <w:sz w:val="24"/>
                <w:szCs w:val="24"/>
                <w:lang w:val="en-IN" w:eastAsia="en-IN"/>
              </w:rPr>
              <w:t>7,289</w:t>
            </w:r>
          </w:p>
        </w:tc>
      </w:tr>
    </w:tbl>
    <w:p w:rsidR="004449AA" w:rsidRPr="004449AA" w:rsidRDefault="004449AA" w:rsidP="004449AA">
      <w:pPr>
        <w:pStyle w:val="my-2"/>
        <w:spacing w:before="0" w:beforeAutospacing="0" w:after="0" w:afterAutospacing="0"/>
        <w:rPr>
          <w:b/>
          <w:bCs/>
          <w:sz w:val="22"/>
          <w:szCs w:val="22"/>
        </w:rPr>
      </w:pPr>
      <w:r w:rsidRPr="004449AA">
        <w:rPr>
          <w:sz w:val="22"/>
          <w:szCs w:val="22"/>
        </w:rPr>
        <w:t>Source: Bihar Vital Statistics Report. Stillbirth Patterns in Bihar, 2021. PubMed Central. https://pmc.ncbi.nlm.nih.gov/articles/PMC12239305/</w:t>
      </w:r>
    </w:p>
    <w:p w:rsidR="00E73C54" w:rsidRDefault="00E73C54" w:rsidP="00E73C54">
      <w:pPr>
        <w:pStyle w:val="my-2"/>
        <w:spacing w:before="0" w:beforeAutospacing="0" w:after="0" w:afterAutospacing="0" w:line="276" w:lineRule="auto"/>
        <w:rPr>
          <w:b/>
          <w:bCs/>
        </w:rPr>
      </w:pPr>
    </w:p>
    <w:p w:rsidR="00C16B5B" w:rsidRPr="00C16B5B" w:rsidRDefault="00B46BD5" w:rsidP="00E73C54">
      <w:pPr>
        <w:pStyle w:val="my-2"/>
        <w:spacing w:before="0" w:beforeAutospacing="0" w:after="0" w:afterAutospacing="0" w:line="276" w:lineRule="auto"/>
        <w:rPr>
          <w:b/>
          <w:bCs/>
        </w:rPr>
      </w:pPr>
      <w:r w:rsidRPr="00C16B5B">
        <w:rPr>
          <w:b/>
          <w:bCs/>
        </w:rPr>
        <w:t xml:space="preserve">Urban Bihar </w:t>
      </w:r>
    </w:p>
    <w:p w:rsidR="00B46BD5" w:rsidRDefault="00B46BD5" w:rsidP="00E73C54">
      <w:pPr>
        <w:pStyle w:val="my-2"/>
        <w:spacing w:before="0" w:beforeAutospacing="0" w:after="0" w:afterAutospacing="0" w:line="276" w:lineRule="auto"/>
        <w:jc w:val="both"/>
      </w:pPr>
      <w:r>
        <w:br/>
        <w:t xml:space="preserve">Urban Bihar recorded 52 stillbirths in 2021, a much smaller absolute burden compared with rural areas, yet showing a similar pattern of concentration in the 20–29 age range. The 20–24 age group accounted for 35 urban stillbirths, with 20 occurring at 37–39 weeks; the 25–29 group contributed 13 stillbirths across gestational ages. Counts in adolescent mothers (15–19) were minimal (2 total). Very preterm (&lt;32 weeks) and late-term (41+) stillbirths were rare in urban settings. The markedly lower urban totals likely reflect better access to skilled birth attendance, emergency obstetric care, and timely referrals, yet the persistence of term </w:t>
      </w:r>
      <w:r>
        <w:lastRenderedPageBreak/>
        <w:t>stillbirths in young adult mothers indicates opportunities to further enhance antenatal risk identification and intrapartum quality even in urban facilities</w:t>
      </w:r>
      <w:r w:rsidR="00CE694A">
        <w:t xml:space="preserve"> (Table 2)</w:t>
      </w:r>
      <w:r>
        <w:t>.</w:t>
      </w:r>
    </w:p>
    <w:p w:rsidR="00CE694A" w:rsidRDefault="00CE694A" w:rsidP="00C16B5B">
      <w:pPr>
        <w:jc w:val="left"/>
        <w:rPr>
          <w:rFonts w:ascii="Times New Roman" w:eastAsia="Times New Roman" w:hAnsi="Times New Roman" w:cs="Times New Roman"/>
          <w:color w:val="000000"/>
          <w:kern w:val="0"/>
          <w:sz w:val="24"/>
          <w:szCs w:val="24"/>
          <w:lang w:val="en-IN" w:eastAsia="en-IN"/>
        </w:rPr>
      </w:pPr>
    </w:p>
    <w:p w:rsidR="00C16B5B" w:rsidRPr="00181549" w:rsidRDefault="00C16B5B" w:rsidP="00C16B5B">
      <w:pPr>
        <w:jc w:val="left"/>
        <w:rPr>
          <w:rFonts w:ascii="Times New Roman" w:eastAsia="Times New Roman" w:hAnsi="Times New Roman" w:cs="Times New Roman"/>
          <w:color w:val="000000"/>
          <w:kern w:val="0"/>
          <w:sz w:val="24"/>
          <w:szCs w:val="24"/>
          <w:lang w:val="en-IN" w:eastAsia="en-IN"/>
        </w:rPr>
      </w:pPr>
      <w:r w:rsidRPr="00181549">
        <w:rPr>
          <w:rFonts w:ascii="Times New Roman" w:eastAsia="Times New Roman" w:hAnsi="Times New Roman" w:cs="Times New Roman"/>
          <w:color w:val="000000"/>
          <w:kern w:val="0"/>
          <w:sz w:val="24"/>
          <w:szCs w:val="24"/>
          <w:lang w:val="en-IN" w:eastAsia="en-IN"/>
        </w:rPr>
        <w:t>Table 2: Urban Stillbirths in Bihar, 2021</w:t>
      </w:r>
    </w:p>
    <w:tbl>
      <w:tblPr>
        <w:tblStyle w:val="TableGrid"/>
        <w:tblW w:w="9120" w:type="dxa"/>
        <w:tblInd w:w="122" w:type="dxa"/>
        <w:tblLook w:val="04A0"/>
      </w:tblPr>
      <w:tblGrid>
        <w:gridCol w:w="1715"/>
        <w:gridCol w:w="1091"/>
        <w:gridCol w:w="1207"/>
        <w:gridCol w:w="1207"/>
        <w:gridCol w:w="1005"/>
        <w:gridCol w:w="1091"/>
        <w:gridCol w:w="1081"/>
        <w:gridCol w:w="723"/>
      </w:tblGrid>
      <w:tr w:rsidR="00C16B5B" w:rsidRPr="00181549" w:rsidTr="00DF4B90">
        <w:tc>
          <w:tcPr>
            <w:tcW w:w="1715" w:type="dxa"/>
            <w:hideMark/>
          </w:tcPr>
          <w:p w:rsidR="00C16B5B" w:rsidRPr="00181549" w:rsidRDefault="00C16B5B" w:rsidP="00CE694A">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Age of Mother (years)</w:t>
            </w:r>
          </w:p>
        </w:tc>
        <w:tc>
          <w:tcPr>
            <w:tcW w:w="0" w:type="auto"/>
            <w:hideMark/>
          </w:tcPr>
          <w:p w:rsidR="00C16B5B" w:rsidRPr="00181549" w:rsidRDefault="00C16B5B" w:rsidP="00CE694A">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&lt;32 weeks</w:t>
            </w:r>
          </w:p>
        </w:tc>
        <w:tc>
          <w:tcPr>
            <w:tcW w:w="0" w:type="auto"/>
            <w:hideMark/>
          </w:tcPr>
          <w:p w:rsidR="00C16B5B" w:rsidRPr="00181549" w:rsidRDefault="00C16B5B" w:rsidP="00CE694A">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32-36 weeks</w:t>
            </w:r>
          </w:p>
        </w:tc>
        <w:tc>
          <w:tcPr>
            <w:tcW w:w="0" w:type="auto"/>
            <w:hideMark/>
          </w:tcPr>
          <w:p w:rsidR="00C16B5B" w:rsidRPr="00181549" w:rsidRDefault="00C16B5B" w:rsidP="00CE694A">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37-39 weeks</w:t>
            </w:r>
          </w:p>
        </w:tc>
        <w:tc>
          <w:tcPr>
            <w:tcW w:w="0" w:type="auto"/>
            <w:hideMark/>
          </w:tcPr>
          <w:p w:rsidR="00C16B5B" w:rsidRPr="00181549" w:rsidRDefault="00C16B5B" w:rsidP="00CE694A">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40 weeks</w:t>
            </w:r>
          </w:p>
        </w:tc>
        <w:tc>
          <w:tcPr>
            <w:tcW w:w="0" w:type="auto"/>
            <w:hideMark/>
          </w:tcPr>
          <w:p w:rsidR="00C16B5B" w:rsidRPr="00181549" w:rsidRDefault="00C16B5B" w:rsidP="00CE694A">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41+ weeks</w:t>
            </w:r>
          </w:p>
        </w:tc>
        <w:tc>
          <w:tcPr>
            <w:tcW w:w="0" w:type="auto"/>
            <w:hideMark/>
          </w:tcPr>
          <w:p w:rsidR="00C16B5B" w:rsidRPr="00181549" w:rsidRDefault="00C16B5B" w:rsidP="00CE694A">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Not Stated</w:t>
            </w:r>
          </w:p>
        </w:tc>
        <w:tc>
          <w:tcPr>
            <w:tcW w:w="0" w:type="auto"/>
            <w:hideMark/>
          </w:tcPr>
          <w:p w:rsidR="00C16B5B" w:rsidRPr="00181549" w:rsidRDefault="00C16B5B" w:rsidP="00CE694A">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Total</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&lt;15</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15-19</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2</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20-24</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2</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12</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20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35</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25-29</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4</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7</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13</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30-34</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2</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35-39</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40-44</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45+</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Not Stated</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r>
      <w:tr w:rsidR="00C16B5B" w:rsidRPr="00181549" w:rsidTr="00DF4B90">
        <w:tc>
          <w:tcPr>
            <w:tcW w:w="1715" w:type="dxa"/>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State Total</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3</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18</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29</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1</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0</w:t>
            </w:r>
          </w:p>
        </w:tc>
        <w:tc>
          <w:tcPr>
            <w:tcW w:w="0" w:type="auto"/>
            <w:hideMark/>
          </w:tcPr>
          <w:p w:rsidR="00C16B5B" w:rsidRPr="00181549" w:rsidRDefault="00C16B5B" w:rsidP="00DF4B90">
            <w:pPr>
              <w:jc w:val="left"/>
              <w:rPr>
                <w:rFonts w:ascii="Times New Roman" w:eastAsia="Times New Roman" w:hAnsi="Times New Roman" w:cs="Times New Roman"/>
                <w:kern w:val="0"/>
                <w:sz w:val="24"/>
                <w:szCs w:val="24"/>
                <w:lang w:val="en-IN" w:eastAsia="en-IN"/>
              </w:rPr>
            </w:pPr>
            <w:r w:rsidRPr="00181549">
              <w:rPr>
                <w:rFonts w:ascii="Times New Roman" w:eastAsia="Times New Roman" w:hAnsi="Times New Roman" w:cs="Times New Roman"/>
                <w:kern w:val="0"/>
                <w:sz w:val="24"/>
                <w:szCs w:val="24"/>
                <w:lang w:val="en-IN" w:eastAsia="en-IN"/>
              </w:rPr>
              <w:t>52</w:t>
            </w:r>
          </w:p>
        </w:tc>
      </w:tr>
    </w:tbl>
    <w:p w:rsidR="00E73C54" w:rsidRPr="004449AA" w:rsidRDefault="00E73C54" w:rsidP="00E73C54">
      <w:pPr>
        <w:pStyle w:val="my-2"/>
        <w:spacing w:before="0" w:beforeAutospacing="0" w:after="0" w:afterAutospacing="0"/>
        <w:rPr>
          <w:b/>
          <w:bCs/>
          <w:sz w:val="22"/>
          <w:szCs w:val="22"/>
        </w:rPr>
      </w:pPr>
      <w:r w:rsidRPr="004449AA">
        <w:rPr>
          <w:sz w:val="22"/>
          <w:szCs w:val="22"/>
        </w:rPr>
        <w:t>Source: Bihar Vital Statistics Report. Stillbirth Patterns in Bihar, 2021. PubMed Central. https://pmc.ncbi.nlm.nih.gov/articles/PMC12239305/</w:t>
      </w:r>
    </w:p>
    <w:p w:rsidR="004449AA" w:rsidRDefault="004449AA" w:rsidP="00E73C54">
      <w:pPr>
        <w:pStyle w:val="my-2"/>
        <w:spacing w:before="0" w:beforeAutospacing="0" w:after="0" w:afterAutospacing="0"/>
        <w:rPr>
          <w:b/>
          <w:bCs/>
        </w:rPr>
      </w:pPr>
    </w:p>
    <w:p w:rsidR="00C16B5B" w:rsidRPr="00C16B5B" w:rsidRDefault="00C16B5B" w:rsidP="00E73C54">
      <w:pPr>
        <w:pStyle w:val="my-2"/>
        <w:spacing w:before="0" w:beforeAutospacing="0" w:after="0" w:afterAutospacing="0"/>
        <w:rPr>
          <w:b/>
          <w:bCs/>
        </w:rPr>
      </w:pPr>
      <w:r w:rsidRPr="00C16B5B">
        <w:rPr>
          <w:b/>
          <w:bCs/>
        </w:rPr>
        <w:t>Summary and Conclusions</w:t>
      </w:r>
    </w:p>
    <w:p w:rsidR="00B46BD5" w:rsidRDefault="00B46BD5" w:rsidP="00E73C54">
      <w:pPr>
        <w:pStyle w:val="my-2"/>
        <w:spacing w:before="0" w:beforeAutospacing="0" w:after="0" w:afterAutospacing="0" w:line="276" w:lineRule="auto"/>
        <w:jc w:val="both"/>
      </w:pPr>
      <w:r>
        <w:br/>
        <w:t>This comparative analysis of stillbirth counts by maternal age and gestational age for Bihar in 2021 highlights both progress and priority gaps from a government-programme perspective. Rural Bihar carries the large majority of the state’s stillbirth burden (7,289 of 7,341 combined rural and urban counts), with mothers aged 20–29 accounting for the largest share and most stillbirths concentrated at term (37–39 weeks). Urban areas show far lower absolute numbers (52 total) but mirror the rural pattern in age and gestational concentration, suggesting common biological and care-related risk windows across settings. The dominance of term stillbirths implies that many events may be preventable through improved intrapartum monitoring, timely referral, and emergency obstetric care—areas already targeted by state programmes such as strengthening facility-based maternity services and community outreach. The data also point to continued need for targeted antenatal screening and counselling for younger adult mothers (20–29) and adolescents, including detection and management of hypertensive disorders, fetal growth restriction, and obstetric complications that can lead to fetal demise. Government investments</w:t>
      </w:r>
      <w:r w:rsidR="00E73C54">
        <w:t xml:space="preserve">- </w:t>
      </w:r>
      <w:r>
        <w:t>expansion of institutional delivery, ASHA-led ante-natal contacts, and conditional cash transfers</w:t>
      </w:r>
      <w:r w:rsidR="00E73C54">
        <w:t xml:space="preserve"> </w:t>
      </w:r>
      <w:r>
        <w:t>are positive foundations to build on, but must be complemented by quality improvements in labo</w:t>
      </w:r>
      <w:r w:rsidR="00E73C54">
        <w:t>u</w:t>
      </w:r>
      <w:r>
        <w:t xml:space="preserve">r monitoring, fetal heart rate assessment, and referral logistics. In sum, Bihar’s health system gains provide a platform to accelerate stillbirth reduction by focusing on intrapartum quality and targeted high-risk management in rural facilities while sustaining urban improvements. Continued monitoring with disaggregated data will enable precise, </w:t>
      </w:r>
      <w:r w:rsidR="00C16B5B">
        <w:t>district-level action planning.</w:t>
      </w:r>
    </w:p>
    <w:p w:rsidR="00B46BD5" w:rsidRPr="00C16B5B" w:rsidRDefault="00C16B5B" w:rsidP="00B46BD5">
      <w:pPr>
        <w:pStyle w:val="my-2"/>
        <w:rPr>
          <w:b/>
          <w:bCs/>
        </w:rPr>
      </w:pPr>
      <w:r w:rsidRPr="00C16B5B">
        <w:rPr>
          <w:b/>
          <w:bCs/>
        </w:rPr>
        <w:t xml:space="preserve">Recommendations </w:t>
      </w:r>
    </w:p>
    <w:p w:rsidR="00B46BD5" w:rsidRDefault="00B46BD5" w:rsidP="00C16B5B">
      <w:pPr>
        <w:pStyle w:val="my-2"/>
        <w:numPr>
          <w:ilvl w:val="0"/>
          <w:numId w:val="8"/>
        </w:numPr>
        <w:spacing w:before="0" w:beforeAutospacing="0" w:after="120" w:afterAutospacing="0" w:line="276" w:lineRule="auto"/>
        <w:ind w:left="714" w:hanging="357"/>
        <w:jc w:val="both"/>
      </w:pPr>
      <w:r>
        <w:t>Strengthen intrapartum quality in rural facilities: ensure functional fetal monitoring, partograph use, and emergency obstetric readiness.</w:t>
      </w:r>
    </w:p>
    <w:p w:rsidR="00B46BD5" w:rsidRDefault="00B46BD5" w:rsidP="00C16B5B">
      <w:pPr>
        <w:pStyle w:val="my-2"/>
        <w:numPr>
          <w:ilvl w:val="0"/>
          <w:numId w:val="8"/>
        </w:numPr>
        <w:spacing w:before="0" w:beforeAutospacing="0" w:after="120" w:afterAutospacing="0" w:line="276" w:lineRule="auto"/>
        <w:ind w:left="714" w:hanging="357"/>
        <w:jc w:val="both"/>
      </w:pPr>
      <w:r>
        <w:lastRenderedPageBreak/>
        <w:t>Target high-yield age groups (20–29) with enhanced antenatal risk screening and follow-up, including hypertensive disorder and fetal growth surveillance.</w:t>
      </w:r>
    </w:p>
    <w:p w:rsidR="00B46BD5" w:rsidRDefault="00B46BD5" w:rsidP="00C16B5B">
      <w:pPr>
        <w:pStyle w:val="my-2"/>
        <w:numPr>
          <w:ilvl w:val="0"/>
          <w:numId w:val="8"/>
        </w:numPr>
        <w:spacing w:before="0" w:beforeAutospacing="0" w:after="120" w:afterAutospacing="0" w:line="276" w:lineRule="auto"/>
        <w:ind w:left="714" w:hanging="357"/>
        <w:jc w:val="both"/>
      </w:pPr>
      <w:r>
        <w:t>Improve referral systems and transport for timely obstetric care from peripheral sites to higher-level facilities.</w:t>
      </w:r>
    </w:p>
    <w:p w:rsidR="00B46BD5" w:rsidRDefault="00B46BD5" w:rsidP="00C16B5B">
      <w:pPr>
        <w:pStyle w:val="my-2"/>
        <w:numPr>
          <w:ilvl w:val="0"/>
          <w:numId w:val="8"/>
        </w:numPr>
        <w:spacing w:before="0" w:beforeAutospacing="0" w:after="120" w:afterAutospacing="0" w:line="276" w:lineRule="auto"/>
        <w:ind w:left="714" w:hanging="357"/>
        <w:jc w:val="both"/>
      </w:pPr>
      <w:r>
        <w:t>Expand focused training for frontline workers (ASHAs, ANMs) on birth preparedness, danger sign recognition, and expedited referral.</w:t>
      </w:r>
    </w:p>
    <w:p w:rsidR="00B46BD5" w:rsidRDefault="00B46BD5" w:rsidP="00C16B5B">
      <w:pPr>
        <w:pStyle w:val="my-2"/>
        <w:numPr>
          <w:ilvl w:val="0"/>
          <w:numId w:val="8"/>
        </w:numPr>
        <w:spacing w:before="0" w:beforeAutospacing="0" w:after="120" w:afterAutospacing="0" w:line="276" w:lineRule="auto"/>
        <w:ind w:left="714" w:hanging="357"/>
        <w:jc w:val="both"/>
      </w:pPr>
      <w:r>
        <w:t>Scale up perinatal audit and stillbirth review at facility and district levels to identify preventable causes and inform corrective actions.</w:t>
      </w:r>
    </w:p>
    <w:p w:rsidR="00C16B5B" w:rsidRPr="004449AA" w:rsidRDefault="00B46BD5" w:rsidP="004449AA">
      <w:pPr>
        <w:pStyle w:val="my-2"/>
        <w:numPr>
          <w:ilvl w:val="0"/>
          <w:numId w:val="8"/>
        </w:numPr>
        <w:spacing w:before="0" w:beforeAutospacing="0" w:after="120" w:afterAutospacing="0" w:line="276" w:lineRule="auto"/>
        <w:ind w:left="714" w:hanging="357"/>
        <w:jc w:val="both"/>
      </w:pPr>
      <w:r>
        <w:t>Maintain and strengthen urban quality assurance mechanisms to further r</w:t>
      </w:r>
      <w:r w:rsidR="004449AA">
        <w:t>educe residual term stillbirths.</w:t>
      </w:r>
    </w:p>
    <w:p w:rsidR="00B46BD5" w:rsidRPr="00C16B5B" w:rsidRDefault="00B46BD5" w:rsidP="00C16B5B">
      <w:pPr>
        <w:pStyle w:val="my-2"/>
        <w:rPr>
          <w:b/>
          <w:bCs/>
        </w:rPr>
      </w:pPr>
      <w:r w:rsidRPr="00C16B5B">
        <w:rPr>
          <w:b/>
          <w:bCs/>
        </w:rPr>
        <w:t>References</w:t>
      </w:r>
    </w:p>
    <w:p w:rsidR="00CE694A" w:rsidRDefault="00CE694A" w:rsidP="00CE694A">
      <w:pPr>
        <w:pStyle w:val="my-2"/>
        <w:jc w:val="both"/>
      </w:pPr>
      <w:r>
        <w:t>Bihar Vital Statistics Report. Stillbirth Patterns in Bihar, 2021. PubMed Central. https://pmc.ncbi.nlm.nih.gov/articles/PMC12239305/</w:t>
      </w:r>
    </w:p>
    <w:p w:rsidR="00CE694A" w:rsidRDefault="00CE694A" w:rsidP="00CE694A">
      <w:pPr>
        <w:pStyle w:val="my-2"/>
        <w:jc w:val="both"/>
      </w:pPr>
      <w:r>
        <w:t>International Institute for Population Sciences (IIPS) and ICF. National Family Health Survey (NFHS-5) 2019–21: Bihar. Mumbai: IIPS; 2021.</w:t>
      </w:r>
    </w:p>
    <w:p w:rsidR="00CE694A" w:rsidRDefault="00CE694A" w:rsidP="00CE694A">
      <w:pPr>
        <w:pStyle w:val="my-2"/>
        <w:jc w:val="both"/>
      </w:pPr>
      <w:r>
        <w:t>Kumar A, Singh A, Rai RK, et al. Deferred and referred deliveries contribute to stillbirths in the Indian state of Bihar: results from a population-based survey of all births. BMC Pregnancy and Childbirth. 2019; 19(1):74.</w:t>
      </w:r>
    </w:p>
    <w:p w:rsidR="00CE694A" w:rsidRDefault="00CE694A" w:rsidP="00CE694A">
      <w:pPr>
        <w:pStyle w:val="my-2"/>
        <w:jc w:val="both"/>
      </w:pPr>
      <w:r>
        <w:t>National Health Systems Resource Centre (NHSRC). Bihar Health Dossier. New Delhi: NHSRC; 2021.</w:t>
      </w:r>
    </w:p>
    <w:p w:rsidR="00CE694A" w:rsidRDefault="00CE694A" w:rsidP="00CE694A">
      <w:pPr>
        <w:pStyle w:val="my-2"/>
        <w:jc w:val="both"/>
      </w:pPr>
      <w:r>
        <w:t>Prasad R, Kumar A, Mishra V. Population-based estimates of stillbirth, induced abortion and miscarriage in the Indian state of Bihar. International Journal of Epidemiology. 2014; 43(2):123–131.</w:t>
      </w:r>
    </w:p>
    <w:p w:rsidR="00CE694A" w:rsidRDefault="00CE694A" w:rsidP="00CE694A">
      <w:pPr>
        <w:pStyle w:val="my-2"/>
        <w:jc w:val="both"/>
      </w:pPr>
      <w:r>
        <w:t>Times of India. Stillbirths up by 24% in Bihar during Covid. Patna edition; 2022.</w:t>
      </w:r>
    </w:p>
    <w:p w:rsidR="00B46BD5" w:rsidRDefault="00B46BD5" w:rsidP="002452AE">
      <w:pPr>
        <w:rPr>
          <w:rFonts w:ascii="Times New Roman" w:eastAsia="Times New Roman" w:hAnsi="Times New Roman" w:cs="Times New Roman"/>
          <w:color w:val="000000"/>
          <w:kern w:val="0"/>
          <w:sz w:val="24"/>
          <w:szCs w:val="24"/>
          <w:lang w:val="en-IN" w:eastAsia="en-IN"/>
        </w:rPr>
      </w:pPr>
    </w:p>
    <w:p w:rsidR="002452AE" w:rsidRDefault="002452AE" w:rsidP="002452AE">
      <w:pPr>
        <w:spacing w:line="276" w:lineRule="auto"/>
        <w:jc w:val="left"/>
        <w:rPr>
          <w:rFonts w:ascii="Times New Roman" w:eastAsia="Times New Roman" w:hAnsi="Times New Roman" w:cs="Times New Roman"/>
          <w:color w:val="000000"/>
          <w:kern w:val="0"/>
          <w:sz w:val="24"/>
          <w:szCs w:val="24"/>
          <w:lang w:val="en-IN" w:eastAsia="en-IN"/>
        </w:rPr>
      </w:pPr>
    </w:p>
    <w:p w:rsidR="002452AE" w:rsidRDefault="002452AE" w:rsidP="002452AE">
      <w:pPr>
        <w:spacing w:line="360" w:lineRule="auto"/>
        <w:rPr>
          <w:rFonts w:ascii="Times New Roman" w:hAnsi="Times New Roman" w:cs="Times New Roman"/>
          <w:b/>
          <w:bCs/>
          <w:sz w:val="24"/>
          <w:szCs w:val="24"/>
        </w:rPr>
      </w:pPr>
    </w:p>
    <w:sectPr w:rsidR="002452AE" w:rsidSect="00FE13BE">
      <w:footerReference w:type="default" r:id="rI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5026"/>
      <w:docPartObj>
        <w:docPartGallery w:val="Page Numbers (Bottom of Page)"/>
        <w:docPartUnique/>
      </w:docPartObj>
    </w:sdtPr>
    <w:sdtEndPr/>
    <w:sdtContent>
      <w:p w:rsidR="00D36C0B" w:rsidRDefault="00344A3C">
        <w:pPr>
          <w:pStyle w:val="Footer"/>
          <w:jc w:val="center"/>
        </w:pPr>
        <w:r>
          <w:fldChar w:fldCharType="begin"/>
        </w:r>
        <w:r>
          <w:instrText xml:space="preserve"> PAGE   \* MERGEFORMAT </w:instrText>
        </w:r>
        <w:r>
          <w:fldChar w:fldCharType="separate"/>
        </w:r>
        <w:r>
          <w:rPr>
            <w:noProof/>
          </w:rPr>
          <w:t>1</w:t>
        </w:r>
        <w:r>
          <w:fldChar w:fldCharType="end"/>
        </w:r>
      </w:p>
    </w:sdtContent>
  </w:sdt>
  <w:p w:rsidR="00D36C0B" w:rsidRDefault="00344A3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7AD"/>
    <w:multiLevelType w:val="multilevel"/>
    <w:tmpl w:val="67C42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E49B3"/>
    <w:multiLevelType w:val="multilevel"/>
    <w:tmpl w:val="2B28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C08B5"/>
    <w:multiLevelType w:val="multilevel"/>
    <w:tmpl w:val="671E7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4D3C7E"/>
    <w:multiLevelType w:val="multilevel"/>
    <w:tmpl w:val="EA50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B643EE"/>
    <w:multiLevelType w:val="multilevel"/>
    <w:tmpl w:val="62EC9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B45C30"/>
    <w:multiLevelType w:val="multilevel"/>
    <w:tmpl w:val="A89C140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6B2850"/>
    <w:multiLevelType w:val="multilevel"/>
    <w:tmpl w:val="72B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D767B"/>
    <w:multiLevelType w:val="multilevel"/>
    <w:tmpl w:val="18A0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D327E7"/>
    <w:multiLevelType w:val="multilevel"/>
    <w:tmpl w:val="1B48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8"/>
  </w:num>
  <w:num w:numId="4">
    <w:abstractNumId w:val="2"/>
  </w:num>
  <w:num w:numId="5">
    <w:abstractNumId w:val="0"/>
  </w:num>
  <w:num w:numId="6">
    <w:abstractNumId w:val="7"/>
  </w:num>
  <w:num w:numId="7">
    <w:abstractNumId w:val="6"/>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452AE"/>
    <w:rsid w:val="002452AE"/>
    <w:rsid w:val="00344A3C"/>
    <w:rsid w:val="004449AA"/>
    <w:rsid w:val="00A51C46"/>
    <w:rsid w:val="00B11C27"/>
    <w:rsid w:val="00B46BD5"/>
    <w:rsid w:val="00C16B5B"/>
    <w:rsid w:val="00C83358"/>
    <w:rsid w:val="00CE694A"/>
    <w:rsid w:val="00E73C54"/>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AE"/>
    <w:pPr>
      <w:spacing w:after="0" w:line="240" w:lineRule="auto"/>
      <w:jc w:val="both"/>
    </w:pPr>
    <w:rPr>
      <w:kern w:val="2"/>
      <w:lang w:val="en-US"/>
    </w:rPr>
  </w:style>
  <w:style w:type="paragraph" w:styleId="Heading2">
    <w:name w:val="heading 2"/>
    <w:basedOn w:val="Normal"/>
    <w:link w:val="Heading2Char"/>
    <w:uiPriority w:val="9"/>
    <w:qFormat/>
    <w:rsid w:val="002452AE"/>
    <w:pPr>
      <w:spacing w:before="100" w:beforeAutospacing="1" w:after="100" w:afterAutospacing="1"/>
      <w:jc w:val="left"/>
      <w:outlineLvl w:val="1"/>
    </w:pPr>
    <w:rPr>
      <w:rFonts w:ascii="Times New Roman" w:eastAsia="Times New Roman" w:hAnsi="Times New Roman" w:cs="Times New Roman"/>
      <w:b/>
      <w:bCs/>
      <w:kern w:val="0"/>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52AE"/>
    <w:rPr>
      <w:rFonts w:ascii="Times New Roman" w:eastAsia="Times New Roman" w:hAnsi="Times New Roman" w:cs="Times New Roman"/>
      <w:b/>
      <w:bCs/>
      <w:sz w:val="36"/>
      <w:szCs w:val="36"/>
      <w:lang w:eastAsia="en-IN"/>
    </w:rPr>
  </w:style>
  <w:style w:type="table" w:styleId="TableGrid">
    <w:name w:val="Table Grid"/>
    <w:basedOn w:val="TableNormal"/>
    <w:uiPriority w:val="39"/>
    <w:rsid w:val="002452AE"/>
    <w:pPr>
      <w:spacing w:after="0" w:line="240" w:lineRule="auto"/>
      <w:jc w:val="both"/>
    </w:pPr>
    <w:rPr>
      <w:kern w:val="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2">
    <w:name w:val="my-2"/>
    <w:basedOn w:val="Normal"/>
    <w:rsid w:val="002452AE"/>
    <w:pPr>
      <w:spacing w:before="100" w:beforeAutospacing="1" w:after="100" w:afterAutospacing="1"/>
      <w:jc w:val="left"/>
    </w:pPr>
    <w:rPr>
      <w:rFonts w:ascii="Times New Roman" w:eastAsia="Times New Roman" w:hAnsi="Times New Roman" w:cs="Times New Roman"/>
      <w:kern w:val="0"/>
      <w:sz w:val="24"/>
      <w:szCs w:val="24"/>
      <w:lang w:val="en-IN" w:eastAsia="en-IN"/>
    </w:rPr>
  </w:style>
  <w:style w:type="character" w:styleId="Strong">
    <w:name w:val="Strong"/>
    <w:basedOn w:val="DefaultParagraphFont"/>
    <w:uiPriority w:val="22"/>
    <w:qFormat/>
    <w:rsid w:val="002452AE"/>
    <w:rPr>
      <w:b/>
      <w:bCs/>
    </w:rPr>
  </w:style>
  <w:style w:type="paragraph" w:styleId="Footer">
    <w:name w:val="footer"/>
    <w:basedOn w:val="Normal"/>
    <w:link w:val="FooterChar"/>
    <w:uiPriority w:val="99"/>
    <w:unhideWhenUsed/>
    <w:rsid w:val="002452AE"/>
    <w:pPr>
      <w:tabs>
        <w:tab w:val="center" w:pos="4513"/>
        <w:tab w:val="right" w:pos="9026"/>
      </w:tabs>
    </w:pPr>
  </w:style>
  <w:style w:type="character" w:customStyle="1" w:styleId="FooterChar">
    <w:name w:val="Footer Char"/>
    <w:basedOn w:val="DefaultParagraphFont"/>
    <w:link w:val="Footer"/>
    <w:uiPriority w:val="99"/>
    <w:rsid w:val="002452AE"/>
    <w:rPr>
      <w:kern w:val="2"/>
      <w:lang w:val="en-US"/>
    </w:rPr>
  </w:style>
  <w:style w:type="character" w:styleId="Emphasis">
    <w:name w:val="Emphasis"/>
    <w:basedOn w:val="DefaultParagraphFont"/>
    <w:uiPriority w:val="20"/>
    <w:qFormat/>
    <w:rsid w:val="002452AE"/>
    <w:rPr>
      <w:i/>
      <w:iCs/>
    </w:rPr>
  </w:style>
  <w:style w:type="character" w:styleId="Hyperlink">
    <w:name w:val="Hyperlink"/>
    <w:basedOn w:val="DefaultParagraphFont"/>
    <w:uiPriority w:val="99"/>
    <w:semiHidden/>
    <w:unhideWhenUsed/>
    <w:rsid w:val="00B46BD5"/>
    <w:rPr>
      <w:color w:val="0000FF"/>
      <w:u w:val="single"/>
    </w:rPr>
  </w:style>
</w:styles>
</file>

<file path=word/webSettings.xml><?xml version="1.0" encoding="utf-8"?>
<w:webSettings xmlns:r="http://schemas.openxmlformats.org/officeDocument/2006/relationships" xmlns:w="http://schemas.openxmlformats.org/wordprocessingml/2006/main">
  <w:divs>
    <w:div w:id="640500769">
      <w:bodyDiv w:val="1"/>
      <w:marLeft w:val="0"/>
      <w:marRight w:val="0"/>
      <w:marTop w:val="0"/>
      <w:marBottom w:val="0"/>
      <w:divBdr>
        <w:top w:val="none" w:sz="0" w:space="0" w:color="auto"/>
        <w:left w:val="none" w:sz="0" w:space="0" w:color="auto"/>
        <w:bottom w:val="none" w:sz="0" w:space="0" w:color="auto"/>
        <w:right w:val="none" w:sz="0" w:space="0" w:color="auto"/>
      </w:divBdr>
    </w:div>
    <w:div w:id="1165823313">
      <w:bodyDiv w:val="1"/>
      <w:marLeft w:val="0"/>
      <w:marRight w:val="0"/>
      <w:marTop w:val="0"/>
      <w:marBottom w:val="0"/>
      <w:divBdr>
        <w:top w:val="none" w:sz="0" w:space="0" w:color="auto"/>
        <w:left w:val="none" w:sz="0" w:space="0" w:color="auto"/>
        <w:bottom w:val="none" w:sz="0" w:space="0" w:color="auto"/>
        <w:right w:val="none" w:sz="0" w:space="0" w:color="auto"/>
      </w:divBdr>
    </w:div>
    <w:div w:id="1208489963">
      <w:bodyDiv w:val="1"/>
      <w:marLeft w:val="0"/>
      <w:marRight w:val="0"/>
      <w:marTop w:val="0"/>
      <w:marBottom w:val="0"/>
      <w:divBdr>
        <w:top w:val="none" w:sz="0" w:space="0" w:color="auto"/>
        <w:left w:val="none" w:sz="0" w:space="0" w:color="auto"/>
        <w:bottom w:val="none" w:sz="0" w:space="0" w:color="auto"/>
        <w:right w:val="none" w:sz="0" w:space="0" w:color="auto"/>
      </w:divBdr>
    </w:div>
    <w:div w:id="170795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Shiwang</dc:creator>
  <cp:lastModifiedBy>Rahul Shiwang</cp:lastModifiedBy>
  <cp:revision>2</cp:revision>
  <dcterms:created xsi:type="dcterms:W3CDTF">2026-06-17T06:40:00Z</dcterms:created>
  <dcterms:modified xsi:type="dcterms:W3CDTF">2026-06-17T07:57:00Z</dcterms:modified>
</cp:coreProperties>
</file>