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1912E" w14:textId="77777777" w:rsidR="00CC0DB7" w:rsidRDefault="00482C99" w:rsidP="00482C99">
      <w:pPr>
        <w:spacing w:after="0" w:line="240" w:lineRule="auto"/>
        <w:jc w:val="center"/>
        <w:rPr>
          <w:rFonts w:ascii="Times New Roman" w:hAnsi="Times New Roman" w:cs="Times New Roman"/>
          <w:b/>
          <w:bCs/>
          <w:color w:val="000000" w:themeColor="text1"/>
          <w:sz w:val="28"/>
          <w:szCs w:val="28"/>
        </w:rPr>
      </w:pPr>
      <w:r w:rsidRPr="00CC0DB7">
        <w:rPr>
          <w:rFonts w:ascii="Times New Roman" w:hAnsi="Times New Roman" w:cs="Times New Roman"/>
          <w:b/>
          <w:bCs/>
          <w:color w:val="000000" w:themeColor="text1"/>
          <w:sz w:val="28"/>
          <w:szCs w:val="28"/>
        </w:rPr>
        <w:t xml:space="preserve">RESILIENCE AS PREDICTED BY EMOTIONAL INTELLIGENCE </w:t>
      </w:r>
    </w:p>
    <w:p w14:paraId="1E058B39" w14:textId="55BAC918" w:rsidR="00CC0DB7" w:rsidRDefault="00482C99" w:rsidP="00482C99">
      <w:pPr>
        <w:spacing w:after="0" w:line="240" w:lineRule="auto"/>
        <w:jc w:val="center"/>
        <w:rPr>
          <w:rFonts w:ascii="Times New Roman" w:hAnsi="Times New Roman" w:cs="Times New Roman"/>
          <w:b/>
          <w:bCs/>
          <w:color w:val="000000" w:themeColor="text1"/>
          <w:sz w:val="28"/>
          <w:szCs w:val="28"/>
        </w:rPr>
      </w:pPr>
      <w:r w:rsidRPr="00CC0DB7">
        <w:rPr>
          <w:rFonts w:ascii="Times New Roman" w:hAnsi="Times New Roman" w:cs="Times New Roman"/>
          <w:b/>
          <w:bCs/>
          <w:color w:val="000000" w:themeColor="text1"/>
          <w:sz w:val="28"/>
          <w:szCs w:val="28"/>
        </w:rPr>
        <w:t xml:space="preserve"/>
      </w:r>
    </w:p>
    <w:p w14:paraId="51DBB79B" w14:textId="324BB904" w:rsidR="00482C99" w:rsidRPr="00CC0DB7" w:rsidRDefault="00482C99" w:rsidP="00482C99">
      <w:pPr>
        <w:spacing w:after="0" w:line="240" w:lineRule="auto"/>
        <w:jc w:val="center"/>
        <w:rPr>
          <w:rFonts w:ascii="Times New Roman" w:hAnsi="Times New Roman" w:cs="Times New Roman"/>
          <w:b/>
          <w:bCs/>
          <w:color w:val="000000" w:themeColor="text1"/>
          <w:sz w:val="28"/>
          <w:szCs w:val="28"/>
        </w:rPr>
      </w:pPr>
      <w:r w:rsidRPr="00CC0DB7">
        <w:rPr>
          <w:rFonts w:ascii="Times New Roman" w:hAnsi="Times New Roman" w:cs="Times New Roman"/>
          <w:b/>
          <w:bCs/>
          <w:color w:val="000000" w:themeColor="text1"/>
          <w:sz w:val="28"/>
          <w:szCs w:val="28"/>
        </w:rPr>
        <w:t/>
      </w:r>
    </w:p>
    <w:p w14:paraId="4F4C1F39" w14:textId="77777777" w:rsidR="00482C99" w:rsidRPr="00CC0DB7" w:rsidRDefault="00482C99" w:rsidP="00482C99">
      <w:pPr>
        <w:spacing w:after="0" w:line="240" w:lineRule="auto"/>
        <w:jc w:val="center"/>
        <w:rPr>
          <w:rFonts w:ascii="Times New Roman" w:hAnsi="Times New Roman" w:cs="Times New Roman"/>
          <w:b/>
          <w:bCs/>
          <w:color w:val="000000" w:themeColor="text1"/>
          <w:sz w:val="24"/>
          <w:szCs w:val="24"/>
        </w:rPr>
      </w:pPr>
    </w:p>
    <w:p w14:paraId="097A6397" w14:textId="505CB47E" w:rsidR="00482C99" w:rsidRPr="00CC0DB7" w:rsidRDefault="00CC0DB7" w:rsidP="00482C99">
      <w:pPr>
        <w:spacing w:after="0" w:line="240" w:lineRule="auto"/>
        <w:jc w:val="center"/>
        <w:rPr>
          <w:rFonts w:ascii="Times New Roman" w:hAnsi="Times New Roman" w:cs="Times New Roman"/>
          <w:color w:val="000000" w:themeColor="text1"/>
          <w:sz w:val="24"/>
          <w:szCs w:val="24"/>
          <w:vertAlign w:val="superscript"/>
        </w:rPr>
      </w:pPr>
      <w:r w:rsidRPr="00CC0DB7">
        <w:rPr>
          <w:rFonts w:ascii="Times New Roman" w:hAnsi="Times New Roman" w:cs="Times New Roman"/>
          <w:color w:val="000000" w:themeColor="text1"/>
          <w:sz w:val="24"/>
          <w:szCs w:val="24"/>
        </w:rPr>
        <w:t/>
      </w:r>
      <w:r w:rsidRPr="00CC0DB7">
        <w:rPr>
          <w:rFonts w:ascii="Times New Roman" w:hAnsi="Times New Roman" w:cs="Times New Roman"/>
          <w:color w:val="000000" w:themeColor="text1"/>
          <w:sz w:val="24"/>
          <w:szCs w:val="24"/>
          <w:vertAlign w:val="superscript"/>
        </w:rPr>
        <w:t/>
      </w:r>
      <w:r w:rsidRPr="00CC0DB7">
        <w:rPr>
          <w:rFonts w:ascii="Times New Roman" w:hAnsi="Times New Roman" w:cs="Times New Roman"/>
          <w:color w:val="000000" w:themeColor="text1"/>
          <w:sz w:val="24"/>
          <w:szCs w:val="24"/>
        </w:rPr>
        <w:t xml:space="preserve"/>
      </w:r>
      <w:r w:rsidRPr="00CC0DB7">
        <w:rPr>
          <w:rFonts w:ascii="Times New Roman" w:hAnsi="Times New Roman" w:cs="Times New Roman"/>
          <w:color w:val="000000" w:themeColor="text1"/>
          <w:sz w:val="24"/>
          <w:szCs w:val="24"/>
          <w:vertAlign w:val="superscript"/>
        </w:rPr>
        <w:t/>
      </w:r>
    </w:p>
    <w:p w14:paraId="556F8503" w14:textId="77777777" w:rsidR="00CC0DB7" w:rsidRPr="00CC0DB7" w:rsidRDefault="00CC0DB7" w:rsidP="00482C99">
      <w:pPr>
        <w:spacing w:after="0" w:line="240" w:lineRule="auto"/>
        <w:jc w:val="center"/>
        <w:rPr>
          <w:rFonts w:ascii="Times New Roman" w:hAnsi="Times New Roman" w:cs="Times New Roman"/>
          <w:color w:val="000000" w:themeColor="text1"/>
          <w:sz w:val="24"/>
          <w:szCs w:val="24"/>
        </w:rPr>
      </w:pPr>
    </w:p>
    <w:p w14:paraId="2622DEE6" w14:textId="0A79D17C" w:rsidR="00CC0DB7" w:rsidRPr="00CC0DB7" w:rsidRDefault="00CC0DB7" w:rsidP="00CC0DB7">
      <w:pPr>
        <w:spacing w:after="0" w:line="240" w:lineRule="auto"/>
        <w:jc w:val="center"/>
        <w:rPr>
          <w:rFonts w:ascii="Times New Roman" w:eastAsia="Aptos" w:hAnsi="Times New Roman" w:cs="Times New Roman"/>
          <w:i/>
          <w:iCs/>
          <w:sz w:val="24"/>
          <w:szCs w:val="24"/>
        </w:rPr>
      </w:pPr>
      <w:r w:rsidRPr="00CC0DB7">
        <w:rPr>
          <w:rFonts w:ascii="Times New Roman" w:hAnsi="Times New Roman" w:cs="Times New Roman"/>
          <w:i/>
          <w:iCs/>
          <w:sz w:val="24"/>
          <w:szCs w:val="24"/>
        </w:rPr>
        <w:t/>
      </w:r>
      <w:r w:rsidRPr="00CC0DB7">
        <w:rPr>
          <w:rFonts w:ascii="Times New Roman" w:hAnsi="Times New Roman" w:cs="Times New Roman"/>
          <w:i/>
          <w:iCs/>
          <w:sz w:val="24"/>
          <w:szCs w:val="24"/>
        </w:rPr>
        <w:t xml:space="preserve"/>
      </w:r>
      <w:r w:rsidRPr="00CC0DB7">
        <w:rPr>
          <w:rFonts w:ascii="Times New Roman" w:hAnsi="Times New Roman" w:cs="Times New Roman"/>
          <w:i/>
          <w:iCs/>
          <w:sz w:val="24"/>
          <w:szCs w:val="24"/>
        </w:rPr>
        <w:t/>
      </w:r>
      <w:r w:rsidRPr="00CC0DB7">
        <w:rPr>
          <w:rFonts w:ascii="Times New Roman" w:hAnsi="Times New Roman" w:cs="Times New Roman"/>
          <w:i/>
          <w:iCs/>
          <w:sz w:val="24"/>
          <w:szCs w:val="24"/>
        </w:rPr>
        <w:t xml:space="preserve"/>
      </w:r>
      <w:r w:rsidRPr="00CC0DB7">
        <w:rPr>
          <w:rFonts w:ascii="Times New Roman" w:eastAsia="Aptos" w:hAnsi="Times New Roman" w:cs="Times New Roman"/>
          <w:i/>
          <w:iCs/>
          <w:sz w:val="24"/>
          <w:szCs w:val="24"/>
        </w:rPr>
        <w:t/>
      </w:r>
      <w:r w:rsidRPr="00CC0DB7">
        <w:rPr>
          <w:rFonts w:ascii="Times New Roman" w:hAnsi="Times New Roman" w:cs="Times New Roman"/>
          <w:i/>
          <w:iCs/>
          <w:color w:val="000000" w:themeColor="text1"/>
          <w:sz w:val="24"/>
          <w:szCs w:val="24"/>
          <w:vertAlign w:val="superscript"/>
        </w:rPr>
        <w:t/>
      </w:r>
      <w:r w:rsidRPr="00CC0DB7">
        <w:rPr>
          <w:rFonts w:ascii="Times New Roman" w:hAnsi="Times New Roman" w:cs="Times New Roman"/>
          <w:i/>
          <w:iCs/>
          <w:color w:val="000000" w:themeColor="text1"/>
          <w:sz w:val="24"/>
          <w:szCs w:val="24"/>
        </w:rPr>
        <w:t/>
      </w:r>
      <w:r w:rsidRPr="00CC0DB7">
        <w:rPr>
          <w:rFonts w:ascii="Times New Roman" w:hAnsi="Times New Roman" w:cs="Times New Roman"/>
          <w:i/>
          <w:iCs/>
          <w:color w:val="000000" w:themeColor="text1"/>
          <w:sz w:val="24"/>
          <w:szCs w:val="24"/>
          <w:vertAlign w:val="superscript"/>
        </w:rPr>
        <w:t/>
      </w:r>
    </w:p>
    <w:p w14:paraId="356397A9" w14:textId="77777777" w:rsidR="00482C99" w:rsidRPr="00CC0DB7" w:rsidRDefault="00482C99" w:rsidP="00CC0DB7">
      <w:pPr>
        <w:spacing w:after="0" w:line="240" w:lineRule="auto"/>
        <w:rPr>
          <w:rFonts w:ascii="Arial" w:hAnsi="Arial" w:cs="Arial"/>
          <w:b/>
          <w:bCs/>
          <w:color w:val="000000" w:themeColor="text1"/>
          <w:sz w:val="24"/>
          <w:szCs w:val="24"/>
        </w:rPr>
      </w:pPr>
    </w:p>
    <w:p w14:paraId="442FC743" w14:textId="07B579B0" w:rsidR="006D7A3A" w:rsidRDefault="006D7A3A" w:rsidP="00CC0DB7">
      <w:pPr>
        <w:spacing w:after="0" w:line="240" w:lineRule="auto"/>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Abstract</w:t>
      </w:r>
    </w:p>
    <w:p w14:paraId="15F1538A" w14:textId="77777777" w:rsidR="006D7A3A" w:rsidRPr="006D7A3A" w:rsidRDefault="006D7A3A" w:rsidP="00CC0DB7">
      <w:pPr>
        <w:spacing w:after="0" w:line="240" w:lineRule="auto"/>
        <w:rPr>
          <w:rFonts w:ascii="Times New Roman" w:hAnsi="Times New Roman" w:cs="Times New Roman"/>
          <w:b/>
          <w:bCs/>
          <w:color w:val="000000" w:themeColor="text1"/>
          <w:sz w:val="32"/>
          <w:szCs w:val="32"/>
        </w:rPr>
      </w:pPr>
    </w:p>
    <w:p w14:paraId="6601AC0F" w14:textId="77777777" w:rsidR="006D7A3A" w:rsidRPr="006D7A3A" w:rsidRDefault="006D7A3A" w:rsidP="006D7A3A">
      <w:pPr>
        <w:spacing w:after="0" w:line="240" w:lineRule="auto"/>
        <w:jc w:val="both"/>
        <w:rPr>
          <w:rFonts w:ascii="Times New Roman" w:hAnsi="Times New Roman" w:cs="Times New Roman"/>
          <w:color w:val="000000" w:themeColor="text1"/>
          <w:sz w:val="24"/>
          <w:szCs w:val="24"/>
          <w:lang w:val="en-PH"/>
        </w:rPr>
      </w:pPr>
      <w:r w:rsidRPr="006D7A3A">
        <w:rPr>
          <w:rFonts w:ascii="Times New Roman" w:hAnsi="Times New Roman" w:cs="Times New Roman"/>
          <w:color w:val="000000" w:themeColor="text1"/>
          <w:sz w:val="24"/>
          <w:szCs w:val="24"/>
          <w:lang w:val="en-PH"/>
        </w:rPr>
        <w:t>This study examined the influence of emotional intelligence and students’ attitudes on the resilience of Grade 6 pupils from Rizal Memorial Elementary School, Macopa Elementary School, and Pasian Elementary School in Monkayo, Davao de Oro during School Year 2025–2026. Employing a quantitative descriptive-correlational research design, data were collected from 120 pupils using adapted and validated survey questionnaires measuring emotional intelligence, students’ attitudes, and resilience. The data were analyzed through descriptive statistics, Pearson product-moment correlation, and multiple regression analysis. Results revealed that pupils generally agreed with statements reflecting emotional intelligence across all domains, including self-emotions, others’ emotions, use of emotions, and emotion regulation. Similarly, students’ attitudes in terms of self-confidence, value, enjoyment, and motivation were rated at the agree level. The pupils also demonstrated an agreement of resilience across the domains of confidence, emotional insight, negative cognition, social skills, and empathy. Correlational analysis showed a moderately strong and statistically significant relationship between emotional intelligence and resilience, as well as between students’ attitudes and resilience. Further regression analysis indicated that among the emotional intelligence domains, use of emotions and emotion regulation were significant predictors of resilience. Likewise, among the attitude domains, value and motivation emerged as significant predictors of resilience. These findings suggest that pupils’ resilience is strengthened when they are able to effectively manage and utilize their emotions, place value on learning, and sustain academic motivation. The study highlights the importance of emotional intelligence and positive learning attitudes in fostering resilience among elementary pupils and underscores the need to integrate social-emotional learning and motivational supports into school-based programs.</w:t>
      </w:r>
    </w:p>
    <w:p w14:paraId="6932A9D1" w14:textId="77777777" w:rsidR="006D7A3A" w:rsidRPr="006D7A3A" w:rsidRDefault="006D7A3A" w:rsidP="006D7A3A">
      <w:pPr>
        <w:spacing w:after="0" w:line="240" w:lineRule="auto"/>
        <w:jc w:val="both"/>
        <w:rPr>
          <w:rFonts w:ascii="Times New Roman" w:hAnsi="Times New Roman" w:cs="Times New Roman"/>
          <w:color w:val="000000" w:themeColor="text1"/>
          <w:sz w:val="24"/>
          <w:szCs w:val="24"/>
          <w:lang w:val="en-PH"/>
        </w:rPr>
      </w:pPr>
    </w:p>
    <w:p w14:paraId="7477CD9A" w14:textId="081A32EA" w:rsidR="006D7A3A" w:rsidRDefault="006D7A3A" w:rsidP="006D7A3A">
      <w:pPr>
        <w:spacing w:after="0" w:line="240" w:lineRule="auto"/>
        <w:jc w:val="both"/>
        <w:rPr>
          <w:rFonts w:ascii="Arial" w:hAnsi="Arial" w:cs="Arial"/>
          <w:i/>
          <w:iCs/>
          <w:color w:val="000000" w:themeColor="text1"/>
          <w:sz w:val="24"/>
          <w:szCs w:val="24"/>
        </w:rPr>
      </w:pPr>
      <w:r w:rsidRPr="006D7A3A">
        <w:rPr>
          <w:rFonts w:ascii="Times New Roman" w:hAnsi="Times New Roman" w:cs="Times New Roman"/>
          <w:b/>
          <w:bCs/>
          <w:color w:val="000000" w:themeColor="text1"/>
          <w:sz w:val="24"/>
          <w:szCs w:val="24"/>
        </w:rPr>
        <w:t>Keywords:</w:t>
      </w:r>
      <w:r w:rsidRPr="006D7A3A">
        <w:rPr>
          <w:rFonts w:ascii="Times New Roman" w:hAnsi="Times New Roman" w:cs="Times New Roman"/>
          <w:color w:val="000000" w:themeColor="text1"/>
          <w:sz w:val="24"/>
          <w:szCs w:val="24"/>
        </w:rPr>
        <w:t xml:space="preserve"> </w:t>
      </w:r>
      <w:r w:rsidRPr="006D7A3A">
        <w:rPr>
          <w:rFonts w:ascii="Times New Roman" w:hAnsi="Times New Roman" w:cs="Times New Roman"/>
          <w:i/>
          <w:iCs/>
          <w:color w:val="000000" w:themeColor="text1"/>
          <w:sz w:val="24"/>
          <w:szCs w:val="24"/>
        </w:rPr>
        <w:t>elementary education</w:t>
      </w:r>
      <w:r w:rsidRPr="006D7A3A">
        <w:rPr>
          <w:rFonts w:ascii="Times New Roman" w:hAnsi="Times New Roman" w:cs="Times New Roman"/>
          <w:color w:val="000000" w:themeColor="text1"/>
          <w:sz w:val="24"/>
          <w:szCs w:val="24"/>
        </w:rPr>
        <w:t xml:space="preserve">, </w:t>
      </w:r>
      <w:r w:rsidRPr="006D7A3A">
        <w:rPr>
          <w:rFonts w:ascii="Times New Roman" w:hAnsi="Times New Roman" w:cs="Times New Roman"/>
          <w:i/>
          <w:iCs/>
          <w:color w:val="000000" w:themeColor="text1"/>
          <w:sz w:val="24"/>
          <w:szCs w:val="24"/>
        </w:rPr>
        <w:t>emotional intelligence, students’ attitudes, resilience, descriptive correlational design</w:t>
      </w:r>
    </w:p>
    <w:p w14:paraId="59B40157" w14:textId="77777777" w:rsidR="006D7A3A" w:rsidRDefault="006D7A3A" w:rsidP="00CC0DB7">
      <w:pPr>
        <w:spacing w:after="0" w:line="240" w:lineRule="auto"/>
        <w:rPr>
          <w:rFonts w:ascii="Times New Roman" w:hAnsi="Times New Roman" w:cs="Times New Roman"/>
          <w:b/>
          <w:bCs/>
          <w:color w:val="000000" w:themeColor="text1"/>
          <w:sz w:val="32"/>
          <w:szCs w:val="32"/>
        </w:rPr>
      </w:pPr>
    </w:p>
    <w:p w14:paraId="16EF9B7C" w14:textId="77777777" w:rsidR="006D7A3A" w:rsidRDefault="006D7A3A" w:rsidP="00CC0DB7">
      <w:pPr>
        <w:spacing w:after="0" w:line="240" w:lineRule="auto"/>
        <w:rPr>
          <w:rFonts w:ascii="Times New Roman" w:hAnsi="Times New Roman" w:cs="Times New Roman"/>
          <w:b/>
          <w:bCs/>
          <w:color w:val="000000" w:themeColor="text1"/>
          <w:sz w:val="32"/>
          <w:szCs w:val="32"/>
        </w:rPr>
      </w:pPr>
    </w:p>
    <w:p w14:paraId="28F12801" w14:textId="77777777" w:rsidR="006D7A3A" w:rsidRDefault="006D7A3A" w:rsidP="00CC0DB7">
      <w:pPr>
        <w:spacing w:after="0" w:line="240" w:lineRule="auto"/>
        <w:rPr>
          <w:rFonts w:ascii="Times New Roman" w:hAnsi="Times New Roman" w:cs="Times New Roman"/>
          <w:b/>
          <w:bCs/>
          <w:color w:val="000000" w:themeColor="text1"/>
          <w:sz w:val="32"/>
          <w:szCs w:val="32"/>
        </w:rPr>
      </w:pPr>
    </w:p>
    <w:p w14:paraId="644C5476" w14:textId="77777777" w:rsidR="006D7A3A" w:rsidRDefault="006D7A3A" w:rsidP="00CC0DB7">
      <w:pPr>
        <w:spacing w:after="0" w:line="240" w:lineRule="auto"/>
        <w:rPr>
          <w:rFonts w:ascii="Times New Roman" w:hAnsi="Times New Roman" w:cs="Times New Roman"/>
          <w:b/>
          <w:bCs/>
          <w:color w:val="000000" w:themeColor="text1"/>
          <w:sz w:val="32"/>
          <w:szCs w:val="32"/>
        </w:rPr>
      </w:pPr>
    </w:p>
    <w:p w14:paraId="4380EC01" w14:textId="77777777" w:rsidR="006D7A3A" w:rsidRDefault="006D7A3A" w:rsidP="00CC0DB7">
      <w:pPr>
        <w:spacing w:after="0" w:line="240" w:lineRule="auto"/>
        <w:rPr>
          <w:rFonts w:ascii="Times New Roman" w:hAnsi="Times New Roman" w:cs="Times New Roman"/>
          <w:b/>
          <w:bCs/>
          <w:color w:val="000000" w:themeColor="text1"/>
          <w:sz w:val="32"/>
          <w:szCs w:val="32"/>
        </w:rPr>
      </w:pPr>
    </w:p>
    <w:p w14:paraId="1E26555E" w14:textId="77777777" w:rsidR="006D7A3A" w:rsidRDefault="006D7A3A" w:rsidP="00CC0DB7">
      <w:pPr>
        <w:spacing w:after="0" w:line="240" w:lineRule="auto"/>
        <w:rPr>
          <w:rFonts w:ascii="Times New Roman" w:hAnsi="Times New Roman" w:cs="Times New Roman"/>
          <w:b/>
          <w:bCs/>
          <w:color w:val="000000" w:themeColor="text1"/>
          <w:sz w:val="32"/>
          <w:szCs w:val="32"/>
        </w:rPr>
      </w:pPr>
    </w:p>
    <w:p w14:paraId="62AC37AC" w14:textId="4D47E1F3" w:rsidR="00CC0DB7" w:rsidRPr="00CC0DB7" w:rsidRDefault="0041229E" w:rsidP="00CC0DB7">
      <w:pPr>
        <w:spacing w:after="0" w:line="240" w:lineRule="auto"/>
        <w:rPr>
          <w:rFonts w:ascii="Times New Roman" w:hAnsi="Times New Roman" w:cs="Times New Roman"/>
          <w:b/>
          <w:bCs/>
          <w:color w:val="000000" w:themeColor="text1"/>
          <w:sz w:val="32"/>
          <w:szCs w:val="32"/>
        </w:rPr>
      </w:pPr>
      <w:r w:rsidRPr="00CC0DB7">
        <w:rPr>
          <w:rFonts w:ascii="Times New Roman" w:hAnsi="Times New Roman" w:cs="Times New Roman"/>
          <w:b/>
          <w:bCs/>
          <w:color w:val="000000" w:themeColor="text1"/>
          <w:sz w:val="32"/>
          <w:szCs w:val="32"/>
        </w:rPr>
        <w:lastRenderedPageBreak/>
        <w:t>Introduction</w:t>
      </w:r>
    </w:p>
    <w:p w14:paraId="6C7228E7" w14:textId="77777777" w:rsidR="00CC0DB7" w:rsidRPr="00CC0DB7" w:rsidRDefault="00CC0DB7" w:rsidP="00CC0DB7">
      <w:pPr>
        <w:spacing w:after="0" w:line="240" w:lineRule="auto"/>
        <w:rPr>
          <w:rFonts w:ascii="Times New Roman" w:hAnsi="Times New Roman" w:cs="Times New Roman"/>
          <w:b/>
          <w:bCs/>
          <w:color w:val="000000" w:themeColor="text1"/>
          <w:sz w:val="32"/>
          <w:szCs w:val="32"/>
        </w:rPr>
      </w:pPr>
    </w:p>
    <w:p w14:paraId="4BF0E49E" w14:textId="1ED9D6F3" w:rsidR="00245B3E" w:rsidRPr="00CC0DB7" w:rsidRDefault="001356A1" w:rsidP="00CC0DB7">
      <w:pPr>
        <w:spacing w:after="0" w:line="240" w:lineRule="auto"/>
        <w:ind w:firstLine="720"/>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Students’ emotional intelligence and academic attitudes are significant predictors of resilience, as higher levels of emotional regulation, motivational orientation, and learning-related values are associated with greater adaptive capacity among elementary learners. In today’s fast-evolving school settings, resilience has become an important factor for learners to grow beyond academic challenges and socio-emotional pressures. Resilience refers to the ability to recover from setbacks, adapt to change, and persist despite adversity</w:t>
      </w:r>
      <w:r w:rsidR="00CC0DB7" w:rsidRPr="00CC0DB7">
        <w:rPr>
          <w:rFonts w:ascii="Times New Roman" w:hAnsi="Times New Roman" w:cs="Times New Roman"/>
          <w:color w:val="000000" w:themeColor="text1"/>
          <w:sz w:val="24"/>
          <w:szCs w:val="24"/>
        </w:rPr>
        <w:t xml:space="preserve">. </w:t>
      </w:r>
      <w:r w:rsidRPr="00CC0DB7">
        <w:rPr>
          <w:rFonts w:ascii="Times New Roman" w:hAnsi="Times New Roman" w:cs="Times New Roman"/>
          <w:color w:val="000000" w:themeColor="text1"/>
          <w:sz w:val="24"/>
          <w:szCs w:val="24"/>
        </w:rPr>
        <w:t>However, many students struggle to develop this skill, particularly in environments with limited support systems and high academic demands</w:t>
      </w:r>
      <w:r w:rsidR="00CC0DB7" w:rsidRPr="00CC0DB7">
        <w:rPr>
          <w:rFonts w:ascii="Times New Roman" w:hAnsi="Times New Roman" w:cs="Times New Roman"/>
          <w:color w:val="000000" w:themeColor="text1"/>
          <w:sz w:val="24"/>
          <w:szCs w:val="24"/>
        </w:rPr>
        <w:t xml:space="preserve"> </w:t>
      </w:r>
      <w:r w:rsidR="00CC0DB7" w:rsidRPr="00CC0DB7">
        <w:rPr>
          <w:rFonts w:ascii="Times New Roman" w:hAnsi="Times New Roman" w:cs="Times New Roman"/>
          <w:color w:val="000000" w:themeColor="text1"/>
          <w:sz w:val="24"/>
          <w:szCs w:val="24"/>
        </w:rPr>
        <w:t>(Chu et al., 2024)</w:t>
      </w:r>
      <w:r w:rsidRPr="00CC0DB7">
        <w:rPr>
          <w:rFonts w:ascii="Times New Roman" w:hAnsi="Times New Roman" w:cs="Times New Roman"/>
          <w:color w:val="000000" w:themeColor="text1"/>
          <w:sz w:val="24"/>
          <w:szCs w:val="24"/>
        </w:rPr>
        <w:t>.</w:t>
      </w:r>
    </w:p>
    <w:p w14:paraId="4E916C53" w14:textId="77777777" w:rsidR="00CC0DB7" w:rsidRPr="00CC0DB7" w:rsidRDefault="00CC0DB7" w:rsidP="00CC0DB7">
      <w:pPr>
        <w:spacing w:after="0" w:line="240" w:lineRule="auto"/>
        <w:ind w:firstLine="720"/>
        <w:jc w:val="both"/>
        <w:rPr>
          <w:rFonts w:ascii="Times New Roman" w:hAnsi="Times New Roman" w:cs="Times New Roman"/>
          <w:color w:val="000000" w:themeColor="text1"/>
          <w:sz w:val="24"/>
          <w:szCs w:val="24"/>
        </w:rPr>
      </w:pPr>
    </w:p>
    <w:p w14:paraId="737F4C53" w14:textId="540AFFD5" w:rsidR="00245B3E" w:rsidRPr="00CC0DB7" w:rsidRDefault="00000000" w:rsidP="004675DF">
      <w:pPr>
        <w:spacing w:after="0" w:line="240" w:lineRule="auto"/>
        <w:ind w:firstLine="720"/>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 xml:space="preserve">In China, students </w:t>
      </w:r>
      <w:r w:rsidR="00173E42" w:rsidRPr="00CC0DB7">
        <w:rPr>
          <w:rFonts w:ascii="Times New Roman" w:hAnsi="Times New Roman" w:cs="Times New Roman"/>
          <w:color w:val="000000" w:themeColor="text1"/>
          <w:sz w:val="24"/>
          <w:szCs w:val="24"/>
        </w:rPr>
        <w:t>lack</w:t>
      </w:r>
      <w:r w:rsidRPr="00CC0DB7">
        <w:rPr>
          <w:rFonts w:ascii="Times New Roman" w:hAnsi="Times New Roman" w:cs="Times New Roman"/>
          <w:color w:val="000000" w:themeColor="text1"/>
          <w:sz w:val="24"/>
          <w:szCs w:val="24"/>
        </w:rPr>
        <w:t xml:space="preserve"> emotional regulation and empathy, and they often experience psychological and behavioral difficulties, which hinder their ability to cope with stress and maintain academic engagement. This highlights the importance of emotional intelligence as a foundation for resilience in educational contexts. Without these skills, students are more vulnerable to academic burnout, social isolation, and maladaptive coping strategies (Zhang et al., 2022).</w:t>
      </w:r>
    </w:p>
    <w:p w14:paraId="7D282357" w14:textId="77777777" w:rsidR="00CC0DB7" w:rsidRPr="00CC0DB7" w:rsidRDefault="00CC0DB7" w:rsidP="004675DF">
      <w:pPr>
        <w:spacing w:after="0" w:line="240" w:lineRule="auto"/>
        <w:ind w:firstLine="720"/>
        <w:jc w:val="both"/>
        <w:rPr>
          <w:rFonts w:ascii="Times New Roman" w:hAnsi="Times New Roman" w:cs="Times New Roman"/>
          <w:color w:val="000000" w:themeColor="text1"/>
          <w:sz w:val="24"/>
          <w:szCs w:val="24"/>
        </w:rPr>
      </w:pPr>
    </w:p>
    <w:p w14:paraId="37CE093A" w14:textId="77777777" w:rsidR="00173E42" w:rsidRPr="00CC0DB7" w:rsidRDefault="00173E42" w:rsidP="004675DF">
      <w:pPr>
        <w:spacing w:after="0" w:line="240" w:lineRule="auto"/>
        <w:ind w:firstLine="720"/>
        <w:jc w:val="both"/>
        <w:rPr>
          <w:rFonts w:ascii="Times New Roman" w:hAnsi="Times New Roman" w:cs="Times New Roman"/>
          <w:color w:val="000000" w:themeColor="text1"/>
          <w:sz w:val="24"/>
          <w:szCs w:val="24"/>
          <w:lang w:val="en-PH"/>
        </w:rPr>
      </w:pPr>
      <w:r w:rsidRPr="00CC0DB7">
        <w:rPr>
          <w:rFonts w:ascii="Times New Roman" w:hAnsi="Times New Roman" w:cs="Times New Roman"/>
          <w:color w:val="000000" w:themeColor="text1"/>
          <w:sz w:val="24"/>
          <w:szCs w:val="24"/>
          <w:lang w:val="en-PH"/>
        </w:rPr>
        <w:t xml:space="preserve">In the Philippines, specifically in Metro Manila, Serrano et al. (2023) found that students experienced high levels of stress, anxiety, and depression, largely attributed to academic demands, family economic constraints, and limited access to mental health support systems. Similarly, in Central Luzon, Abellera et al. (2025) reported that students manifested moderate to high anxiety levels driven by examination pressure, heavy academic workload, and socio-economic stressors. In the Caraga Region, Cubillas et al. (2022) identified that learners experienced considerable academic stress aggravated by poverty-related concerns and insufficient psychosocial support. </w:t>
      </w:r>
    </w:p>
    <w:p w14:paraId="55292D52" w14:textId="77777777" w:rsidR="00CC0DB7" w:rsidRPr="00CC0DB7" w:rsidRDefault="00CC0DB7" w:rsidP="004675DF">
      <w:pPr>
        <w:spacing w:after="0" w:line="240" w:lineRule="auto"/>
        <w:ind w:firstLine="720"/>
        <w:jc w:val="both"/>
        <w:rPr>
          <w:rFonts w:ascii="Times New Roman" w:hAnsi="Times New Roman" w:cs="Times New Roman"/>
          <w:color w:val="000000" w:themeColor="text1"/>
          <w:sz w:val="24"/>
          <w:szCs w:val="24"/>
          <w:lang w:val="en-PH"/>
        </w:rPr>
      </w:pPr>
    </w:p>
    <w:p w14:paraId="0567BAF9" w14:textId="77777777" w:rsidR="001356A1" w:rsidRDefault="001356A1" w:rsidP="004675DF">
      <w:pPr>
        <w:spacing w:after="0" w:line="240" w:lineRule="auto"/>
        <w:ind w:firstLine="720"/>
        <w:jc w:val="both"/>
        <w:rPr>
          <w:rFonts w:ascii="Times New Roman" w:hAnsi="Times New Roman" w:cs="Times New Roman"/>
          <w:color w:val="000000" w:themeColor="text1"/>
          <w:sz w:val="24"/>
          <w:szCs w:val="24"/>
          <w:lang w:val="en-PH"/>
        </w:rPr>
      </w:pPr>
      <w:r w:rsidRPr="00CC0DB7">
        <w:rPr>
          <w:rFonts w:ascii="Times New Roman" w:hAnsi="Times New Roman" w:cs="Times New Roman"/>
          <w:color w:val="000000" w:themeColor="text1"/>
          <w:sz w:val="24"/>
          <w:szCs w:val="24"/>
          <w:lang w:val="en-PH"/>
        </w:rPr>
        <w:t>In the Division of Davao de Oro, particularly in the Monkayo District, guidance office records and teacher referrals indicate a recurring pattern of pupil concerns related to emotional distress, poor stress management, withdrawal from classroom participation, and difficulty coping with academic setbacks and personal problems. These records reveal frequent incidents involving anxiety</w:t>
      </w:r>
      <w:r w:rsidRPr="00CC0DB7">
        <w:rPr>
          <w:rFonts w:ascii="Times New Roman" w:hAnsi="Times New Roman" w:cs="Times New Roman"/>
          <w:color w:val="000000" w:themeColor="text1"/>
          <w:sz w:val="24"/>
          <w:szCs w:val="24"/>
          <w:lang w:val="en-PH"/>
        </w:rPr>
        <w:noBreakHyphen/>
        <w:t>related behaviors, low frustration tolerance, avoidance of challenging tasks, and reliance on maladaptive coping responses among elementary pupils. Despite ongoing instructional support, many learners continue to demonstrate limited capacity to recover from failure, regulate emotions, and sustain motivation during difficulties, suggesting that resilience development remains inadequately addressed through existing school</w:t>
      </w:r>
      <w:r w:rsidRPr="00CC0DB7">
        <w:rPr>
          <w:rFonts w:ascii="Times New Roman" w:hAnsi="Times New Roman" w:cs="Times New Roman"/>
          <w:color w:val="000000" w:themeColor="text1"/>
          <w:sz w:val="24"/>
          <w:szCs w:val="24"/>
          <w:lang w:val="en-PH"/>
        </w:rPr>
        <w:noBreakHyphen/>
        <w:t>based guidance and classroom interventions.</w:t>
      </w:r>
    </w:p>
    <w:p w14:paraId="14EFC15E" w14:textId="77777777" w:rsidR="00CC0DB7" w:rsidRDefault="00CC0DB7" w:rsidP="004675DF">
      <w:pPr>
        <w:spacing w:after="0" w:line="240" w:lineRule="auto"/>
        <w:ind w:firstLine="720"/>
        <w:jc w:val="both"/>
        <w:rPr>
          <w:rFonts w:ascii="Times New Roman" w:hAnsi="Times New Roman" w:cs="Times New Roman"/>
          <w:color w:val="000000" w:themeColor="text1"/>
          <w:sz w:val="24"/>
          <w:szCs w:val="24"/>
          <w:lang w:val="en-PH"/>
        </w:rPr>
      </w:pPr>
    </w:p>
    <w:p w14:paraId="06B80AA3" w14:textId="77777777" w:rsidR="00CC0DB7" w:rsidRPr="00CC0DB7" w:rsidRDefault="00CC0DB7" w:rsidP="004675DF">
      <w:pPr>
        <w:spacing w:after="0" w:line="240" w:lineRule="auto"/>
        <w:ind w:firstLine="720"/>
        <w:jc w:val="both"/>
        <w:rPr>
          <w:rFonts w:ascii="Times New Roman" w:hAnsi="Times New Roman" w:cs="Times New Roman"/>
          <w:color w:val="000000" w:themeColor="text1"/>
          <w:sz w:val="24"/>
          <w:szCs w:val="24"/>
          <w:lang w:val="en-PH"/>
        </w:rPr>
      </w:pPr>
    </w:p>
    <w:p w14:paraId="0E93F17C" w14:textId="77777777" w:rsidR="00173E42" w:rsidRDefault="00173E42" w:rsidP="004675DF">
      <w:pPr>
        <w:spacing w:after="0" w:line="240" w:lineRule="auto"/>
        <w:ind w:firstLine="720"/>
        <w:jc w:val="both"/>
        <w:rPr>
          <w:rFonts w:ascii="Times New Roman" w:hAnsi="Times New Roman" w:cs="Times New Roman"/>
          <w:color w:val="000000" w:themeColor="text1"/>
          <w:sz w:val="24"/>
          <w:szCs w:val="24"/>
          <w:lang w:val="en-PH"/>
        </w:rPr>
      </w:pPr>
      <w:r w:rsidRPr="00CC0DB7">
        <w:rPr>
          <w:rFonts w:ascii="Times New Roman" w:hAnsi="Times New Roman" w:cs="Times New Roman"/>
          <w:color w:val="000000" w:themeColor="text1"/>
          <w:sz w:val="24"/>
          <w:szCs w:val="24"/>
          <w:lang w:val="en-PH"/>
        </w:rPr>
        <w:t>Given these global, national, and local contexts, this study is significant as it addresses a clear empirical gap in the existing literature by focusing on rural elementary learners, a population that remains largely underrepresented in resilience research. While previous studies have extensively examined emotional intelligence, attitudes, and resilience among urban, secondary, and tertiary learners, there is a limited body of empirical evidence that explores how these psychosocial variables interact among elementary pupils in rural and socioeconomically challenged settings, particularly in Philippine public schools. Moreover, many existing studies examine emotional intelligence or attitudes in isolation, leaving a gap in understanding their combined influence on resilience among young learners.</w:t>
      </w:r>
    </w:p>
    <w:p w14:paraId="5D2108ED" w14:textId="77777777" w:rsidR="00CC0DB7" w:rsidRPr="00CC0DB7" w:rsidRDefault="00CC0DB7" w:rsidP="004675DF">
      <w:pPr>
        <w:spacing w:after="0" w:line="240" w:lineRule="auto"/>
        <w:ind w:firstLine="720"/>
        <w:jc w:val="both"/>
        <w:rPr>
          <w:rFonts w:ascii="Times New Roman" w:hAnsi="Times New Roman" w:cs="Times New Roman"/>
          <w:color w:val="000000" w:themeColor="text1"/>
          <w:sz w:val="24"/>
          <w:szCs w:val="24"/>
          <w:lang w:val="en-PH"/>
        </w:rPr>
      </w:pPr>
    </w:p>
    <w:p w14:paraId="5524848A" w14:textId="7FB6F2D9" w:rsidR="006D7A3A" w:rsidRDefault="00173E42" w:rsidP="006362F0">
      <w:pPr>
        <w:spacing w:after="0" w:line="240" w:lineRule="auto"/>
        <w:ind w:firstLine="720"/>
        <w:jc w:val="both"/>
        <w:rPr>
          <w:rFonts w:ascii="Times New Roman" w:hAnsi="Times New Roman" w:cs="Times New Roman"/>
          <w:color w:val="000000" w:themeColor="text1"/>
          <w:sz w:val="24"/>
          <w:szCs w:val="24"/>
          <w:lang w:val="en-PH"/>
        </w:rPr>
      </w:pPr>
      <w:r w:rsidRPr="00CC0DB7">
        <w:rPr>
          <w:rFonts w:ascii="Times New Roman" w:hAnsi="Times New Roman" w:cs="Times New Roman"/>
          <w:color w:val="000000" w:themeColor="text1"/>
          <w:sz w:val="24"/>
          <w:szCs w:val="24"/>
          <w:lang w:val="en-PH"/>
        </w:rPr>
        <w:t>Beyond its scholarly contribution, the study holds strong social value as it generates evidence that can inform teacher training, school-based interventions, and policy initiatives aimed at strengthening emotional skills and adaptive capacities among learners in marginalized communities. By identifying key emotional and attitudinal predictors of resilience, the findings support the development of programs that not only enhance academic outcomes but also promote learners’ emotional well-being.</w:t>
      </w:r>
    </w:p>
    <w:p w14:paraId="20366E5E" w14:textId="77777777" w:rsidR="006362F0" w:rsidRDefault="006362F0" w:rsidP="006362F0">
      <w:pPr>
        <w:spacing w:after="0" w:line="240" w:lineRule="auto"/>
        <w:ind w:firstLine="720"/>
        <w:jc w:val="both"/>
        <w:rPr>
          <w:rFonts w:ascii="Times New Roman" w:hAnsi="Times New Roman" w:cs="Times New Roman"/>
          <w:color w:val="000000" w:themeColor="text1"/>
          <w:sz w:val="24"/>
          <w:szCs w:val="24"/>
          <w:lang w:val="en-PH"/>
        </w:rPr>
      </w:pPr>
    </w:p>
    <w:p w14:paraId="3FAE8168" w14:textId="3331D62B" w:rsidR="006D7A3A" w:rsidRPr="006D7A3A" w:rsidRDefault="006D7A3A" w:rsidP="006D7A3A">
      <w:pPr>
        <w:spacing w:after="0" w:line="240" w:lineRule="auto"/>
        <w:jc w:val="both"/>
        <w:rPr>
          <w:rFonts w:ascii="Times New Roman" w:hAnsi="Times New Roman" w:cs="Times New Roman"/>
          <w:b/>
          <w:bCs/>
          <w:color w:val="000000" w:themeColor="text1"/>
          <w:sz w:val="24"/>
          <w:szCs w:val="24"/>
          <w:lang w:val="en-PH"/>
        </w:rPr>
      </w:pPr>
      <w:r w:rsidRPr="006D7A3A">
        <w:rPr>
          <w:rFonts w:ascii="Times New Roman" w:hAnsi="Times New Roman" w:cs="Times New Roman"/>
          <w:b/>
          <w:bCs/>
          <w:color w:val="000000" w:themeColor="text1"/>
          <w:sz w:val="24"/>
          <w:szCs w:val="24"/>
          <w:lang w:val="en-PH"/>
        </w:rPr>
        <w:t>Statement of the Problem</w:t>
      </w:r>
    </w:p>
    <w:p w14:paraId="6BB3D15E" w14:textId="77777777" w:rsidR="00CC0DB7" w:rsidRDefault="00CC0DB7" w:rsidP="00CC0DB7">
      <w:pPr>
        <w:spacing w:after="0" w:line="240" w:lineRule="auto"/>
        <w:jc w:val="both"/>
        <w:rPr>
          <w:rFonts w:ascii="Times New Roman" w:hAnsi="Times New Roman" w:cs="Times New Roman"/>
          <w:color w:val="000000" w:themeColor="text1"/>
          <w:sz w:val="24"/>
          <w:szCs w:val="24"/>
        </w:rPr>
      </w:pPr>
    </w:p>
    <w:p w14:paraId="047CA327" w14:textId="1E883DB3" w:rsidR="00245B3E" w:rsidRDefault="00000000" w:rsidP="00CC0DB7">
      <w:pPr>
        <w:spacing w:after="0" w:line="240" w:lineRule="auto"/>
        <w:ind w:firstLine="360"/>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The purpose of this study was to determine the influence of emotional intelligence to the resilience of elementary pupils. Specifically, this sought answers to the following questions:</w:t>
      </w:r>
    </w:p>
    <w:p w14:paraId="390D8CE4" w14:textId="77777777" w:rsidR="00CC0DB7" w:rsidRPr="00CC0DB7" w:rsidRDefault="00CC0DB7" w:rsidP="00CC0DB7">
      <w:pPr>
        <w:spacing w:after="0" w:line="240" w:lineRule="auto"/>
        <w:ind w:firstLine="360"/>
        <w:jc w:val="both"/>
        <w:rPr>
          <w:rFonts w:ascii="Times New Roman" w:hAnsi="Times New Roman" w:cs="Times New Roman"/>
          <w:color w:val="000000" w:themeColor="text1"/>
          <w:sz w:val="24"/>
          <w:szCs w:val="24"/>
          <w:lang w:val="en-PH"/>
        </w:rPr>
      </w:pPr>
    </w:p>
    <w:p w14:paraId="3C8BCEDC" w14:textId="77777777" w:rsidR="00245B3E" w:rsidRPr="00CC0DB7" w:rsidRDefault="00000000" w:rsidP="004675DF">
      <w:pPr>
        <w:pStyle w:val="ListParagraph"/>
        <w:numPr>
          <w:ilvl w:val="0"/>
          <w:numId w:val="3"/>
        </w:num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What is the level of emotional intelligence in terms of:</w:t>
      </w:r>
    </w:p>
    <w:p w14:paraId="5A8B9088" w14:textId="77777777" w:rsidR="00245B3E" w:rsidRPr="00CC0DB7" w:rsidRDefault="00000000" w:rsidP="004675DF">
      <w:pPr>
        <w:pStyle w:val="ListParagraph"/>
        <w:numPr>
          <w:ilvl w:val="1"/>
          <w:numId w:val="3"/>
        </w:num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self-emotions;</w:t>
      </w:r>
    </w:p>
    <w:p w14:paraId="37349D9B" w14:textId="77777777" w:rsidR="00245B3E" w:rsidRPr="00CC0DB7" w:rsidRDefault="00000000" w:rsidP="004675DF">
      <w:pPr>
        <w:pStyle w:val="ListParagraph"/>
        <w:numPr>
          <w:ilvl w:val="1"/>
          <w:numId w:val="3"/>
        </w:num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other’s emotions;</w:t>
      </w:r>
    </w:p>
    <w:p w14:paraId="788F01DF" w14:textId="77777777" w:rsidR="00245B3E" w:rsidRPr="00CC0DB7" w:rsidRDefault="00000000" w:rsidP="004675DF">
      <w:pPr>
        <w:pStyle w:val="ListParagraph"/>
        <w:numPr>
          <w:ilvl w:val="1"/>
          <w:numId w:val="3"/>
        </w:num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 xml:space="preserve">use of emotions; and </w:t>
      </w:r>
    </w:p>
    <w:p w14:paraId="2147BB8E" w14:textId="77777777" w:rsidR="00245B3E" w:rsidRDefault="00000000" w:rsidP="004675DF">
      <w:pPr>
        <w:pStyle w:val="ListParagraph"/>
        <w:numPr>
          <w:ilvl w:val="1"/>
          <w:numId w:val="3"/>
        </w:num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emotion regulations?</w:t>
      </w:r>
    </w:p>
    <w:p w14:paraId="04D0518E" w14:textId="77777777" w:rsidR="00CC0DB7" w:rsidRPr="00CC0DB7" w:rsidRDefault="00CC0DB7" w:rsidP="00CC0DB7">
      <w:pPr>
        <w:pStyle w:val="ListParagraph"/>
        <w:spacing w:after="0" w:line="240" w:lineRule="auto"/>
        <w:ind w:left="1116"/>
        <w:jc w:val="both"/>
        <w:rPr>
          <w:rFonts w:ascii="Times New Roman" w:hAnsi="Times New Roman" w:cs="Times New Roman"/>
          <w:color w:val="000000" w:themeColor="text1"/>
          <w:sz w:val="24"/>
          <w:szCs w:val="24"/>
        </w:rPr>
      </w:pPr>
    </w:p>
    <w:p w14:paraId="57F2EDA8" w14:textId="77777777" w:rsidR="00245B3E" w:rsidRPr="00CC0DB7" w:rsidRDefault="00000000" w:rsidP="004675DF">
      <w:pPr>
        <w:pStyle w:val="ListParagraph"/>
        <w:numPr>
          <w:ilvl w:val="0"/>
          <w:numId w:val="3"/>
        </w:num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What is the level of students' attitude in terms of:</w:t>
      </w:r>
    </w:p>
    <w:p w14:paraId="1D943347" w14:textId="77777777" w:rsidR="00245B3E" w:rsidRPr="00CC0DB7" w:rsidRDefault="00000000" w:rsidP="004675DF">
      <w:pPr>
        <w:pStyle w:val="ListParagraph"/>
        <w:numPr>
          <w:ilvl w:val="1"/>
          <w:numId w:val="3"/>
        </w:num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self-confidence</w:t>
      </w:r>
    </w:p>
    <w:p w14:paraId="597FFE30" w14:textId="77777777" w:rsidR="00245B3E" w:rsidRPr="00CC0DB7" w:rsidRDefault="00000000" w:rsidP="004675DF">
      <w:pPr>
        <w:pStyle w:val="ListParagraph"/>
        <w:numPr>
          <w:ilvl w:val="1"/>
          <w:numId w:val="3"/>
        </w:num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value</w:t>
      </w:r>
    </w:p>
    <w:p w14:paraId="1E4757A6" w14:textId="77777777" w:rsidR="00245B3E" w:rsidRPr="00CC0DB7" w:rsidRDefault="00000000" w:rsidP="004675DF">
      <w:pPr>
        <w:pStyle w:val="ListParagraph"/>
        <w:numPr>
          <w:ilvl w:val="1"/>
          <w:numId w:val="3"/>
        </w:num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enjoyment; and</w:t>
      </w:r>
    </w:p>
    <w:p w14:paraId="31FA3779" w14:textId="77777777" w:rsidR="00245B3E" w:rsidRDefault="00000000" w:rsidP="004675DF">
      <w:pPr>
        <w:pStyle w:val="ListParagraph"/>
        <w:numPr>
          <w:ilvl w:val="1"/>
          <w:numId w:val="3"/>
        </w:num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motivation?</w:t>
      </w:r>
    </w:p>
    <w:p w14:paraId="32CF7474" w14:textId="77777777" w:rsidR="00CC0DB7" w:rsidRDefault="00CC0DB7" w:rsidP="00CC0DB7">
      <w:pPr>
        <w:spacing w:after="0" w:line="240" w:lineRule="auto"/>
        <w:jc w:val="both"/>
        <w:rPr>
          <w:rFonts w:ascii="Times New Roman" w:hAnsi="Times New Roman" w:cs="Times New Roman"/>
          <w:color w:val="000000" w:themeColor="text1"/>
          <w:sz w:val="24"/>
          <w:szCs w:val="24"/>
        </w:rPr>
      </w:pPr>
    </w:p>
    <w:p w14:paraId="0F0AFABE" w14:textId="77777777" w:rsidR="00CC0DB7" w:rsidRPr="00CC0DB7" w:rsidRDefault="00CC0DB7" w:rsidP="00CC0DB7">
      <w:pPr>
        <w:spacing w:after="0" w:line="240" w:lineRule="auto"/>
        <w:jc w:val="both"/>
        <w:rPr>
          <w:rFonts w:ascii="Times New Roman" w:hAnsi="Times New Roman" w:cs="Times New Roman"/>
          <w:color w:val="000000" w:themeColor="text1"/>
          <w:sz w:val="24"/>
          <w:szCs w:val="24"/>
        </w:rPr>
      </w:pPr>
    </w:p>
    <w:p w14:paraId="672EF153" w14:textId="77777777" w:rsidR="00245B3E" w:rsidRPr="00CC0DB7" w:rsidRDefault="00000000" w:rsidP="004675DF">
      <w:pPr>
        <w:pStyle w:val="ListParagraph"/>
        <w:numPr>
          <w:ilvl w:val="0"/>
          <w:numId w:val="3"/>
        </w:num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What is the level of students' resilience in terms of:</w:t>
      </w:r>
    </w:p>
    <w:p w14:paraId="0EECEB3A" w14:textId="77777777" w:rsidR="00245B3E" w:rsidRPr="00CC0DB7" w:rsidRDefault="00000000" w:rsidP="004675DF">
      <w:pPr>
        <w:pStyle w:val="ListParagraph"/>
        <w:numPr>
          <w:ilvl w:val="1"/>
          <w:numId w:val="3"/>
        </w:num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confidence;</w:t>
      </w:r>
    </w:p>
    <w:p w14:paraId="3208BD07" w14:textId="77777777" w:rsidR="00245B3E" w:rsidRPr="00CC0DB7" w:rsidRDefault="00000000" w:rsidP="004675DF">
      <w:pPr>
        <w:pStyle w:val="ListParagraph"/>
        <w:numPr>
          <w:ilvl w:val="1"/>
          <w:numId w:val="3"/>
        </w:num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emotional insight;</w:t>
      </w:r>
    </w:p>
    <w:p w14:paraId="14488EC9" w14:textId="77777777" w:rsidR="00245B3E" w:rsidRPr="00CC0DB7" w:rsidRDefault="00000000" w:rsidP="004675DF">
      <w:pPr>
        <w:pStyle w:val="ListParagraph"/>
        <w:numPr>
          <w:ilvl w:val="1"/>
          <w:numId w:val="3"/>
        </w:num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negative cognition;</w:t>
      </w:r>
    </w:p>
    <w:p w14:paraId="3E9A754F" w14:textId="77777777" w:rsidR="00245B3E" w:rsidRPr="00CC0DB7" w:rsidRDefault="00000000" w:rsidP="004675DF">
      <w:pPr>
        <w:pStyle w:val="ListParagraph"/>
        <w:numPr>
          <w:ilvl w:val="1"/>
          <w:numId w:val="3"/>
        </w:num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 xml:space="preserve">social skills; and </w:t>
      </w:r>
    </w:p>
    <w:p w14:paraId="46932BB2" w14:textId="77777777" w:rsidR="00245B3E" w:rsidRDefault="00000000" w:rsidP="004675DF">
      <w:pPr>
        <w:pStyle w:val="ListParagraph"/>
        <w:numPr>
          <w:ilvl w:val="1"/>
          <w:numId w:val="3"/>
        </w:num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empathy?</w:t>
      </w:r>
    </w:p>
    <w:p w14:paraId="068FA243" w14:textId="77777777" w:rsidR="00CC0DB7" w:rsidRPr="00CC0DB7" w:rsidRDefault="00CC0DB7" w:rsidP="00CC0DB7">
      <w:pPr>
        <w:pStyle w:val="ListParagraph"/>
        <w:spacing w:after="0" w:line="240" w:lineRule="auto"/>
        <w:ind w:left="1116"/>
        <w:jc w:val="both"/>
        <w:rPr>
          <w:rFonts w:ascii="Times New Roman" w:hAnsi="Times New Roman" w:cs="Times New Roman"/>
          <w:color w:val="000000" w:themeColor="text1"/>
          <w:sz w:val="24"/>
          <w:szCs w:val="24"/>
        </w:rPr>
      </w:pPr>
    </w:p>
    <w:p w14:paraId="797B10C0" w14:textId="4D363691" w:rsidR="00245B3E" w:rsidRDefault="00000000" w:rsidP="004675DF">
      <w:pPr>
        <w:pStyle w:val="ListParagraph"/>
        <w:numPr>
          <w:ilvl w:val="0"/>
          <w:numId w:val="3"/>
        </w:num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 xml:space="preserve">Is there a significant relationship between emotional intelligence </w:t>
      </w:r>
      <w:r w:rsidR="004675DF" w:rsidRPr="00CC0DB7">
        <w:rPr>
          <w:rFonts w:ascii="Times New Roman" w:hAnsi="Times New Roman" w:cs="Times New Roman"/>
          <w:color w:val="000000" w:themeColor="text1"/>
          <w:sz w:val="24"/>
          <w:szCs w:val="24"/>
        </w:rPr>
        <w:t>and attitude to the</w:t>
      </w:r>
      <w:r w:rsidRPr="00CC0DB7">
        <w:rPr>
          <w:rFonts w:ascii="Times New Roman" w:hAnsi="Times New Roman" w:cs="Times New Roman"/>
          <w:color w:val="000000" w:themeColor="text1"/>
          <w:sz w:val="24"/>
          <w:szCs w:val="24"/>
        </w:rPr>
        <w:t xml:space="preserve"> resilience of students?</w:t>
      </w:r>
    </w:p>
    <w:p w14:paraId="603391BC" w14:textId="77777777" w:rsidR="00CC0DB7" w:rsidRPr="00CC0DB7" w:rsidRDefault="00CC0DB7" w:rsidP="00CC0DB7">
      <w:pPr>
        <w:pStyle w:val="ListParagraph"/>
        <w:spacing w:after="0" w:line="240" w:lineRule="auto"/>
        <w:jc w:val="both"/>
        <w:rPr>
          <w:rFonts w:ascii="Times New Roman" w:hAnsi="Times New Roman" w:cs="Times New Roman"/>
          <w:color w:val="000000" w:themeColor="text1"/>
          <w:sz w:val="24"/>
          <w:szCs w:val="24"/>
        </w:rPr>
      </w:pPr>
    </w:p>
    <w:p w14:paraId="72AB86CD" w14:textId="437CA812" w:rsidR="00245B3E" w:rsidRDefault="00000000" w:rsidP="004675DF">
      <w:pPr>
        <w:pStyle w:val="ListParagraph"/>
        <w:numPr>
          <w:ilvl w:val="0"/>
          <w:numId w:val="3"/>
        </w:num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What domain of emotional intelligence</w:t>
      </w:r>
      <w:r w:rsidR="004675DF" w:rsidRPr="00CC0DB7">
        <w:rPr>
          <w:rFonts w:ascii="Times New Roman" w:hAnsi="Times New Roman" w:cs="Times New Roman"/>
          <w:color w:val="000000" w:themeColor="text1"/>
          <w:sz w:val="24"/>
          <w:szCs w:val="24"/>
        </w:rPr>
        <w:t xml:space="preserve"> and attitude that</w:t>
      </w:r>
      <w:r w:rsidRPr="00CC0DB7">
        <w:rPr>
          <w:rFonts w:ascii="Times New Roman" w:hAnsi="Times New Roman" w:cs="Times New Roman"/>
          <w:color w:val="000000" w:themeColor="text1"/>
          <w:sz w:val="24"/>
          <w:szCs w:val="24"/>
        </w:rPr>
        <w:t xml:space="preserve"> significantly</w:t>
      </w:r>
      <w:r w:rsidR="001B476F" w:rsidRPr="00CC0DB7">
        <w:rPr>
          <w:rFonts w:ascii="Times New Roman" w:hAnsi="Times New Roman" w:cs="Times New Roman"/>
          <w:color w:val="000000" w:themeColor="text1"/>
          <w:sz w:val="24"/>
          <w:szCs w:val="24"/>
        </w:rPr>
        <w:t xml:space="preserve"> predicts</w:t>
      </w:r>
      <w:r w:rsidRPr="00CC0DB7">
        <w:rPr>
          <w:rFonts w:ascii="Times New Roman" w:hAnsi="Times New Roman" w:cs="Times New Roman"/>
          <w:color w:val="000000" w:themeColor="text1"/>
          <w:sz w:val="24"/>
          <w:szCs w:val="24"/>
        </w:rPr>
        <w:t xml:space="preserve"> the resilience of students?</w:t>
      </w:r>
    </w:p>
    <w:p w14:paraId="5E801CAC" w14:textId="77777777" w:rsidR="00CC0DB7" w:rsidRPr="00CC0DB7" w:rsidRDefault="00CC0DB7" w:rsidP="00CC0DB7">
      <w:pPr>
        <w:spacing w:after="0" w:line="240" w:lineRule="auto"/>
        <w:jc w:val="both"/>
        <w:rPr>
          <w:rFonts w:ascii="Times New Roman" w:hAnsi="Times New Roman" w:cs="Times New Roman"/>
          <w:color w:val="000000" w:themeColor="text1"/>
          <w:sz w:val="24"/>
          <w:szCs w:val="24"/>
        </w:rPr>
      </w:pPr>
    </w:p>
    <w:p w14:paraId="395F51EC" w14:textId="77777777" w:rsidR="00245B3E" w:rsidRPr="00CC0DB7" w:rsidRDefault="00000000" w:rsidP="004675DF">
      <w:pPr>
        <w:spacing w:after="0" w:line="240" w:lineRule="auto"/>
        <w:jc w:val="both"/>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Null Hypothesis</w:t>
      </w:r>
    </w:p>
    <w:p w14:paraId="18D6907F" w14:textId="77777777" w:rsidR="00245B3E" w:rsidRPr="00CC0DB7" w:rsidRDefault="00245B3E" w:rsidP="004675DF">
      <w:pPr>
        <w:spacing w:after="0" w:line="240" w:lineRule="auto"/>
        <w:jc w:val="both"/>
        <w:rPr>
          <w:rFonts w:ascii="Times New Roman" w:hAnsi="Times New Roman" w:cs="Times New Roman"/>
          <w:b/>
          <w:bCs/>
          <w:color w:val="000000" w:themeColor="text1"/>
          <w:sz w:val="24"/>
          <w:szCs w:val="24"/>
        </w:rPr>
      </w:pPr>
    </w:p>
    <w:p w14:paraId="7A720FBB" w14:textId="77777777" w:rsidR="00245B3E" w:rsidRDefault="00000000" w:rsidP="004675DF">
      <w:pPr>
        <w:spacing w:after="0" w:line="240" w:lineRule="auto"/>
        <w:ind w:firstLine="720"/>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The null hypotheses of this study were tested at a 0.05 level of significance:</w:t>
      </w:r>
    </w:p>
    <w:p w14:paraId="60BCFEEC" w14:textId="77777777" w:rsidR="00CC0DB7" w:rsidRDefault="00CC0DB7" w:rsidP="00CC0DB7">
      <w:pPr>
        <w:spacing w:after="0" w:line="240" w:lineRule="auto"/>
        <w:jc w:val="both"/>
        <w:rPr>
          <w:rFonts w:ascii="Times New Roman" w:hAnsi="Times New Roman" w:cs="Times New Roman"/>
          <w:color w:val="000000" w:themeColor="text1"/>
          <w:sz w:val="24"/>
          <w:szCs w:val="24"/>
        </w:rPr>
      </w:pPr>
    </w:p>
    <w:p w14:paraId="04D27099" w14:textId="40E65E50" w:rsidR="00245B3E" w:rsidRDefault="00000000" w:rsidP="00CC0DB7">
      <w:p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b/>
          <w:bCs/>
          <w:color w:val="000000" w:themeColor="text1"/>
          <w:sz w:val="24"/>
          <w:szCs w:val="24"/>
        </w:rPr>
        <w:t>H0</w:t>
      </w:r>
      <w:r w:rsidRPr="00CC0DB7">
        <w:rPr>
          <w:rFonts w:ascii="Times New Roman" w:hAnsi="Times New Roman" w:cs="Times New Roman"/>
          <w:b/>
          <w:bCs/>
          <w:color w:val="000000" w:themeColor="text1"/>
          <w:sz w:val="24"/>
          <w:szCs w:val="24"/>
          <w:vertAlign w:val="subscript"/>
        </w:rPr>
        <w:t>1</w:t>
      </w:r>
      <w:r w:rsidRPr="00CC0DB7">
        <w:rPr>
          <w:rFonts w:ascii="Times New Roman" w:hAnsi="Times New Roman" w:cs="Times New Roman"/>
          <w:b/>
          <w:bCs/>
          <w:color w:val="000000" w:themeColor="text1"/>
          <w:sz w:val="24"/>
          <w:szCs w:val="24"/>
        </w:rPr>
        <w:t>.</w:t>
      </w:r>
      <w:r w:rsidRPr="00CC0DB7">
        <w:rPr>
          <w:rFonts w:ascii="Times New Roman" w:hAnsi="Times New Roman" w:cs="Times New Roman"/>
          <w:color w:val="000000" w:themeColor="text1"/>
          <w:sz w:val="24"/>
          <w:szCs w:val="24"/>
        </w:rPr>
        <w:t xml:space="preserve"> There is no significant influence of emotional intelligence </w:t>
      </w:r>
      <w:r w:rsidR="004675DF" w:rsidRPr="00CC0DB7">
        <w:rPr>
          <w:rFonts w:ascii="Times New Roman" w:hAnsi="Times New Roman" w:cs="Times New Roman"/>
          <w:color w:val="000000" w:themeColor="text1"/>
          <w:sz w:val="24"/>
          <w:szCs w:val="24"/>
        </w:rPr>
        <w:t xml:space="preserve">and attitude </w:t>
      </w:r>
      <w:r w:rsidRPr="00CC0DB7">
        <w:rPr>
          <w:rFonts w:ascii="Times New Roman" w:hAnsi="Times New Roman" w:cs="Times New Roman"/>
          <w:color w:val="000000" w:themeColor="text1"/>
          <w:sz w:val="24"/>
          <w:szCs w:val="24"/>
        </w:rPr>
        <w:t>on the resilience of students.</w:t>
      </w:r>
    </w:p>
    <w:p w14:paraId="25B3D44B" w14:textId="77777777" w:rsidR="00CC0DB7" w:rsidRDefault="00CC0DB7" w:rsidP="00CC0DB7">
      <w:pPr>
        <w:spacing w:after="0" w:line="240" w:lineRule="auto"/>
        <w:jc w:val="both"/>
        <w:rPr>
          <w:rFonts w:ascii="Times New Roman" w:hAnsi="Times New Roman" w:cs="Times New Roman"/>
          <w:color w:val="000000" w:themeColor="text1"/>
          <w:sz w:val="24"/>
          <w:szCs w:val="24"/>
        </w:rPr>
      </w:pPr>
    </w:p>
    <w:p w14:paraId="6D2CED44" w14:textId="4D8C9819" w:rsidR="00C63898" w:rsidRDefault="00000000" w:rsidP="00CC0DB7">
      <w:p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b/>
          <w:bCs/>
          <w:color w:val="000000" w:themeColor="text1"/>
          <w:sz w:val="24"/>
          <w:szCs w:val="24"/>
        </w:rPr>
        <w:lastRenderedPageBreak/>
        <w:t>H0</w:t>
      </w:r>
      <w:r w:rsidRPr="00CC0DB7">
        <w:rPr>
          <w:rFonts w:ascii="Times New Roman" w:hAnsi="Times New Roman" w:cs="Times New Roman"/>
          <w:b/>
          <w:bCs/>
          <w:color w:val="000000" w:themeColor="text1"/>
          <w:sz w:val="24"/>
          <w:szCs w:val="24"/>
          <w:vertAlign w:val="subscript"/>
        </w:rPr>
        <w:t>2</w:t>
      </w:r>
      <w:r w:rsidRPr="00CC0DB7">
        <w:rPr>
          <w:rFonts w:ascii="Times New Roman" w:hAnsi="Times New Roman" w:cs="Times New Roman"/>
          <w:b/>
          <w:bCs/>
          <w:color w:val="000000" w:themeColor="text1"/>
          <w:sz w:val="24"/>
          <w:szCs w:val="24"/>
        </w:rPr>
        <w:t>.</w:t>
      </w:r>
      <w:r w:rsidRPr="00CC0DB7">
        <w:rPr>
          <w:rFonts w:ascii="Times New Roman" w:hAnsi="Times New Roman" w:cs="Times New Roman"/>
          <w:color w:val="000000" w:themeColor="text1"/>
          <w:sz w:val="24"/>
          <w:szCs w:val="24"/>
        </w:rPr>
        <w:t xml:space="preserve"> There is no domain of emotional intelligence</w:t>
      </w:r>
      <w:r w:rsidR="004675DF" w:rsidRPr="00CC0DB7">
        <w:rPr>
          <w:rFonts w:ascii="Times New Roman" w:hAnsi="Times New Roman" w:cs="Times New Roman"/>
          <w:color w:val="000000" w:themeColor="text1"/>
          <w:sz w:val="24"/>
          <w:szCs w:val="24"/>
        </w:rPr>
        <w:t xml:space="preserve"> and attitude</w:t>
      </w:r>
      <w:r w:rsidRPr="00CC0DB7">
        <w:rPr>
          <w:rFonts w:ascii="Times New Roman" w:hAnsi="Times New Roman" w:cs="Times New Roman"/>
          <w:color w:val="000000" w:themeColor="text1"/>
          <w:sz w:val="24"/>
          <w:szCs w:val="24"/>
        </w:rPr>
        <w:t xml:space="preserve"> that significantly predicts the resilience of students. </w:t>
      </w:r>
    </w:p>
    <w:p w14:paraId="7D48A505" w14:textId="77777777" w:rsidR="006362F0" w:rsidRDefault="006362F0" w:rsidP="00CC0DB7">
      <w:pPr>
        <w:spacing w:after="0" w:line="240" w:lineRule="auto"/>
        <w:jc w:val="both"/>
        <w:rPr>
          <w:rFonts w:ascii="Times New Roman" w:hAnsi="Times New Roman" w:cs="Times New Roman"/>
          <w:color w:val="000000" w:themeColor="text1"/>
          <w:sz w:val="24"/>
          <w:szCs w:val="24"/>
        </w:rPr>
      </w:pPr>
    </w:p>
    <w:p w14:paraId="16132B39" w14:textId="154274D1" w:rsidR="006362F0" w:rsidRDefault="006362F0" w:rsidP="00CC0DB7">
      <w:pPr>
        <w:spacing w:after="0" w:line="240" w:lineRule="auto"/>
        <w:jc w:val="both"/>
        <w:rPr>
          <w:rFonts w:ascii="Times New Roman" w:hAnsi="Times New Roman" w:cs="Times New Roman"/>
          <w:b/>
          <w:bCs/>
          <w:color w:val="000000" w:themeColor="text1"/>
          <w:sz w:val="24"/>
          <w:szCs w:val="24"/>
        </w:rPr>
      </w:pPr>
      <w:r w:rsidRPr="006362F0">
        <w:rPr>
          <w:rFonts w:ascii="Times New Roman" w:hAnsi="Times New Roman" w:cs="Times New Roman"/>
          <w:b/>
          <w:bCs/>
          <w:color w:val="000000" w:themeColor="text1"/>
          <w:sz w:val="24"/>
          <w:szCs w:val="24"/>
        </w:rPr>
        <w:t>Literature Review</w:t>
      </w:r>
    </w:p>
    <w:p w14:paraId="38D19339" w14:textId="77777777" w:rsidR="006362F0" w:rsidRPr="006362F0" w:rsidRDefault="006362F0" w:rsidP="006362F0">
      <w:pPr>
        <w:spacing w:after="0" w:line="240" w:lineRule="auto"/>
        <w:jc w:val="both"/>
        <w:rPr>
          <w:rFonts w:ascii="Times New Roman" w:hAnsi="Times New Roman" w:cs="Times New Roman"/>
          <w:b/>
          <w:bCs/>
          <w:color w:val="000000" w:themeColor="text1"/>
          <w:sz w:val="24"/>
          <w:szCs w:val="24"/>
          <w:lang w:val="en-PH"/>
        </w:rPr>
      </w:pPr>
    </w:p>
    <w:p w14:paraId="1E983EC1" w14:textId="77777777" w:rsidR="006362F0" w:rsidRDefault="006362F0" w:rsidP="006362F0">
      <w:pPr>
        <w:spacing w:after="0" w:line="240" w:lineRule="auto"/>
        <w:ind w:firstLine="720"/>
        <w:jc w:val="both"/>
        <w:rPr>
          <w:rFonts w:ascii="Times New Roman" w:hAnsi="Times New Roman" w:cs="Times New Roman"/>
          <w:color w:val="000000" w:themeColor="text1"/>
          <w:sz w:val="24"/>
          <w:szCs w:val="24"/>
          <w:lang w:val="en-PH"/>
        </w:rPr>
      </w:pPr>
      <w:r w:rsidRPr="006362F0">
        <w:rPr>
          <w:rFonts w:ascii="Times New Roman" w:hAnsi="Times New Roman" w:cs="Times New Roman"/>
          <w:color w:val="000000" w:themeColor="text1"/>
          <w:sz w:val="24"/>
          <w:szCs w:val="24"/>
          <w:lang w:val="en-PH"/>
        </w:rPr>
        <w:t xml:space="preserve">Emotional intelligence (EI) has been widely recognized as a foundational construct influencing students’ capacity to adapt and thrive in academic environments. Defined as the ability to perceive, understand, regulate, and utilize emotions effectively, EI contributes significantly to learners’ psychosocial development and resilience (Igbokwe et al., 2023). Empirical studies consistently demonstrate that pupils with higher levels of emotional intelligence exhibit stronger resilience when confronted with academic and personal challenges (Chen et al., 2024. Moreover, specific EI dimensions such as the use of emotions and emotion regulation have been identified as critical predictors of adaptive behavior, enabling learners to manage stress, sustain motivation, and recover from setbacks more effectively (Alrabai &amp; Alamer, 2022). These findings suggest that beyond emotional awareness, functional emotional competence plays a crucial role in fostering resilience and enhancing academic engagement (Ikävalko et al., 2022). </w:t>
      </w:r>
    </w:p>
    <w:p w14:paraId="5891B0D5" w14:textId="77777777" w:rsidR="006362F0" w:rsidRDefault="006362F0" w:rsidP="006362F0">
      <w:pPr>
        <w:spacing w:after="0" w:line="240" w:lineRule="auto"/>
        <w:ind w:firstLine="720"/>
        <w:jc w:val="both"/>
        <w:rPr>
          <w:rFonts w:ascii="Times New Roman" w:hAnsi="Times New Roman" w:cs="Times New Roman"/>
          <w:color w:val="000000" w:themeColor="text1"/>
          <w:sz w:val="24"/>
          <w:szCs w:val="24"/>
          <w:lang w:val="en-PH"/>
        </w:rPr>
      </w:pPr>
    </w:p>
    <w:p w14:paraId="5DA8889F" w14:textId="77777777" w:rsidR="006362F0" w:rsidRDefault="006362F0" w:rsidP="006362F0">
      <w:pPr>
        <w:spacing w:after="0" w:line="240" w:lineRule="auto"/>
        <w:ind w:firstLine="720"/>
        <w:jc w:val="both"/>
        <w:rPr>
          <w:rFonts w:ascii="Times New Roman" w:hAnsi="Times New Roman" w:cs="Times New Roman"/>
          <w:color w:val="000000" w:themeColor="text1"/>
          <w:sz w:val="24"/>
          <w:szCs w:val="24"/>
          <w:lang w:val="en-PH"/>
        </w:rPr>
      </w:pPr>
      <w:r w:rsidRPr="006362F0">
        <w:rPr>
          <w:rFonts w:ascii="Times New Roman" w:hAnsi="Times New Roman" w:cs="Times New Roman"/>
          <w:color w:val="000000" w:themeColor="text1"/>
          <w:sz w:val="24"/>
          <w:szCs w:val="24"/>
          <w:lang w:val="en-PH"/>
        </w:rPr>
        <w:t xml:space="preserve">Moreover, attitude is a multidimensional construct encompassing self-confidence, perceived value, enjoyment, and motivation, which collectively determine how learners respond to academic demands (Fuentes &amp; Gono, 2023). Research indicates that positive attitudes are strongly associated with increased resilience, as students who perceive learning as meaningful and maintain high levels of motivation are more likely to persist despite difficulties (Radadiya et al., 2024). Notably, value orientation and motivation have been identified as stronger predictors of resilience compared to self-confidence and enjoyment, emphasizing the importance of purposeful engagement and intrinsic drive in overcoming challenges (Simion, 2023). While self-confidence and enjoyment contribute to positive learning experiences, they may not independently sustain resilience during adversity, highlighting the need to focus on deeper motivational constructs in educational interventions (Fitayanti et al., 2022). </w:t>
      </w:r>
    </w:p>
    <w:p w14:paraId="5766A08A" w14:textId="77777777" w:rsidR="006362F0" w:rsidRDefault="006362F0" w:rsidP="006362F0">
      <w:pPr>
        <w:spacing w:after="0" w:line="240" w:lineRule="auto"/>
        <w:ind w:firstLine="720"/>
        <w:jc w:val="both"/>
        <w:rPr>
          <w:rFonts w:ascii="Times New Roman" w:hAnsi="Times New Roman" w:cs="Times New Roman"/>
          <w:color w:val="000000" w:themeColor="text1"/>
          <w:sz w:val="24"/>
          <w:szCs w:val="24"/>
          <w:lang w:val="en-PH"/>
        </w:rPr>
      </w:pPr>
    </w:p>
    <w:p w14:paraId="1BCC71C5" w14:textId="77777777" w:rsidR="006362F0" w:rsidRDefault="006362F0" w:rsidP="006362F0">
      <w:pPr>
        <w:spacing w:after="0" w:line="240" w:lineRule="auto"/>
        <w:ind w:firstLine="720"/>
        <w:jc w:val="both"/>
        <w:rPr>
          <w:rFonts w:ascii="Times New Roman" w:hAnsi="Times New Roman" w:cs="Times New Roman"/>
          <w:color w:val="000000" w:themeColor="text1"/>
          <w:sz w:val="24"/>
          <w:szCs w:val="24"/>
          <w:lang w:val="en-PH"/>
        </w:rPr>
      </w:pPr>
      <w:r w:rsidRPr="006362F0">
        <w:rPr>
          <w:rFonts w:ascii="Times New Roman" w:hAnsi="Times New Roman" w:cs="Times New Roman"/>
          <w:color w:val="000000" w:themeColor="text1"/>
          <w:sz w:val="24"/>
          <w:szCs w:val="24"/>
          <w:lang w:val="en-PH"/>
        </w:rPr>
        <w:t xml:space="preserve">Resilience, defined as the ability to recover from adversity and adapt positively to challenging circumstances, is influenced by both internal and external factors within the learning environment (Gupta, 2023). Literature consistently highlights the interplay between emotional intelligence and students’ attitudes in strengthening resilience, as both serve as internal protective factors that enhance adaptive capacity (Li &amp; Lv, 2022). Moreover, social competence, empathy, and emotional insight further reinforce resilience by enabling learners to establish supportive relationships and regulate negative cognition (Utomo et al., 2022; Wang et al., 2024). </w:t>
      </w:r>
    </w:p>
    <w:p w14:paraId="52118B8B" w14:textId="77777777" w:rsidR="006362F0" w:rsidRDefault="006362F0" w:rsidP="006362F0">
      <w:pPr>
        <w:spacing w:after="0" w:line="240" w:lineRule="auto"/>
        <w:ind w:firstLine="720"/>
        <w:jc w:val="both"/>
        <w:rPr>
          <w:rFonts w:ascii="Times New Roman" w:hAnsi="Times New Roman" w:cs="Times New Roman"/>
          <w:color w:val="000000" w:themeColor="text1"/>
          <w:sz w:val="24"/>
          <w:szCs w:val="24"/>
          <w:lang w:val="en-PH"/>
        </w:rPr>
      </w:pPr>
    </w:p>
    <w:p w14:paraId="61CADB37" w14:textId="77777777" w:rsidR="006362F0" w:rsidRDefault="006362F0" w:rsidP="006362F0">
      <w:pPr>
        <w:spacing w:after="0" w:line="240" w:lineRule="auto"/>
        <w:ind w:firstLine="720"/>
        <w:jc w:val="both"/>
        <w:rPr>
          <w:rFonts w:ascii="Times New Roman" w:hAnsi="Times New Roman" w:cs="Times New Roman"/>
          <w:color w:val="000000" w:themeColor="text1"/>
          <w:sz w:val="24"/>
          <w:szCs w:val="24"/>
          <w:lang w:val="en-PH"/>
        </w:rPr>
      </w:pPr>
      <w:r w:rsidRPr="006362F0">
        <w:rPr>
          <w:rFonts w:ascii="Times New Roman" w:hAnsi="Times New Roman" w:cs="Times New Roman"/>
          <w:color w:val="000000" w:themeColor="text1"/>
          <w:sz w:val="24"/>
          <w:szCs w:val="24"/>
          <w:lang w:val="en-PH"/>
        </w:rPr>
        <w:t xml:space="preserve">Furthermore, this study is anchored in the Resilience Theory developed by Garmezy (1970), which emphasizes the capacity of individuals, particularly children, to thrive and adapt positively despite exposure to adversity by identifying key protective factors such as personal competence, supportive relationships, and adaptive systems that enable individuals to overcome challenges and maintain psychological well-being. In the context of this study, the theory highlights the interplay between emotional regulation and adaptive behavior, wherein emotional intelligence, which includes self-awareness, empathy, and emotion regulation, functions as an internal asset that strengthens resilience, enabling students to persevere through academic difficulties, maintain positive relationships, and recover from personal setbacks. </w:t>
      </w:r>
    </w:p>
    <w:p w14:paraId="466C4208" w14:textId="62CAC3C6" w:rsidR="004675DF" w:rsidRPr="006362F0" w:rsidRDefault="006362F0" w:rsidP="006362F0">
      <w:pPr>
        <w:spacing w:after="0" w:line="240" w:lineRule="auto"/>
        <w:ind w:firstLine="720"/>
        <w:jc w:val="both"/>
        <w:rPr>
          <w:rFonts w:ascii="Times New Roman" w:hAnsi="Times New Roman" w:cs="Times New Roman"/>
          <w:color w:val="000000" w:themeColor="text1"/>
          <w:sz w:val="24"/>
          <w:szCs w:val="24"/>
          <w:lang w:val="en-PH"/>
        </w:rPr>
      </w:pPr>
      <w:r w:rsidRPr="006362F0">
        <w:rPr>
          <w:rFonts w:ascii="Times New Roman" w:hAnsi="Times New Roman" w:cs="Times New Roman"/>
          <w:color w:val="000000" w:themeColor="text1"/>
          <w:sz w:val="24"/>
          <w:szCs w:val="24"/>
          <w:lang w:val="en-PH"/>
        </w:rPr>
        <w:lastRenderedPageBreak/>
        <w:t>Similarly, students’ attitudes toward learning, school, and themselves operate as cognitive and affective dispositions that shape resilience, as positive attitudes foster motivation, self-efficacy, and openness to support, all of which are essential in demonstrating resilient behavior; moreover, these attitudes are not fixed but can be developed through supportive environments and intentional interventions. From this perspective, resilience is understood as a developmental outcome shaped by the dynamic interaction between internal assets and environmental influences, where emotional intelligence enhances resilience by enabling learners to regulate emotions, interpret challenges constructively, and sustain goal-directed behavior, while students’ attitudes, manifested through motivation, value orientation, enjoyment, and self-confidence, function as mechanisms that influence how stressors are perceived and managed; consequently, Resilience Theory posits that these attributes can be intentionally cultivated through supportive school contexts, positive teacher–student interactions, and structured guidance interventions.</w:t>
      </w:r>
    </w:p>
    <w:p w14:paraId="38AB4DCC" w14:textId="77777777" w:rsidR="006362F0" w:rsidRDefault="006362F0" w:rsidP="006362F0">
      <w:pPr>
        <w:spacing w:after="0" w:line="240" w:lineRule="auto"/>
        <w:jc w:val="both"/>
        <w:rPr>
          <w:rFonts w:ascii="Times New Roman" w:hAnsi="Times New Roman" w:cs="Times New Roman"/>
          <w:b/>
          <w:bCs/>
          <w:color w:val="000000" w:themeColor="text1"/>
          <w:sz w:val="32"/>
          <w:szCs w:val="32"/>
        </w:rPr>
      </w:pPr>
    </w:p>
    <w:p w14:paraId="1540F18D" w14:textId="4F102013" w:rsidR="00C63898" w:rsidRDefault="00C63898" w:rsidP="006362F0">
      <w:pPr>
        <w:spacing w:after="0" w:line="240" w:lineRule="auto"/>
        <w:jc w:val="both"/>
        <w:rPr>
          <w:rFonts w:ascii="Times New Roman" w:hAnsi="Times New Roman" w:cs="Times New Roman"/>
          <w:b/>
          <w:bCs/>
          <w:color w:val="000000" w:themeColor="text1"/>
          <w:sz w:val="32"/>
          <w:szCs w:val="32"/>
        </w:rPr>
      </w:pPr>
      <w:r w:rsidRPr="00CC0DB7">
        <w:rPr>
          <w:rFonts w:ascii="Times New Roman" w:hAnsi="Times New Roman" w:cs="Times New Roman"/>
          <w:b/>
          <w:bCs/>
          <w:color w:val="000000" w:themeColor="text1"/>
          <w:sz w:val="32"/>
          <w:szCs w:val="32"/>
        </w:rPr>
        <w:t>Methodology</w:t>
      </w:r>
    </w:p>
    <w:p w14:paraId="318B7B90" w14:textId="77777777" w:rsidR="006362F0" w:rsidRPr="00CC0DB7" w:rsidRDefault="006362F0" w:rsidP="006362F0">
      <w:pPr>
        <w:spacing w:after="0" w:line="240" w:lineRule="auto"/>
        <w:jc w:val="both"/>
        <w:rPr>
          <w:rFonts w:ascii="Times New Roman" w:hAnsi="Times New Roman" w:cs="Times New Roman"/>
          <w:b/>
          <w:bCs/>
          <w:color w:val="000000" w:themeColor="text1"/>
          <w:sz w:val="32"/>
          <w:szCs w:val="32"/>
        </w:rPr>
      </w:pPr>
    </w:p>
    <w:p w14:paraId="53D8FA05" w14:textId="45FC65BC" w:rsidR="006362F0" w:rsidRDefault="00000000" w:rsidP="006362F0">
      <w:pPr>
        <w:spacing w:after="0" w:line="240" w:lineRule="auto"/>
        <w:jc w:val="both"/>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Research Design</w:t>
      </w:r>
    </w:p>
    <w:p w14:paraId="54097D45" w14:textId="77777777" w:rsidR="006362F0" w:rsidRPr="006362F0" w:rsidRDefault="006362F0" w:rsidP="006362F0">
      <w:pPr>
        <w:spacing w:after="0" w:line="240" w:lineRule="auto"/>
        <w:jc w:val="both"/>
        <w:rPr>
          <w:rFonts w:ascii="Times New Roman" w:hAnsi="Times New Roman" w:cs="Times New Roman"/>
          <w:b/>
          <w:bCs/>
          <w:color w:val="000000" w:themeColor="text1"/>
          <w:sz w:val="24"/>
          <w:szCs w:val="24"/>
        </w:rPr>
      </w:pPr>
    </w:p>
    <w:p w14:paraId="4B629229" w14:textId="5A18BAD8" w:rsidR="00245B3E" w:rsidRDefault="00000000" w:rsidP="006362F0">
      <w:pPr>
        <w:spacing w:after="0" w:line="240" w:lineRule="auto"/>
        <w:ind w:firstLine="720"/>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This study utilized a quantitative descriptive-correlational research design to examine the relationship between emotional intelligence and resilience among elementary pupils. This design helped the researcher to observe and analyze naturally occurring variables without manipulation and identify patterns and associations that may inform future educational practices and interventions (Creswell, 2014).</w:t>
      </w:r>
      <w:r w:rsidR="0007082D" w:rsidRPr="00CC0DB7">
        <w:rPr>
          <w:rFonts w:ascii="Times New Roman" w:hAnsi="Times New Roman" w:cs="Times New Roman"/>
          <w:color w:val="000000" w:themeColor="text1"/>
          <w:sz w:val="24"/>
          <w:szCs w:val="24"/>
        </w:rPr>
        <w:t xml:space="preserve"> According to Fraenkel et al. (2012), correlational research is suited for educational settings where variables cannot be ethically or practically manipulated and where the goal is to establish associations among psychological and behavioral constructs. </w:t>
      </w:r>
    </w:p>
    <w:p w14:paraId="23C5C777" w14:textId="77777777" w:rsidR="006362F0" w:rsidRPr="00CC0DB7" w:rsidRDefault="006362F0" w:rsidP="006362F0">
      <w:pPr>
        <w:spacing w:after="0" w:line="240" w:lineRule="auto"/>
        <w:ind w:firstLine="720"/>
        <w:jc w:val="both"/>
        <w:rPr>
          <w:rFonts w:ascii="Times New Roman" w:hAnsi="Times New Roman" w:cs="Times New Roman"/>
          <w:color w:val="000000" w:themeColor="text1"/>
          <w:sz w:val="24"/>
          <w:szCs w:val="24"/>
        </w:rPr>
      </w:pPr>
    </w:p>
    <w:p w14:paraId="65F08876" w14:textId="77777777" w:rsidR="0007082D" w:rsidRPr="00CC0DB7" w:rsidRDefault="00000000" w:rsidP="006362F0">
      <w:pPr>
        <w:spacing w:after="0" w:line="240" w:lineRule="auto"/>
        <w:ind w:firstLine="720"/>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 xml:space="preserve">This design was appropriate for the present study as it enabled the investigation of how different domains of students' attitudes and emotions influence their resilience. By examining these variables within the natural school environment, the study found how different factors of emotional intelligence and students' attitudes affected </w:t>
      </w:r>
      <w:r w:rsidR="0007082D" w:rsidRPr="00CC0DB7">
        <w:rPr>
          <w:rFonts w:ascii="Times New Roman" w:hAnsi="Times New Roman" w:cs="Times New Roman"/>
          <w:color w:val="000000" w:themeColor="text1"/>
          <w:sz w:val="24"/>
          <w:szCs w:val="24"/>
        </w:rPr>
        <w:t>students'</w:t>
      </w:r>
      <w:r w:rsidRPr="00CC0DB7">
        <w:rPr>
          <w:rFonts w:ascii="Times New Roman" w:hAnsi="Times New Roman" w:cs="Times New Roman"/>
          <w:color w:val="000000" w:themeColor="text1"/>
          <w:sz w:val="24"/>
          <w:szCs w:val="24"/>
        </w:rPr>
        <w:t xml:space="preserve"> resilience. </w:t>
      </w:r>
    </w:p>
    <w:p w14:paraId="1124F29C" w14:textId="77777777" w:rsidR="006362F0" w:rsidRDefault="006362F0" w:rsidP="004675DF">
      <w:pPr>
        <w:spacing w:after="0" w:line="240" w:lineRule="auto"/>
        <w:jc w:val="both"/>
        <w:rPr>
          <w:rFonts w:ascii="Times New Roman" w:hAnsi="Times New Roman" w:cs="Times New Roman"/>
          <w:b/>
          <w:bCs/>
          <w:color w:val="000000" w:themeColor="text1"/>
          <w:sz w:val="24"/>
          <w:szCs w:val="24"/>
        </w:rPr>
      </w:pPr>
    </w:p>
    <w:p w14:paraId="255B0BD3" w14:textId="7581D713" w:rsidR="00245B3E" w:rsidRDefault="00000000" w:rsidP="004675DF">
      <w:pPr>
        <w:spacing w:after="0" w:line="240" w:lineRule="auto"/>
        <w:jc w:val="both"/>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Respondents of the Study</w:t>
      </w:r>
    </w:p>
    <w:p w14:paraId="1DB7BF22" w14:textId="77777777" w:rsidR="006362F0" w:rsidRPr="00CC0DB7" w:rsidRDefault="006362F0" w:rsidP="004675DF">
      <w:pPr>
        <w:spacing w:after="0" w:line="240" w:lineRule="auto"/>
        <w:jc w:val="both"/>
        <w:rPr>
          <w:rFonts w:ascii="Times New Roman" w:hAnsi="Times New Roman" w:cs="Times New Roman"/>
          <w:color w:val="000000" w:themeColor="text1"/>
          <w:sz w:val="24"/>
          <w:szCs w:val="24"/>
          <w:lang w:val="en-PH"/>
        </w:rPr>
      </w:pPr>
    </w:p>
    <w:p w14:paraId="4842B0F5" w14:textId="27A7C651" w:rsidR="0007082D" w:rsidRDefault="00000000" w:rsidP="006362F0">
      <w:pPr>
        <w:spacing w:after="0" w:line="240" w:lineRule="auto"/>
        <w:ind w:firstLine="720"/>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 xml:space="preserve">To determine the appropriate sample size for this study, the researcher utilized a universal sampling to ensure that the sample was representative of the entire population of Grade 6 pupils from the selected elementary schools in Monkayo District, Davao de Oro. A total of 120 pupils from Rizal Memorial Elementary School, Macopa Elementary School, and </w:t>
      </w:r>
      <w:r w:rsidRPr="00CC0DB7">
        <w:rPr>
          <w:rFonts w:ascii="Times New Roman" w:hAnsi="Times New Roman" w:cs="Times New Roman"/>
          <w:color w:val="000000" w:themeColor="text1"/>
          <w:sz w:val="24"/>
          <w:szCs w:val="24"/>
          <w:lang w:val="en-GB"/>
        </w:rPr>
        <w:t>Pasian</w:t>
      </w:r>
      <w:r w:rsidRPr="00CC0DB7">
        <w:rPr>
          <w:rFonts w:ascii="Times New Roman" w:hAnsi="Times New Roman" w:cs="Times New Roman"/>
          <w:color w:val="000000" w:themeColor="text1"/>
          <w:sz w:val="24"/>
          <w:szCs w:val="24"/>
        </w:rPr>
        <w:t xml:space="preserve"> Elementary School were selected as respondents. This approach provided a reliable understanding of the relationship between emotional intelligence and resilience among elementary learners.</w:t>
      </w:r>
      <w:r w:rsidR="006362F0">
        <w:rPr>
          <w:rFonts w:ascii="Times New Roman" w:eastAsia="Times New Roman" w:hAnsi="Times New Roman" w:cs="Times New Roman"/>
          <w:color w:val="000000" w:themeColor="text1"/>
          <w:sz w:val="24"/>
          <w:szCs w:val="24"/>
        </w:rPr>
        <w:t xml:space="preserve"> </w:t>
      </w:r>
      <w:r w:rsidRPr="00CC0DB7">
        <w:rPr>
          <w:rFonts w:ascii="Times New Roman" w:hAnsi="Times New Roman" w:cs="Times New Roman"/>
          <w:color w:val="000000" w:themeColor="text1"/>
          <w:sz w:val="24"/>
          <w:szCs w:val="24"/>
        </w:rPr>
        <w:t xml:space="preserve">Universal sampling was suited for this research, as it allowed the inclusion of all eligible pupils within the defined population and ensured that the diversity of emotional and psychological experiences across different school settings </w:t>
      </w:r>
      <w:r w:rsidR="0007082D" w:rsidRPr="00CC0DB7">
        <w:rPr>
          <w:rFonts w:ascii="Times New Roman" w:hAnsi="Times New Roman" w:cs="Times New Roman"/>
          <w:color w:val="000000" w:themeColor="text1"/>
          <w:sz w:val="24"/>
          <w:szCs w:val="24"/>
        </w:rPr>
        <w:t>was</w:t>
      </w:r>
      <w:r w:rsidRPr="00CC0DB7">
        <w:rPr>
          <w:rFonts w:ascii="Times New Roman" w:hAnsi="Times New Roman" w:cs="Times New Roman"/>
          <w:color w:val="000000" w:themeColor="text1"/>
          <w:sz w:val="24"/>
          <w:szCs w:val="24"/>
        </w:rPr>
        <w:t xml:space="preserve"> captured. This method helped improve the generalizability of the findings within the context of the selected schools and was appropriate for studies where the population is relatively small and accessible</w:t>
      </w:r>
      <w:r w:rsidR="0007082D" w:rsidRPr="00CC0DB7">
        <w:rPr>
          <w:rFonts w:ascii="Times New Roman" w:hAnsi="Times New Roman" w:cs="Times New Roman"/>
          <w:color w:val="000000" w:themeColor="text1"/>
          <w:sz w:val="24"/>
          <w:szCs w:val="24"/>
        </w:rPr>
        <w:t>.</w:t>
      </w:r>
    </w:p>
    <w:p w14:paraId="5DB37A26" w14:textId="77777777" w:rsidR="006362F0" w:rsidRPr="006362F0" w:rsidRDefault="006362F0" w:rsidP="006362F0">
      <w:pPr>
        <w:spacing w:after="0" w:line="240" w:lineRule="auto"/>
        <w:ind w:firstLine="720"/>
        <w:jc w:val="both"/>
        <w:rPr>
          <w:rFonts w:ascii="Times New Roman" w:eastAsia="Times New Roman" w:hAnsi="Times New Roman" w:cs="Times New Roman"/>
          <w:color w:val="000000" w:themeColor="text1"/>
          <w:sz w:val="24"/>
          <w:szCs w:val="24"/>
        </w:rPr>
      </w:pPr>
    </w:p>
    <w:p w14:paraId="634456EA" w14:textId="3EAB2F4F" w:rsidR="00245B3E" w:rsidRPr="00CC0DB7" w:rsidRDefault="00000000" w:rsidP="004675DF">
      <w:pPr>
        <w:spacing w:after="0" w:line="240" w:lineRule="auto"/>
        <w:ind w:firstLine="720"/>
        <w:jc w:val="both"/>
        <w:rPr>
          <w:rFonts w:ascii="Times New Roman" w:hAnsi="Times New Roman" w:cs="Times New Roman"/>
          <w:color w:val="000000" w:themeColor="text1"/>
          <w:sz w:val="24"/>
          <w:szCs w:val="24"/>
        </w:rPr>
      </w:pPr>
      <w:r w:rsidRPr="00CC0DB7">
        <w:rPr>
          <w:rFonts w:ascii="Times New Roman" w:eastAsia="Times New Roman" w:hAnsi="Times New Roman" w:cs="Times New Roman"/>
          <w:color w:val="000000" w:themeColor="text1"/>
          <w:sz w:val="24"/>
          <w:szCs w:val="24"/>
        </w:rPr>
        <w:lastRenderedPageBreak/>
        <w:t xml:space="preserve">Inclusion criteria included respondents who are </w:t>
      </w:r>
      <w:r w:rsidRPr="00CC0DB7">
        <w:rPr>
          <w:rFonts w:ascii="Times New Roman" w:hAnsi="Times New Roman" w:cs="Times New Roman"/>
          <w:color w:val="000000" w:themeColor="text1"/>
          <w:sz w:val="24"/>
          <w:szCs w:val="24"/>
        </w:rPr>
        <w:t>Grade 6 pupils enrolled in the selected schools in Monkayo District, Division of Davao de Oro, during the school year 2025–2026. Respondents must be willing to participate, with parental consent and assent form secured prior to data collection, and the researcher ensured that they were capable of understanding and answering the survey questionnaire. Pupils who were not enrolled in the selected schools, failed to provide consent or assent, or were unable to comprehend the questionnaire were excluded from this study.</w:t>
      </w:r>
    </w:p>
    <w:p w14:paraId="4FC741CC" w14:textId="77777777" w:rsidR="00245B3E" w:rsidRPr="00CC0DB7" w:rsidRDefault="00245B3E" w:rsidP="004675DF">
      <w:pPr>
        <w:spacing w:after="0" w:line="240" w:lineRule="auto"/>
        <w:ind w:firstLine="720"/>
        <w:jc w:val="both"/>
        <w:rPr>
          <w:rFonts w:ascii="Times New Roman" w:hAnsi="Times New Roman" w:cs="Times New Roman"/>
          <w:color w:val="000000" w:themeColor="text1"/>
          <w:sz w:val="24"/>
          <w:szCs w:val="24"/>
        </w:rPr>
      </w:pPr>
    </w:p>
    <w:p w14:paraId="1263ED91" w14:textId="08559885" w:rsidR="00245B3E" w:rsidRDefault="00000000" w:rsidP="004675DF">
      <w:pPr>
        <w:spacing w:after="0" w:line="240" w:lineRule="auto"/>
        <w:jc w:val="both"/>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Research Instrument</w:t>
      </w:r>
    </w:p>
    <w:p w14:paraId="4B586AEA" w14:textId="77777777" w:rsidR="006362F0" w:rsidRPr="00CC0DB7" w:rsidRDefault="006362F0" w:rsidP="004675DF">
      <w:pPr>
        <w:spacing w:after="0" w:line="240" w:lineRule="auto"/>
        <w:jc w:val="both"/>
        <w:rPr>
          <w:rFonts w:ascii="Times New Roman" w:hAnsi="Times New Roman" w:cs="Times New Roman"/>
          <w:b/>
          <w:bCs/>
          <w:color w:val="000000" w:themeColor="text1"/>
          <w:sz w:val="24"/>
          <w:szCs w:val="24"/>
        </w:rPr>
      </w:pPr>
    </w:p>
    <w:p w14:paraId="1E9D813C" w14:textId="77777777" w:rsidR="00245B3E" w:rsidRDefault="00000000" w:rsidP="004675DF">
      <w:pPr>
        <w:spacing w:after="0" w:line="240" w:lineRule="auto"/>
        <w:ind w:firstLine="720"/>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The researcher developed an adapted survey questionnaire to assess the relationship between emotional intelligence and resilience among elementary pupils. To ensure comprehensive data collection, three sets of survey questionnaires were prepared: one for emotional intelligence, one for students' attitudes, and another for resilience.</w:t>
      </w:r>
    </w:p>
    <w:p w14:paraId="2771B2FF" w14:textId="77777777" w:rsidR="006362F0" w:rsidRPr="00CC0DB7" w:rsidRDefault="006362F0" w:rsidP="004675DF">
      <w:pPr>
        <w:spacing w:after="0" w:line="240" w:lineRule="auto"/>
        <w:ind w:firstLine="720"/>
        <w:jc w:val="both"/>
        <w:rPr>
          <w:rFonts w:ascii="Times New Roman" w:hAnsi="Times New Roman" w:cs="Times New Roman"/>
          <w:color w:val="000000" w:themeColor="text1"/>
          <w:sz w:val="24"/>
          <w:szCs w:val="24"/>
        </w:rPr>
      </w:pPr>
    </w:p>
    <w:p w14:paraId="1B739F0F" w14:textId="77777777" w:rsidR="00245B3E" w:rsidRDefault="00000000" w:rsidP="004675DF">
      <w:pPr>
        <w:spacing w:after="0" w:line="240" w:lineRule="auto"/>
        <w:ind w:firstLine="720"/>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The instrument for emotional intelligence was adapted from the work of Bello and Sani (2022), which focuses on the self-perceived emotional competencies of learners. This tool measured domains such as self-emotions, others’ emotions, use of emotions, and emotion regulation. The students' attitude was adapted from Laranang and Bondoc (2020) with indicators such as self-confidence, value, enjoyment, and motivation. Meanwhile, the resilience instrument will be adapted from Anderson et al. (2020), which evaluates pupils’ confidence, emotional insight, negative cognition, social skills, and empathy.</w:t>
      </w:r>
    </w:p>
    <w:p w14:paraId="532DAB62" w14:textId="77777777" w:rsidR="006362F0" w:rsidRPr="00CC0DB7" w:rsidRDefault="006362F0" w:rsidP="004675DF">
      <w:pPr>
        <w:spacing w:after="0" w:line="240" w:lineRule="auto"/>
        <w:ind w:firstLine="720"/>
        <w:jc w:val="both"/>
        <w:rPr>
          <w:rFonts w:ascii="Times New Roman" w:hAnsi="Times New Roman" w:cs="Times New Roman"/>
          <w:color w:val="000000" w:themeColor="text1"/>
          <w:sz w:val="24"/>
          <w:szCs w:val="24"/>
        </w:rPr>
      </w:pPr>
    </w:p>
    <w:p w14:paraId="6FCAA30B" w14:textId="77777777" w:rsidR="00173E42" w:rsidRDefault="00173E42" w:rsidP="004675DF">
      <w:pPr>
        <w:spacing w:after="0" w:line="240" w:lineRule="auto"/>
        <w:ind w:firstLine="720"/>
        <w:jc w:val="both"/>
        <w:rPr>
          <w:rFonts w:ascii="Times New Roman" w:hAnsi="Times New Roman" w:cs="Times New Roman"/>
          <w:color w:val="000000" w:themeColor="text1"/>
          <w:sz w:val="24"/>
          <w:szCs w:val="24"/>
          <w:lang w:val="en-PH"/>
        </w:rPr>
      </w:pPr>
      <w:r w:rsidRPr="00CC0DB7">
        <w:rPr>
          <w:rFonts w:ascii="Times New Roman" w:hAnsi="Times New Roman" w:cs="Times New Roman"/>
          <w:color w:val="000000" w:themeColor="text1"/>
          <w:sz w:val="24"/>
          <w:szCs w:val="24"/>
          <w:lang w:val="en-PH"/>
        </w:rPr>
        <w:t>On the other hand, the study utilized a four-point Likert scale to measure respondents’ perceptions of emotional intelligence, students’ attitudes, and resilience. The scale intervals were defined as follows: mean scores ranging from 3.50 to 4.00 were interpreted as Strongly Agree, indicating that the respondent consistently affirms the statement. Mean scores between 2.50 and 3.49 were interpreted as Agree, suggesting that the respondent often affirms the statement. Scores ranging from 1.50 to 2.49 were classified as Disagree, indicating that the respondent seldom affirms the statement. Finally, mean scores between 1.00 and 1.49 were interpreted as Strongly Disagree, signifying that the respondent rarely or never affirms the statement.</w:t>
      </w:r>
    </w:p>
    <w:p w14:paraId="540EBFA0" w14:textId="77777777" w:rsidR="006362F0" w:rsidRPr="00CC0DB7" w:rsidRDefault="006362F0" w:rsidP="004675DF">
      <w:pPr>
        <w:spacing w:after="0" w:line="240" w:lineRule="auto"/>
        <w:ind w:firstLine="720"/>
        <w:jc w:val="both"/>
        <w:rPr>
          <w:rFonts w:ascii="Times New Roman" w:hAnsi="Times New Roman" w:cs="Times New Roman"/>
          <w:color w:val="000000" w:themeColor="text1"/>
          <w:sz w:val="24"/>
          <w:szCs w:val="24"/>
          <w:lang w:val="en-PH"/>
        </w:rPr>
      </w:pPr>
    </w:p>
    <w:p w14:paraId="356F9758" w14:textId="77777777" w:rsidR="00245B3E" w:rsidRPr="00CC0DB7" w:rsidRDefault="00000000" w:rsidP="004675DF">
      <w:pPr>
        <w:spacing w:after="0" w:line="240" w:lineRule="auto"/>
        <w:jc w:val="both"/>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Scale for Emotional Intelligence</w:t>
      </w:r>
    </w:p>
    <w:tbl>
      <w:tblPr>
        <w:tblStyle w:val="TableGrid"/>
        <w:tblW w:w="937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6"/>
        <w:gridCol w:w="2320"/>
        <w:gridCol w:w="4092"/>
      </w:tblGrid>
      <w:tr w:rsidR="00245B3E" w:rsidRPr="00CC0DB7" w14:paraId="4A09C1FF" w14:textId="77777777" w:rsidTr="00173E42">
        <w:trPr>
          <w:trHeight w:val="684"/>
        </w:trPr>
        <w:tc>
          <w:tcPr>
            <w:tcW w:w="2966" w:type="dxa"/>
          </w:tcPr>
          <w:p w14:paraId="150DE064" w14:textId="77777777" w:rsidR="00245B3E" w:rsidRPr="00CC0DB7" w:rsidRDefault="00000000" w:rsidP="004675DF">
            <w:pPr>
              <w:spacing w:after="0" w:line="240" w:lineRule="auto"/>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Mean Interval</w:t>
            </w:r>
          </w:p>
        </w:tc>
        <w:tc>
          <w:tcPr>
            <w:tcW w:w="2320" w:type="dxa"/>
          </w:tcPr>
          <w:p w14:paraId="50661280" w14:textId="77777777" w:rsidR="00245B3E" w:rsidRPr="00CC0DB7" w:rsidRDefault="00000000" w:rsidP="004675DF">
            <w:pPr>
              <w:spacing w:after="0" w:line="240" w:lineRule="auto"/>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Descriptive Rating</w:t>
            </w:r>
          </w:p>
          <w:p w14:paraId="76E09ED9" w14:textId="77777777" w:rsidR="00245B3E" w:rsidRPr="00CC0DB7" w:rsidRDefault="00245B3E" w:rsidP="004675DF">
            <w:pPr>
              <w:spacing w:after="0" w:line="240" w:lineRule="auto"/>
              <w:jc w:val="center"/>
              <w:rPr>
                <w:rFonts w:ascii="Times New Roman" w:hAnsi="Times New Roman" w:cs="Times New Roman"/>
                <w:b/>
                <w:bCs/>
                <w:color w:val="000000" w:themeColor="text1"/>
                <w:sz w:val="24"/>
                <w:szCs w:val="24"/>
              </w:rPr>
            </w:pPr>
          </w:p>
        </w:tc>
        <w:tc>
          <w:tcPr>
            <w:tcW w:w="4092" w:type="dxa"/>
          </w:tcPr>
          <w:p w14:paraId="223AEFAF" w14:textId="77777777" w:rsidR="00245B3E" w:rsidRPr="00CC0DB7" w:rsidRDefault="00000000" w:rsidP="004675DF">
            <w:pPr>
              <w:spacing w:after="0" w:line="240" w:lineRule="auto"/>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Interpretation</w:t>
            </w:r>
          </w:p>
        </w:tc>
      </w:tr>
      <w:tr w:rsidR="00245B3E" w:rsidRPr="00CC0DB7" w14:paraId="6B0813C6" w14:textId="77777777" w:rsidTr="00173E42">
        <w:trPr>
          <w:trHeight w:val="783"/>
        </w:trPr>
        <w:tc>
          <w:tcPr>
            <w:tcW w:w="2966" w:type="dxa"/>
          </w:tcPr>
          <w:p w14:paraId="73644107" w14:textId="77777777" w:rsidR="00245B3E" w:rsidRPr="00CC0DB7" w:rsidRDefault="00000000" w:rsidP="004675DF">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3.50 – 4.00</w:t>
            </w:r>
          </w:p>
        </w:tc>
        <w:tc>
          <w:tcPr>
            <w:tcW w:w="2320" w:type="dxa"/>
          </w:tcPr>
          <w:p w14:paraId="681FB13C" w14:textId="516C0E69" w:rsidR="00245B3E" w:rsidRPr="00CC0DB7" w:rsidRDefault="00173E42" w:rsidP="004675DF">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Strongly Agree</w:t>
            </w:r>
          </w:p>
        </w:tc>
        <w:tc>
          <w:tcPr>
            <w:tcW w:w="4092" w:type="dxa"/>
          </w:tcPr>
          <w:p w14:paraId="22DF4934" w14:textId="77777777" w:rsidR="00245B3E" w:rsidRPr="00CC0DB7" w:rsidRDefault="00000000" w:rsidP="004675DF">
            <w:p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This means that emotional intelligence among pupils is consistently demonstrated.</w:t>
            </w:r>
          </w:p>
        </w:tc>
      </w:tr>
      <w:tr w:rsidR="00245B3E" w:rsidRPr="00CC0DB7" w14:paraId="3FD88824" w14:textId="77777777" w:rsidTr="00173E42">
        <w:trPr>
          <w:trHeight w:val="793"/>
        </w:trPr>
        <w:tc>
          <w:tcPr>
            <w:tcW w:w="2966" w:type="dxa"/>
          </w:tcPr>
          <w:p w14:paraId="2FEB8280" w14:textId="77777777" w:rsidR="00245B3E" w:rsidRPr="00CC0DB7" w:rsidRDefault="00000000" w:rsidP="004675DF">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2.50 – 3.49</w:t>
            </w:r>
          </w:p>
        </w:tc>
        <w:tc>
          <w:tcPr>
            <w:tcW w:w="2320" w:type="dxa"/>
          </w:tcPr>
          <w:p w14:paraId="78FA2DCE" w14:textId="49243A38" w:rsidR="00245B3E" w:rsidRPr="00CC0DB7" w:rsidRDefault="00173E42" w:rsidP="004675DF">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Agree</w:t>
            </w:r>
          </w:p>
        </w:tc>
        <w:tc>
          <w:tcPr>
            <w:tcW w:w="4092" w:type="dxa"/>
          </w:tcPr>
          <w:p w14:paraId="30BC38B7" w14:textId="77777777" w:rsidR="00245B3E" w:rsidRPr="00CC0DB7" w:rsidRDefault="00000000" w:rsidP="004675DF">
            <w:p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This means that emotional intelligence among pupils is often demonstrated.</w:t>
            </w:r>
          </w:p>
        </w:tc>
      </w:tr>
      <w:tr w:rsidR="00245B3E" w:rsidRPr="00CC0DB7" w14:paraId="612A684A" w14:textId="77777777" w:rsidTr="00173E42">
        <w:trPr>
          <w:trHeight w:val="783"/>
        </w:trPr>
        <w:tc>
          <w:tcPr>
            <w:tcW w:w="2966" w:type="dxa"/>
          </w:tcPr>
          <w:p w14:paraId="70EBA7BD" w14:textId="77777777" w:rsidR="00245B3E" w:rsidRPr="00CC0DB7" w:rsidRDefault="00000000" w:rsidP="004675DF">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1.50 – 2.49</w:t>
            </w:r>
          </w:p>
        </w:tc>
        <w:tc>
          <w:tcPr>
            <w:tcW w:w="2320" w:type="dxa"/>
          </w:tcPr>
          <w:p w14:paraId="1B8EF59F" w14:textId="5A5EF65A" w:rsidR="00245B3E" w:rsidRPr="00CC0DB7" w:rsidRDefault="00173E42" w:rsidP="004675DF">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Disagree</w:t>
            </w:r>
          </w:p>
        </w:tc>
        <w:tc>
          <w:tcPr>
            <w:tcW w:w="4092" w:type="dxa"/>
          </w:tcPr>
          <w:p w14:paraId="5671A742" w14:textId="77777777" w:rsidR="00245B3E" w:rsidRPr="00CC0DB7" w:rsidRDefault="00000000" w:rsidP="004675DF">
            <w:p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This means that emotional intelligence among pupils is seldom demonstrated.</w:t>
            </w:r>
          </w:p>
        </w:tc>
      </w:tr>
      <w:tr w:rsidR="00245B3E" w:rsidRPr="00CC0DB7" w14:paraId="705A14BE" w14:textId="77777777" w:rsidTr="00173E42">
        <w:trPr>
          <w:trHeight w:val="783"/>
        </w:trPr>
        <w:tc>
          <w:tcPr>
            <w:tcW w:w="2966" w:type="dxa"/>
          </w:tcPr>
          <w:p w14:paraId="32EFCC81" w14:textId="77777777" w:rsidR="00245B3E" w:rsidRPr="00CC0DB7" w:rsidRDefault="00000000" w:rsidP="004675DF">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1.00 – 1.49</w:t>
            </w:r>
          </w:p>
        </w:tc>
        <w:tc>
          <w:tcPr>
            <w:tcW w:w="2320" w:type="dxa"/>
          </w:tcPr>
          <w:p w14:paraId="348540BD" w14:textId="760A9B7F" w:rsidR="00245B3E" w:rsidRPr="00CC0DB7" w:rsidRDefault="00173E42" w:rsidP="004675DF">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Strongly Disagree</w:t>
            </w:r>
          </w:p>
        </w:tc>
        <w:tc>
          <w:tcPr>
            <w:tcW w:w="4092" w:type="dxa"/>
          </w:tcPr>
          <w:p w14:paraId="77115E43" w14:textId="77777777" w:rsidR="00245B3E" w:rsidRPr="00CC0DB7" w:rsidRDefault="00000000" w:rsidP="004675DF">
            <w:p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This means that emotional intelligence among pupils is rarely or never demonstrated.</w:t>
            </w:r>
          </w:p>
        </w:tc>
      </w:tr>
      <w:tr w:rsidR="00245B3E" w:rsidRPr="00CC0DB7" w14:paraId="558C292C" w14:textId="77777777" w:rsidTr="00173E42">
        <w:trPr>
          <w:trHeight w:val="267"/>
        </w:trPr>
        <w:tc>
          <w:tcPr>
            <w:tcW w:w="2966" w:type="dxa"/>
          </w:tcPr>
          <w:p w14:paraId="4ADAA626" w14:textId="77777777" w:rsidR="00245B3E" w:rsidRPr="00CC0DB7" w:rsidRDefault="00245B3E" w:rsidP="004675DF">
            <w:pPr>
              <w:spacing w:after="0" w:line="240" w:lineRule="auto"/>
              <w:jc w:val="center"/>
              <w:rPr>
                <w:rFonts w:ascii="Times New Roman" w:hAnsi="Times New Roman" w:cs="Times New Roman"/>
                <w:color w:val="000000" w:themeColor="text1"/>
                <w:sz w:val="24"/>
                <w:szCs w:val="24"/>
              </w:rPr>
            </w:pPr>
          </w:p>
        </w:tc>
        <w:tc>
          <w:tcPr>
            <w:tcW w:w="2320" w:type="dxa"/>
          </w:tcPr>
          <w:p w14:paraId="4124D3A6" w14:textId="77777777" w:rsidR="00245B3E" w:rsidRPr="00CC0DB7" w:rsidRDefault="00245B3E" w:rsidP="004675DF">
            <w:pPr>
              <w:spacing w:after="0" w:line="240" w:lineRule="auto"/>
              <w:jc w:val="center"/>
              <w:rPr>
                <w:rFonts w:ascii="Times New Roman" w:hAnsi="Times New Roman" w:cs="Times New Roman"/>
                <w:color w:val="000000" w:themeColor="text1"/>
                <w:sz w:val="24"/>
                <w:szCs w:val="24"/>
              </w:rPr>
            </w:pPr>
          </w:p>
        </w:tc>
        <w:tc>
          <w:tcPr>
            <w:tcW w:w="4092" w:type="dxa"/>
          </w:tcPr>
          <w:p w14:paraId="3CD86AF6" w14:textId="77777777" w:rsidR="00245B3E" w:rsidRPr="00CC0DB7" w:rsidRDefault="00245B3E" w:rsidP="004675DF">
            <w:pPr>
              <w:spacing w:after="0" w:line="240" w:lineRule="auto"/>
              <w:jc w:val="both"/>
              <w:rPr>
                <w:rFonts w:ascii="Times New Roman" w:hAnsi="Times New Roman" w:cs="Times New Roman"/>
                <w:color w:val="000000" w:themeColor="text1"/>
                <w:sz w:val="24"/>
                <w:szCs w:val="24"/>
              </w:rPr>
            </w:pPr>
          </w:p>
        </w:tc>
      </w:tr>
    </w:tbl>
    <w:p w14:paraId="7D145399" w14:textId="77777777" w:rsidR="00245B3E" w:rsidRPr="00CC0DB7" w:rsidRDefault="00000000" w:rsidP="004675DF">
      <w:pPr>
        <w:spacing w:after="0" w:line="240" w:lineRule="auto"/>
        <w:jc w:val="both"/>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Scale for Students Attitudes</w:t>
      </w:r>
    </w:p>
    <w:tbl>
      <w:tblPr>
        <w:tblStyle w:val="TableGrid"/>
        <w:tblW w:w="96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7"/>
        <w:gridCol w:w="2477"/>
        <w:gridCol w:w="3966"/>
      </w:tblGrid>
      <w:tr w:rsidR="00245B3E" w:rsidRPr="00CC0DB7" w14:paraId="09821D51" w14:textId="77777777" w:rsidTr="00173E42">
        <w:trPr>
          <w:trHeight w:val="734"/>
        </w:trPr>
        <w:tc>
          <w:tcPr>
            <w:tcW w:w="3167" w:type="dxa"/>
          </w:tcPr>
          <w:p w14:paraId="0FD813E3" w14:textId="77777777" w:rsidR="00245B3E" w:rsidRPr="00CC0DB7" w:rsidRDefault="00000000" w:rsidP="004675DF">
            <w:pPr>
              <w:spacing w:after="0" w:line="240" w:lineRule="auto"/>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Mean Interval</w:t>
            </w:r>
          </w:p>
        </w:tc>
        <w:tc>
          <w:tcPr>
            <w:tcW w:w="2477" w:type="dxa"/>
          </w:tcPr>
          <w:p w14:paraId="6F7FB651" w14:textId="77777777" w:rsidR="00245B3E" w:rsidRPr="00CC0DB7" w:rsidRDefault="00000000" w:rsidP="004675DF">
            <w:pPr>
              <w:spacing w:after="0" w:line="240" w:lineRule="auto"/>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Descriptive Rating</w:t>
            </w:r>
          </w:p>
          <w:p w14:paraId="11822CE0" w14:textId="77777777" w:rsidR="00245B3E" w:rsidRPr="00CC0DB7" w:rsidRDefault="00245B3E" w:rsidP="004675DF">
            <w:pPr>
              <w:spacing w:after="0" w:line="240" w:lineRule="auto"/>
              <w:jc w:val="center"/>
              <w:rPr>
                <w:rFonts w:ascii="Times New Roman" w:hAnsi="Times New Roman" w:cs="Times New Roman"/>
                <w:b/>
                <w:bCs/>
                <w:color w:val="000000" w:themeColor="text1"/>
                <w:sz w:val="24"/>
                <w:szCs w:val="24"/>
              </w:rPr>
            </w:pPr>
          </w:p>
        </w:tc>
        <w:tc>
          <w:tcPr>
            <w:tcW w:w="3966" w:type="dxa"/>
          </w:tcPr>
          <w:p w14:paraId="4A005322" w14:textId="77777777" w:rsidR="00245B3E" w:rsidRPr="00CC0DB7" w:rsidRDefault="00000000" w:rsidP="004675DF">
            <w:pPr>
              <w:spacing w:after="0" w:line="240" w:lineRule="auto"/>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Interpretation</w:t>
            </w:r>
          </w:p>
        </w:tc>
      </w:tr>
      <w:tr w:rsidR="00173E42" w:rsidRPr="00CC0DB7" w14:paraId="7EDBDBFE" w14:textId="77777777" w:rsidTr="00173E42">
        <w:trPr>
          <w:trHeight w:val="841"/>
        </w:trPr>
        <w:tc>
          <w:tcPr>
            <w:tcW w:w="3167" w:type="dxa"/>
          </w:tcPr>
          <w:p w14:paraId="5FAB575C" w14:textId="77777777" w:rsidR="00173E42" w:rsidRPr="00CC0DB7" w:rsidRDefault="00173E42" w:rsidP="004675DF">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3.50 – 4.00</w:t>
            </w:r>
          </w:p>
        </w:tc>
        <w:tc>
          <w:tcPr>
            <w:tcW w:w="2477" w:type="dxa"/>
          </w:tcPr>
          <w:p w14:paraId="4B434155" w14:textId="72CA27D5" w:rsidR="00173E42" w:rsidRPr="00CC0DB7" w:rsidRDefault="00173E42" w:rsidP="004675DF">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Strongly Agree</w:t>
            </w:r>
          </w:p>
        </w:tc>
        <w:tc>
          <w:tcPr>
            <w:tcW w:w="3966" w:type="dxa"/>
          </w:tcPr>
          <w:p w14:paraId="6E2E3CB5" w14:textId="77777777" w:rsidR="00173E42" w:rsidRPr="00CC0DB7" w:rsidRDefault="00173E42" w:rsidP="004675DF">
            <w:p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This means that students' attitude toward the subject is consistently demonstrated.</w:t>
            </w:r>
          </w:p>
        </w:tc>
      </w:tr>
      <w:tr w:rsidR="00173E42" w:rsidRPr="00CC0DB7" w14:paraId="0FFB5D6C" w14:textId="77777777" w:rsidTr="00173E42">
        <w:trPr>
          <w:trHeight w:val="852"/>
        </w:trPr>
        <w:tc>
          <w:tcPr>
            <w:tcW w:w="3167" w:type="dxa"/>
          </w:tcPr>
          <w:p w14:paraId="5393A35F" w14:textId="77777777" w:rsidR="00173E42" w:rsidRPr="00CC0DB7" w:rsidRDefault="00173E42" w:rsidP="004675DF">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2.50 – 3.49</w:t>
            </w:r>
          </w:p>
        </w:tc>
        <w:tc>
          <w:tcPr>
            <w:tcW w:w="2477" w:type="dxa"/>
          </w:tcPr>
          <w:p w14:paraId="61EF5657" w14:textId="1D86C7B4" w:rsidR="00173E42" w:rsidRPr="00CC0DB7" w:rsidRDefault="00173E42" w:rsidP="004675DF">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Agree</w:t>
            </w:r>
          </w:p>
        </w:tc>
        <w:tc>
          <w:tcPr>
            <w:tcW w:w="3966" w:type="dxa"/>
          </w:tcPr>
          <w:p w14:paraId="35D037D9" w14:textId="77777777" w:rsidR="00173E42" w:rsidRPr="00CC0DB7" w:rsidRDefault="00173E42" w:rsidP="004675DF">
            <w:p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This means that students' attitude toward the subject is often demonstrated.</w:t>
            </w:r>
          </w:p>
        </w:tc>
      </w:tr>
      <w:tr w:rsidR="00173E42" w:rsidRPr="00CC0DB7" w14:paraId="4486C892" w14:textId="77777777" w:rsidTr="00173E42">
        <w:trPr>
          <w:trHeight w:val="841"/>
        </w:trPr>
        <w:tc>
          <w:tcPr>
            <w:tcW w:w="3167" w:type="dxa"/>
          </w:tcPr>
          <w:p w14:paraId="393BA6B1" w14:textId="77777777" w:rsidR="00173E42" w:rsidRPr="00CC0DB7" w:rsidRDefault="00173E42" w:rsidP="004675DF">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1.50 – 2.49</w:t>
            </w:r>
          </w:p>
        </w:tc>
        <w:tc>
          <w:tcPr>
            <w:tcW w:w="2477" w:type="dxa"/>
          </w:tcPr>
          <w:p w14:paraId="40769F74" w14:textId="078BD26A" w:rsidR="00173E42" w:rsidRPr="00CC0DB7" w:rsidRDefault="00173E42" w:rsidP="004675DF">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Disagree</w:t>
            </w:r>
          </w:p>
        </w:tc>
        <w:tc>
          <w:tcPr>
            <w:tcW w:w="3966" w:type="dxa"/>
          </w:tcPr>
          <w:p w14:paraId="21D0061A" w14:textId="77777777" w:rsidR="00173E42" w:rsidRPr="00CC0DB7" w:rsidRDefault="00173E42" w:rsidP="004675DF">
            <w:p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This means that students' attitude toward the subject is seldom demonstrated.</w:t>
            </w:r>
          </w:p>
        </w:tc>
      </w:tr>
      <w:tr w:rsidR="00173E42" w:rsidRPr="00CC0DB7" w14:paraId="24DBA5BB" w14:textId="77777777" w:rsidTr="00173E42">
        <w:trPr>
          <w:trHeight w:val="841"/>
        </w:trPr>
        <w:tc>
          <w:tcPr>
            <w:tcW w:w="3167" w:type="dxa"/>
          </w:tcPr>
          <w:p w14:paraId="01C95A91" w14:textId="77777777" w:rsidR="00173E42" w:rsidRPr="00CC0DB7" w:rsidRDefault="00173E42" w:rsidP="004675DF">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1.00 – 1.49</w:t>
            </w:r>
          </w:p>
        </w:tc>
        <w:tc>
          <w:tcPr>
            <w:tcW w:w="2477" w:type="dxa"/>
          </w:tcPr>
          <w:p w14:paraId="24A411C4" w14:textId="09536367" w:rsidR="00173E42" w:rsidRPr="00CC0DB7" w:rsidRDefault="00173E42" w:rsidP="004675DF">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Strongly Disagree</w:t>
            </w:r>
          </w:p>
        </w:tc>
        <w:tc>
          <w:tcPr>
            <w:tcW w:w="3966" w:type="dxa"/>
          </w:tcPr>
          <w:p w14:paraId="454A62AC" w14:textId="77777777" w:rsidR="00173E42" w:rsidRPr="00CC0DB7" w:rsidRDefault="00173E42" w:rsidP="004675DF">
            <w:p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This means that students' attitude toward the subject is rarely or never demonstrated.</w:t>
            </w:r>
          </w:p>
          <w:p w14:paraId="51B8427D" w14:textId="77777777" w:rsidR="00173E42" w:rsidRPr="00CC0DB7" w:rsidRDefault="00173E42" w:rsidP="004675DF">
            <w:pPr>
              <w:spacing w:after="0" w:line="240" w:lineRule="auto"/>
              <w:jc w:val="both"/>
              <w:rPr>
                <w:rFonts w:ascii="Times New Roman" w:hAnsi="Times New Roman" w:cs="Times New Roman"/>
                <w:color w:val="000000" w:themeColor="text1"/>
                <w:sz w:val="24"/>
                <w:szCs w:val="24"/>
              </w:rPr>
            </w:pPr>
          </w:p>
        </w:tc>
      </w:tr>
    </w:tbl>
    <w:p w14:paraId="1971B520" w14:textId="77777777" w:rsidR="00245B3E" w:rsidRPr="00CC0DB7" w:rsidRDefault="00000000" w:rsidP="004675DF">
      <w:pPr>
        <w:spacing w:after="0" w:line="240" w:lineRule="auto"/>
        <w:jc w:val="both"/>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 xml:space="preserve">Scale for Resilience </w:t>
      </w:r>
    </w:p>
    <w:tbl>
      <w:tblPr>
        <w:tblStyle w:val="TableGrid"/>
        <w:tblW w:w="956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2464"/>
        <w:gridCol w:w="3946"/>
      </w:tblGrid>
      <w:tr w:rsidR="00245B3E" w:rsidRPr="00CC0DB7" w14:paraId="523933D5" w14:textId="77777777" w:rsidTr="00173E42">
        <w:trPr>
          <w:trHeight w:val="717"/>
        </w:trPr>
        <w:tc>
          <w:tcPr>
            <w:tcW w:w="3151" w:type="dxa"/>
          </w:tcPr>
          <w:p w14:paraId="3A3E5D53" w14:textId="77777777" w:rsidR="00245B3E" w:rsidRPr="00CC0DB7" w:rsidRDefault="00000000" w:rsidP="004675DF">
            <w:pPr>
              <w:spacing w:after="0" w:line="240" w:lineRule="auto"/>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Mean Interval</w:t>
            </w:r>
          </w:p>
        </w:tc>
        <w:tc>
          <w:tcPr>
            <w:tcW w:w="2464" w:type="dxa"/>
          </w:tcPr>
          <w:p w14:paraId="058F04AF" w14:textId="77777777" w:rsidR="00245B3E" w:rsidRPr="00CC0DB7" w:rsidRDefault="00000000" w:rsidP="004675DF">
            <w:pPr>
              <w:spacing w:after="0" w:line="240" w:lineRule="auto"/>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Descriptive Rating</w:t>
            </w:r>
          </w:p>
          <w:p w14:paraId="5AB364A5" w14:textId="77777777" w:rsidR="00245B3E" w:rsidRPr="00CC0DB7" w:rsidRDefault="00245B3E" w:rsidP="004675DF">
            <w:pPr>
              <w:spacing w:after="0" w:line="240" w:lineRule="auto"/>
              <w:jc w:val="center"/>
              <w:rPr>
                <w:rFonts w:ascii="Times New Roman" w:hAnsi="Times New Roman" w:cs="Times New Roman"/>
                <w:b/>
                <w:bCs/>
                <w:color w:val="000000" w:themeColor="text1"/>
                <w:sz w:val="24"/>
                <w:szCs w:val="24"/>
              </w:rPr>
            </w:pPr>
          </w:p>
        </w:tc>
        <w:tc>
          <w:tcPr>
            <w:tcW w:w="3946" w:type="dxa"/>
          </w:tcPr>
          <w:p w14:paraId="2F28FB30" w14:textId="77777777" w:rsidR="00245B3E" w:rsidRPr="00CC0DB7" w:rsidRDefault="00000000" w:rsidP="004675DF">
            <w:pPr>
              <w:spacing w:after="0" w:line="240" w:lineRule="auto"/>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Interpretation</w:t>
            </w:r>
          </w:p>
        </w:tc>
      </w:tr>
      <w:tr w:rsidR="00173E42" w:rsidRPr="00CC0DB7" w14:paraId="21D9F9E0" w14:textId="77777777" w:rsidTr="00173E42">
        <w:trPr>
          <w:trHeight w:val="822"/>
        </w:trPr>
        <w:tc>
          <w:tcPr>
            <w:tcW w:w="3151" w:type="dxa"/>
          </w:tcPr>
          <w:p w14:paraId="77865295" w14:textId="77777777" w:rsidR="00173E42" w:rsidRPr="00CC0DB7" w:rsidRDefault="00173E42" w:rsidP="004675DF">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3.50 – 4.00</w:t>
            </w:r>
          </w:p>
        </w:tc>
        <w:tc>
          <w:tcPr>
            <w:tcW w:w="2464" w:type="dxa"/>
          </w:tcPr>
          <w:p w14:paraId="771B2705" w14:textId="78F3BC6C" w:rsidR="00173E42" w:rsidRPr="00CC0DB7" w:rsidRDefault="00173E42" w:rsidP="004675DF">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Strongly Agree</w:t>
            </w:r>
          </w:p>
        </w:tc>
        <w:tc>
          <w:tcPr>
            <w:tcW w:w="3946" w:type="dxa"/>
          </w:tcPr>
          <w:p w14:paraId="67B4E59F" w14:textId="77777777" w:rsidR="00173E42" w:rsidRPr="00CC0DB7" w:rsidRDefault="00173E42" w:rsidP="004675DF">
            <w:p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This means that resilience among pupils is consistently demonstrated.</w:t>
            </w:r>
          </w:p>
        </w:tc>
      </w:tr>
      <w:tr w:rsidR="00173E42" w:rsidRPr="00CC0DB7" w14:paraId="68B53ABD" w14:textId="77777777" w:rsidTr="00173E42">
        <w:trPr>
          <w:trHeight w:val="833"/>
        </w:trPr>
        <w:tc>
          <w:tcPr>
            <w:tcW w:w="3151" w:type="dxa"/>
          </w:tcPr>
          <w:p w14:paraId="4253DC8B" w14:textId="77777777" w:rsidR="00173E42" w:rsidRPr="00CC0DB7" w:rsidRDefault="00173E42" w:rsidP="004675DF">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2.50 – 3.49</w:t>
            </w:r>
          </w:p>
        </w:tc>
        <w:tc>
          <w:tcPr>
            <w:tcW w:w="2464" w:type="dxa"/>
          </w:tcPr>
          <w:p w14:paraId="264095FE" w14:textId="785D781A" w:rsidR="00173E42" w:rsidRPr="00CC0DB7" w:rsidRDefault="00173E42" w:rsidP="004675DF">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Agree</w:t>
            </w:r>
          </w:p>
        </w:tc>
        <w:tc>
          <w:tcPr>
            <w:tcW w:w="3946" w:type="dxa"/>
          </w:tcPr>
          <w:p w14:paraId="16C6EE6B" w14:textId="77777777" w:rsidR="00173E42" w:rsidRPr="00CC0DB7" w:rsidRDefault="00173E42" w:rsidP="004675DF">
            <w:p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This means that resilience among pupils is often demonstrated.</w:t>
            </w:r>
          </w:p>
        </w:tc>
      </w:tr>
      <w:tr w:rsidR="00173E42" w:rsidRPr="00CC0DB7" w14:paraId="398271B0" w14:textId="77777777" w:rsidTr="00173E42">
        <w:trPr>
          <w:trHeight w:val="822"/>
        </w:trPr>
        <w:tc>
          <w:tcPr>
            <w:tcW w:w="3151" w:type="dxa"/>
          </w:tcPr>
          <w:p w14:paraId="0B9B4386" w14:textId="77777777" w:rsidR="00173E42" w:rsidRPr="00CC0DB7" w:rsidRDefault="00173E42" w:rsidP="004675DF">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1.50 – 2.49</w:t>
            </w:r>
          </w:p>
        </w:tc>
        <w:tc>
          <w:tcPr>
            <w:tcW w:w="2464" w:type="dxa"/>
          </w:tcPr>
          <w:p w14:paraId="5E7A1D81" w14:textId="7BF789D8" w:rsidR="00173E42" w:rsidRPr="00CC0DB7" w:rsidRDefault="00173E42" w:rsidP="004675DF">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Disagree</w:t>
            </w:r>
          </w:p>
        </w:tc>
        <w:tc>
          <w:tcPr>
            <w:tcW w:w="3946" w:type="dxa"/>
          </w:tcPr>
          <w:p w14:paraId="0DCAD60D" w14:textId="77777777" w:rsidR="00173E42" w:rsidRPr="00CC0DB7" w:rsidRDefault="00173E42" w:rsidP="004675DF">
            <w:p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This means that resilience among pupils is seldom demonstrated.</w:t>
            </w:r>
          </w:p>
        </w:tc>
      </w:tr>
      <w:tr w:rsidR="00173E42" w:rsidRPr="00CC0DB7" w14:paraId="1B100FC2" w14:textId="77777777" w:rsidTr="00173E42">
        <w:trPr>
          <w:trHeight w:val="822"/>
        </w:trPr>
        <w:tc>
          <w:tcPr>
            <w:tcW w:w="3151" w:type="dxa"/>
          </w:tcPr>
          <w:p w14:paraId="5C5032EB" w14:textId="77777777" w:rsidR="00173E42" w:rsidRPr="00CC0DB7" w:rsidRDefault="00173E42" w:rsidP="004675DF">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1.00 – 1.49</w:t>
            </w:r>
          </w:p>
        </w:tc>
        <w:tc>
          <w:tcPr>
            <w:tcW w:w="2464" w:type="dxa"/>
          </w:tcPr>
          <w:p w14:paraId="0BBE543D" w14:textId="050C58AE" w:rsidR="00173E42" w:rsidRPr="00CC0DB7" w:rsidRDefault="00173E42" w:rsidP="004675DF">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Strongly Disagree</w:t>
            </w:r>
          </w:p>
        </w:tc>
        <w:tc>
          <w:tcPr>
            <w:tcW w:w="3946" w:type="dxa"/>
          </w:tcPr>
          <w:p w14:paraId="1FB26D19" w14:textId="77777777" w:rsidR="00173E42" w:rsidRPr="00CC0DB7" w:rsidRDefault="00173E42" w:rsidP="004675DF">
            <w:pPr>
              <w:spacing w:after="0" w:line="240" w:lineRule="auto"/>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This means that resilience among pupils is rarely or never demonstrated.</w:t>
            </w:r>
          </w:p>
        </w:tc>
      </w:tr>
      <w:tr w:rsidR="00245B3E" w:rsidRPr="00CC0DB7" w14:paraId="41A3641C" w14:textId="77777777" w:rsidTr="00173E42">
        <w:trPr>
          <w:trHeight w:val="279"/>
        </w:trPr>
        <w:tc>
          <w:tcPr>
            <w:tcW w:w="3151" w:type="dxa"/>
          </w:tcPr>
          <w:p w14:paraId="52393761" w14:textId="77777777" w:rsidR="00245B3E" w:rsidRPr="00CC0DB7" w:rsidRDefault="00245B3E" w:rsidP="004675DF">
            <w:pPr>
              <w:spacing w:after="0" w:line="240" w:lineRule="auto"/>
              <w:jc w:val="center"/>
              <w:rPr>
                <w:rFonts w:ascii="Times New Roman" w:hAnsi="Times New Roman" w:cs="Times New Roman"/>
                <w:color w:val="000000" w:themeColor="text1"/>
                <w:sz w:val="24"/>
                <w:szCs w:val="24"/>
              </w:rPr>
            </w:pPr>
          </w:p>
        </w:tc>
        <w:tc>
          <w:tcPr>
            <w:tcW w:w="2464" w:type="dxa"/>
          </w:tcPr>
          <w:p w14:paraId="780E5D06" w14:textId="77777777" w:rsidR="00245B3E" w:rsidRPr="00CC0DB7" w:rsidRDefault="00245B3E" w:rsidP="004675DF">
            <w:pPr>
              <w:spacing w:after="0" w:line="240" w:lineRule="auto"/>
              <w:jc w:val="center"/>
              <w:rPr>
                <w:rFonts w:ascii="Times New Roman" w:hAnsi="Times New Roman" w:cs="Times New Roman"/>
                <w:color w:val="000000" w:themeColor="text1"/>
                <w:sz w:val="24"/>
                <w:szCs w:val="24"/>
              </w:rPr>
            </w:pPr>
          </w:p>
        </w:tc>
        <w:tc>
          <w:tcPr>
            <w:tcW w:w="3946" w:type="dxa"/>
          </w:tcPr>
          <w:p w14:paraId="5A13B8BF" w14:textId="77777777" w:rsidR="00245B3E" w:rsidRPr="00CC0DB7" w:rsidRDefault="00245B3E" w:rsidP="004675DF">
            <w:pPr>
              <w:spacing w:after="0" w:line="240" w:lineRule="auto"/>
              <w:jc w:val="both"/>
              <w:rPr>
                <w:rFonts w:ascii="Times New Roman" w:hAnsi="Times New Roman" w:cs="Times New Roman"/>
                <w:color w:val="000000" w:themeColor="text1"/>
                <w:sz w:val="24"/>
                <w:szCs w:val="24"/>
              </w:rPr>
            </w:pPr>
          </w:p>
        </w:tc>
      </w:tr>
    </w:tbl>
    <w:p w14:paraId="34444F27" w14:textId="77777777" w:rsidR="00245B3E" w:rsidRDefault="00000000" w:rsidP="004675DF">
      <w:pPr>
        <w:spacing w:after="0" w:line="240" w:lineRule="auto"/>
        <w:jc w:val="both"/>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Validation of Instrument</w:t>
      </w:r>
    </w:p>
    <w:p w14:paraId="47646FDF" w14:textId="77777777" w:rsidR="006362F0" w:rsidRPr="00CC0DB7" w:rsidRDefault="006362F0" w:rsidP="004675DF">
      <w:pPr>
        <w:spacing w:after="0" w:line="240" w:lineRule="auto"/>
        <w:jc w:val="both"/>
        <w:rPr>
          <w:rFonts w:ascii="Times New Roman" w:hAnsi="Times New Roman" w:cs="Times New Roman"/>
          <w:b/>
          <w:bCs/>
          <w:color w:val="000000" w:themeColor="text1"/>
          <w:sz w:val="24"/>
          <w:szCs w:val="24"/>
        </w:rPr>
      </w:pPr>
    </w:p>
    <w:p w14:paraId="3B9D61DC" w14:textId="77777777" w:rsidR="00245B3E" w:rsidRDefault="00000000" w:rsidP="004675DF">
      <w:pPr>
        <w:spacing w:after="0" w:line="240" w:lineRule="auto"/>
        <w:ind w:firstLine="720"/>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After constructing the survey instruments, the researcher ensured their validity through the approval of the research adviser. Upon receiving the adviser’s approval, the instruments were submitted to a panel of academic research experts for validation. These experts evaluated the instruments for content relevance, clarity, and appropriateness to ensure that each item accurately reflects the constructs being measured.</w:t>
      </w:r>
    </w:p>
    <w:p w14:paraId="5F18C9E6" w14:textId="77777777" w:rsidR="006362F0" w:rsidRPr="00CC0DB7" w:rsidRDefault="006362F0" w:rsidP="004675DF">
      <w:pPr>
        <w:spacing w:after="0" w:line="240" w:lineRule="auto"/>
        <w:ind w:firstLine="720"/>
        <w:jc w:val="both"/>
        <w:rPr>
          <w:rFonts w:ascii="Times New Roman" w:hAnsi="Times New Roman" w:cs="Times New Roman"/>
          <w:color w:val="000000" w:themeColor="text1"/>
          <w:sz w:val="24"/>
          <w:szCs w:val="24"/>
        </w:rPr>
      </w:pPr>
    </w:p>
    <w:p w14:paraId="542EB408" w14:textId="55066561" w:rsidR="006362F0" w:rsidRDefault="00000000" w:rsidP="006362F0">
      <w:pPr>
        <w:spacing w:after="0" w:line="240" w:lineRule="auto"/>
        <w:ind w:firstLine="720"/>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 xml:space="preserve">Following expert validation, the instruments were reviewed by the Review and Ethics Committee of the institution to confirm adherence to ethical research standards and to safeguard the rights and welfare of the participants. Upon receiving the necessary approvals, the researcher </w:t>
      </w:r>
      <w:r w:rsidRPr="00CC0DB7">
        <w:rPr>
          <w:rFonts w:ascii="Times New Roman" w:hAnsi="Times New Roman" w:cs="Times New Roman"/>
          <w:color w:val="000000" w:themeColor="text1"/>
          <w:sz w:val="24"/>
          <w:szCs w:val="24"/>
        </w:rPr>
        <w:lastRenderedPageBreak/>
        <w:t xml:space="preserve">then conducted a pilot test of the instruments. Results showed a Cronbach’s alpha of 0.869 across 65 items, indicating a high level of internal consistency. </w:t>
      </w:r>
    </w:p>
    <w:p w14:paraId="5AF4AD4E" w14:textId="77777777" w:rsidR="006362F0" w:rsidRDefault="006362F0" w:rsidP="006362F0">
      <w:pPr>
        <w:spacing w:after="0" w:line="240" w:lineRule="auto"/>
        <w:ind w:firstLine="720"/>
        <w:jc w:val="both"/>
        <w:rPr>
          <w:rFonts w:ascii="Times New Roman" w:hAnsi="Times New Roman" w:cs="Times New Roman"/>
          <w:color w:val="000000" w:themeColor="text1"/>
          <w:sz w:val="24"/>
          <w:szCs w:val="24"/>
        </w:rPr>
      </w:pPr>
    </w:p>
    <w:p w14:paraId="3AE3D7C1" w14:textId="77777777" w:rsidR="006362F0" w:rsidRDefault="006362F0" w:rsidP="006362F0">
      <w:pPr>
        <w:spacing w:after="0" w:line="240" w:lineRule="auto"/>
        <w:jc w:val="both"/>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Data Gathering Procedure</w:t>
      </w:r>
    </w:p>
    <w:p w14:paraId="6F1523FF" w14:textId="77777777" w:rsidR="006362F0" w:rsidRPr="00CC0DB7" w:rsidRDefault="006362F0" w:rsidP="006362F0">
      <w:pPr>
        <w:spacing w:after="0" w:line="240" w:lineRule="auto"/>
        <w:jc w:val="both"/>
        <w:rPr>
          <w:rFonts w:ascii="Times New Roman" w:hAnsi="Times New Roman" w:cs="Times New Roman"/>
          <w:color w:val="000000" w:themeColor="text1"/>
          <w:sz w:val="24"/>
          <w:szCs w:val="24"/>
        </w:rPr>
      </w:pPr>
    </w:p>
    <w:p w14:paraId="51D8DC62" w14:textId="77777777" w:rsidR="006362F0" w:rsidRDefault="006362F0" w:rsidP="006362F0">
      <w:pPr>
        <w:spacing w:after="0" w:line="240" w:lineRule="auto"/>
        <w:ind w:firstLine="720"/>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The researcher underwent an ethical review process to ensure adherence to ethical guidelines concerning participant consent, data confidentiality, and fairness in research practices. Following this, the researcher sought approval from the research adviser and panelists to confirm that the design, objectives, and methodology of the study align with academic standards. Upon securing internal approval, the researcher then requested a permission letter from the Office of the Division of Davao de Oro and the school heads to conduct the study within the selected public elementary school.</w:t>
      </w:r>
    </w:p>
    <w:p w14:paraId="01D175C2" w14:textId="77777777" w:rsidR="006362F0" w:rsidRPr="00CC0DB7" w:rsidRDefault="006362F0" w:rsidP="006362F0">
      <w:pPr>
        <w:spacing w:after="0" w:line="240" w:lineRule="auto"/>
        <w:ind w:firstLine="720"/>
        <w:jc w:val="both"/>
        <w:rPr>
          <w:rFonts w:ascii="Times New Roman" w:hAnsi="Times New Roman" w:cs="Times New Roman"/>
          <w:color w:val="000000" w:themeColor="text1"/>
          <w:sz w:val="24"/>
          <w:szCs w:val="24"/>
        </w:rPr>
      </w:pPr>
    </w:p>
    <w:p w14:paraId="078B6A35" w14:textId="77777777" w:rsidR="006362F0" w:rsidRPr="00CC0DB7" w:rsidRDefault="006362F0" w:rsidP="006362F0">
      <w:pPr>
        <w:spacing w:after="0" w:line="240" w:lineRule="auto"/>
        <w:ind w:firstLine="720"/>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 xml:space="preserve">Before the actual data gathering, a pilot test of the survey instruments was conducted at Monkayo Central Elementary School. This pilot testing helped assess the reliability and clarity of the adapted questionnaires and showed a Cronbach’s alpha of 0.869 across 65 items, indicating a high level of internal consistency. In addition, the survey instrument also took only a short period, within 30 to 45 minutes for each respondent, which was scheduled within regular school hours to minimize disruption to academic activities. After the data collection, the researcher organized, tallied, and submitted the data to a statistician for statistical analysis. </w:t>
      </w:r>
    </w:p>
    <w:p w14:paraId="642DE5F9" w14:textId="77777777" w:rsidR="006362F0" w:rsidRDefault="006362F0" w:rsidP="004675DF">
      <w:pPr>
        <w:spacing w:after="0" w:line="240" w:lineRule="auto"/>
        <w:jc w:val="both"/>
        <w:rPr>
          <w:rFonts w:ascii="Times New Roman" w:hAnsi="Times New Roman" w:cs="Times New Roman"/>
          <w:b/>
          <w:bCs/>
          <w:color w:val="000000" w:themeColor="text1"/>
          <w:sz w:val="24"/>
          <w:szCs w:val="24"/>
        </w:rPr>
      </w:pPr>
    </w:p>
    <w:p w14:paraId="40E5FEF4" w14:textId="1EBD6DE6" w:rsidR="00245B3E" w:rsidRDefault="00000000" w:rsidP="004675DF">
      <w:pPr>
        <w:spacing w:after="0" w:line="240" w:lineRule="auto"/>
        <w:jc w:val="both"/>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Statistical Treatment of Data</w:t>
      </w:r>
    </w:p>
    <w:p w14:paraId="05F68CE6" w14:textId="77777777" w:rsidR="006362F0" w:rsidRPr="00CC0DB7" w:rsidRDefault="006362F0" w:rsidP="004675DF">
      <w:pPr>
        <w:spacing w:after="0" w:line="240" w:lineRule="auto"/>
        <w:jc w:val="both"/>
        <w:rPr>
          <w:rFonts w:ascii="Times New Roman" w:hAnsi="Times New Roman" w:cs="Times New Roman"/>
          <w:color w:val="000000" w:themeColor="text1"/>
          <w:sz w:val="24"/>
          <w:szCs w:val="24"/>
        </w:rPr>
      </w:pPr>
    </w:p>
    <w:p w14:paraId="5272B5E0" w14:textId="77777777" w:rsidR="00245B3E" w:rsidRDefault="00000000" w:rsidP="004675DF">
      <w:pPr>
        <w:spacing w:after="0" w:line="240" w:lineRule="auto"/>
        <w:ind w:firstLine="720"/>
        <w:jc w:val="both"/>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 xml:space="preserve">To analyze the quantitative data for this study, appropriate statistical tools were employed to examine the relationship between emotional intelligence, students' attitudes, and resilience among elementary pupils. </w:t>
      </w:r>
    </w:p>
    <w:p w14:paraId="256579DA" w14:textId="77777777" w:rsidR="006362F0" w:rsidRPr="00CC0DB7" w:rsidRDefault="006362F0" w:rsidP="004675DF">
      <w:pPr>
        <w:spacing w:after="0" w:line="240" w:lineRule="auto"/>
        <w:ind w:firstLine="720"/>
        <w:jc w:val="both"/>
        <w:rPr>
          <w:rFonts w:ascii="Times New Roman" w:hAnsi="Times New Roman" w:cs="Times New Roman"/>
          <w:color w:val="000000" w:themeColor="text1"/>
          <w:sz w:val="24"/>
          <w:szCs w:val="24"/>
        </w:rPr>
      </w:pPr>
    </w:p>
    <w:p w14:paraId="15B8270C" w14:textId="77777777" w:rsidR="00245B3E" w:rsidRDefault="00000000" w:rsidP="004675DF">
      <w:pPr>
        <w:spacing w:after="0" w:line="240" w:lineRule="auto"/>
        <w:ind w:firstLine="720"/>
        <w:jc w:val="both"/>
        <w:rPr>
          <w:rFonts w:ascii="Times New Roman" w:hAnsi="Times New Roman" w:cs="Times New Roman"/>
          <w:color w:val="000000" w:themeColor="text1"/>
          <w:sz w:val="24"/>
          <w:szCs w:val="24"/>
        </w:rPr>
      </w:pPr>
      <w:r w:rsidRPr="00CC0DB7">
        <w:rPr>
          <w:rFonts w:ascii="Times New Roman" w:hAnsi="Times New Roman" w:cs="Times New Roman"/>
          <w:b/>
          <w:bCs/>
          <w:color w:val="000000" w:themeColor="text1"/>
          <w:sz w:val="24"/>
          <w:szCs w:val="24"/>
        </w:rPr>
        <w:t>Mean</w:t>
      </w:r>
      <w:r w:rsidRPr="00CC0DB7">
        <w:rPr>
          <w:rFonts w:ascii="Times New Roman" w:hAnsi="Times New Roman" w:cs="Times New Roman"/>
          <w:color w:val="000000" w:themeColor="text1"/>
          <w:sz w:val="24"/>
          <w:szCs w:val="24"/>
        </w:rPr>
        <w:t xml:space="preserve"> was used to assess the levels of emotional intelligence, students' attitudes, and resilience. </w:t>
      </w:r>
    </w:p>
    <w:p w14:paraId="4A0040D2" w14:textId="77777777" w:rsidR="006362F0" w:rsidRPr="00CC0DB7" w:rsidRDefault="006362F0" w:rsidP="004675DF">
      <w:pPr>
        <w:spacing w:after="0" w:line="240" w:lineRule="auto"/>
        <w:ind w:firstLine="720"/>
        <w:jc w:val="both"/>
        <w:rPr>
          <w:rFonts w:ascii="Times New Roman" w:hAnsi="Times New Roman" w:cs="Times New Roman"/>
          <w:color w:val="000000" w:themeColor="text1"/>
          <w:sz w:val="24"/>
          <w:szCs w:val="24"/>
        </w:rPr>
      </w:pPr>
    </w:p>
    <w:p w14:paraId="54BEB493" w14:textId="77777777" w:rsidR="00245B3E" w:rsidRDefault="00000000" w:rsidP="004675DF">
      <w:pPr>
        <w:spacing w:after="0" w:line="240" w:lineRule="auto"/>
        <w:ind w:firstLine="720"/>
        <w:jc w:val="both"/>
        <w:rPr>
          <w:rFonts w:ascii="Times New Roman" w:hAnsi="Times New Roman" w:cs="Times New Roman"/>
          <w:color w:val="000000" w:themeColor="text1"/>
          <w:sz w:val="24"/>
          <w:szCs w:val="24"/>
        </w:rPr>
      </w:pPr>
      <w:r w:rsidRPr="00CC0DB7">
        <w:rPr>
          <w:rFonts w:ascii="Times New Roman" w:hAnsi="Times New Roman" w:cs="Times New Roman"/>
          <w:b/>
          <w:bCs/>
          <w:color w:val="000000" w:themeColor="text1"/>
          <w:sz w:val="24"/>
          <w:szCs w:val="24"/>
        </w:rPr>
        <w:t>Pearson’s Product-Moment Correlation Coefficient (Pearson r)</w:t>
      </w:r>
      <w:r w:rsidRPr="00CC0DB7">
        <w:rPr>
          <w:rFonts w:ascii="Times New Roman" w:hAnsi="Times New Roman" w:cs="Times New Roman"/>
          <w:color w:val="000000" w:themeColor="text1"/>
          <w:sz w:val="24"/>
          <w:szCs w:val="24"/>
        </w:rPr>
        <w:t xml:space="preserve"> was used to measure the strength and direction of the linear relationship between the variables. This test was suitable for continuous data and helps identify whether emotional intelligence and students’ attitudes are significantly correlated with resilience. </w:t>
      </w:r>
    </w:p>
    <w:p w14:paraId="19003FB2" w14:textId="77777777" w:rsidR="006362F0" w:rsidRPr="00CC0DB7" w:rsidRDefault="006362F0" w:rsidP="004675DF">
      <w:pPr>
        <w:spacing w:after="0" w:line="240" w:lineRule="auto"/>
        <w:ind w:firstLine="720"/>
        <w:jc w:val="both"/>
        <w:rPr>
          <w:rFonts w:ascii="Times New Roman" w:hAnsi="Times New Roman" w:cs="Times New Roman"/>
          <w:color w:val="000000" w:themeColor="text1"/>
          <w:sz w:val="24"/>
          <w:szCs w:val="24"/>
        </w:rPr>
      </w:pPr>
    </w:p>
    <w:p w14:paraId="37B89EEE" w14:textId="77777777" w:rsidR="0007082D" w:rsidRDefault="00000000" w:rsidP="004675DF">
      <w:pPr>
        <w:spacing w:after="0" w:line="240" w:lineRule="auto"/>
        <w:ind w:firstLine="720"/>
        <w:jc w:val="both"/>
        <w:rPr>
          <w:rFonts w:ascii="Times New Roman" w:hAnsi="Times New Roman" w:cs="Times New Roman"/>
          <w:color w:val="000000" w:themeColor="text1"/>
          <w:sz w:val="24"/>
          <w:szCs w:val="24"/>
        </w:rPr>
      </w:pPr>
      <w:r w:rsidRPr="00CC0DB7">
        <w:rPr>
          <w:rFonts w:ascii="Times New Roman" w:hAnsi="Times New Roman" w:cs="Times New Roman"/>
          <w:b/>
          <w:bCs/>
          <w:color w:val="000000" w:themeColor="text1"/>
          <w:sz w:val="24"/>
          <w:szCs w:val="24"/>
        </w:rPr>
        <w:t>Linear regression analysis</w:t>
      </w:r>
      <w:r w:rsidRPr="00CC0DB7">
        <w:rPr>
          <w:rFonts w:ascii="Times New Roman" w:hAnsi="Times New Roman" w:cs="Times New Roman"/>
          <w:color w:val="000000" w:themeColor="text1"/>
          <w:sz w:val="24"/>
          <w:szCs w:val="24"/>
        </w:rPr>
        <w:t xml:space="preserve"> was performed to identify which domains of emotional intelligence and students' attitudes significantly influence resilience. This analysis allowed the researcher to determine predictive relationships and assess the strength of influence between the variables under study.</w:t>
      </w:r>
    </w:p>
    <w:p w14:paraId="238DB425" w14:textId="77777777" w:rsidR="006362F0" w:rsidRPr="00CC0DB7" w:rsidRDefault="006362F0" w:rsidP="004675DF">
      <w:pPr>
        <w:spacing w:after="0" w:line="240" w:lineRule="auto"/>
        <w:ind w:firstLine="720"/>
        <w:jc w:val="both"/>
        <w:rPr>
          <w:rFonts w:ascii="Times New Roman" w:hAnsi="Times New Roman" w:cs="Times New Roman"/>
          <w:color w:val="000000" w:themeColor="text1"/>
          <w:sz w:val="24"/>
          <w:szCs w:val="24"/>
        </w:rPr>
      </w:pPr>
    </w:p>
    <w:p w14:paraId="471472AF" w14:textId="6A75793A" w:rsidR="00245B3E" w:rsidRDefault="00000000" w:rsidP="004675DF">
      <w:pPr>
        <w:spacing w:after="0" w:line="240" w:lineRule="auto"/>
        <w:jc w:val="both"/>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Ethical Consideration</w:t>
      </w:r>
    </w:p>
    <w:p w14:paraId="7E4CB373" w14:textId="77777777" w:rsidR="006362F0" w:rsidRPr="00CC0DB7" w:rsidRDefault="006362F0" w:rsidP="004675DF">
      <w:pPr>
        <w:spacing w:after="0" w:line="240" w:lineRule="auto"/>
        <w:jc w:val="both"/>
        <w:rPr>
          <w:rFonts w:ascii="Times New Roman" w:hAnsi="Times New Roman" w:cs="Times New Roman"/>
          <w:color w:val="000000" w:themeColor="text1"/>
          <w:sz w:val="24"/>
          <w:szCs w:val="24"/>
        </w:rPr>
      </w:pPr>
    </w:p>
    <w:p w14:paraId="5CAC4146" w14:textId="7A63C7B3" w:rsidR="0041229E" w:rsidRDefault="006362F0" w:rsidP="004A1F4A">
      <w:pPr>
        <w:spacing w:after="0" w:line="240" w:lineRule="auto"/>
        <w:ind w:firstLine="720"/>
        <w:jc w:val="both"/>
        <w:rPr>
          <w:rFonts w:ascii="Times New Roman" w:hAnsi="Times New Roman" w:cs="Times New Roman"/>
          <w:color w:val="000000" w:themeColor="text1"/>
          <w:sz w:val="24"/>
          <w:szCs w:val="24"/>
          <w:lang w:val="en-PH"/>
        </w:rPr>
      </w:pPr>
      <w:r w:rsidRPr="006362F0">
        <w:rPr>
          <w:rFonts w:ascii="Times New Roman" w:hAnsi="Times New Roman" w:cs="Times New Roman"/>
          <w:color w:val="000000" w:themeColor="text1"/>
          <w:sz w:val="24"/>
          <w:szCs w:val="24"/>
          <w:lang w:val="en-PH"/>
        </w:rPr>
        <w:t xml:space="preserve">Ethical considerations were carefully observed to safeguard the rights, dignity, and welfare of participants and to ensure the integrity and credibility of the research process, guided by established ethical principles (Ali &amp; Sule, 2024) and in compliance with the provisions of the Data Privacy Act of 2012 (Republic Act No. 10173), which mandates the protection of personal </w:t>
      </w:r>
      <w:r w:rsidRPr="006362F0">
        <w:rPr>
          <w:rFonts w:ascii="Times New Roman" w:hAnsi="Times New Roman" w:cs="Times New Roman"/>
          <w:color w:val="000000" w:themeColor="text1"/>
          <w:sz w:val="24"/>
          <w:szCs w:val="24"/>
          <w:lang w:val="en-PH"/>
        </w:rPr>
        <w:lastRenderedPageBreak/>
        <w:t>information and responsible data handling. The study upheld social value by contributing to the improvement of students’ emotional intelligence, attitudes, and resilience, thereby supporting holistic development and informing school-based interventions. Informed consent was secured by providing Grade 6 respondents with age-appropriate assent forms and obtaining parental consent to ensure voluntary and informed participation, while risks, benefits, and safety were considered by ensuring that the study posed no harm, as it only involved answering survey questionnaires during school hours. Privacy and confidentiality were strictly maintained through anonymization of responses, secure storage of data, and restriction of access to authorized individuals only. The principle of justice was applied by ensuring equitable selection of respondents through universal sampling, promoting fairness and inclusivity across participants. Attention to vulnerability was emphasized by protecting minors through consent procedures and conducting the study in safe and respectful environments without requiring personal identifiers. Lastly, transparency was upheld by clearly informing respondents about the study’s objectives, procedures, and their rights, and by allowing them to review findings after data analysis to ensure accurate representation of their perspectives.</w:t>
      </w:r>
    </w:p>
    <w:p w14:paraId="7B28D503" w14:textId="77777777" w:rsidR="004A1F4A" w:rsidRDefault="004A1F4A" w:rsidP="004A1F4A">
      <w:pPr>
        <w:spacing w:after="0" w:line="240" w:lineRule="auto"/>
        <w:rPr>
          <w:rFonts w:ascii="Times New Roman" w:hAnsi="Times New Roman" w:cs="Times New Roman"/>
          <w:color w:val="000000" w:themeColor="text1"/>
          <w:sz w:val="24"/>
          <w:szCs w:val="24"/>
          <w:lang w:val="en-PH"/>
        </w:rPr>
      </w:pPr>
    </w:p>
    <w:p w14:paraId="59447AE4" w14:textId="300CEE90" w:rsidR="0041229E" w:rsidRDefault="0041229E" w:rsidP="004A1F4A">
      <w:pPr>
        <w:spacing w:after="0" w:line="240" w:lineRule="auto"/>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Results and Discussions</w:t>
      </w:r>
    </w:p>
    <w:p w14:paraId="31E9EC95" w14:textId="77777777" w:rsidR="004A1F4A" w:rsidRDefault="004A1F4A" w:rsidP="004A1F4A">
      <w:pPr>
        <w:spacing w:after="0" w:line="240" w:lineRule="auto"/>
        <w:rPr>
          <w:rFonts w:ascii="Times New Roman" w:hAnsi="Times New Roman" w:cs="Times New Roman"/>
          <w:b/>
          <w:bCs/>
          <w:color w:val="000000" w:themeColor="text1"/>
          <w:sz w:val="24"/>
          <w:szCs w:val="24"/>
        </w:rPr>
      </w:pPr>
    </w:p>
    <w:p w14:paraId="25F85301" w14:textId="20A4E7DC" w:rsidR="004A1F4A" w:rsidRPr="004A1F4A" w:rsidRDefault="004A1F4A" w:rsidP="004A1F4A">
      <w:pPr>
        <w:spacing w:after="0" w:line="24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 xml:space="preserve">The table below shows the results of the study in every variable with its corresponding indicators, including mean and descriptive level. </w:t>
      </w:r>
    </w:p>
    <w:p w14:paraId="408EB072" w14:textId="77777777" w:rsidR="0041229E" w:rsidRPr="00CC0DB7" w:rsidRDefault="0041229E" w:rsidP="004675DF">
      <w:pPr>
        <w:spacing w:after="0" w:line="240" w:lineRule="auto"/>
        <w:jc w:val="center"/>
        <w:rPr>
          <w:rFonts w:ascii="Times New Roman" w:hAnsi="Times New Roman" w:cs="Times New Roman"/>
          <w:b/>
          <w:bCs/>
          <w:color w:val="000000" w:themeColor="text1"/>
          <w:sz w:val="24"/>
          <w:szCs w:val="24"/>
        </w:rPr>
      </w:pPr>
    </w:p>
    <w:p w14:paraId="26267E96" w14:textId="77777777" w:rsidR="0041229E" w:rsidRPr="00CC0DB7" w:rsidRDefault="0041229E" w:rsidP="0041229E">
      <w:pPr>
        <w:spacing w:after="0" w:line="240" w:lineRule="auto"/>
        <w:rPr>
          <w:rFonts w:ascii="Times New Roman" w:hAnsi="Times New Roman" w:cs="Times New Roman"/>
          <w:color w:val="000000" w:themeColor="text1"/>
        </w:rPr>
      </w:pPr>
      <w:r w:rsidRPr="00CC0DB7">
        <w:rPr>
          <w:rFonts w:ascii="Times New Roman" w:hAnsi="Times New Roman" w:cs="Times New Roman"/>
          <w:color w:val="000000" w:themeColor="text1"/>
        </w:rPr>
        <w:t>Table 1</w:t>
      </w:r>
    </w:p>
    <w:p w14:paraId="2DD30E7E" w14:textId="77777777" w:rsidR="0041229E" w:rsidRPr="00CC0DB7" w:rsidRDefault="0041229E" w:rsidP="0041229E">
      <w:pPr>
        <w:spacing w:after="0" w:line="240" w:lineRule="auto"/>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Level of Emotional Intelligence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0"/>
        <w:gridCol w:w="3030"/>
        <w:gridCol w:w="3031"/>
      </w:tblGrid>
      <w:tr w:rsidR="0041229E" w:rsidRPr="00CC0DB7" w14:paraId="4F2014CA" w14:textId="77777777" w:rsidTr="0046531C">
        <w:tc>
          <w:tcPr>
            <w:tcW w:w="3030" w:type="dxa"/>
            <w:tcBorders>
              <w:top w:val="single" w:sz="4" w:space="0" w:color="auto"/>
              <w:bottom w:val="single" w:sz="4" w:space="0" w:color="auto"/>
            </w:tcBorders>
          </w:tcPr>
          <w:p w14:paraId="14DFD4FD" w14:textId="77777777" w:rsidR="0041229E" w:rsidRPr="00CC0DB7" w:rsidRDefault="0041229E" w:rsidP="0046531C">
            <w:pPr>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Indicators</w:t>
            </w:r>
          </w:p>
        </w:tc>
        <w:tc>
          <w:tcPr>
            <w:tcW w:w="3030" w:type="dxa"/>
            <w:tcBorders>
              <w:top w:val="single" w:sz="4" w:space="0" w:color="auto"/>
              <w:bottom w:val="single" w:sz="4" w:space="0" w:color="auto"/>
            </w:tcBorders>
          </w:tcPr>
          <w:p w14:paraId="69FA9FE3" w14:textId="77777777" w:rsidR="0041229E" w:rsidRPr="00CC0DB7" w:rsidRDefault="0041229E" w:rsidP="0046531C">
            <w:pPr>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Mean</w:t>
            </w:r>
          </w:p>
        </w:tc>
        <w:tc>
          <w:tcPr>
            <w:tcW w:w="3031" w:type="dxa"/>
            <w:tcBorders>
              <w:top w:val="single" w:sz="4" w:space="0" w:color="auto"/>
              <w:bottom w:val="single" w:sz="4" w:space="0" w:color="auto"/>
            </w:tcBorders>
          </w:tcPr>
          <w:p w14:paraId="4ED4A739" w14:textId="77777777" w:rsidR="0041229E" w:rsidRPr="00CC0DB7" w:rsidRDefault="0041229E" w:rsidP="0046531C">
            <w:pPr>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Descriptive Level</w:t>
            </w:r>
          </w:p>
        </w:tc>
      </w:tr>
      <w:tr w:rsidR="0041229E" w:rsidRPr="00CC0DB7" w14:paraId="473D37D3" w14:textId="77777777" w:rsidTr="0046531C">
        <w:tc>
          <w:tcPr>
            <w:tcW w:w="3030" w:type="dxa"/>
            <w:tcBorders>
              <w:top w:val="single" w:sz="4" w:space="0" w:color="auto"/>
            </w:tcBorders>
          </w:tcPr>
          <w:p w14:paraId="1CCA767B" w14:textId="77777777" w:rsidR="0041229E" w:rsidRPr="00CC0DB7" w:rsidRDefault="0041229E" w:rsidP="0046531C">
            <w:pP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Self=Emotion</w:t>
            </w:r>
          </w:p>
        </w:tc>
        <w:tc>
          <w:tcPr>
            <w:tcW w:w="3030" w:type="dxa"/>
            <w:tcBorders>
              <w:top w:val="single" w:sz="4" w:space="0" w:color="auto"/>
            </w:tcBorders>
          </w:tcPr>
          <w:p w14:paraId="1E301225" w14:textId="77777777" w:rsidR="0041229E" w:rsidRPr="00CC0DB7" w:rsidRDefault="0041229E" w:rsidP="0046531C">
            <w:pPr>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2.93</w:t>
            </w:r>
          </w:p>
        </w:tc>
        <w:tc>
          <w:tcPr>
            <w:tcW w:w="3031" w:type="dxa"/>
            <w:tcBorders>
              <w:top w:val="single" w:sz="4" w:space="0" w:color="auto"/>
            </w:tcBorders>
          </w:tcPr>
          <w:p w14:paraId="3534D787" w14:textId="77777777" w:rsidR="0041229E" w:rsidRPr="00CC0DB7" w:rsidRDefault="0041229E" w:rsidP="0046531C">
            <w:pPr>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Agree</w:t>
            </w:r>
          </w:p>
        </w:tc>
      </w:tr>
      <w:tr w:rsidR="0041229E" w:rsidRPr="00CC0DB7" w14:paraId="43658152" w14:textId="77777777" w:rsidTr="0046531C">
        <w:tc>
          <w:tcPr>
            <w:tcW w:w="3030" w:type="dxa"/>
          </w:tcPr>
          <w:p w14:paraId="12937511" w14:textId="77777777" w:rsidR="0041229E" w:rsidRPr="00CC0DB7" w:rsidRDefault="0041229E" w:rsidP="0046531C">
            <w:pP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Other’s Emotions</w:t>
            </w:r>
          </w:p>
        </w:tc>
        <w:tc>
          <w:tcPr>
            <w:tcW w:w="3030" w:type="dxa"/>
          </w:tcPr>
          <w:p w14:paraId="3DFED7BB" w14:textId="77777777" w:rsidR="0041229E" w:rsidRPr="00CC0DB7" w:rsidRDefault="0041229E" w:rsidP="0046531C">
            <w:pPr>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2.88</w:t>
            </w:r>
          </w:p>
        </w:tc>
        <w:tc>
          <w:tcPr>
            <w:tcW w:w="3031" w:type="dxa"/>
          </w:tcPr>
          <w:p w14:paraId="74A6F081" w14:textId="77777777" w:rsidR="0041229E" w:rsidRPr="00CC0DB7" w:rsidRDefault="0041229E" w:rsidP="0046531C">
            <w:pPr>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Agree</w:t>
            </w:r>
          </w:p>
        </w:tc>
      </w:tr>
      <w:tr w:rsidR="0041229E" w:rsidRPr="00CC0DB7" w14:paraId="79420854" w14:textId="77777777" w:rsidTr="0046531C">
        <w:tc>
          <w:tcPr>
            <w:tcW w:w="3030" w:type="dxa"/>
          </w:tcPr>
          <w:p w14:paraId="281EF564" w14:textId="77777777" w:rsidR="0041229E" w:rsidRPr="00CC0DB7" w:rsidRDefault="0041229E" w:rsidP="0046531C">
            <w:pP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Use of Emotions</w:t>
            </w:r>
          </w:p>
        </w:tc>
        <w:tc>
          <w:tcPr>
            <w:tcW w:w="3030" w:type="dxa"/>
          </w:tcPr>
          <w:p w14:paraId="46B8C58F" w14:textId="77777777" w:rsidR="0041229E" w:rsidRPr="00CC0DB7" w:rsidRDefault="0041229E" w:rsidP="0046531C">
            <w:pPr>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3.19</w:t>
            </w:r>
          </w:p>
        </w:tc>
        <w:tc>
          <w:tcPr>
            <w:tcW w:w="3031" w:type="dxa"/>
          </w:tcPr>
          <w:p w14:paraId="397FDCAF" w14:textId="77777777" w:rsidR="0041229E" w:rsidRPr="00CC0DB7" w:rsidRDefault="0041229E" w:rsidP="0046531C">
            <w:pPr>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Agree</w:t>
            </w:r>
          </w:p>
        </w:tc>
      </w:tr>
      <w:tr w:rsidR="0041229E" w:rsidRPr="00CC0DB7" w14:paraId="4246E0E9" w14:textId="77777777" w:rsidTr="0046531C">
        <w:tc>
          <w:tcPr>
            <w:tcW w:w="3030" w:type="dxa"/>
          </w:tcPr>
          <w:p w14:paraId="754667C9" w14:textId="77777777" w:rsidR="0041229E" w:rsidRPr="00CC0DB7" w:rsidRDefault="0041229E" w:rsidP="0046531C">
            <w:pP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Emotion Regulations</w:t>
            </w:r>
          </w:p>
        </w:tc>
        <w:tc>
          <w:tcPr>
            <w:tcW w:w="3030" w:type="dxa"/>
          </w:tcPr>
          <w:p w14:paraId="2908922A" w14:textId="77777777" w:rsidR="0041229E" w:rsidRPr="00CC0DB7" w:rsidRDefault="0041229E" w:rsidP="0046531C">
            <w:pPr>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2.93</w:t>
            </w:r>
          </w:p>
        </w:tc>
        <w:tc>
          <w:tcPr>
            <w:tcW w:w="3031" w:type="dxa"/>
          </w:tcPr>
          <w:p w14:paraId="48DC30BF" w14:textId="77777777" w:rsidR="0041229E" w:rsidRPr="00CC0DB7" w:rsidRDefault="0041229E" w:rsidP="0046531C">
            <w:pPr>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Agree</w:t>
            </w:r>
          </w:p>
        </w:tc>
      </w:tr>
      <w:tr w:rsidR="0041229E" w:rsidRPr="00CC0DB7" w14:paraId="1891AB18" w14:textId="77777777" w:rsidTr="0046531C">
        <w:tc>
          <w:tcPr>
            <w:tcW w:w="3030" w:type="dxa"/>
          </w:tcPr>
          <w:p w14:paraId="342F1619" w14:textId="77777777" w:rsidR="0041229E" w:rsidRPr="00CC0DB7" w:rsidRDefault="0041229E" w:rsidP="0046531C">
            <w:pPr>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Overall</w:t>
            </w:r>
          </w:p>
        </w:tc>
        <w:tc>
          <w:tcPr>
            <w:tcW w:w="3030" w:type="dxa"/>
          </w:tcPr>
          <w:p w14:paraId="0D6F938D" w14:textId="77777777" w:rsidR="0041229E" w:rsidRPr="00CC0DB7" w:rsidRDefault="0041229E" w:rsidP="0046531C">
            <w:pPr>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rPr>
              <w:t>2.98</w:t>
            </w:r>
          </w:p>
        </w:tc>
        <w:tc>
          <w:tcPr>
            <w:tcW w:w="3031" w:type="dxa"/>
          </w:tcPr>
          <w:p w14:paraId="0C7C533B" w14:textId="77777777" w:rsidR="0041229E" w:rsidRPr="00CC0DB7" w:rsidRDefault="0041229E" w:rsidP="0046531C">
            <w:pPr>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Agree</w:t>
            </w:r>
          </w:p>
        </w:tc>
      </w:tr>
    </w:tbl>
    <w:p w14:paraId="275D7516" w14:textId="77777777" w:rsidR="0041229E" w:rsidRPr="00CC0DB7" w:rsidRDefault="0041229E" w:rsidP="0041229E">
      <w:pPr>
        <w:rPr>
          <w:rFonts w:ascii="Times New Roman" w:hAnsi="Times New Roman" w:cs="Times New Roman"/>
          <w:color w:val="000000" w:themeColor="text1"/>
        </w:rPr>
      </w:pPr>
    </w:p>
    <w:p w14:paraId="3B165B99" w14:textId="77777777" w:rsidR="004A1F4A" w:rsidRDefault="004A1F4A" w:rsidP="004A1F4A">
      <w:pPr>
        <w:ind w:firstLine="720"/>
        <w:jc w:val="both"/>
        <w:rPr>
          <w:rFonts w:ascii="Times New Roman" w:hAnsi="Times New Roman" w:cs="Times New Roman"/>
          <w:color w:val="000000" w:themeColor="text1"/>
          <w:lang w:val="en-PH"/>
        </w:rPr>
      </w:pPr>
      <w:r w:rsidRPr="004A1F4A">
        <w:rPr>
          <w:rFonts w:ascii="Times New Roman" w:hAnsi="Times New Roman" w:cs="Times New Roman"/>
          <w:color w:val="000000" w:themeColor="text1"/>
          <w:lang w:val="en-PH"/>
        </w:rPr>
        <w:t>The results in Table 1 show that the overall level of emotional intelligence among the respondents is Agree with a mean of 2.98, indicating that learners generally demonstrate a positive level of emotional competence across all domains. Among the indicators, use of emotions obtained the highest mean (3.19), followed by self-emotion and emotion regulation (both 2.93), while others’ emotions had the lowest mean (2.88), although still interpreted as Agree. This suggests that pupils are more proficient in managing and utilizing their own emotions to support learning and motivation, while slightly less developed in recognizing and understanding others’ emotions, reflecting a balanced but still developing level of emotional intelligence.</w:t>
      </w:r>
    </w:p>
    <w:p w14:paraId="0E99DEFB" w14:textId="77777777" w:rsidR="004A1F4A" w:rsidRDefault="004A1F4A" w:rsidP="004A1F4A">
      <w:pPr>
        <w:ind w:firstLine="720"/>
        <w:jc w:val="both"/>
        <w:rPr>
          <w:rFonts w:ascii="Times New Roman" w:hAnsi="Times New Roman" w:cs="Times New Roman"/>
          <w:color w:val="000000" w:themeColor="text1"/>
          <w:lang w:val="en-PH"/>
        </w:rPr>
      </w:pPr>
    </w:p>
    <w:p w14:paraId="17E5B76F" w14:textId="400C0EC9" w:rsidR="0041229E" w:rsidRPr="004A1F4A" w:rsidRDefault="004A1F4A" w:rsidP="004A1F4A">
      <w:pPr>
        <w:ind w:firstLine="720"/>
        <w:jc w:val="both"/>
        <w:rPr>
          <w:rFonts w:ascii="Times New Roman" w:hAnsi="Times New Roman" w:cs="Times New Roman"/>
          <w:color w:val="000000" w:themeColor="text1"/>
          <w:lang w:val="en-PH"/>
        </w:rPr>
      </w:pPr>
      <w:r w:rsidRPr="004A1F4A">
        <w:rPr>
          <w:rFonts w:ascii="Times New Roman" w:hAnsi="Times New Roman" w:cs="Times New Roman"/>
          <w:color w:val="000000" w:themeColor="text1"/>
          <w:lang w:val="en-PH"/>
        </w:rPr>
        <w:lastRenderedPageBreak/>
        <w:t>These findings are supported by prior studies which emphasize that emotional intelligence is essential for adaptive functioning, as learners who effectively utilize and regulate emotions tend to demonstrate improved engagement and resilience (Igbokwe et al., 2023; Alrabai &amp; Alamer, 2022). Moreover, research indicates that emotional competence, particularly in self-regulation and application of emotions, plays a critical role in students’ ability to cope with academic demands and sustain motivation, while interpersonal emotional awareness continues to develop over time with appropriate support (Ikävalko et al., 2022).</w:t>
      </w:r>
    </w:p>
    <w:p w14:paraId="62BAD884" w14:textId="77777777" w:rsidR="0041229E" w:rsidRPr="00CC0DB7" w:rsidRDefault="0041229E" w:rsidP="0041229E">
      <w:pPr>
        <w:spacing w:after="0" w:line="240" w:lineRule="auto"/>
        <w:rPr>
          <w:rFonts w:ascii="Times New Roman" w:hAnsi="Times New Roman" w:cs="Times New Roman"/>
          <w:color w:val="000000" w:themeColor="text1"/>
        </w:rPr>
      </w:pPr>
      <w:r w:rsidRPr="00CC0DB7">
        <w:rPr>
          <w:rFonts w:ascii="Times New Roman" w:hAnsi="Times New Roman" w:cs="Times New Roman"/>
          <w:color w:val="000000" w:themeColor="text1"/>
        </w:rPr>
        <w:t>Table 2</w:t>
      </w:r>
    </w:p>
    <w:p w14:paraId="35112CD3" w14:textId="77777777" w:rsidR="0041229E" w:rsidRPr="00CC0DB7" w:rsidRDefault="0041229E" w:rsidP="0041229E">
      <w:pPr>
        <w:spacing w:after="0" w:line="240" w:lineRule="auto"/>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Level of Students’ Attitude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0"/>
        <w:gridCol w:w="3030"/>
        <w:gridCol w:w="3031"/>
      </w:tblGrid>
      <w:tr w:rsidR="0041229E" w:rsidRPr="00CC0DB7" w14:paraId="0F239A07" w14:textId="77777777" w:rsidTr="0046531C">
        <w:tc>
          <w:tcPr>
            <w:tcW w:w="3030" w:type="dxa"/>
            <w:tcBorders>
              <w:top w:val="single" w:sz="4" w:space="0" w:color="auto"/>
              <w:bottom w:val="single" w:sz="4" w:space="0" w:color="auto"/>
            </w:tcBorders>
          </w:tcPr>
          <w:p w14:paraId="6EF17191" w14:textId="77777777" w:rsidR="0041229E" w:rsidRPr="00CC0DB7" w:rsidRDefault="0041229E" w:rsidP="0046531C">
            <w:pPr>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Indicators</w:t>
            </w:r>
          </w:p>
        </w:tc>
        <w:tc>
          <w:tcPr>
            <w:tcW w:w="3030" w:type="dxa"/>
            <w:tcBorders>
              <w:top w:val="single" w:sz="4" w:space="0" w:color="auto"/>
              <w:bottom w:val="single" w:sz="4" w:space="0" w:color="auto"/>
            </w:tcBorders>
          </w:tcPr>
          <w:p w14:paraId="3F9EBC7D" w14:textId="77777777" w:rsidR="0041229E" w:rsidRPr="00CC0DB7" w:rsidRDefault="0041229E" w:rsidP="0046531C">
            <w:pPr>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Mean</w:t>
            </w:r>
          </w:p>
        </w:tc>
        <w:tc>
          <w:tcPr>
            <w:tcW w:w="3031" w:type="dxa"/>
            <w:tcBorders>
              <w:top w:val="single" w:sz="4" w:space="0" w:color="auto"/>
              <w:bottom w:val="single" w:sz="4" w:space="0" w:color="auto"/>
            </w:tcBorders>
          </w:tcPr>
          <w:p w14:paraId="47B1E824" w14:textId="77777777" w:rsidR="0041229E" w:rsidRPr="00CC0DB7" w:rsidRDefault="0041229E" w:rsidP="0046531C">
            <w:pPr>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Descriptive Level</w:t>
            </w:r>
          </w:p>
        </w:tc>
      </w:tr>
      <w:tr w:rsidR="0041229E" w:rsidRPr="00CC0DB7" w14:paraId="3CB488A6" w14:textId="77777777" w:rsidTr="0046531C">
        <w:tc>
          <w:tcPr>
            <w:tcW w:w="3030" w:type="dxa"/>
            <w:tcBorders>
              <w:top w:val="single" w:sz="4" w:space="0" w:color="auto"/>
            </w:tcBorders>
          </w:tcPr>
          <w:p w14:paraId="63D8B610" w14:textId="77777777" w:rsidR="0041229E" w:rsidRPr="00CC0DB7" w:rsidRDefault="0041229E" w:rsidP="0046531C">
            <w:pP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Self-Confidence</w:t>
            </w:r>
          </w:p>
        </w:tc>
        <w:tc>
          <w:tcPr>
            <w:tcW w:w="3030" w:type="dxa"/>
            <w:tcBorders>
              <w:top w:val="single" w:sz="4" w:space="0" w:color="auto"/>
            </w:tcBorders>
          </w:tcPr>
          <w:p w14:paraId="0BCD7482" w14:textId="77777777" w:rsidR="0041229E" w:rsidRPr="00CC0DB7" w:rsidRDefault="0041229E" w:rsidP="0046531C">
            <w:pPr>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3.06</w:t>
            </w:r>
          </w:p>
        </w:tc>
        <w:tc>
          <w:tcPr>
            <w:tcW w:w="3031" w:type="dxa"/>
            <w:tcBorders>
              <w:top w:val="single" w:sz="4" w:space="0" w:color="auto"/>
            </w:tcBorders>
          </w:tcPr>
          <w:p w14:paraId="63FB59E5" w14:textId="77777777" w:rsidR="0041229E" w:rsidRPr="00CC0DB7" w:rsidRDefault="0041229E" w:rsidP="0046531C">
            <w:pPr>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Agree</w:t>
            </w:r>
          </w:p>
        </w:tc>
      </w:tr>
      <w:tr w:rsidR="0041229E" w:rsidRPr="00CC0DB7" w14:paraId="0E74CCBE" w14:textId="77777777" w:rsidTr="0046531C">
        <w:tc>
          <w:tcPr>
            <w:tcW w:w="3030" w:type="dxa"/>
          </w:tcPr>
          <w:p w14:paraId="74EB15B4" w14:textId="77777777" w:rsidR="0041229E" w:rsidRPr="00CC0DB7" w:rsidRDefault="0041229E" w:rsidP="0046531C">
            <w:pP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Value</w:t>
            </w:r>
          </w:p>
        </w:tc>
        <w:tc>
          <w:tcPr>
            <w:tcW w:w="3030" w:type="dxa"/>
          </w:tcPr>
          <w:p w14:paraId="79AC8C94" w14:textId="77777777" w:rsidR="0041229E" w:rsidRPr="00CC0DB7" w:rsidRDefault="0041229E" w:rsidP="0046531C">
            <w:pPr>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3.35</w:t>
            </w:r>
          </w:p>
        </w:tc>
        <w:tc>
          <w:tcPr>
            <w:tcW w:w="3031" w:type="dxa"/>
          </w:tcPr>
          <w:p w14:paraId="6B9A0312" w14:textId="77777777" w:rsidR="0041229E" w:rsidRPr="00CC0DB7" w:rsidRDefault="0041229E" w:rsidP="0046531C">
            <w:pPr>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Agree</w:t>
            </w:r>
          </w:p>
        </w:tc>
      </w:tr>
      <w:tr w:rsidR="0041229E" w:rsidRPr="00CC0DB7" w14:paraId="5E066BC7" w14:textId="77777777" w:rsidTr="0046531C">
        <w:tc>
          <w:tcPr>
            <w:tcW w:w="3030" w:type="dxa"/>
          </w:tcPr>
          <w:p w14:paraId="31DF4A99" w14:textId="77777777" w:rsidR="0041229E" w:rsidRPr="00CC0DB7" w:rsidRDefault="0041229E" w:rsidP="0046531C">
            <w:pP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Enjoyment</w:t>
            </w:r>
          </w:p>
        </w:tc>
        <w:tc>
          <w:tcPr>
            <w:tcW w:w="3030" w:type="dxa"/>
          </w:tcPr>
          <w:p w14:paraId="5E3DA48D" w14:textId="77777777" w:rsidR="0041229E" w:rsidRPr="00CC0DB7" w:rsidRDefault="0041229E" w:rsidP="0046531C">
            <w:pPr>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3.19</w:t>
            </w:r>
          </w:p>
        </w:tc>
        <w:tc>
          <w:tcPr>
            <w:tcW w:w="3031" w:type="dxa"/>
          </w:tcPr>
          <w:p w14:paraId="7DDE8E4F" w14:textId="77777777" w:rsidR="0041229E" w:rsidRPr="00CC0DB7" w:rsidRDefault="0041229E" w:rsidP="0046531C">
            <w:pPr>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Agree</w:t>
            </w:r>
          </w:p>
        </w:tc>
      </w:tr>
      <w:tr w:rsidR="0041229E" w:rsidRPr="00CC0DB7" w14:paraId="4E5789C1" w14:textId="77777777" w:rsidTr="0046531C">
        <w:tc>
          <w:tcPr>
            <w:tcW w:w="3030" w:type="dxa"/>
          </w:tcPr>
          <w:p w14:paraId="37618D88" w14:textId="77777777" w:rsidR="0041229E" w:rsidRPr="00CC0DB7" w:rsidRDefault="0041229E" w:rsidP="0046531C">
            <w:pP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Motivation</w:t>
            </w:r>
          </w:p>
        </w:tc>
        <w:tc>
          <w:tcPr>
            <w:tcW w:w="3030" w:type="dxa"/>
          </w:tcPr>
          <w:p w14:paraId="347F64E3" w14:textId="77777777" w:rsidR="0041229E" w:rsidRPr="00CC0DB7" w:rsidRDefault="0041229E" w:rsidP="0046531C">
            <w:pPr>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3.14</w:t>
            </w:r>
          </w:p>
        </w:tc>
        <w:tc>
          <w:tcPr>
            <w:tcW w:w="3031" w:type="dxa"/>
          </w:tcPr>
          <w:p w14:paraId="164E2113" w14:textId="77777777" w:rsidR="0041229E" w:rsidRPr="00CC0DB7" w:rsidRDefault="0041229E" w:rsidP="0046531C">
            <w:pPr>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Agree</w:t>
            </w:r>
          </w:p>
        </w:tc>
      </w:tr>
      <w:tr w:rsidR="0041229E" w:rsidRPr="00CC0DB7" w14:paraId="63D5B2BB" w14:textId="77777777" w:rsidTr="0046531C">
        <w:tc>
          <w:tcPr>
            <w:tcW w:w="3030" w:type="dxa"/>
          </w:tcPr>
          <w:p w14:paraId="0F4C7F44" w14:textId="77777777" w:rsidR="0041229E" w:rsidRPr="00CC0DB7" w:rsidRDefault="0041229E" w:rsidP="0046531C">
            <w:pPr>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Overall</w:t>
            </w:r>
          </w:p>
        </w:tc>
        <w:tc>
          <w:tcPr>
            <w:tcW w:w="3030" w:type="dxa"/>
          </w:tcPr>
          <w:p w14:paraId="04BB187E" w14:textId="77777777" w:rsidR="0041229E" w:rsidRPr="00CC0DB7" w:rsidRDefault="0041229E" w:rsidP="0046531C">
            <w:pPr>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rPr>
              <w:t>3.19</w:t>
            </w:r>
          </w:p>
        </w:tc>
        <w:tc>
          <w:tcPr>
            <w:tcW w:w="3031" w:type="dxa"/>
          </w:tcPr>
          <w:p w14:paraId="18A74383" w14:textId="77777777" w:rsidR="0041229E" w:rsidRPr="00CC0DB7" w:rsidRDefault="0041229E" w:rsidP="0046531C">
            <w:pPr>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Agree</w:t>
            </w:r>
          </w:p>
        </w:tc>
      </w:tr>
    </w:tbl>
    <w:p w14:paraId="1836AE57" w14:textId="77777777" w:rsidR="0041229E" w:rsidRDefault="0041229E" w:rsidP="0041229E">
      <w:pPr>
        <w:rPr>
          <w:rFonts w:ascii="Times New Roman" w:hAnsi="Times New Roman" w:cs="Times New Roman"/>
          <w:color w:val="000000" w:themeColor="text1"/>
          <w:sz w:val="24"/>
          <w:szCs w:val="24"/>
        </w:rPr>
      </w:pPr>
    </w:p>
    <w:p w14:paraId="2B8023A6" w14:textId="77777777" w:rsidR="00F00CDE" w:rsidRPr="00F00CDE" w:rsidRDefault="00F00CDE" w:rsidP="00F00CDE">
      <w:pPr>
        <w:ind w:firstLine="720"/>
        <w:jc w:val="both"/>
        <w:rPr>
          <w:rFonts w:ascii="Times New Roman" w:hAnsi="Times New Roman" w:cs="Times New Roman"/>
          <w:color w:val="000000" w:themeColor="text1"/>
          <w:sz w:val="24"/>
          <w:szCs w:val="24"/>
          <w:lang w:val="en-PH"/>
        </w:rPr>
      </w:pPr>
      <w:r w:rsidRPr="00F00CDE">
        <w:rPr>
          <w:rFonts w:ascii="Times New Roman" w:hAnsi="Times New Roman" w:cs="Times New Roman"/>
          <w:color w:val="000000" w:themeColor="text1"/>
          <w:sz w:val="24"/>
          <w:szCs w:val="24"/>
          <w:lang w:val="en-PH"/>
        </w:rPr>
        <w:t xml:space="preserve">The results in Table 2 show that the overall level of students’ attitude among the respondents is Agree with a mean of 3.19, indicating that learners generally demonstrate a positive disposition toward learning across all measured domains. Among the indicators, value obtained the highest mean (3.35), followed by enjoyment (3.19) and motivation (3.14), while self-confidence had the lowest mean (3.06), although still interpreted as Agree. This suggests that pupils strongly recognize the importance and relevance of their learning tasks and are moderately engaged and motivated, while their self-belief in their own abilities, although positive, may still need further strengthening. </w:t>
      </w:r>
    </w:p>
    <w:p w14:paraId="4DA4E6A4" w14:textId="53FAB1D5" w:rsidR="004A1F4A" w:rsidRDefault="00F00CDE" w:rsidP="00F00CDE">
      <w:pPr>
        <w:ind w:firstLine="720"/>
        <w:jc w:val="both"/>
        <w:rPr>
          <w:rFonts w:ascii="Times New Roman" w:hAnsi="Times New Roman" w:cs="Times New Roman"/>
          <w:color w:val="000000" w:themeColor="text1"/>
          <w:sz w:val="24"/>
          <w:szCs w:val="24"/>
          <w:lang w:val="en-PH"/>
        </w:rPr>
      </w:pPr>
      <w:r w:rsidRPr="00F00CDE">
        <w:rPr>
          <w:rFonts w:ascii="Times New Roman" w:hAnsi="Times New Roman" w:cs="Times New Roman"/>
          <w:color w:val="000000" w:themeColor="text1"/>
          <w:sz w:val="24"/>
          <w:szCs w:val="24"/>
          <w:lang w:val="en-PH"/>
        </w:rPr>
        <w:t>These findings are supported by prior studies which emphasize that students’ attitudes, particularly value and motivation, play a significant role in enhancing engagement and academic resilience, as learners who find meaning in their studies are more likely to persist despite challenges (Radadiya et al., 2024). Moreover, research suggests that while self-confidence contributes to positive learning experiences, deeper motivational factors such as value orientation and intrinsic drive are stronger predictors of sustained academic behavior, highlighting the need to further develop learners’ confidence alongside their motivation and engagement (Simion, 2023).</w:t>
      </w:r>
    </w:p>
    <w:p w14:paraId="3529A838" w14:textId="77777777" w:rsidR="00F00CDE" w:rsidRDefault="00F00CDE" w:rsidP="00F00CDE">
      <w:pPr>
        <w:ind w:firstLine="720"/>
        <w:jc w:val="both"/>
        <w:rPr>
          <w:rFonts w:ascii="Times New Roman" w:hAnsi="Times New Roman" w:cs="Times New Roman"/>
          <w:color w:val="000000" w:themeColor="text1"/>
          <w:sz w:val="24"/>
          <w:szCs w:val="24"/>
          <w:lang w:val="en-PH"/>
        </w:rPr>
      </w:pPr>
    </w:p>
    <w:p w14:paraId="7103FC00" w14:textId="77777777" w:rsidR="00F00CDE" w:rsidRDefault="00F00CDE" w:rsidP="00F00CDE">
      <w:pPr>
        <w:ind w:firstLine="720"/>
        <w:jc w:val="both"/>
        <w:rPr>
          <w:rFonts w:ascii="Times New Roman" w:hAnsi="Times New Roman" w:cs="Times New Roman"/>
          <w:color w:val="000000" w:themeColor="text1"/>
          <w:sz w:val="24"/>
          <w:szCs w:val="24"/>
          <w:lang w:val="en-PH"/>
        </w:rPr>
      </w:pPr>
    </w:p>
    <w:p w14:paraId="0C7F09B6" w14:textId="77777777" w:rsidR="00F00CDE" w:rsidRPr="00F00CDE" w:rsidRDefault="00F00CDE" w:rsidP="00F00CDE">
      <w:pPr>
        <w:ind w:firstLine="720"/>
        <w:jc w:val="both"/>
        <w:rPr>
          <w:rFonts w:ascii="Times New Roman" w:hAnsi="Times New Roman" w:cs="Times New Roman"/>
          <w:color w:val="000000" w:themeColor="text1"/>
          <w:sz w:val="24"/>
          <w:szCs w:val="24"/>
          <w:lang w:val="en-PH"/>
        </w:rPr>
      </w:pPr>
    </w:p>
    <w:p w14:paraId="04CB037F" w14:textId="77777777" w:rsidR="0041229E" w:rsidRPr="00CC0DB7" w:rsidRDefault="0041229E" w:rsidP="0041229E">
      <w:pPr>
        <w:spacing w:after="0" w:line="240" w:lineRule="auto"/>
        <w:rPr>
          <w:rFonts w:ascii="Times New Roman" w:hAnsi="Times New Roman" w:cs="Times New Roman"/>
          <w:color w:val="000000" w:themeColor="text1"/>
        </w:rPr>
      </w:pPr>
      <w:r w:rsidRPr="00CC0DB7">
        <w:rPr>
          <w:rFonts w:ascii="Times New Roman" w:hAnsi="Times New Roman" w:cs="Times New Roman"/>
          <w:color w:val="000000" w:themeColor="text1"/>
        </w:rPr>
        <w:lastRenderedPageBreak/>
        <w:t>Table 3</w:t>
      </w:r>
    </w:p>
    <w:p w14:paraId="7B51C1FA" w14:textId="77777777" w:rsidR="0041229E" w:rsidRPr="00CC0DB7" w:rsidRDefault="0041229E" w:rsidP="0041229E">
      <w:pPr>
        <w:spacing w:after="0" w:line="240" w:lineRule="auto"/>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Level of Students’ Resilience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0"/>
        <w:gridCol w:w="3030"/>
        <w:gridCol w:w="3031"/>
      </w:tblGrid>
      <w:tr w:rsidR="0041229E" w:rsidRPr="00CC0DB7" w14:paraId="5483A7F5" w14:textId="77777777" w:rsidTr="0046531C">
        <w:tc>
          <w:tcPr>
            <w:tcW w:w="3030" w:type="dxa"/>
            <w:tcBorders>
              <w:top w:val="single" w:sz="4" w:space="0" w:color="auto"/>
              <w:bottom w:val="single" w:sz="4" w:space="0" w:color="auto"/>
            </w:tcBorders>
          </w:tcPr>
          <w:p w14:paraId="0A8B7F6C" w14:textId="77777777" w:rsidR="0041229E" w:rsidRPr="00CC0DB7" w:rsidRDefault="0041229E" w:rsidP="0046531C">
            <w:pPr>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Indicators</w:t>
            </w:r>
          </w:p>
        </w:tc>
        <w:tc>
          <w:tcPr>
            <w:tcW w:w="3030" w:type="dxa"/>
            <w:tcBorders>
              <w:top w:val="single" w:sz="4" w:space="0" w:color="auto"/>
              <w:bottom w:val="single" w:sz="4" w:space="0" w:color="auto"/>
            </w:tcBorders>
          </w:tcPr>
          <w:p w14:paraId="24A3FF6B" w14:textId="77777777" w:rsidR="0041229E" w:rsidRPr="00CC0DB7" w:rsidRDefault="0041229E" w:rsidP="0046531C">
            <w:pPr>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Mean</w:t>
            </w:r>
          </w:p>
        </w:tc>
        <w:tc>
          <w:tcPr>
            <w:tcW w:w="3031" w:type="dxa"/>
            <w:tcBorders>
              <w:top w:val="single" w:sz="4" w:space="0" w:color="auto"/>
              <w:bottom w:val="single" w:sz="4" w:space="0" w:color="auto"/>
            </w:tcBorders>
          </w:tcPr>
          <w:p w14:paraId="428A73A7" w14:textId="77777777" w:rsidR="0041229E" w:rsidRPr="00CC0DB7" w:rsidRDefault="0041229E" w:rsidP="0046531C">
            <w:pPr>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Descriptive Level</w:t>
            </w:r>
          </w:p>
        </w:tc>
      </w:tr>
      <w:tr w:rsidR="0041229E" w:rsidRPr="00CC0DB7" w14:paraId="213A6A32" w14:textId="77777777" w:rsidTr="0046531C">
        <w:tc>
          <w:tcPr>
            <w:tcW w:w="3030" w:type="dxa"/>
            <w:tcBorders>
              <w:top w:val="single" w:sz="4" w:space="0" w:color="auto"/>
            </w:tcBorders>
          </w:tcPr>
          <w:p w14:paraId="59CF371F" w14:textId="77777777" w:rsidR="0041229E" w:rsidRPr="00CC0DB7" w:rsidRDefault="0041229E" w:rsidP="0046531C">
            <w:pP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Confidence</w:t>
            </w:r>
          </w:p>
        </w:tc>
        <w:tc>
          <w:tcPr>
            <w:tcW w:w="3030" w:type="dxa"/>
            <w:tcBorders>
              <w:top w:val="single" w:sz="4" w:space="0" w:color="auto"/>
            </w:tcBorders>
          </w:tcPr>
          <w:p w14:paraId="7D828749" w14:textId="77777777" w:rsidR="0041229E" w:rsidRPr="00CC0DB7" w:rsidRDefault="0041229E" w:rsidP="0046531C">
            <w:pPr>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3.07</w:t>
            </w:r>
          </w:p>
        </w:tc>
        <w:tc>
          <w:tcPr>
            <w:tcW w:w="3031" w:type="dxa"/>
            <w:tcBorders>
              <w:top w:val="single" w:sz="4" w:space="0" w:color="auto"/>
            </w:tcBorders>
          </w:tcPr>
          <w:p w14:paraId="138CF25C" w14:textId="77777777" w:rsidR="0041229E" w:rsidRPr="00CC0DB7" w:rsidRDefault="0041229E" w:rsidP="0046531C">
            <w:pPr>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Agree</w:t>
            </w:r>
          </w:p>
        </w:tc>
      </w:tr>
      <w:tr w:rsidR="0041229E" w:rsidRPr="00CC0DB7" w14:paraId="43CDDEB5" w14:textId="77777777" w:rsidTr="0046531C">
        <w:tc>
          <w:tcPr>
            <w:tcW w:w="3030" w:type="dxa"/>
          </w:tcPr>
          <w:p w14:paraId="5908D189" w14:textId="77777777" w:rsidR="0041229E" w:rsidRPr="00CC0DB7" w:rsidRDefault="0041229E" w:rsidP="0046531C">
            <w:pP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Emotional Insight</w:t>
            </w:r>
          </w:p>
        </w:tc>
        <w:tc>
          <w:tcPr>
            <w:tcW w:w="3030" w:type="dxa"/>
          </w:tcPr>
          <w:p w14:paraId="425B58A6" w14:textId="77777777" w:rsidR="0041229E" w:rsidRPr="00CC0DB7" w:rsidRDefault="0041229E" w:rsidP="0046531C">
            <w:pPr>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3.02</w:t>
            </w:r>
          </w:p>
        </w:tc>
        <w:tc>
          <w:tcPr>
            <w:tcW w:w="3031" w:type="dxa"/>
          </w:tcPr>
          <w:p w14:paraId="4564B704" w14:textId="77777777" w:rsidR="0041229E" w:rsidRPr="00CC0DB7" w:rsidRDefault="0041229E" w:rsidP="0046531C">
            <w:pPr>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Agree</w:t>
            </w:r>
          </w:p>
        </w:tc>
      </w:tr>
      <w:tr w:rsidR="0041229E" w:rsidRPr="00CC0DB7" w14:paraId="6A850A2D" w14:textId="77777777" w:rsidTr="0046531C">
        <w:tc>
          <w:tcPr>
            <w:tcW w:w="3030" w:type="dxa"/>
          </w:tcPr>
          <w:p w14:paraId="4BE59FD1" w14:textId="77777777" w:rsidR="0041229E" w:rsidRPr="00CC0DB7" w:rsidRDefault="0041229E" w:rsidP="0046531C">
            <w:pP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Negative Cognition</w:t>
            </w:r>
          </w:p>
        </w:tc>
        <w:tc>
          <w:tcPr>
            <w:tcW w:w="3030" w:type="dxa"/>
          </w:tcPr>
          <w:p w14:paraId="4330FB81" w14:textId="77777777" w:rsidR="0041229E" w:rsidRPr="00CC0DB7" w:rsidRDefault="0041229E" w:rsidP="0046531C">
            <w:pPr>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3.02</w:t>
            </w:r>
          </w:p>
        </w:tc>
        <w:tc>
          <w:tcPr>
            <w:tcW w:w="3031" w:type="dxa"/>
          </w:tcPr>
          <w:p w14:paraId="492D50E4" w14:textId="77777777" w:rsidR="0041229E" w:rsidRPr="00CC0DB7" w:rsidRDefault="0041229E" w:rsidP="0046531C">
            <w:pPr>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Agree</w:t>
            </w:r>
          </w:p>
        </w:tc>
      </w:tr>
      <w:tr w:rsidR="0041229E" w:rsidRPr="00CC0DB7" w14:paraId="753533A4" w14:textId="77777777" w:rsidTr="0046531C">
        <w:tc>
          <w:tcPr>
            <w:tcW w:w="3030" w:type="dxa"/>
          </w:tcPr>
          <w:p w14:paraId="0CE447E7" w14:textId="77777777" w:rsidR="0041229E" w:rsidRPr="00CC0DB7" w:rsidRDefault="0041229E" w:rsidP="0046531C">
            <w:pP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Social Skills</w:t>
            </w:r>
          </w:p>
        </w:tc>
        <w:tc>
          <w:tcPr>
            <w:tcW w:w="3030" w:type="dxa"/>
          </w:tcPr>
          <w:p w14:paraId="2CA71D72" w14:textId="77777777" w:rsidR="0041229E" w:rsidRPr="00CC0DB7" w:rsidRDefault="0041229E" w:rsidP="0046531C">
            <w:pPr>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3.00</w:t>
            </w:r>
          </w:p>
        </w:tc>
        <w:tc>
          <w:tcPr>
            <w:tcW w:w="3031" w:type="dxa"/>
          </w:tcPr>
          <w:p w14:paraId="22215E8E" w14:textId="77777777" w:rsidR="0041229E" w:rsidRPr="00CC0DB7" w:rsidRDefault="0041229E" w:rsidP="0046531C">
            <w:pPr>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Agree</w:t>
            </w:r>
          </w:p>
        </w:tc>
      </w:tr>
      <w:tr w:rsidR="0041229E" w:rsidRPr="00CC0DB7" w14:paraId="235F340E" w14:textId="77777777" w:rsidTr="0046531C">
        <w:tc>
          <w:tcPr>
            <w:tcW w:w="3030" w:type="dxa"/>
            <w:tcBorders>
              <w:bottom w:val="single" w:sz="4" w:space="0" w:color="auto"/>
            </w:tcBorders>
          </w:tcPr>
          <w:p w14:paraId="150B146A" w14:textId="77777777" w:rsidR="0041229E" w:rsidRPr="00CC0DB7" w:rsidRDefault="0041229E" w:rsidP="0046531C">
            <w:pP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Empathy</w:t>
            </w:r>
          </w:p>
        </w:tc>
        <w:tc>
          <w:tcPr>
            <w:tcW w:w="3030" w:type="dxa"/>
            <w:tcBorders>
              <w:bottom w:val="single" w:sz="4" w:space="0" w:color="auto"/>
            </w:tcBorders>
          </w:tcPr>
          <w:p w14:paraId="651AE778" w14:textId="77777777" w:rsidR="0041229E" w:rsidRPr="00CC0DB7" w:rsidRDefault="0041229E" w:rsidP="0046531C">
            <w:pPr>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2.70</w:t>
            </w:r>
          </w:p>
        </w:tc>
        <w:tc>
          <w:tcPr>
            <w:tcW w:w="3031" w:type="dxa"/>
            <w:tcBorders>
              <w:bottom w:val="single" w:sz="4" w:space="0" w:color="auto"/>
            </w:tcBorders>
          </w:tcPr>
          <w:p w14:paraId="542ED2F0" w14:textId="77777777" w:rsidR="0041229E" w:rsidRPr="00CC0DB7" w:rsidRDefault="0041229E" w:rsidP="0046531C">
            <w:pPr>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rPr>
              <w:t>Agree</w:t>
            </w:r>
          </w:p>
        </w:tc>
      </w:tr>
      <w:tr w:rsidR="0041229E" w:rsidRPr="00CC0DB7" w14:paraId="77122DCE" w14:textId="77777777" w:rsidTr="0046531C">
        <w:tc>
          <w:tcPr>
            <w:tcW w:w="3030" w:type="dxa"/>
            <w:tcBorders>
              <w:top w:val="single" w:sz="4" w:space="0" w:color="auto"/>
              <w:bottom w:val="single" w:sz="4" w:space="0" w:color="auto"/>
            </w:tcBorders>
          </w:tcPr>
          <w:p w14:paraId="165CC206" w14:textId="77777777" w:rsidR="0041229E" w:rsidRPr="00CC0DB7" w:rsidRDefault="0041229E" w:rsidP="0046531C">
            <w:pPr>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Overall</w:t>
            </w:r>
          </w:p>
        </w:tc>
        <w:tc>
          <w:tcPr>
            <w:tcW w:w="3030" w:type="dxa"/>
            <w:tcBorders>
              <w:top w:val="single" w:sz="4" w:space="0" w:color="auto"/>
              <w:bottom w:val="single" w:sz="4" w:space="0" w:color="auto"/>
            </w:tcBorders>
          </w:tcPr>
          <w:p w14:paraId="7F8C17D9" w14:textId="77777777" w:rsidR="0041229E" w:rsidRPr="00CC0DB7" w:rsidRDefault="0041229E" w:rsidP="0046531C">
            <w:pPr>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rPr>
              <w:t>2.96</w:t>
            </w:r>
          </w:p>
        </w:tc>
        <w:tc>
          <w:tcPr>
            <w:tcW w:w="3031" w:type="dxa"/>
            <w:tcBorders>
              <w:top w:val="single" w:sz="4" w:space="0" w:color="auto"/>
              <w:bottom w:val="single" w:sz="4" w:space="0" w:color="auto"/>
            </w:tcBorders>
          </w:tcPr>
          <w:p w14:paraId="3C7BDE76" w14:textId="77777777" w:rsidR="0041229E" w:rsidRPr="00CC0DB7" w:rsidRDefault="0041229E" w:rsidP="0046531C">
            <w:pPr>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Agree</w:t>
            </w:r>
          </w:p>
        </w:tc>
      </w:tr>
    </w:tbl>
    <w:p w14:paraId="0F7428FB" w14:textId="77777777" w:rsidR="0041229E" w:rsidRDefault="0041229E" w:rsidP="0041229E">
      <w:pPr>
        <w:rPr>
          <w:rFonts w:ascii="Times New Roman" w:hAnsi="Times New Roman" w:cs="Times New Roman"/>
          <w:color w:val="000000" w:themeColor="text1"/>
          <w:sz w:val="24"/>
          <w:szCs w:val="24"/>
        </w:rPr>
      </w:pPr>
    </w:p>
    <w:p w14:paraId="66129180" w14:textId="77777777" w:rsidR="00F00CDE" w:rsidRDefault="00F00CDE" w:rsidP="00F00CDE">
      <w:pPr>
        <w:ind w:firstLine="720"/>
        <w:jc w:val="both"/>
        <w:rPr>
          <w:rFonts w:ascii="Times New Roman" w:hAnsi="Times New Roman" w:cs="Times New Roman"/>
          <w:color w:val="000000" w:themeColor="text1"/>
          <w:sz w:val="24"/>
          <w:szCs w:val="24"/>
          <w:lang w:val="en-PH"/>
        </w:rPr>
      </w:pPr>
      <w:r w:rsidRPr="00F00CDE">
        <w:rPr>
          <w:rFonts w:ascii="Times New Roman" w:hAnsi="Times New Roman" w:cs="Times New Roman"/>
          <w:color w:val="000000" w:themeColor="text1"/>
          <w:sz w:val="24"/>
          <w:szCs w:val="24"/>
          <w:lang w:val="en-PH"/>
        </w:rPr>
        <w:t>The results in Table 3 show that the overall level of students’ resilience among the respondents is Agree with a mean of 2.96, indicating that learners generally demonstrate a positive capacity to cope with challenges and adapt to academic and personal difficulties. Among the indicators, confidence obtained the highest mean (3.07), followed by emotional insight (3.02) and negative cognition (3.02), while social skills (3.00) and empathy (2.70) had relatively lower mean scores, although all were still interpreted as Agree. This suggests that pupils are moderately confident in their ability to overcome challenges and possess a reasonable level of emotional understanding and cognitive control; however, interpersonal aspects such as empathy appear to be less developed compared to other domains of resilience.</w:t>
      </w:r>
    </w:p>
    <w:p w14:paraId="038DE64E" w14:textId="50256CA7" w:rsidR="00F00CDE" w:rsidRPr="00F00CDE" w:rsidRDefault="00F00CDE" w:rsidP="00F00CDE">
      <w:pPr>
        <w:ind w:firstLine="720"/>
        <w:jc w:val="both"/>
        <w:rPr>
          <w:rFonts w:ascii="Times New Roman" w:hAnsi="Times New Roman" w:cs="Times New Roman"/>
          <w:color w:val="000000" w:themeColor="text1"/>
          <w:sz w:val="24"/>
          <w:szCs w:val="24"/>
          <w:lang w:val="en-PH"/>
        </w:rPr>
      </w:pPr>
      <w:r w:rsidRPr="00F00CDE">
        <w:rPr>
          <w:rFonts w:ascii="Times New Roman" w:hAnsi="Times New Roman" w:cs="Times New Roman"/>
          <w:color w:val="000000" w:themeColor="text1"/>
          <w:sz w:val="24"/>
          <w:szCs w:val="24"/>
          <w:lang w:val="en-PH"/>
        </w:rPr>
        <w:t>These findings are supported by previous studies which highlight that resilience is strengthened by internal coping mechanisms such as confidence, emotional awareness, and cognitive regulation, allowing learners to respond effectively to stress and adversity (Gupta, 2023; Ragusa et al., 2023). Moreover, research indicates that while personal resilience skills may develop earlier, social components such as empathy and social interaction tend to require more structured support and environmental exposure to fully mature, emphasizing the need for school-based programs that foster both individual and social-emotional competencies (Utomo et al., 2022).</w:t>
      </w:r>
    </w:p>
    <w:p w14:paraId="3A04A7BE" w14:textId="77777777" w:rsidR="00F00CDE" w:rsidRDefault="00F00CDE" w:rsidP="0041229E">
      <w:pPr>
        <w:rPr>
          <w:rFonts w:ascii="Times New Roman" w:hAnsi="Times New Roman" w:cs="Times New Roman"/>
          <w:color w:val="000000" w:themeColor="text1"/>
          <w:sz w:val="24"/>
          <w:szCs w:val="24"/>
        </w:rPr>
      </w:pPr>
    </w:p>
    <w:p w14:paraId="2FED5454" w14:textId="77777777" w:rsidR="00F00CDE" w:rsidRDefault="00F00CDE" w:rsidP="0041229E">
      <w:pPr>
        <w:rPr>
          <w:rFonts w:ascii="Times New Roman" w:hAnsi="Times New Roman" w:cs="Times New Roman"/>
          <w:color w:val="000000" w:themeColor="text1"/>
          <w:sz w:val="24"/>
          <w:szCs w:val="24"/>
        </w:rPr>
      </w:pPr>
    </w:p>
    <w:p w14:paraId="3E479940" w14:textId="77777777" w:rsidR="00F00CDE" w:rsidRDefault="00F00CDE" w:rsidP="0041229E">
      <w:pPr>
        <w:rPr>
          <w:rFonts w:ascii="Times New Roman" w:hAnsi="Times New Roman" w:cs="Times New Roman"/>
          <w:color w:val="000000" w:themeColor="text1"/>
          <w:sz w:val="24"/>
          <w:szCs w:val="24"/>
        </w:rPr>
      </w:pPr>
    </w:p>
    <w:p w14:paraId="2CD0D891" w14:textId="77777777" w:rsidR="00F00CDE" w:rsidRDefault="00F00CDE" w:rsidP="0041229E">
      <w:pPr>
        <w:rPr>
          <w:rFonts w:ascii="Times New Roman" w:hAnsi="Times New Roman" w:cs="Times New Roman"/>
          <w:color w:val="000000" w:themeColor="text1"/>
          <w:sz w:val="24"/>
          <w:szCs w:val="24"/>
        </w:rPr>
      </w:pPr>
    </w:p>
    <w:p w14:paraId="0E28D0D9" w14:textId="77777777" w:rsidR="0097551D" w:rsidRPr="00CC0DB7" w:rsidRDefault="0097551D" w:rsidP="0041229E">
      <w:pPr>
        <w:rPr>
          <w:rFonts w:ascii="Times New Roman" w:hAnsi="Times New Roman" w:cs="Times New Roman"/>
          <w:color w:val="000000" w:themeColor="text1"/>
          <w:sz w:val="24"/>
          <w:szCs w:val="24"/>
        </w:rPr>
      </w:pPr>
    </w:p>
    <w:p w14:paraId="7654E372" w14:textId="77777777" w:rsidR="0041229E" w:rsidRPr="00F00CDE" w:rsidRDefault="0041229E" w:rsidP="00F00CDE">
      <w:pPr>
        <w:spacing w:after="0" w:line="240" w:lineRule="auto"/>
        <w:jc w:val="both"/>
        <w:rPr>
          <w:rFonts w:ascii="Times New Roman" w:hAnsi="Times New Roman" w:cs="Times New Roman"/>
          <w:color w:val="000000" w:themeColor="text1"/>
          <w:sz w:val="24"/>
          <w:szCs w:val="24"/>
          <w:lang w:val="en-PH"/>
        </w:rPr>
      </w:pPr>
      <w:r w:rsidRPr="00F00CDE">
        <w:rPr>
          <w:rFonts w:ascii="Times New Roman" w:hAnsi="Times New Roman" w:cs="Times New Roman"/>
          <w:color w:val="000000" w:themeColor="text1"/>
          <w:sz w:val="24"/>
          <w:szCs w:val="24"/>
        </w:rPr>
        <w:lastRenderedPageBreak/>
        <w:t xml:space="preserve">Table </w:t>
      </w:r>
      <w:r w:rsidRPr="00F00CDE">
        <w:rPr>
          <w:rFonts w:ascii="Times New Roman" w:hAnsi="Times New Roman" w:cs="Times New Roman"/>
          <w:color w:val="000000" w:themeColor="text1"/>
        </w:rPr>
        <w:t>4</w:t>
      </w:r>
    </w:p>
    <w:p w14:paraId="31A68A72" w14:textId="77777777" w:rsidR="0041229E" w:rsidRPr="00F00CDE" w:rsidRDefault="0041229E" w:rsidP="00F00CDE">
      <w:pPr>
        <w:spacing w:after="0" w:line="240" w:lineRule="auto"/>
        <w:jc w:val="both"/>
        <w:rPr>
          <w:rFonts w:ascii="Times New Roman" w:hAnsi="Times New Roman" w:cs="Times New Roman"/>
          <w:color w:val="000000" w:themeColor="text1"/>
          <w:sz w:val="24"/>
          <w:szCs w:val="24"/>
        </w:rPr>
      </w:pPr>
      <w:r w:rsidRPr="00F00CDE">
        <w:rPr>
          <w:rFonts w:ascii="Times New Roman" w:hAnsi="Times New Roman" w:cs="Times New Roman"/>
          <w:color w:val="000000" w:themeColor="text1"/>
          <w:sz w:val="24"/>
          <w:szCs w:val="24"/>
        </w:rPr>
        <w:t xml:space="preserve">Relationship Between Emotional Intelligence and Attitude </w:t>
      </w:r>
    </w:p>
    <w:p w14:paraId="5D19FEF8" w14:textId="77777777" w:rsidR="0041229E" w:rsidRPr="00F00CDE" w:rsidRDefault="0041229E" w:rsidP="00F00CDE">
      <w:pPr>
        <w:spacing w:after="0" w:line="240" w:lineRule="auto"/>
        <w:jc w:val="both"/>
        <w:rPr>
          <w:rFonts w:ascii="Times New Roman" w:hAnsi="Times New Roman" w:cs="Times New Roman"/>
          <w:color w:val="000000" w:themeColor="text1"/>
          <w:sz w:val="24"/>
          <w:szCs w:val="24"/>
        </w:rPr>
      </w:pPr>
      <w:r w:rsidRPr="00F00CDE">
        <w:rPr>
          <w:rFonts w:ascii="Times New Roman" w:hAnsi="Times New Roman" w:cs="Times New Roman"/>
          <w:color w:val="000000" w:themeColor="text1"/>
          <w:sz w:val="24"/>
          <w:szCs w:val="24"/>
        </w:rPr>
        <w:t>to the Resilience of Students</w:t>
      </w:r>
    </w:p>
    <w:tbl>
      <w:tblPr>
        <w:tblStyle w:val="TableGrid1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2001"/>
        <w:gridCol w:w="1155"/>
        <w:gridCol w:w="2089"/>
        <w:gridCol w:w="2246"/>
      </w:tblGrid>
      <w:tr w:rsidR="0041229E" w:rsidRPr="00CC0DB7" w14:paraId="376B2897" w14:textId="77777777" w:rsidTr="0046531C">
        <w:trPr>
          <w:trHeight w:val="399"/>
        </w:trPr>
        <w:tc>
          <w:tcPr>
            <w:tcW w:w="5000" w:type="pct"/>
            <w:gridSpan w:val="5"/>
            <w:tcBorders>
              <w:top w:val="single" w:sz="4" w:space="0" w:color="auto"/>
              <w:bottom w:val="single" w:sz="4" w:space="0" w:color="auto"/>
            </w:tcBorders>
          </w:tcPr>
          <w:p w14:paraId="49575BD7" w14:textId="77777777" w:rsidR="0041229E" w:rsidRPr="00CC0DB7" w:rsidRDefault="0041229E" w:rsidP="0046531C">
            <w:pPr>
              <w:spacing w:after="0" w:line="240" w:lineRule="auto"/>
              <w:jc w:val="center"/>
              <w:rPr>
                <w:rFonts w:ascii="Times New Roman" w:hAnsi="Times New Roman" w:cs="Times New Roman"/>
                <w:b/>
                <w:bCs/>
                <w:i/>
                <w:iCs/>
                <w:color w:val="000000" w:themeColor="text1"/>
                <w:sz w:val="24"/>
                <w:szCs w:val="24"/>
              </w:rPr>
            </w:pPr>
            <w:r w:rsidRPr="00CC0DB7">
              <w:rPr>
                <w:rFonts w:ascii="Times New Roman" w:hAnsi="Times New Roman" w:cs="Times New Roman"/>
                <w:b/>
                <w:bCs/>
                <w:i/>
                <w:iCs/>
                <w:color w:val="000000" w:themeColor="text1"/>
                <w:sz w:val="24"/>
                <w:szCs w:val="24"/>
              </w:rPr>
              <w:t>Resilience of Students (DV)</w:t>
            </w:r>
          </w:p>
        </w:tc>
      </w:tr>
      <w:tr w:rsidR="0041229E" w:rsidRPr="00CC0DB7" w14:paraId="200F4F82" w14:textId="77777777" w:rsidTr="0046531C">
        <w:trPr>
          <w:trHeight w:val="399"/>
        </w:trPr>
        <w:tc>
          <w:tcPr>
            <w:tcW w:w="998" w:type="pct"/>
            <w:tcBorders>
              <w:top w:val="single" w:sz="4" w:space="0" w:color="auto"/>
              <w:bottom w:val="single" w:sz="4" w:space="0" w:color="auto"/>
            </w:tcBorders>
          </w:tcPr>
          <w:p w14:paraId="2500E866" w14:textId="77777777" w:rsidR="0041229E" w:rsidRPr="00CC0DB7" w:rsidRDefault="0041229E" w:rsidP="0046531C">
            <w:pPr>
              <w:spacing w:after="0" w:line="240" w:lineRule="auto"/>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Variables</w:t>
            </w:r>
          </w:p>
        </w:tc>
        <w:tc>
          <w:tcPr>
            <w:tcW w:w="1069" w:type="pct"/>
            <w:tcBorders>
              <w:top w:val="single" w:sz="4" w:space="0" w:color="auto"/>
              <w:bottom w:val="single" w:sz="4" w:space="0" w:color="auto"/>
            </w:tcBorders>
          </w:tcPr>
          <w:p w14:paraId="2EE045BB" w14:textId="77777777" w:rsidR="0041229E" w:rsidRPr="00CC0DB7" w:rsidRDefault="0041229E" w:rsidP="0046531C">
            <w:pPr>
              <w:spacing w:after="0" w:line="240" w:lineRule="auto"/>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Pearson Correlation (r)</w:t>
            </w:r>
          </w:p>
        </w:tc>
        <w:tc>
          <w:tcPr>
            <w:tcW w:w="617" w:type="pct"/>
            <w:tcBorders>
              <w:top w:val="single" w:sz="4" w:space="0" w:color="auto"/>
              <w:bottom w:val="single" w:sz="4" w:space="0" w:color="auto"/>
            </w:tcBorders>
          </w:tcPr>
          <w:p w14:paraId="6CDFE502" w14:textId="77777777" w:rsidR="0041229E" w:rsidRPr="00CC0DB7" w:rsidRDefault="0041229E" w:rsidP="0046531C">
            <w:pPr>
              <w:spacing w:after="0" w:line="240" w:lineRule="auto"/>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p-value</w:t>
            </w:r>
          </w:p>
        </w:tc>
        <w:tc>
          <w:tcPr>
            <w:tcW w:w="1116" w:type="pct"/>
            <w:tcBorders>
              <w:top w:val="single" w:sz="4" w:space="0" w:color="auto"/>
              <w:bottom w:val="single" w:sz="4" w:space="0" w:color="auto"/>
            </w:tcBorders>
          </w:tcPr>
          <w:p w14:paraId="646161E7" w14:textId="77777777" w:rsidR="0041229E" w:rsidRPr="00CC0DB7" w:rsidRDefault="0041229E" w:rsidP="0046531C">
            <w:pPr>
              <w:spacing w:after="0" w:line="240" w:lineRule="auto"/>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Interpretation</w:t>
            </w:r>
          </w:p>
        </w:tc>
        <w:tc>
          <w:tcPr>
            <w:tcW w:w="1200" w:type="pct"/>
            <w:tcBorders>
              <w:top w:val="single" w:sz="4" w:space="0" w:color="auto"/>
              <w:bottom w:val="single" w:sz="4" w:space="0" w:color="auto"/>
            </w:tcBorders>
          </w:tcPr>
          <w:p w14:paraId="06F5D594" w14:textId="77777777" w:rsidR="0041229E" w:rsidRPr="00CC0DB7" w:rsidRDefault="0041229E" w:rsidP="0046531C">
            <w:pPr>
              <w:spacing w:after="0" w:line="240" w:lineRule="auto"/>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Decision</w:t>
            </w:r>
          </w:p>
        </w:tc>
      </w:tr>
      <w:tr w:rsidR="0041229E" w:rsidRPr="00CC0DB7" w14:paraId="35E36437" w14:textId="77777777" w:rsidTr="0046531C">
        <w:trPr>
          <w:trHeight w:val="541"/>
        </w:trPr>
        <w:tc>
          <w:tcPr>
            <w:tcW w:w="998" w:type="pct"/>
            <w:tcBorders>
              <w:top w:val="single" w:sz="4" w:space="0" w:color="auto"/>
            </w:tcBorders>
          </w:tcPr>
          <w:p w14:paraId="0669DF4F" w14:textId="77777777" w:rsidR="0041229E" w:rsidRPr="00CC0DB7" w:rsidRDefault="0041229E" w:rsidP="0046531C">
            <w:pPr>
              <w:spacing w:after="0" w:line="240" w:lineRule="auto"/>
              <w:rPr>
                <w:rFonts w:ascii="Times New Roman" w:hAnsi="Times New Roman" w:cs="Times New Roman"/>
                <w:color w:val="000000" w:themeColor="text1"/>
                <w:sz w:val="24"/>
                <w:szCs w:val="24"/>
              </w:rPr>
            </w:pPr>
          </w:p>
          <w:p w14:paraId="26A88C34" w14:textId="77777777" w:rsidR="0041229E" w:rsidRPr="00CC0DB7" w:rsidRDefault="0041229E" w:rsidP="0046531C">
            <w:pPr>
              <w:spacing w:after="0" w:line="240" w:lineRule="auto"/>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Emotional Intelligence</w:t>
            </w:r>
          </w:p>
        </w:tc>
        <w:tc>
          <w:tcPr>
            <w:tcW w:w="1069" w:type="pct"/>
            <w:tcBorders>
              <w:top w:val="single" w:sz="4" w:space="0" w:color="auto"/>
              <w:bottom w:val="nil"/>
            </w:tcBorders>
          </w:tcPr>
          <w:p w14:paraId="2B176AB4" w14:textId="77777777" w:rsidR="0041229E" w:rsidRPr="00CC0DB7" w:rsidRDefault="0041229E" w:rsidP="0046531C">
            <w:pPr>
              <w:spacing w:after="0" w:line="240" w:lineRule="auto"/>
              <w:jc w:val="center"/>
              <w:rPr>
                <w:rFonts w:ascii="Times New Roman" w:hAnsi="Times New Roman" w:cs="Times New Roman"/>
                <w:color w:val="000000" w:themeColor="text1"/>
                <w:sz w:val="24"/>
                <w:szCs w:val="24"/>
              </w:rPr>
            </w:pPr>
          </w:p>
          <w:p w14:paraId="3C653DA1" w14:textId="77777777" w:rsidR="0041229E" w:rsidRPr="00CC0DB7" w:rsidRDefault="0041229E" w:rsidP="0046531C">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0.614</w:t>
            </w:r>
          </w:p>
        </w:tc>
        <w:tc>
          <w:tcPr>
            <w:tcW w:w="617" w:type="pct"/>
            <w:tcBorders>
              <w:top w:val="single" w:sz="4" w:space="0" w:color="auto"/>
              <w:bottom w:val="nil"/>
            </w:tcBorders>
          </w:tcPr>
          <w:p w14:paraId="12FA12D9" w14:textId="77777777" w:rsidR="0041229E" w:rsidRPr="00CC0DB7" w:rsidRDefault="0041229E" w:rsidP="0046531C">
            <w:pPr>
              <w:spacing w:after="0" w:line="240" w:lineRule="auto"/>
              <w:jc w:val="center"/>
              <w:rPr>
                <w:rFonts w:ascii="Times New Roman" w:hAnsi="Times New Roman" w:cs="Times New Roman"/>
                <w:color w:val="000000" w:themeColor="text1"/>
                <w:sz w:val="24"/>
                <w:szCs w:val="24"/>
              </w:rPr>
            </w:pPr>
          </w:p>
          <w:p w14:paraId="1EB1BBA4" w14:textId="77777777" w:rsidR="0041229E" w:rsidRPr="00CC0DB7" w:rsidRDefault="0041229E" w:rsidP="0046531C">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0.000</w:t>
            </w:r>
          </w:p>
        </w:tc>
        <w:tc>
          <w:tcPr>
            <w:tcW w:w="1116" w:type="pct"/>
            <w:tcBorders>
              <w:top w:val="single" w:sz="4" w:space="0" w:color="auto"/>
              <w:bottom w:val="nil"/>
            </w:tcBorders>
          </w:tcPr>
          <w:p w14:paraId="23784DE2" w14:textId="77777777" w:rsidR="0041229E" w:rsidRPr="00CC0DB7" w:rsidRDefault="0041229E" w:rsidP="0046531C">
            <w:pPr>
              <w:spacing w:after="0" w:line="240" w:lineRule="auto"/>
              <w:jc w:val="center"/>
              <w:rPr>
                <w:rFonts w:ascii="Times New Roman" w:hAnsi="Times New Roman" w:cs="Times New Roman"/>
                <w:color w:val="000000" w:themeColor="text1"/>
                <w:sz w:val="24"/>
                <w:szCs w:val="24"/>
              </w:rPr>
            </w:pPr>
          </w:p>
          <w:p w14:paraId="59509FA2" w14:textId="77777777" w:rsidR="0041229E" w:rsidRPr="00CC0DB7" w:rsidRDefault="0041229E" w:rsidP="0046531C">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Significant</w:t>
            </w:r>
          </w:p>
        </w:tc>
        <w:tc>
          <w:tcPr>
            <w:tcW w:w="1200" w:type="pct"/>
            <w:tcBorders>
              <w:top w:val="single" w:sz="4" w:space="0" w:color="auto"/>
              <w:bottom w:val="nil"/>
            </w:tcBorders>
          </w:tcPr>
          <w:p w14:paraId="0508DD1A" w14:textId="77777777" w:rsidR="0041229E" w:rsidRPr="00CC0DB7" w:rsidRDefault="0041229E" w:rsidP="0046531C">
            <w:pPr>
              <w:spacing w:after="0" w:line="240" w:lineRule="auto"/>
              <w:jc w:val="center"/>
              <w:rPr>
                <w:rFonts w:ascii="Times New Roman" w:hAnsi="Times New Roman" w:cs="Times New Roman"/>
                <w:color w:val="000000" w:themeColor="text1"/>
                <w:sz w:val="24"/>
                <w:szCs w:val="24"/>
              </w:rPr>
            </w:pPr>
          </w:p>
          <w:p w14:paraId="4016DA5B" w14:textId="77777777" w:rsidR="0041229E" w:rsidRPr="00CC0DB7" w:rsidRDefault="0041229E" w:rsidP="0046531C">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 xml:space="preserve">Reject the </w:t>
            </w:r>
          </w:p>
          <w:p w14:paraId="47C39978" w14:textId="77777777" w:rsidR="0041229E" w:rsidRPr="00CC0DB7" w:rsidRDefault="0041229E" w:rsidP="0046531C">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Null Hypothesis</w:t>
            </w:r>
          </w:p>
        </w:tc>
      </w:tr>
      <w:tr w:rsidR="0041229E" w:rsidRPr="00CC0DB7" w14:paraId="731974B2" w14:textId="77777777" w:rsidTr="0046531C">
        <w:trPr>
          <w:trHeight w:val="57"/>
        </w:trPr>
        <w:tc>
          <w:tcPr>
            <w:tcW w:w="998" w:type="pct"/>
          </w:tcPr>
          <w:p w14:paraId="6F8860BA" w14:textId="77777777" w:rsidR="0041229E" w:rsidRPr="00CC0DB7" w:rsidRDefault="0041229E" w:rsidP="0046531C">
            <w:pPr>
              <w:spacing w:after="0" w:line="240" w:lineRule="auto"/>
              <w:rPr>
                <w:rFonts w:ascii="Times New Roman" w:hAnsi="Times New Roman" w:cs="Times New Roman"/>
                <w:color w:val="000000" w:themeColor="text1"/>
                <w:sz w:val="24"/>
                <w:szCs w:val="24"/>
              </w:rPr>
            </w:pPr>
          </w:p>
          <w:p w14:paraId="5DF3BC1A" w14:textId="77777777" w:rsidR="0041229E" w:rsidRPr="00CC0DB7" w:rsidRDefault="0041229E" w:rsidP="0046531C">
            <w:pPr>
              <w:spacing w:after="0" w:line="240" w:lineRule="auto"/>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Attitude</w:t>
            </w:r>
          </w:p>
        </w:tc>
        <w:tc>
          <w:tcPr>
            <w:tcW w:w="1069" w:type="pct"/>
            <w:tcBorders>
              <w:top w:val="nil"/>
            </w:tcBorders>
          </w:tcPr>
          <w:p w14:paraId="6A840716" w14:textId="77777777" w:rsidR="0041229E" w:rsidRPr="00CC0DB7" w:rsidRDefault="0041229E" w:rsidP="0046531C">
            <w:pPr>
              <w:spacing w:after="0" w:line="240" w:lineRule="auto"/>
              <w:jc w:val="center"/>
              <w:rPr>
                <w:rFonts w:ascii="Times New Roman" w:hAnsi="Times New Roman" w:cs="Times New Roman"/>
                <w:color w:val="000000" w:themeColor="text1"/>
                <w:sz w:val="24"/>
                <w:szCs w:val="24"/>
              </w:rPr>
            </w:pPr>
          </w:p>
          <w:p w14:paraId="6610C86E" w14:textId="77777777" w:rsidR="0041229E" w:rsidRPr="00CC0DB7" w:rsidRDefault="0041229E" w:rsidP="0046531C">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0.648</w:t>
            </w:r>
          </w:p>
        </w:tc>
        <w:tc>
          <w:tcPr>
            <w:tcW w:w="617" w:type="pct"/>
            <w:tcBorders>
              <w:top w:val="nil"/>
            </w:tcBorders>
          </w:tcPr>
          <w:p w14:paraId="2CE62451" w14:textId="77777777" w:rsidR="0041229E" w:rsidRPr="00CC0DB7" w:rsidRDefault="0041229E" w:rsidP="0046531C">
            <w:pPr>
              <w:spacing w:after="0" w:line="240" w:lineRule="auto"/>
              <w:jc w:val="center"/>
              <w:rPr>
                <w:rFonts w:ascii="Times New Roman" w:hAnsi="Times New Roman" w:cs="Times New Roman"/>
                <w:color w:val="000000" w:themeColor="text1"/>
                <w:sz w:val="24"/>
                <w:szCs w:val="24"/>
              </w:rPr>
            </w:pPr>
          </w:p>
          <w:p w14:paraId="140BF0AD" w14:textId="77777777" w:rsidR="0041229E" w:rsidRPr="00CC0DB7" w:rsidRDefault="0041229E" w:rsidP="0046531C">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0.000</w:t>
            </w:r>
          </w:p>
        </w:tc>
        <w:tc>
          <w:tcPr>
            <w:tcW w:w="1116" w:type="pct"/>
            <w:tcBorders>
              <w:top w:val="nil"/>
            </w:tcBorders>
          </w:tcPr>
          <w:p w14:paraId="291CC7A2" w14:textId="77777777" w:rsidR="0041229E" w:rsidRPr="00CC0DB7" w:rsidRDefault="0041229E" w:rsidP="0046531C">
            <w:pPr>
              <w:spacing w:after="0" w:line="240" w:lineRule="auto"/>
              <w:jc w:val="center"/>
              <w:rPr>
                <w:rFonts w:ascii="Times New Roman" w:hAnsi="Times New Roman" w:cs="Times New Roman"/>
                <w:color w:val="000000" w:themeColor="text1"/>
                <w:sz w:val="24"/>
                <w:szCs w:val="24"/>
              </w:rPr>
            </w:pPr>
          </w:p>
          <w:p w14:paraId="502360D3" w14:textId="77777777" w:rsidR="0041229E" w:rsidRPr="00CC0DB7" w:rsidRDefault="0041229E" w:rsidP="0046531C">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Significant</w:t>
            </w:r>
          </w:p>
        </w:tc>
        <w:tc>
          <w:tcPr>
            <w:tcW w:w="1200" w:type="pct"/>
            <w:tcBorders>
              <w:top w:val="nil"/>
            </w:tcBorders>
          </w:tcPr>
          <w:p w14:paraId="784669B9" w14:textId="77777777" w:rsidR="0041229E" w:rsidRPr="00CC0DB7" w:rsidRDefault="0041229E" w:rsidP="0046531C">
            <w:pPr>
              <w:spacing w:after="0" w:line="240" w:lineRule="auto"/>
              <w:jc w:val="center"/>
              <w:rPr>
                <w:rFonts w:ascii="Times New Roman" w:hAnsi="Times New Roman" w:cs="Times New Roman"/>
                <w:color w:val="000000" w:themeColor="text1"/>
                <w:sz w:val="24"/>
                <w:szCs w:val="24"/>
              </w:rPr>
            </w:pPr>
          </w:p>
          <w:p w14:paraId="4052CDB3" w14:textId="77777777" w:rsidR="0041229E" w:rsidRPr="00CC0DB7" w:rsidRDefault="0041229E" w:rsidP="0046531C">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Reject the</w:t>
            </w:r>
          </w:p>
          <w:p w14:paraId="43AA30A8" w14:textId="77777777" w:rsidR="0041229E" w:rsidRPr="00CC0DB7" w:rsidRDefault="0041229E" w:rsidP="0046531C">
            <w:pPr>
              <w:spacing w:after="0" w:line="240" w:lineRule="auto"/>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Null Hypothesis</w:t>
            </w:r>
          </w:p>
        </w:tc>
      </w:tr>
    </w:tbl>
    <w:p w14:paraId="329EBE6F" w14:textId="77777777" w:rsidR="0041229E" w:rsidRPr="00CC0DB7" w:rsidRDefault="0041229E" w:rsidP="0041229E">
      <w:pPr>
        <w:rPr>
          <w:rFonts w:ascii="Times New Roman" w:hAnsi="Times New Roman" w:cs="Times New Roman"/>
          <w:color w:val="000000" w:themeColor="text1"/>
          <w:sz w:val="24"/>
          <w:szCs w:val="24"/>
        </w:rPr>
      </w:pPr>
    </w:p>
    <w:p w14:paraId="7E893F96" w14:textId="77777777" w:rsidR="0097551D" w:rsidRDefault="0097551D" w:rsidP="0097551D">
      <w:pPr>
        <w:ind w:firstLine="720"/>
        <w:jc w:val="both"/>
        <w:rPr>
          <w:rFonts w:ascii="Times New Roman" w:hAnsi="Times New Roman" w:cs="Times New Roman"/>
          <w:color w:val="000000" w:themeColor="text1"/>
          <w:sz w:val="24"/>
          <w:szCs w:val="24"/>
          <w:lang w:val="en-PH"/>
        </w:rPr>
      </w:pPr>
      <w:r w:rsidRPr="0097551D">
        <w:rPr>
          <w:rFonts w:ascii="Times New Roman" w:hAnsi="Times New Roman" w:cs="Times New Roman"/>
          <w:color w:val="000000" w:themeColor="text1"/>
          <w:sz w:val="24"/>
          <w:szCs w:val="24"/>
          <w:lang w:val="en-PH"/>
        </w:rPr>
        <w:t>The results in Table 4 present the relationship between emotional intelligence, students’ attitude, and resilience among elementary learners. The findings reveal that emotional intelligence has a significant positive relationship with resilience, as indicated by a Pearson correlation coefficient of r = 0.614 and a p-value of 0.000, which is lower than the standard level of significance. This result implies a moderately strong positive correlation, suggesting that as students’ emotional intelligence increases, their level of resilience also tends to improve. Similarly, students’ attitude shows a significant positive relationship with resilience, with a slightly higher correlation coefficient of r = 0.648 and a p-value of 0.000, indicating that students who possess more positive attitudes toward learning are more likely to demonstrate stronger resilience in facing academic and personal challenges.</w:t>
      </w:r>
    </w:p>
    <w:p w14:paraId="59FA5F97" w14:textId="018A1322" w:rsidR="0097551D" w:rsidRPr="0097551D" w:rsidRDefault="0097551D" w:rsidP="0097551D">
      <w:pPr>
        <w:ind w:firstLine="720"/>
        <w:jc w:val="both"/>
        <w:rPr>
          <w:rFonts w:ascii="Times New Roman" w:hAnsi="Times New Roman" w:cs="Times New Roman"/>
          <w:color w:val="000000" w:themeColor="text1"/>
          <w:sz w:val="24"/>
          <w:szCs w:val="24"/>
          <w:lang w:val="en-PH"/>
        </w:rPr>
      </w:pPr>
      <w:r w:rsidRPr="0097551D">
        <w:rPr>
          <w:rFonts w:ascii="Times New Roman" w:hAnsi="Times New Roman" w:cs="Times New Roman"/>
          <w:color w:val="000000" w:themeColor="text1"/>
          <w:sz w:val="24"/>
          <w:szCs w:val="24"/>
          <w:lang w:val="en-PH"/>
        </w:rPr>
        <w:t>These findings are supported by existing literature which affirms that both emotional intelligence and students’ attitudes significantly contribute to the development of resilience among learners. Emotional intelligence enhances resilience by enabling students to regulate emotions, manage stress, and respond adaptively to challenges, thereby strengthening their capacity to persist in academic tasks</w:t>
      </w:r>
      <w:r>
        <w:rPr>
          <w:rFonts w:ascii="Times New Roman" w:hAnsi="Times New Roman" w:cs="Times New Roman"/>
          <w:color w:val="000000" w:themeColor="text1"/>
          <w:sz w:val="24"/>
          <w:szCs w:val="24"/>
          <w:lang w:val="en-PH"/>
        </w:rPr>
        <w:t xml:space="preserve"> (</w:t>
      </w:r>
      <w:r w:rsidRPr="0097551D">
        <w:rPr>
          <w:rFonts w:ascii="Times New Roman" w:hAnsi="Times New Roman" w:cs="Times New Roman"/>
          <w:color w:val="000000" w:themeColor="text1"/>
          <w:sz w:val="24"/>
          <w:szCs w:val="24"/>
          <w:lang w:val="en-PH"/>
        </w:rPr>
        <w:t>Alrabai &amp; Alamer, 2022). Similarly, positive attitudes toward learning, particularly those grounded in motivation and value orientation, have been shown to influence how students cope with difficulties and sustain engagement, making them more resilient in the face of adversity (Radadiya et al., 2024</w:t>
      </w:r>
      <w:r>
        <w:rPr>
          <w:rFonts w:ascii="Times New Roman" w:hAnsi="Times New Roman" w:cs="Times New Roman"/>
          <w:color w:val="000000" w:themeColor="text1"/>
          <w:sz w:val="24"/>
          <w:szCs w:val="24"/>
          <w:lang w:val="en-PH"/>
        </w:rPr>
        <w:t xml:space="preserve">). </w:t>
      </w:r>
      <w:r w:rsidRPr="0097551D">
        <w:rPr>
          <w:rFonts w:ascii="Times New Roman" w:hAnsi="Times New Roman" w:cs="Times New Roman"/>
          <w:color w:val="000000" w:themeColor="text1"/>
          <w:sz w:val="24"/>
          <w:szCs w:val="24"/>
          <w:lang w:val="en-PH"/>
        </w:rPr>
        <w:t>Furthermore, the significant relationship observed in this study aligns with Resilience Theory, which posits that internal psychological assets such as emotional competence and positive dispositions work together to promote adaptive functioning and successful outcomes among learners (Gupta, 2023).</w:t>
      </w:r>
    </w:p>
    <w:p w14:paraId="3B8EF3DB" w14:textId="77777777" w:rsidR="0097551D" w:rsidRDefault="0097551D" w:rsidP="0097551D">
      <w:pPr>
        <w:jc w:val="both"/>
        <w:rPr>
          <w:rFonts w:ascii="Times New Roman" w:hAnsi="Times New Roman" w:cs="Times New Roman"/>
          <w:color w:val="000000" w:themeColor="text1"/>
          <w:sz w:val="24"/>
          <w:szCs w:val="24"/>
        </w:rPr>
      </w:pPr>
    </w:p>
    <w:p w14:paraId="2C6E6C91" w14:textId="77777777" w:rsidR="0097551D" w:rsidRDefault="0097551D" w:rsidP="0041229E">
      <w:pPr>
        <w:rPr>
          <w:rFonts w:ascii="Times New Roman" w:hAnsi="Times New Roman" w:cs="Times New Roman"/>
          <w:color w:val="000000" w:themeColor="text1"/>
          <w:sz w:val="24"/>
          <w:szCs w:val="24"/>
        </w:rPr>
      </w:pPr>
    </w:p>
    <w:p w14:paraId="689C9085" w14:textId="77777777" w:rsidR="0097551D" w:rsidRPr="00CC0DB7" w:rsidRDefault="0097551D" w:rsidP="0041229E">
      <w:pPr>
        <w:rPr>
          <w:rFonts w:ascii="Times New Roman" w:hAnsi="Times New Roman" w:cs="Times New Roman"/>
          <w:color w:val="000000" w:themeColor="text1"/>
          <w:sz w:val="24"/>
          <w:szCs w:val="24"/>
        </w:rPr>
      </w:pPr>
    </w:p>
    <w:p w14:paraId="08B58FF3" w14:textId="77777777" w:rsidR="0041229E" w:rsidRPr="0097551D" w:rsidRDefault="0041229E" w:rsidP="0097551D">
      <w:pPr>
        <w:spacing w:after="0" w:line="240" w:lineRule="auto"/>
        <w:jc w:val="both"/>
        <w:rPr>
          <w:rFonts w:ascii="Times New Roman" w:hAnsi="Times New Roman" w:cs="Times New Roman"/>
          <w:color w:val="000000" w:themeColor="text1"/>
          <w:sz w:val="24"/>
          <w:szCs w:val="24"/>
        </w:rPr>
      </w:pPr>
      <w:r w:rsidRPr="0097551D">
        <w:rPr>
          <w:rFonts w:ascii="Times New Roman" w:hAnsi="Times New Roman" w:cs="Times New Roman"/>
          <w:color w:val="000000" w:themeColor="text1"/>
          <w:sz w:val="24"/>
          <w:szCs w:val="24"/>
        </w:rPr>
        <w:lastRenderedPageBreak/>
        <w:t xml:space="preserve">Table </w:t>
      </w:r>
      <w:r w:rsidRPr="0097551D">
        <w:rPr>
          <w:rFonts w:ascii="Times New Roman" w:hAnsi="Times New Roman" w:cs="Times New Roman"/>
          <w:color w:val="000000" w:themeColor="text1"/>
        </w:rPr>
        <w:t>5</w:t>
      </w:r>
    </w:p>
    <w:p w14:paraId="386017F2" w14:textId="77777777" w:rsidR="0041229E" w:rsidRPr="0097551D" w:rsidRDefault="0041229E" w:rsidP="0097551D">
      <w:pPr>
        <w:spacing w:after="0" w:line="240" w:lineRule="auto"/>
        <w:jc w:val="both"/>
        <w:rPr>
          <w:rFonts w:ascii="Times New Roman" w:hAnsi="Times New Roman" w:cs="Times New Roman"/>
          <w:color w:val="000000" w:themeColor="text1"/>
        </w:rPr>
      </w:pPr>
      <w:r w:rsidRPr="0097551D">
        <w:rPr>
          <w:rFonts w:ascii="Times New Roman" w:hAnsi="Times New Roman" w:cs="Times New Roman"/>
          <w:color w:val="000000" w:themeColor="text1"/>
          <w:sz w:val="24"/>
          <w:szCs w:val="24"/>
        </w:rPr>
        <w:t xml:space="preserve">Domains of Emotional Intelligence and Attitude that </w:t>
      </w:r>
    </w:p>
    <w:p w14:paraId="5983815E" w14:textId="77777777" w:rsidR="0041229E" w:rsidRPr="0097551D" w:rsidRDefault="0041229E" w:rsidP="0097551D">
      <w:pPr>
        <w:spacing w:after="0" w:line="240" w:lineRule="auto"/>
        <w:jc w:val="both"/>
        <w:rPr>
          <w:rFonts w:ascii="Times New Roman" w:hAnsi="Times New Roman" w:cs="Times New Roman"/>
          <w:color w:val="000000" w:themeColor="text1"/>
          <w:kern w:val="2"/>
          <w:sz w:val="24"/>
          <w:szCs w:val="24"/>
        </w:rPr>
      </w:pPr>
      <w:r w:rsidRPr="0097551D">
        <w:rPr>
          <w:rFonts w:ascii="Times New Roman" w:hAnsi="Times New Roman" w:cs="Times New Roman"/>
          <w:color w:val="000000" w:themeColor="text1"/>
          <w:sz w:val="24"/>
          <w:szCs w:val="24"/>
        </w:rPr>
        <w:t>Predicted the</w:t>
      </w:r>
      <w:r w:rsidRPr="0097551D">
        <w:rPr>
          <w:rFonts w:ascii="Times New Roman" w:hAnsi="Times New Roman" w:cs="Times New Roman"/>
          <w:color w:val="000000" w:themeColor="text1"/>
        </w:rPr>
        <w:t xml:space="preserve"> </w:t>
      </w:r>
      <w:r w:rsidRPr="0097551D">
        <w:rPr>
          <w:rFonts w:ascii="Times New Roman" w:hAnsi="Times New Roman" w:cs="Times New Roman"/>
          <w:color w:val="000000" w:themeColor="text1"/>
          <w:sz w:val="24"/>
          <w:szCs w:val="24"/>
        </w:rPr>
        <w:t>Resilience of Students</w:t>
      </w:r>
    </w:p>
    <w:tbl>
      <w:tblPr>
        <w:tblStyle w:val="TableGrid11"/>
        <w:tblW w:w="967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7"/>
        <w:gridCol w:w="841"/>
        <w:gridCol w:w="1258"/>
        <w:gridCol w:w="1683"/>
        <w:gridCol w:w="1009"/>
        <w:gridCol w:w="1184"/>
        <w:gridCol w:w="1935"/>
      </w:tblGrid>
      <w:tr w:rsidR="0041229E" w:rsidRPr="00CC0DB7" w14:paraId="35843C95" w14:textId="77777777" w:rsidTr="0046531C">
        <w:trPr>
          <w:trHeight w:val="528"/>
        </w:trPr>
        <w:tc>
          <w:tcPr>
            <w:tcW w:w="1767" w:type="dxa"/>
            <w:vMerge w:val="restart"/>
            <w:tcBorders>
              <w:top w:val="single" w:sz="4" w:space="0" w:color="auto"/>
              <w:bottom w:val="single" w:sz="4" w:space="0" w:color="auto"/>
            </w:tcBorders>
          </w:tcPr>
          <w:p w14:paraId="2506E6EA"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b/>
                <w:bCs/>
                <w:color w:val="000000" w:themeColor="text1"/>
                <w:sz w:val="24"/>
                <w:szCs w:val="24"/>
              </w:rPr>
            </w:pPr>
          </w:p>
          <w:p w14:paraId="14D56AD7"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Model</w:t>
            </w:r>
          </w:p>
        </w:tc>
        <w:tc>
          <w:tcPr>
            <w:tcW w:w="2099" w:type="dxa"/>
            <w:gridSpan w:val="2"/>
            <w:tcBorders>
              <w:top w:val="single" w:sz="4" w:space="0" w:color="auto"/>
              <w:bottom w:val="single" w:sz="4" w:space="0" w:color="auto"/>
            </w:tcBorders>
          </w:tcPr>
          <w:p w14:paraId="5A7066B0"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Unstandardized Coefficients</w:t>
            </w:r>
          </w:p>
        </w:tc>
        <w:tc>
          <w:tcPr>
            <w:tcW w:w="1683" w:type="dxa"/>
            <w:tcBorders>
              <w:top w:val="single" w:sz="4" w:space="0" w:color="auto"/>
              <w:bottom w:val="single" w:sz="4" w:space="0" w:color="auto"/>
            </w:tcBorders>
          </w:tcPr>
          <w:p w14:paraId="25204AB3"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Standardized Coefficients</w:t>
            </w:r>
          </w:p>
        </w:tc>
        <w:tc>
          <w:tcPr>
            <w:tcW w:w="1009" w:type="dxa"/>
            <w:vMerge w:val="restart"/>
            <w:tcBorders>
              <w:top w:val="single" w:sz="4" w:space="0" w:color="auto"/>
              <w:bottom w:val="single" w:sz="4" w:space="0" w:color="auto"/>
            </w:tcBorders>
          </w:tcPr>
          <w:p w14:paraId="62DE89EB"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b/>
                <w:bCs/>
                <w:color w:val="000000" w:themeColor="text1"/>
                <w:sz w:val="24"/>
                <w:szCs w:val="24"/>
              </w:rPr>
            </w:pPr>
          </w:p>
          <w:p w14:paraId="0E5DF4DC"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t-value</w:t>
            </w:r>
          </w:p>
        </w:tc>
        <w:tc>
          <w:tcPr>
            <w:tcW w:w="1182" w:type="dxa"/>
            <w:vMerge w:val="restart"/>
            <w:tcBorders>
              <w:top w:val="single" w:sz="4" w:space="0" w:color="auto"/>
              <w:bottom w:val="single" w:sz="4" w:space="0" w:color="auto"/>
            </w:tcBorders>
          </w:tcPr>
          <w:p w14:paraId="45875265" w14:textId="77777777" w:rsidR="0041229E" w:rsidRPr="00CC0DB7" w:rsidRDefault="0041229E" w:rsidP="0046531C">
            <w:pPr>
              <w:autoSpaceDE w:val="0"/>
              <w:autoSpaceDN w:val="0"/>
              <w:adjustRightInd w:val="0"/>
              <w:ind w:left="60" w:right="60"/>
              <w:jc w:val="center"/>
              <w:rPr>
                <w:rFonts w:ascii="Times New Roman" w:hAnsi="Times New Roman" w:cs="Times New Roman"/>
                <w:b/>
                <w:bCs/>
                <w:color w:val="000000" w:themeColor="text1"/>
                <w:sz w:val="24"/>
                <w:szCs w:val="24"/>
              </w:rPr>
            </w:pPr>
          </w:p>
          <w:p w14:paraId="7370C88D"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p-value</w:t>
            </w:r>
          </w:p>
          <w:p w14:paraId="48CABD96"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b/>
                <w:bCs/>
                <w:color w:val="000000" w:themeColor="text1"/>
                <w:sz w:val="24"/>
                <w:szCs w:val="24"/>
              </w:rPr>
            </w:pPr>
          </w:p>
        </w:tc>
        <w:tc>
          <w:tcPr>
            <w:tcW w:w="1935" w:type="dxa"/>
            <w:vMerge w:val="restart"/>
            <w:tcBorders>
              <w:top w:val="single" w:sz="4" w:space="0" w:color="auto"/>
              <w:bottom w:val="single" w:sz="4" w:space="0" w:color="auto"/>
            </w:tcBorders>
          </w:tcPr>
          <w:p w14:paraId="24D800C8"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b/>
                <w:bCs/>
                <w:color w:val="000000" w:themeColor="text1"/>
                <w:sz w:val="24"/>
                <w:szCs w:val="24"/>
              </w:rPr>
            </w:pPr>
          </w:p>
          <w:p w14:paraId="0DA2B19B"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Interpretation</w:t>
            </w:r>
          </w:p>
        </w:tc>
      </w:tr>
      <w:tr w:rsidR="0041229E" w:rsidRPr="00CC0DB7" w14:paraId="3763DFFC" w14:textId="77777777" w:rsidTr="0046531C">
        <w:trPr>
          <w:trHeight w:val="137"/>
        </w:trPr>
        <w:tc>
          <w:tcPr>
            <w:tcW w:w="1767" w:type="dxa"/>
            <w:vMerge/>
            <w:tcBorders>
              <w:top w:val="single" w:sz="4" w:space="0" w:color="auto"/>
              <w:bottom w:val="single" w:sz="4" w:space="0" w:color="auto"/>
            </w:tcBorders>
          </w:tcPr>
          <w:p w14:paraId="2D14FF97" w14:textId="77777777" w:rsidR="0041229E" w:rsidRPr="00CC0DB7" w:rsidRDefault="0041229E" w:rsidP="0046531C">
            <w:pPr>
              <w:autoSpaceDE w:val="0"/>
              <w:autoSpaceDN w:val="0"/>
              <w:adjustRightInd w:val="0"/>
              <w:spacing w:after="0" w:line="360" w:lineRule="auto"/>
              <w:rPr>
                <w:rFonts w:ascii="Times New Roman" w:hAnsi="Times New Roman" w:cs="Times New Roman"/>
                <w:color w:val="000000" w:themeColor="text1"/>
                <w:sz w:val="24"/>
                <w:szCs w:val="24"/>
              </w:rPr>
            </w:pPr>
          </w:p>
        </w:tc>
        <w:tc>
          <w:tcPr>
            <w:tcW w:w="841" w:type="dxa"/>
            <w:tcBorders>
              <w:top w:val="single" w:sz="4" w:space="0" w:color="auto"/>
              <w:bottom w:val="single" w:sz="4" w:space="0" w:color="auto"/>
            </w:tcBorders>
          </w:tcPr>
          <w:p w14:paraId="199E0712" w14:textId="77777777" w:rsidR="0041229E" w:rsidRPr="00CC0DB7" w:rsidRDefault="0041229E" w:rsidP="0046531C">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B</w:t>
            </w:r>
          </w:p>
        </w:tc>
        <w:tc>
          <w:tcPr>
            <w:tcW w:w="1257" w:type="dxa"/>
            <w:tcBorders>
              <w:top w:val="single" w:sz="4" w:space="0" w:color="auto"/>
              <w:bottom w:val="single" w:sz="4" w:space="0" w:color="auto"/>
            </w:tcBorders>
          </w:tcPr>
          <w:p w14:paraId="5E81EE64" w14:textId="77777777" w:rsidR="0041229E" w:rsidRPr="00CC0DB7" w:rsidRDefault="0041229E" w:rsidP="0046531C">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Std. Error</w:t>
            </w:r>
          </w:p>
        </w:tc>
        <w:tc>
          <w:tcPr>
            <w:tcW w:w="1683" w:type="dxa"/>
            <w:tcBorders>
              <w:top w:val="single" w:sz="4" w:space="0" w:color="auto"/>
              <w:bottom w:val="single" w:sz="4" w:space="0" w:color="auto"/>
            </w:tcBorders>
          </w:tcPr>
          <w:p w14:paraId="39A35CA7" w14:textId="77777777" w:rsidR="0041229E" w:rsidRPr="00CC0DB7" w:rsidRDefault="0041229E" w:rsidP="0046531C">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Beta</w:t>
            </w:r>
          </w:p>
        </w:tc>
        <w:tc>
          <w:tcPr>
            <w:tcW w:w="1009" w:type="dxa"/>
            <w:vMerge/>
            <w:tcBorders>
              <w:top w:val="nil"/>
              <w:bottom w:val="single" w:sz="4" w:space="0" w:color="auto"/>
            </w:tcBorders>
          </w:tcPr>
          <w:p w14:paraId="4B2642D7" w14:textId="77777777" w:rsidR="0041229E" w:rsidRPr="00CC0DB7" w:rsidRDefault="0041229E" w:rsidP="0046531C">
            <w:pPr>
              <w:autoSpaceDE w:val="0"/>
              <w:autoSpaceDN w:val="0"/>
              <w:adjustRightInd w:val="0"/>
              <w:spacing w:after="0" w:line="360" w:lineRule="auto"/>
              <w:rPr>
                <w:rFonts w:ascii="Times New Roman" w:hAnsi="Times New Roman" w:cs="Times New Roman"/>
                <w:color w:val="000000" w:themeColor="text1"/>
                <w:sz w:val="24"/>
                <w:szCs w:val="24"/>
              </w:rPr>
            </w:pPr>
          </w:p>
        </w:tc>
        <w:tc>
          <w:tcPr>
            <w:tcW w:w="1182" w:type="dxa"/>
            <w:vMerge/>
            <w:tcBorders>
              <w:top w:val="nil"/>
              <w:bottom w:val="single" w:sz="4" w:space="0" w:color="auto"/>
            </w:tcBorders>
          </w:tcPr>
          <w:p w14:paraId="15DF1996" w14:textId="77777777" w:rsidR="0041229E" w:rsidRPr="00CC0DB7" w:rsidRDefault="0041229E" w:rsidP="0046531C">
            <w:pPr>
              <w:autoSpaceDE w:val="0"/>
              <w:autoSpaceDN w:val="0"/>
              <w:adjustRightInd w:val="0"/>
              <w:spacing w:after="0" w:line="360" w:lineRule="auto"/>
              <w:rPr>
                <w:rFonts w:ascii="Times New Roman" w:hAnsi="Times New Roman" w:cs="Times New Roman"/>
                <w:color w:val="000000" w:themeColor="text1"/>
                <w:sz w:val="24"/>
                <w:szCs w:val="24"/>
              </w:rPr>
            </w:pPr>
          </w:p>
        </w:tc>
        <w:tc>
          <w:tcPr>
            <w:tcW w:w="1935" w:type="dxa"/>
            <w:vMerge/>
            <w:tcBorders>
              <w:top w:val="nil"/>
              <w:bottom w:val="single" w:sz="4" w:space="0" w:color="auto"/>
            </w:tcBorders>
          </w:tcPr>
          <w:p w14:paraId="2AE53D0D" w14:textId="77777777" w:rsidR="0041229E" w:rsidRPr="00CC0DB7" w:rsidRDefault="0041229E" w:rsidP="0046531C">
            <w:pPr>
              <w:autoSpaceDE w:val="0"/>
              <w:autoSpaceDN w:val="0"/>
              <w:adjustRightInd w:val="0"/>
              <w:spacing w:after="0" w:line="360" w:lineRule="auto"/>
              <w:rPr>
                <w:rFonts w:ascii="Times New Roman" w:hAnsi="Times New Roman" w:cs="Times New Roman"/>
                <w:color w:val="000000" w:themeColor="text1"/>
                <w:sz w:val="24"/>
                <w:szCs w:val="24"/>
              </w:rPr>
            </w:pPr>
          </w:p>
        </w:tc>
      </w:tr>
      <w:tr w:rsidR="0041229E" w:rsidRPr="00CC0DB7" w14:paraId="0C458A71" w14:textId="77777777" w:rsidTr="0046531C">
        <w:trPr>
          <w:trHeight w:val="1056"/>
        </w:trPr>
        <w:tc>
          <w:tcPr>
            <w:tcW w:w="1767" w:type="dxa"/>
            <w:tcBorders>
              <w:top w:val="single" w:sz="4" w:space="0" w:color="auto"/>
              <w:bottom w:val="nil"/>
            </w:tcBorders>
          </w:tcPr>
          <w:p w14:paraId="0D948C3C" w14:textId="77777777" w:rsidR="0041229E" w:rsidRPr="00CC0DB7" w:rsidRDefault="0041229E" w:rsidP="0046531C">
            <w:pPr>
              <w:autoSpaceDE w:val="0"/>
              <w:autoSpaceDN w:val="0"/>
              <w:adjustRightInd w:val="0"/>
              <w:spacing w:line="240" w:lineRule="auto"/>
              <w:ind w:left="60" w:right="60"/>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Emotional Intelligence (Constant)</w:t>
            </w:r>
          </w:p>
          <w:p w14:paraId="16D48A6E" w14:textId="77777777" w:rsidR="0041229E" w:rsidRPr="00CC0DB7" w:rsidRDefault="0041229E" w:rsidP="0046531C">
            <w:pPr>
              <w:autoSpaceDE w:val="0"/>
              <w:autoSpaceDN w:val="0"/>
              <w:adjustRightInd w:val="0"/>
              <w:spacing w:after="0" w:line="240" w:lineRule="auto"/>
              <w:ind w:left="60" w:right="60"/>
              <w:rPr>
                <w:rFonts w:ascii="Times New Roman" w:hAnsi="Times New Roman" w:cs="Times New Roman"/>
                <w:b/>
                <w:bCs/>
                <w:color w:val="000000" w:themeColor="text1"/>
                <w:sz w:val="24"/>
                <w:szCs w:val="24"/>
              </w:rPr>
            </w:pPr>
          </w:p>
        </w:tc>
        <w:tc>
          <w:tcPr>
            <w:tcW w:w="841" w:type="dxa"/>
            <w:tcBorders>
              <w:top w:val="single" w:sz="4" w:space="0" w:color="auto"/>
              <w:bottom w:val="nil"/>
            </w:tcBorders>
          </w:tcPr>
          <w:p w14:paraId="72CF4D03"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b/>
                <w:bCs/>
                <w:color w:val="000000" w:themeColor="text1"/>
                <w:sz w:val="20"/>
                <w:szCs w:val="20"/>
              </w:rPr>
            </w:pPr>
            <w:r w:rsidRPr="00CC0DB7">
              <w:rPr>
                <w:rFonts w:ascii="Times New Roman" w:hAnsi="Times New Roman" w:cs="Times New Roman"/>
                <w:b/>
                <w:bCs/>
                <w:color w:val="000000" w:themeColor="text1"/>
                <w:sz w:val="20"/>
                <w:szCs w:val="20"/>
              </w:rPr>
              <w:t>1.160</w:t>
            </w:r>
          </w:p>
        </w:tc>
        <w:tc>
          <w:tcPr>
            <w:tcW w:w="1257" w:type="dxa"/>
            <w:tcBorders>
              <w:top w:val="single" w:sz="4" w:space="0" w:color="auto"/>
              <w:bottom w:val="nil"/>
            </w:tcBorders>
          </w:tcPr>
          <w:p w14:paraId="15CA6EFE"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b/>
                <w:bCs/>
                <w:color w:val="000000" w:themeColor="text1"/>
                <w:sz w:val="20"/>
                <w:szCs w:val="20"/>
              </w:rPr>
            </w:pPr>
            <w:r w:rsidRPr="00CC0DB7">
              <w:rPr>
                <w:rFonts w:ascii="Times New Roman" w:hAnsi="Times New Roman" w:cs="Times New Roman"/>
                <w:b/>
                <w:bCs/>
                <w:color w:val="000000" w:themeColor="text1"/>
                <w:sz w:val="20"/>
                <w:szCs w:val="20"/>
              </w:rPr>
              <w:t>0.213</w:t>
            </w:r>
          </w:p>
        </w:tc>
        <w:tc>
          <w:tcPr>
            <w:tcW w:w="1683" w:type="dxa"/>
            <w:tcBorders>
              <w:top w:val="single" w:sz="4" w:space="0" w:color="auto"/>
              <w:bottom w:val="nil"/>
            </w:tcBorders>
          </w:tcPr>
          <w:p w14:paraId="1210C657" w14:textId="77777777" w:rsidR="0041229E" w:rsidRPr="00CC0DB7" w:rsidRDefault="0041229E" w:rsidP="0046531C">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CC0DB7">
              <w:rPr>
                <w:rFonts w:ascii="Times New Roman" w:hAnsi="Times New Roman" w:cs="Times New Roman"/>
                <w:b/>
                <w:bCs/>
                <w:color w:val="000000" w:themeColor="text1"/>
                <w:sz w:val="20"/>
                <w:szCs w:val="20"/>
              </w:rPr>
              <w:t>_______</w:t>
            </w:r>
          </w:p>
        </w:tc>
        <w:tc>
          <w:tcPr>
            <w:tcW w:w="1009" w:type="dxa"/>
            <w:tcBorders>
              <w:top w:val="single" w:sz="4" w:space="0" w:color="auto"/>
              <w:bottom w:val="nil"/>
            </w:tcBorders>
          </w:tcPr>
          <w:p w14:paraId="2895B6B2"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b/>
                <w:bCs/>
                <w:color w:val="000000" w:themeColor="text1"/>
                <w:sz w:val="20"/>
                <w:szCs w:val="20"/>
              </w:rPr>
            </w:pPr>
            <w:r w:rsidRPr="00CC0DB7">
              <w:rPr>
                <w:rFonts w:ascii="Times New Roman" w:hAnsi="Times New Roman" w:cs="Times New Roman"/>
                <w:b/>
                <w:bCs/>
                <w:color w:val="000000" w:themeColor="text1"/>
                <w:sz w:val="20"/>
                <w:szCs w:val="20"/>
              </w:rPr>
              <w:t>5.434</w:t>
            </w:r>
          </w:p>
        </w:tc>
        <w:tc>
          <w:tcPr>
            <w:tcW w:w="1182" w:type="dxa"/>
            <w:tcBorders>
              <w:top w:val="single" w:sz="4" w:space="0" w:color="auto"/>
              <w:bottom w:val="nil"/>
            </w:tcBorders>
          </w:tcPr>
          <w:p w14:paraId="128EA242"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b/>
                <w:bCs/>
                <w:color w:val="000000" w:themeColor="text1"/>
                <w:sz w:val="20"/>
                <w:szCs w:val="20"/>
              </w:rPr>
            </w:pPr>
            <w:r w:rsidRPr="00CC0DB7">
              <w:rPr>
                <w:rFonts w:ascii="Times New Roman" w:hAnsi="Times New Roman" w:cs="Times New Roman"/>
                <w:b/>
                <w:bCs/>
                <w:color w:val="000000" w:themeColor="text1"/>
                <w:sz w:val="20"/>
                <w:szCs w:val="20"/>
              </w:rPr>
              <w:t>0.000</w:t>
            </w:r>
          </w:p>
        </w:tc>
        <w:tc>
          <w:tcPr>
            <w:tcW w:w="1935" w:type="dxa"/>
            <w:tcBorders>
              <w:top w:val="single" w:sz="4" w:space="0" w:color="auto"/>
              <w:bottom w:val="nil"/>
            </w:tcBorders>
          </w:tcPr>
          <w:p w14:paraId="04F37E6B"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b/>
                <w:bCs/>
                <w:color w:val="000000" w:themeColor="text1"/>
                <w:sz w:val="20"/>
                <w:szCs w:val="20"/>
              </w:rPr>
            </w:pPr>
            <w:r w:rsidRPr="00CC0DB7">
              <w:rPr>
                <w:rFonts w:ascii="Times New Roman" w:hAnsi="Times New Roman" w:cs="Times New Roman"/>
                <w:b/>
                <w:bCs/>
                <w:color w:val="000000" w:themeColor="text1"/>
                <w:sz w:val="20"/>
                <w:szCs w:val="20"/>
              </w:rPr>
              <w:t>Significant</w:t>
            </w:r>
          </w:p>
        </w:tc>
      </w:tr>
      <w:tr w:rsidR="0041229E" w:rsidRPr="00CC0DB7" w14:paraId="2ADEDF91" w14:textId="77777777" w:rsidTr="0046531C">
        <w:trPr>
          <w:trHeight w:val="378"/>
        </w:trPr>
        <w:tc>
          <w:tcPr>
            <w:tcW w:w="1767" w:type="dxa"/>
            <w:tcBorders>
              <w:top w:val="nil"/>
            </w:tcBorders>
          </w:tcPr>
          <w:p w14:paraId="62DCD409" w14:textId="77777777" w:rsidR="0041229E" w:rsidRPr="00CC0DB7" w:rsidRDefault="0041229E" w:rsidP="0046531C">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Self-Emotions</w:t>
            </w:r>
          </w:p>
        </w:tc>
        <w:tc>
          <w:tcPr>
            <w:tcW w:w="841" w:type="dxa"/>
            <w:tcBorders>
              <w:top w:val="nil"/>
            </w:tcBorders>
          </w:tcPr>
          <w:p w14:paraId="4CBF45F2"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0.070</w:t>
            </w:r>
          </w:p>
        </w:tc>
        <w:tc>
          <w:tcPr>
            <w:tcW w:w="1257" w:type="dxa"/>
            <w:tcBorders>
              <w:top w:val="nil"/>
            </w:tcBorders>
          </w:tcPr>
          <w:p w14:paraId="60EB253C"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0.057</w:t>
            </w:r>
          </w:p>
        </w:tc>
        <w:tc>
          <w:tcPr>
            <w:tcW w:w="1683" w:type="dxa"/>
            <w:tcBorders>
              <w:top w:val="nil"/>
            </w:tcBorders>
          </w:tcPr>
          <w:p w14:paraId="38006436"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0.101</w:t>
            </w:r>
          </w:p>
        </w:tc>
        <w:tc>
          <w:tcPr>
            <w:tcW w:w="1009" w:type="dxa"/>
            <w:tcBorders>
              <w:top w:val="nil"/>
            </w:tcBorders>
          </w:tcPr>
          <w:p w14:paraId="0211374D"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1.234</w:t>
            </w:r>
          </w:p>
        </w:tc>
        <w:tc>
          <w:tcPr>
            <w:tcW w:w="1182" w:type="dxa"/>
            <w:tcBorders>
              <w:top w:val="nil"/>
            </w:tcBorders>
          </w:tcPr>
          <w:p w14:paraId="6983239E"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0.220</w:t>
            </w:r>
          </w:p>
        </w:tc>
        <w:tc>
          <w:tcPr>
            <w:tcW w:w="1935" w:type="dxa"/>
            <w:tcBorders>
              <w:top w:val="nil"/>
            </w:tcBorders>
          </w:tcPr>
          <w:p w14:paraId="66FA4967"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Not Significant</w:t>
            </w:r>
          </w:p>
        </w:tc>
      </w:tr>
      <w:tr w:rsidR="0041229E" w:rsidRPr="00CC0DB7" w14:paraId="10F7873C" w14:textId="77777777" w:rsidTr="0046531C">
        <w:trPr>
          <w:trHeight w:val="528"/>
        </w:trPr>
        <w:tc>
          <w:tcPr>
            <w:tcW w:w="1767" w:type="dxa"/>
          </w:tcPr>
          <w:p w14:paraId="43338DC6" w14:textId="77777777" w:rsidR="0041229E" w:rsidRPr="00CC0DB7" w:rsidRDefault="0041229E" w:rsidP="0046531C">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Other’s Emotions</w:t>
            </w:r>
          </w:p>
        </w:tc>
        <w:tc>
          <w:tcPr>
            <w:tcW w:w="841" w:type="dxa"/>
          </w:tcPr>
          <w:p w14:paraId="2BD2C570"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0.051</w:t>
            </w:r>
          </w:p>
        </w:tc>
        <w:tc>
          <w:tcPr>
            <w:tcW w:w="1257" w:type="dxa"/>
          </w:tcPr>
          <w:p w14:paraId="4FED31BA"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0.056</w:t>
            </w:r>
          </w:p>
        </w:tc>
        <w:tc>
          <w:tcPr>
            <w:tcW w:w="1683" w:type="dxa"/>
          </w:tcPr>
          <w:p w14:paraId="599996D1"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0.075</w:t>
            </w:r>
          </w:p>
        </w:tc>
        <w:tc>
          <w:tcPr>
            <w:tcW w:w="1009" w:type="dxa"/>
          </w:tcPr>
          <w:p w14:paraId="743BBF7E"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0.906</w:t>
            </w:r>
          </w:p>
        </w:tc>
        <w:tc>
          <w:tcPr>
            <w:tcW w:w="1182" w:type="dxa"/>
          </w:tcPr>
          <w:p w14:paraId="332E305F"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0.367</w:t>
            </w:r>
          </w:p>
        </w:tc>
        <w:tc>
          <w:tcPr>
            <w:tcW w:w="1935" w:type="dxa"/>
          </w:tcPr>
          <w:p w14:paraId="0E02800F"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Not Significant</w:t>
            </w:r>
          </w:p>
        </w:tc>
      </w:tr>
      <w:tr w:rsidR="0041229E" w:rsidRPr="00CC0DB7" w14:paraId="47408D1E" w14:textId="77777777" w:rsidTr="0046531C">
        <w:trPr>
          <w:trHeight w:val="528"/>
        </w:trPr>
        <w:tc>
          <w:tcPr>
            <w:tcW w:w="1767" w:type="dxa"/>
          </w:tcPr>
          <w:p w14:paraId="030BBCBA" w14:textId="77777777" w:rsidR="0041229E" w:rsidRPr="00CC0DB7" w:rsidRDefault="0041229E" w:rsidP="0046531C">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Use of Emotions</w:t>
            </w:r>
          </w:p>
        </w:tc>
        <w:tc>
          <w:tcPr>
            <w:tcW w:w="841" w:type="dxa"/>
          </w:tcPr>
          <w:p w14:paraId="7453DA53"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0.253</w:t>
            </w:r>
          </w:p>
        </w:tc>
        <w:tc>
          <w:tcPr>
            <w:tcW w:w="1257" w:type="dxa"/>
          </w:tcPr>
          <w:p w14:paraId="4FEB892E"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0.051</w:t>
            </w:r>
          </w:p>
        </w:tc>
        <w:tc>
          <w:tcPr>
            <w:tcW w:w="1683" w:type="dxa"/>
          </w:tcPr>
          <w:p w14:paraId="19FA9131"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0.413</w:t>
            </w:r>
          </w:p>
        </w:tc>
        <w:tc>
          <w:tcPr>
            <w:tcW w:w="1009" w:type="dxa"/>
          </w:tcPr>
          <w:p w14:paraId="3CA0B25C"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4.913</w:t>
            </w:r>
          </w:p>
        </w:tc>
        <w:tc>
          <w:tcPr>
            <w:tcW w:w="1182" w:type="dxa"/>
          </w:tcPr>
          <w:p w14:paraId="7BE737AE"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0.000</w:t>
            </w:r>
          </w:p>
        </w:tc>
        <w:tc>
          <w:tcPr>
            <w:tcW w:w="1935" w:type="dxa"/>
          </w:tcPr>
          <w:p w14:paraId="704FFA41"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Significant</w:t>
            </w:r>
          </w:p>
        </w:tc>
      </w:tr>
      <w:tr w:rsidR="0041229E" w:rsidRPr="00CC0DB7" w14:paraId="63A5EB11" w14:textId="77777777" w:rsidTr="0046531C">
        <w:trPr>
          <w:trHeight w:val="611"/>
        </w:trPr>
        <w:tc>
          <w:tcPr>
            <w:tcW w:w="1767" w:type="dxa"/>
          </w:tcPr>
          <w:p w14:paraId="12729B55" w14:textId="77777777" w:rsidR="0041229E" w:rsidRPr="00CC0DB7" w:rsidRDefault="0041229E" w:rsidP="0046531C">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Emotion Regulations</w:t>
            </w:r>
          </w:p>
        </w:tc>
        <w:tc>
          <w:tcPr>
            <w:tcW w:w="841" w:type="dxa"/>
          </w:tcPr>
          <w:p w14:paraId="51BDC0C7"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0.219</w:t>
            </w:r>
          </w:p>
        </w:tc>
        <w:tc>
          <w:tcPr>
            <w:tcW w:w="1257" w:type="dxa"/>
          </w:tcPr>
          <w:p w14:paraId="77997545"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0.050</w:t>
            </w:r>
          </w:p>
        </w:tc>
        <w:tc>
          <w:tcPr>
            <w:tcW w:w="1683" w:type="dxa"/>
          </w:tcPr>
          <w:p w14:paraId="5534D63F"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0.324</w:t>
            </w:r>
          </w:p>
        </w:tc>
        <w:tc>
          <w:tcPr>
            <w:tcW w:w="1009" w:type="dxa"/>
          </w:tcPr>
          <w:p w14:paraId="670C043A"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4.378</w:t>
            </w:r>
          </w:p>
        </w:tc>
        <w:tc>
          <w:tcPr>
            <w:tcW w:w="1182" w:type="dxa"/>
          </w:tcPr>
          <w:p w14:paraId="530B2100"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0.000</w:t>
            </w:r>
          </w:p>
        </w:tc>
        <w:tc>
          <w:tcPr>
            <w:tcW w:w="1935" w:type="dxa"/>
          </w:tcPr>
          <w:p w14:paraId="6CFDE778"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Significant</w:t>
            </w:r>
          </w:p>
        </w:tc>
      </w:tr>
      <w:tr w:rsidR="0041229E" w:rsidRPr="00CC0DB7" w14:paraId="743D4984" w14:textId="77777777" w:rsidTr="0046531C">
        <w:trPr>
          <w:trHeight w:val="611"/>
        </w:trPr>
        <w:tc>
          <w:tcPr>
            <w:tcW w:w="1767" w:type="dxa"/>
          </w:tcPr>
          <w:p w14:paraId="6F37CA68" w14:textId="77777777" w:rsidR="0041229E" w:rsidRPr="00CC0DB7" w:rsidRDefault="0041229E" w:rsidP="0046531C">
            <w:pPr>
              <w:autoSpaceDE w:val="0"/>
              <w:autoSpaceDN w:val="0"/>
              <w:adjustRightInd w:val="0"/>
              <w:spacing w:line="240" w:lineRule="auto"/>
              <w:ind w:left="60" w:right="60"/>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Attitude</w:t>
            </w:r>
          </w:p>
          <w:p w14:paraId="4A5CF2D0" w14:textId="77777777" w:rsidR="0041229E" w:rsidRPr="00CC0DB7" w:rsidRDefault="0041229E" w:rsidP="0046531C">
            <w:pPr>
              <w:autoSpaceDE w:val="0"/>
              <w:autoSpaceDN w:val="0"/>
              <w:adjustRightInd w:val="0"/>
              <w:spacing w:after="0" w:line="240" w:lineRule="auto"/>
              <w:ind w:left="60" w:right="60"/>
              <w:rPr>
                <w:rFonts w:ascii="Times New Roman" w:hAnsi="Times New Roman" w:cs="Times New Roman"/>
                <w:b/>
                <w:bCs/>
                <w:color w:val="000000" w:themeColor="text1"/>
                <w:sz w:val="24"/>
                <w:szCs w:val="24"/>
              </w:rPr>
            </w:pPr>
            <w:r w:rsidRPr="00CC0DB7">
              <w:rPr>
                <w:rFonts w:ascii="Times New Roman" w:hAnsi="Times New Roman" w:cs="Times New Roman"/>
                <w:b/>
                <w:bCs/>
                <w:color w:val="000000" w:themeColor="text1"/>
                <w:sz w:val="24"/>
                <w:szCs w:val="24"/>
              </w:rPr>
              <w:t>(Constant)</w:t>
            </w:r>
          </w:p>
        </w:tc>
        <w:tc>
          <w:tcPr>
            <w:tcW w:w="841" w:type="dxa"/>
          </w:tcPr>
          <w:p w14:paraId="6ADBF94A"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b/>
                <w:bCs/>
                <w:color w:val="000000" w:themeColor="text1"/>
                <w:sz w:val="20"/>
                <w:szCs w:val="20"/>
              </w:rPr>
            </w:pPr>
            <w:r w:rsidRPr="00CC0DB7">
              <w:rPr>
                <w:rFonts w:ascii="Times New Roman" w:hAnsi="Times New Roman" w:cs="Times New Roman"/>
                <w:b/>
                <w:bCs/>
                <w:color w:val="000000" w:themeColor="text1"/>
                <w:sz w:val="20"/>
                <w:szCs w:val="20"/>
              </w:rPr>
              <w:t>1.182</w:t>
            </w:r>
          </w:p>
        </w:tc>
        <w:tc>
          <w:tcPr>
            <w:tcW w:w="1257" w:type="dxa"/>
          </w:tcPr>
          <w:p w14:paraId="13F78306"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b/>
                <w:bCs/>
                <w:color w:val="000000" w:themeColor="text1"/>
                <w:sz w:val="20"/>
                <w:szCs w:val="20"/>
              </w:rPr>
            </w:pPr>
            <w:r w:rsidRPr="00CC0DB7">
              <w:rPr>
                <w:rFonts w:ascii="Times New Roman" w:hAnsi="Times New Roman" w:cs="Times New Roman"/>
                <w:b/>
                <w:bCs/>
                <w:color w:val="000000" w:themeColor="text1"/>
                <w:sz w:val="20"/>
                <w:szCs w:val="20"/>
              </w:rPr>
              <w:t>0.190</w:t>
            </w:r>
          </w:p>
        </w:tc>
        <w:tc>
          <w:tcPr>
            <w:tcW w:w="1683" w:type="dxa"/>
          </w:tcPr>
          <w:p w14:paraId="196A2977"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b/>
                <w:bCs/>
                <w:color w:val="000000" w:themeColor="text1"/>
                <w:sz w:val="20"/>
                <w:szCs w:val="20"/>
              </w:rPr>
            </w:pPr>
            <w:r w:rsidRPr="00CC0DB7">
              <w:rPr>
                <w:rFonts w:ascii="Times New Roman" w:hAnsi="Times New Roman" w:cs="Times New Roman"/>
                <w:b/>
                <w:bCs/>
                <w:color w:val="000000" w:themeColor="text1"/>
                <w:sz w:val="20"/>
                <w:szCs w:val="20"/>
              </w:rPr>
              <w:t>______</w:t>
            </w:r>
          </w:p>
        </w:tc>
        <w:tc>
          <w:tcPr>
            <w:tcW w:w="1009" w:type="dxa"/>
          </w:tcPr>
          <w:p w14:paraId="18C57B1F"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b/>
                <w:bCs/>
                <w:color w:val="000000" w:themeColor="text1"/>
                <w:sz w:val="20"/>
                <w:szCs w:val="20"/>
              </w:rPr>
            </w:pPr>
            <w:r w:rsidRPr="00CC0DB7">
              <w:rPr>
                <w:rFonts w:ascii="Times New Roman" w:hAnsi="Times New Roman" w:cs="Times New Roman"/>
                <w:b/>
                <w:bCs/>
                <w:color w:val="000000" w:themeColor="text1"/>
                <w:sz w:val="20"/>
                <w:szCs w:val="20"/>
              </w:rPr>
              <w:t>6.211</w:t>
            </w:r>
          </w:p>
        </w:tc>
        <w:tc>
          <w:tcPr>
            <w:tcW w:w="1182" w:type="dxa"/>
          </w:tcPr>
          <w:p w14:paraId="6B111346"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b/>
                <w:bCs/>
                <w:color w:val="000000" w:themeColor="text1"/>
                <w:sz w:val="20"/>
                <w:szCs w:val="20"/>
              </w:rPr>
            </w:pPr>
            <w:r w:rsidRPr="00CC0DB7">
              <w:rPr>
                <w:rFonts w:ascii="Times New Roman" w:hAnsi="Times New Roman" w:cs="Times New Roman"/>
                <w:b/>
                <w:bCs/>
                <w:color w:val="000000" w:themeColor="text1"/>
                <w:sz w:val="20"/>
                <w:szCs w:val="20"/>
              </w:rPr>
              <w:t>0.000</w:t>
            </w:r>
          </w:p>
        </w:tc>
        <w:tc>
          <w:tcPr>
            <w:tcW w:w="1935" w:type="dxa"/>
          </w:tcPr>
          <w:p w14:paraId="091D5B6B"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b/>
                <w:bCs/>
                <w:color w:val="000000" w:themeColor="text1"/>
                <w:sz w:val="20"/>
                <w:szCs w:val="20"/>
              </w:rPr>
            </w:pPr>
            <w:r w:rsidRPr="00CC0DB7">
              <w:rPr>
                <w:rFonts w:ascii="Times New Roman" w:hAnsi="Times New Roman" w:cs="Times New Roman"/>
                <w:b/>
                <w:bCs/>
                <w:color w:val="000000" w:themeColor="text1"/>
                <w:sz w:val="20"/>
                <w:szCs w:val="20"/>
              </w:rPr>
              <w:t>Significant</w:t>
            </w:r>
          </w:p>
          <w:p w14:paraId="4648DC6E" w14:textId="77777777" w:rsidR="0041229E" w:rsidRPr="00CC0DB7" w:rsidRDefault="0041229E" w:rsidP="0046531C">
            <w:pPr>
              <w:autoSpaceDE w:val="0"/>
              <w:autoSpaceDN w:val="0"/>
              <w:adjustRightInd w:val="0"/>
              <w:spacing w:after="0" w:line="360" w:lineRule="auto"/>
              <w:ind w:left="60" w:right="60"/>
              <w:jc w:val="center"/>
              <w:rPr>
                <w:rFonts w:ascii="Times New Roman" w:hAnsi="Times New Roman" w:cs="Times New Roman"/>
                <w:b/>
                <w:bCs/>
                <w:color w:val="000000" w:themeColor="text1"/>
                <w:sz w:val="20"/>
                <w:szCs w:val="20"/>
              </w:rPr>
            </w:pPr>
          </w:p>
        </w:tc>
      </w:tr>
      <w:tr w:rsidR="0041229E" w:rsidRPr="00CC0DB7" w14:paraId="75064158" w14:textId="77777777" w:rsidTr="0046531C">
        <w:trPr>
          <w:trHeight w:val="611"/>
        </w:trPr>
        <w:tc>
          <w:tcPr>
            <w:tcW w:w="1767" w:type="dxa"/>
          </w:tcPr>
          <w:p w14:paraId="6E3A39D2" w14:textId="77777777" w:rsidR="0041229E" w:rsidRPr="00CC0DB7" w:rsidRDefault="0041229E" w:rsidP="0046531C">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Self-Confidence</w:t>
            </w:r>
          </w:p>
          <w:p w14:paraId="4AC92AA5" w14:textId="77777777" w:rsidR="0041229E" w:rsidRPr="00CC0DB7" w:rsidRDefault="0041229E" w:rsidP="0046531C">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841" w:type="dxa"/>
          </w:tcPr>
          <w:p w14:paraId="2275D170"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0.049</w:t>
            </w:r>
          </w:p>
        </w:tc>
        <w:tc>
          <w:tcPr>
            <w:tcW w:w="1257" w:type="dxa"/>
          </w:tcPr>
          <w:p w14:paraId="1CF072D5"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0.047</w:t>
            </w:r>
          </w:p>
        </w:tc>
        <w:tc>
          <w:tcPr>
            <w:tcW w:w="1683" w:type="dxa"/>
          </w:tcPr>
          <w:p w14:paraId="4F72113F"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0.083</w:t>
            </w:r>
          </w:p>
        </w:tc>
        <w:tc>
          <w:tcPr>
            <w:tcW w:w="1009" w:type="dxa"/>
          </w:tcPr>
          <w:p w14:paraId="660C7CBE"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1.037</w:t>
            </w:r>
          </w:p>
        </w:tc>
        <w:tc>
          <w:tcPr>
            <w:tcW w:w="1182" w:type="dxa"/>
          </w:tcPr>
          <w:p w14:paraId="081A8395"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0.302</w:t>
            </w:r>
          </w:p>
        </w:tc>
        <w:tc>
          <w:tcPr>
            <w:tcW w:w="1935" w:type="dxa"/>
          </w:tcPr>
          <w:p w14:paraId="7C369695"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Not Significant</w:t>
            </w:r>
          </w:p>
          <w:p w14:paraId="553BDFD1"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p>
        </w:tc>
      </w:tr>
      <w:tr w:rsidR="0041229E" w:rsidRPr="00CC0DB7" w14:paraId="78A76404" w14:textId="77777777" w:rsidTr="0046531C">
        <w:trPr>
          <w:trHeight w:val="611"/>
        </w:trPr>
        <w:tc>
          <w:tcPr>
            <w:tcW w:w="1767" w:type="dxa"/>
          </w:tcPr>
          <w:p w14:paraId="0C05C6CE" w14:textId="77777777" w:rsidR="0041229E" w:rsidRPr="00CC0DB7" w:rsidRDefault="0041229E" w:rsidP="0046531C">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Value</w:t>
            </w:r>
          </w:p>
        </w:tc>
        <w:tc>
          <w:tcPr>
            <w:tcW w:w="841" w:type="dxa"/>
          </w:tcPr>
          <w:p w14:paraId="54A88DCC"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0.155</w:t>
            </w:r>
          </w:p>
        </w:tc>
        <w:tc>
          <w:tcPr>
            <w:tcW w:w="1257" w:type="dxa"/>
          </w:tcPr>
          <w:p w14:paraId="6154B774"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0.055</w:t>
            </w:r>
          </w:p>
        </w:tc>
        <w:tc>
          <w:tcPr>
            <w:tcW w:w="1683" w:type="dxa"/>
          </w:tcPr>
          <w:p w14:paraId="0A0ED002"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0.259</w:t>
            </w:r>
          </w:p>
        </w:tc>
        <w:tc>
          <w:tcPr>
            <w:tcW w:w="1009" w:type="dxa"/>
          </w:tcPr>
          <w:p w14:paraId="754EA1A8"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2.829</w:t>
            </w:r>
          </w:p>
        </w:tc>
        <w:tc>
          <w:tcPr>
            <w:tcW w:w="1182" w:type="dxa"/>
          </w:tcPr>
          <w:p w14:paraId="649CAE6D"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0.006</w:t>
            </w:r>
          </w:p>
        </w:tc>
        <w:tc>
          <w:tcPr>
            <w:tcW w:w="1935" w:type="dxa"/>
          </w:tcPr>
          <w:p w14:paraId="69DC8A4D"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Signifcant</w:t>
            </w:r>
          </w:p>
          <w:p w14:paraId="4CB28BBB"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p>
        </w:tc>
      </w:tr>
      <w:tr w:rsidR="0041229E" w:rsidRPr="00CC0DB7" w14:paraId="717F7E86" w14:textId="77777777" w:rsidTr="0046531C">
        <w:trPr>
          <w:trHeight w:val="611"/>
        </w:trPr>
        <w:tc>
          <w:tcPr>
            <w:tcW w:w="1767" w:type="dxa"/>
          </w:tcPr>
          <w:p w14:paraId="48B4DA8C" w14:textId="77777777" w:rsidR="0041229E" w:rsidRPr="00CC0DB7" w:rsidRDefault="0041229E" w:rsidP="0046531C">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Enjoyment</w:t>
            </w:r>
          </w:p>
        </w:tc>
        <w:tc>
          <w:tcPr>
            <w:tcW w:w="841" w:type="dxa"/>
          </w:tcPr>
          <w:p w14:paraId="5D3118AE"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0.115</w:t>
            </w:r>
          </w:p>
        </w:tc>
        <w:tc>
          <w:tcPr>
            <w:tcW w:w="1257" w:type="dxa"/>
          </w:tcPr>
          <w:p w14:paraId="3F8CB3A9"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0.065</w:t>
            </w:r>
          </w:p>
        </w:tc>
        <w:tc>
          <w:tcPr>
            <w:tcW w:w="1683" w:type="dxa"/>
          </w:tcPr>
          <w:p w14:paraId="13D53C2E"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0.160</w:t>
            </w:r>
          </w:p>
        </w:tc>
        <w:tc>
          <w:tcPr>
            <w:tcW w:w="1009" w:type="dxa"/>
          </w:tcPr>
          <w:p w14:paraId="767265C2"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1.751</w:t>
            </w:r>
          </w:p>
        </w:tc>
        <w:tc>
          <w:tcPr>
            <w:tcW w:w="1182" w:type="dxa"/>
          </w:tcPr>
          <w:p w14:paraId="1DB6B465"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0.083</w:t>
            </w:r>
          </w:p>
        </w:tc>
        <w:tc>
          <w:tcPr>
            <w:tcW w:w="1935" w:type="dxa"/>
          </w:tcPr>
          <w:p w14:paraId="05335658"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Not Significant</w:t>
            </w:r>
          </w:p>
          <w:p w14:paraId="1D8424AB"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p>
        </w:tc>
      </w:tr>
      <w:tr w:rsidR="0041229E" w:rsidRPr="00CC0DB7" w14:paraId="52E42BDC" w14:textId="77777777" w:rsidTr="0046531C">
        <w:trPr>
          <w:trHeight w:val="611"/>
        </w:trPr>
        <w:tc>
          <w:tcPr>
            <w:tcW w:w="1767" w:type="dxa"/>
          </w:tcPr>
          <w:p w14:paraId="4325C2AE" w14:textId="77777777" w:rsidR="0041229E" w:rsidRPr="00CC0DB7" w:rsidRDefault="0041229E" w:rsidP="0046531C">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CC0DB7">
              <w:rPr>
                <w:rFonts w:ascii="Times New Roman" w:hAnsi="Times New Roman" w:cs="Times New Roman"/>
                <w:color w:val="000000" w:themeColor="text1"/>
                <w:sz w:val="24"/>
                <w:szCs w:val="24"/>
              </w:rPr>
              <w:t>Motivation</w:t>
            </w:r>
          </w:p>
        </w:tc>
        <w:tc>
          <w:tcPr>
            <w:tcW w:w="841" w:type="dxa"/>
          </w:tcPr>
          <w:p w14:paraId="1AAA6B8C"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0.237</w:t>
            </w:r>
          </w:p>
        </w:tc>
        <w:tc>
          <w:tcPr>
            <w:tcW w:w="1257" w:type="dxa"/>
          </w:tcPr>
          <w:p w14:paraId="16ECA7A3"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0.064</w:t>
            </w:r>
          </w:p>
        </w:tc>
        <w:tc>
          <w:tcPr>
            <w:tcW w:w="1683" w:type="dxa"/>
          </w:tcPr>
          <w:p w14:paraId="0FE7E086"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0.325</w:t>
            </w:r>
          </w:p>
        </w:tc>
        <w:tc>
          <w:tcPr>
            <w:tcW w:w="1009" w:type="dxa"/>
          </w:tcPr>
          <w:p w14:paraId="4D9D3305"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3.700</w:t>
            </w:r>
          </w:p>
        </w:tc>
        <w:tc>
          <w:tcPr>
            <w:tcW w:w="1182" w:type="dxa"/>
          </w:tcPr>
          <w:p w14:paraId="22BB2574"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0.000</w:t>
            </w:r>
          </w:p>
        </w:tc>
        <w:tc>
          <w:tcPr>
            <w:tcW w:w="1935" w:type="dxa"/>
          </w:tcPr>
          <w:p w14:paraId="0098966E"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CC0DB7">
              <w:rPr>
                <w:rFonts w:ascii="Times New Roman" w:hAnsi="Times New Roman" w:cs="Times New Roman"/>
                <w:color w:val="000000" w:themeColor="text1"/>
                <w:sz w:val="20"/>
                <w:szCs w:val="20"/>
              </w:rPr>
              <w:t>Significant</w:t>
            </w:r>
          </w:p>
          <w:p w14:paraId="78CFB1C8" w14:textId="77777777" w:rsidR="0041229E" w:rsidRPr="00CC0DB7" w:rsidRDefault="0041229E" w:rsidP="0046531C">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p>
        </w:tc>
      </w:tr>
      <w:tr w:rsidR="0041229E" w:rsidRPr="00CC0DB7" w14:paraId="0D7575B4" w14:textId="77777777" w:rsidTr="0046531C">
        <w:trPr>
          <w:trHeight w:val="401"/>
        </w:trPr>
        <w:tc>
          <w:tcPr>
            <w:tcW w:w="7742" w:type="dxa"/>
            <w:gridSpan w:val="6"/>
          </w:tcPr>
          <w:p w14:paraId="16737303" w14:textId="77777777" w:rsidR="0041229E" w:rsidRPr="00CC0DB7" w:rsidRDefault="0041229E" w:rsidP="0046531C">
            <w:pPr>
              <w:autoSpaceDE w:val="0"/>
              <w:autoSpaceDN w:val="0"/>
              <w:adjustRightInd w:val="0"/>
              <w:spacing w:after="0" w:line="360" w:lineRule="auto"/>
              <w:ind w:left="60" w:right="60"/>
              <w:rPr>
                <w:rFonts w:ascii="Times New Roman" w:hAnsi="Times New Roman" w:cs="Times New Roman"/>
                <w:i/>
                <w:iCs/>
                <w:color w:val="000000" w:themeColor="text1"/>
                <w:sz w:val="24"/>
                <w:szCs w:val="24"/>
              </w:rPr>
            </w:pPr>
            <w:r w:rsidRPr="00CC0DB7">
              <w:rPr>
                <w:rFonts w:ascii="Times New Roman" w:hAnsi="Times New Roman" w:cs="Times New Roman"/>
                <w:i/>
                <w:iCs/>
                <w:color w:val="000000" w:themeColor="text1"/>
                <w:sz w:val="24"/>
                <w:szCs w:val="24"/>
              </w:rPr>
              <w:t>Dependent Variable: Resilience</w:t>
            </w:r>
          </w:p>
        </w:tc>
        <w:tc>
          <w:tcPr>
            <w:tcW w:w="1935" w:type="dxa"/>
          </w:tcPr>
          <w:p w14:paraId="660FF6A1" w14:textId="77777777" w:rsidR="0041229E" w:rsidRPr="00CC0DB7" w:rsidRDefault="0041229E" w:rsidP="0046531C">
            <w:pPr>
              <w:autoSpaceDE w:val="0"/>
              <w:autoSpaceDN w:val="0"/>
              <w:adjustRightInd w:val="0"/>
              <w:spacing w:after="0" w:line="360" w:lineRule="auto"/>
              <w:ind w:left="60" w:right="60"/>
              <w:rPr>
                <w:rFonts w:ascii="Times New Roman" w:hAnsi="Times New Roman" w:cs="Times New Roman"/>
                <w:color w:val="000000" w:themeColor="text1"/>
                <w:sz w:val="24"/>
                <w:szCs w:val="24"/>
              </w:rPr>
            </w:pPr>
          </w:p>
        </w:tc>
      </w:tr>
    </w:tbl>
    <w:p w14:paraId="01EE4BEA" w14:textId="1558B6F5" w:rsidR="0097551D" w:rsidRPr="0097551D" w:rsidRDefault="0097551D" w:rsidP="0097551D">
      <w:pPr>
        <w:rPr>
          <w:rFonts w:ascii="Times New Roman" w:hAnsi="Times New Roman" w:cs="Times New Roman"/>
          <w:color w:val="000000" w:themeColor="text1"/>
          <w:sz w:val="24"/>
          <w:szCs w:val="24"/>
          <w:lang w:val="en-PH"/>
        </w:rPr>
      </w:pPr>
    </w:p>
    <w:p w14:paraId="1C9B1B3A" w14:textId="77777777" w:rsidR="00DD5988" w:rsidRPr="00DD5988" w:rsidRDefault="0097551D" w:rsidP="00DD5988">
      <w:pPr>
        <w:spacing w:after="0"/>
        <w:ind w:firstLine="720"/>
        <w:jc w:val="both"/>
        <w:rPr>
          <w:rFonts w:ascii="Times New Roman" w:hAnsi="Times New Roman" w:cs="Times New Roman"/>
          <w:color w:val="000000" w:themeColor="text1"/>
          <w:sz w:val="24"/>
          <w:szCs w:val="24"/>
          <w:lang w:val="en-PH"/>
        </w:rPr>
      </w:pPr>
      <w:r w:rsidRPr="00DD5988">
        <w:rPr>
          <w:rFonts w:ascii="Times New Roman" w:hAnsi="Times New Roman" w:cs="Times New Roman"/>
          <w:color w:val="000000" w:themeColor="text1"/>
          <w:sz w:val="24"/>
          <w:szCs w:val="24"/>
          <w:lang w:val="en-PH"/>
        </w:rPr>
        <w:t xml:space="preserve">The results in Table 5 show that both emotional intelligence and students’ attitude significantly predict the resilience of students, as indicated by their respective p-values of 0.000. Among the domains of emotional intelligence, use of emotions (β = 0.413, p = 0.000) and emotion regulation (β = 0.324, p = 0.000) emerged as significant predictors of resilience, suggesting that students who can effectively utilize and regulate their emotions are more capable of adapting to challenges and maintaining persistence. In contrast, self-emotions (p = 0.220) and others’ emotions (p = 0.367) were found to be not significant, indicating that awareness alone may not directly influence resilience without the ability to apply and manage emotions. In terms of students’ </w:t>
      </w:r>
      <w:r w:rsidRPr="00DD5988">
        <w:rPr>
          <w:rFonts w:ascii="Times New Roman" w:hAnsi="Times New Roman" w:cs="Times New Roman"/>
          <w:color w:val="000000" w:themeColor="text1"/>
          <w:sz w:val="24"/>
          <w:szCs w:val="24"/>
          <w:lang w:val="en-PH"/>
        </w:rPr>
        <w:lastRenderedPageBreak/>
        <w:t>attitude, motivation (β = 0.325, p = 0.000) and value (β = 0.259, p = 0.006) significantly predicted resilience, while self-confidence (p = 0.302) and enjoyment (p = 0.083) were not significant predictors. These findings imply that deeper motivational and value-driven factors play a stronger role in enhancing resilience compared to surface-level affective components.</w:t>
      </w:r>
    </w:p>
    <w:p w14:paraId="5B619CCB" w14:textId="77777777" w:rsidR="00DD5988" w:rsidRDefault="00DD5988" w:rsidP="00DD5988">
      <w:pPr>
        <w:spacing w:after="0"/>
        <w:ind w:firstLine="720"/>
        <w:jc w:val="both"/>
        <w:rPr>
          <w:rFonts w:ascii="Times New Roman" w:hAnsi="Times New Roman" w:cs="Times New Roman"/>
          <w:color w:val="000000" w:themeColor="text1"/>
          <w:sz w:val="24"/>
          <w:szCs w:val="24"/>
          <w:lang w:val="en-PH"/>
        </w:rPr>
      </w:pPr>
      <w:r w:rsidRPr="00DD5988">
        <w:rPr>
          <w:rFonts w:ascii="Times New Roman" w:hAnsi="Times New Roman" w:cs="Times New Roman"/>
          <w:color w:val="000000" w:themeColor="text1"/>
          <w:sz w:val="24"/>
          <w:szCs w:val="24"/>
          <w:lang w:val="en-PH"/>
        </w:rPr>
        <w:t>These findings are supported by previous literature which emphasizes that resilience is primarily strengthened through emotion regulation and the applied use of emotional skills, as these enable learners to effectively manage stress, maintain engagement, and demonstrate adaptive behavior in challenging situations (Purohit, 2024). Additionally, studies affirm that motivation and value orientation are key drivers of persistence, as students who find meaning in their learning tasks and possess strong intrinsic motivation are more likely to overcome setbacks and achieve positive outcomes (Iqbal et al.,</w:t>
      </w:r>
      <w:r w:rsidRPr="00DD5988">
        <w:rPr>
          <w:rFonts w:ascii="Times New Roman" w:hAnsi="Times New Roman" w:cs="Times New Roman"/>
          <w:color w:val="000000" w:themeColor="text1"/>
          <w:sz w:val="24"/>
          <w:szCs w:val="24"/>
          <w:lang w:val="en-PH"/>
        </w:rPr>
        <w:t xml:space="preserve"> </w:t>
      </w:r>
      <w:r w:rsidRPr="00DD5988">
        <w:rPr>
          <w:rFonts w:ascii="Times New Roman" w:hAnsi="Times New Roman" w:cs="Times New Roman"/>
          <w:color w:val="000000" w:themeColor="text1"/>
          <w:sz w:val="24"/>
          <w:szCs w:val="24"/>
          <w:lang w:val="en-PH"/>
        </w:rPr>
        <w:t xml:space="preserve">2023). </w:t>
      </w:r>
    </w:p>
    <w:p w14:paraId="1C8F3AA5" w14:textId="77777777" w:rsidR="00DD5988" w:rsidRDefault="00DD5988" w:rsidP="00DD5988">
      <w:pPr>
        <w:spacing w:after="0"/>
        <w:jc w:val="both"/>
        <w:rPr>
          <w:rFonts w:ascii="Times New Roman" w:hAnsi="Times New Roman" w:cs="Times New Roman"/>
          <w:color w:val="000000" w:themeColor="text1"/>
          <w:sz w:val="24"/>
          <w:szCs w:val="24"/>
          <w:lang w:val="en-PH"/>
        </w:rPr>
      </w:pPr>
    </w:p>
    <w:p w14:paraId="73CC2042" w14:textId="4AC90345" w:rsidR="00DD5988" w:rsidRDefault="00DD5988" w:rsidP="00DD5988">
      <w:pPr>
        <w:spacing w:after="0"/>
        <w:jc w:val="both"/>
        <w:rPr>
          <w:rFonts w:ascii="Times New Roman" w:hAnsi="Times New Roman" w:cs="Times New Roman"/>
          <w:b/>
          <w:bCs/>
          <w:color w:val="000000" w:themeColor="text1"/>
        </w:rPr>
      </w:pPr>
      <w:r w:rsidRPr="00DD5988">
        <w:rPr>
          <w:rFonts w:ascii="Times New Roman" w:hAnsi="Times New Roman" w:cs="Times New Roman"/>
          <w:b/>
          <w:bCs/>
          <w:color w:val="000000" w:themeColor="text1"/>
        </w:rPr>
        <w:t>Conclusion and Recommendations</w:t>
      </w:r>
    </w:p>
    <w:p w14:paraId="77D737C4" w14:textId="77777777" w:rsidR="00DD5988" w:rsidRDefault="00DD5988" w:rsidP="00DD5988">
      <w:pPr>
        <w:spacing w:after="0"/>
        <w:jc w:val="both"/>
        <w:rPr>
          <w:rFonts w:ascii="Times New Roman" w:hAnsi="Times New Roman" w:cs="Times New Roman"/>
          <w:b/>
          <w:bCs/>
          <w:color w:val="000000" w:themeColor="text1"/>
        </w:rPr>
      </w:pPr>
    </w:p>
    <w:p w14:paraId="70382BB7" w14:textId="77777777" w:rsidR="00DD5988" w:rsidRDefault="00DD5988" w:rsidP="00DD5988">
      <w:pPr>
        <w:spacing w:after="0"/>
        <w:ind w:firstLine="720"/>
        <w:jc w:val="both"/>
        <w:rPr>
          <w:rFonts w:ascii="Times New Roman" w:hAnsi="Times New Roman" w:cs="Times New Roman"/>
          <w:color w:val="000000" w:themeColor="text1"/>
          <w:lang w:val="en-PH"/>
        </w:rPr>
      </w:pPr>
      <w:r w:rsidRPr="00DD5988">
        <w:rPr>
          <w:rFonts w:ascii="Times New Roman" w:hAnsi="Times New Roman" w:cs="Times New Roman"/>
          <w:color w:val="000000" w:themeColor="text1"/>
          <w:lang w:val="en-PH"/>
        </w:rPr>
        <w:t>The findings of the study reveal that emotional intelligence and students’ attitudes are significant predictors of resilience among Grade 6 pupils, as evidenced by their moderate yet positive levels across all measured domains and their statistically significant relationships with resilience. Learners generally demonstrated an agreeable level of emotional intelligence, attitude, and resilience, suggesting that they possess the foundational skills needed to cope with academic and personal challenges. However, specific areas such as empathy and self-confidence showed relatively lower mean scores, indicating aspects that require further development. The results further confirm that students who are capable of regulating their emotions and who maintain positive attitudes characterized by strong value orientation and motivation are more likely to adapt effectively and persist in the face of adversity. Therefore, resilience among elementary learners is not merely an inherent trait but a developable outcome influenced by emotional competencies and attitudinal dispositions within the learning environment.</w:t>
      </w:r>
    </w:p>
    <w:p w14:paraId="201EDCB0" w14:textId="77777777" w:rsidR="00DD5988" w:rsidRDefault="00DD5988" w:rsidP="00DD5988">
      <w:pPr>
        <w:spacing w:after="0"/>
        <w:ind w:firstLine="720"/>
        <w:jc w:val="both"/>
        <w:rPr>
          <w:rFonts w:ascii="Times New Roman" w:hAnsi="Times New Roman" w:cs="Times New Roman"/>
          <w:color w:val="000000" w:themeColor="text1"/>
          <w:lang w:val="en-PH"/>
        </w:rPr>
      </w:pPr>
    </w:p>
    <w:p w14:paraId="58520E2F" w14:textId="5BFE97F1" w:rsidR="00DD5988" w:rsidRPr="00DD5988" w:rsidRDefault="00DD5988" w:rsidP="00DD5988">
      <w:pPr>
        <w:spacing w:after="0"/>
        <w:ind w:firstLine="720"/>
        <w:jc w:val="both"/>
        <w:rPr>
          <w:rFonts w:ascii="Times New Roman" w:hAnsi="Times New Roman" w:cs="Times New Roman"/>
          <w:color w:val="000000" w:themeColor="text1"/>
          <w:lang w:val="en-PH"/>
        </w:rPr>
      </w:pPr>
      <w:r w:rsidRPr="00DD5988">
        <w:rPr>
          <w:rFonts w:ascii="Times New Roman" w:hAnsi="Times New Roman" w:cs="Times New Roman"/>
          <w:color w:val="000000" w:themeColor="text1"/>
          <w:lang w:val="en-PH"/>
        </w:rPr>
        <w:t xml:space="preserve">Based on these findings, it is recommended that school administrators and the Department of Education (DepEd) </w:t>
      </w:r>
      <w:r>
        <w:rPr>
          <w:rFonts w:ascii="Times New Roman" w:hAnsi="Times New Roman" w:cs="Times New Roman"/>
          <w:color w:val="000000" w:themeColor="text1"/>
          <w:lang w:val="en-PH"/>
        </w:rPr>
        <w:t xml:space="preserve">may </w:t>
      </w:r>
      <w:r w:rsidRPr="00DD5988">
        <w:rPr>
          <w:rFonts w:ascii="Times New Roman" w:hAnsi="Times New Roman" w:cs="Times New Roman"/>
          <w:color w:val="000000" w:themeColor="text1"/>
          <w:lang w:val="en-PH"/>
        </w:rPr>
        <w:t xml:space="preserve">design and implement structured Social-Emotional Learning (SEL) programs that focus on enhancing emotional regulation, empathy, and self-confidence among learners. Teachers </w:t>
      </w:r>
      <w:r>
        <w:rPr>
          <w:rFonts w:ascii="Times New Roman" w:hAnsi="Times New Roman" w:cs="Times New Roman"/>
          <w:color w:val="000000" w:themeColor="text1"/>
          <w:lang w:val="en-PH"/>
        </w:rPr>
        <w:t xml:space="preserve">may </w:t>
      </w:r>
      <w:r w:rsidRPr="00DD5988">
        <w:rPr>
          <w:rFonts w:ascii="Times New Roman" w:hAnsi="Times New Roman" w:cs="Times New Roman"/>
          <w:color w:val="000000" w:themeColor="text1"/>
          <w:lang w:val="en-PH"/>
        </w:rPr>
        <w:t xml:space="preserve">integrate emotional intelligence and attitude-building strategies into daily classroom instruction, such as reflective activities, collaborative learning, and values formation exercises, to strengthen students’ motivation and interpersonal skills. Guidance counselors </w:t>
      </w:r>
      <w:r>
        <w:rPr>
          <w:rFonts w:ascii="Times New Roman" w:hAnsi="Times New Roman" w:cs="Times New Roman"/>
          <w:color w:val="000000" w:themeColor="text1"/>
          <w:lang w:val="en-PH"/>
        </w:rPr>
        <w:t xml:space="preserve">may </w:t>
      </w:r>
      <w:r w:rsidRPr="00DD5988">
        <w:rPr>
          <w:rFonts w:ascii="Times New Roman" w:hAnsi="Times New Roman" w:cs="Times New Roman"/>
          <w:color w:val="000000" w:themeColor="text1"/>
          <w:lang w:val="en-PH"/>
        </w:rPr>
        <w:t xml:space="preserve">encouraged to develop targeted intervention programs and conduct regular psychosocial support sessions to address learners’ emotional and resilience needs. Additionally, parents and guardians </w:t>
      </w:r>
      <w:r>
        <w:rPr>
          <w:rFonts w:ascii="Times New Roman" w:hAnsi="Times New Roman" w:cs="Times New Roman"/>
          <w:color w:val="000000" w:themeColor="text1"/>
          <w:lang w:val="en-PH"/>
        </w:rPr>
        <w:t>may</w:t>
      </w:r>
      <w:r w:rsidRPr="00DD5988">
        <w:rPr>
          <w:rFonts w:ascii="Times New Roman" w:hAnsi="Times New Roman" w:cs="Times New Roman"/>
          <w:color w:val="000000" w:themeColor="text1"/>
          <w:lang w:val="en-PH"/>
        </w:rPr>
        <w:t xml:space="preserve"> actively involved through school-led orientations and workshops that promote supportive home environments and reinforce positive attitudes toward learning. Finally, future researchers may expand this study by exploring other contributing factors to resilience and by conducting similar research across different grade levels and contexts to further validate and enrich the findings.</w:t>
      </w:r>
    </w:p>
    <w:p w14:paraId="552C5048" w14:textId="77777777" w:rsidR="00DD5988" w:rsidRPr="00DD5988" w:rsidRDefault="00DD5988" w:rsidP="00DD5988">
      <w:pPr>
        <w:spacing w:after="0"/>
        <w:jc w:val="both"/>
        <w:rPr>
          <w:rFonts w:ascii="Times New Roman" w:hAnsi="Times New Roman" w:cs="Times New Roman"/>
          <w:color w:val="000000" w:themeColor="text1"/>
        </w:rPr>
      </w:pPr>
    </w:p>
    <w:p w14:paraId="3AE1BA4D" w14:textId="77777777" w:rsidR="00DD5988" w:rsidRPr="00DD5988" w:rsidRDefault="00DD5988" w:rsidP="00DD5988">
      <w:pPr>
        <w:spacing w:after="0"/>
        <w:jc w:val="both"/>
        <w:rPr>
          <w:rFonts w:ascii="Times New Roman" w:hAnsi="Times New Roman" w:cs="Times New Roman"/>
          <w:color w:val="000000" w:themeColor="text1"/>
        </w:rPr>
      </w:pPr>
    </w:p>
    <w:p w14:paraId="39F65659" w14:textId="77777777" w:rsidR="00DD5988" w:rsidRPr="00DD5988" w:rsidRDefault="00DD5988" w:rsidP="00DD5988">
      <w:pPr>
        <w:spacing w:after="0"/>
        <w:jc w:val="both"/>
        <w:rPr>
          <w:rFonts w:ascii="Times New Roman" w:hAnsi="Times New Roman" w:cs="Times New Roman"/>
          <w:color w:val="000000" w:themeColor="text1"/>
        </w:rPr>
      </w:pPr>
    </w:p>
    <w:p w14:paraId="5D5FB07E" w14:textId="77777777" w:rsidR="00DD5988" w:rsidRPr="00DD5988" w:rsidRDefault="00DD5988" w:rsidP="00DD5988">
      <w:pPr>
        <w:spacing w:after="0"/>
        <w:jc w:val="both"/>
        <w:rPr>
          <w:rFonts w:ascii="Times New Roman" w:hAnsi="Times New Roman" w:cs="Times New Roman"/>
          <w:color w:val="000000" w:themeColor="text1"/>
        </w:rPr>
      </w:pPr>
    </w:p>
    <w:p w14:paraId="244EEAC8" w14:textId="77777777" w:rsidR="00DD5988" w:rsidRDefault="00DD5988" w:rsidP="00DD5988">
      <w:pPr>
        <w:spacing w:after="0"/>
        <w:jc w:val="both"/>
        <w:rPr>
          <w:rFonts w:ascii="Times New Roman" w:hAnsi="Times New Roman" w:cs="Times New Roman"/>
          <w:color w:val="000000" w:themeColor="text1"/>
        </w:rPr>
      </w:pPr>
    </w:p>
    <w:p w14:paraId="1D5BD08F" w14:textId="77777777" w:rsidR="00DD5988" w:rsidRDefault="00DD5988" w:rsidP="00DD5988">
      <w:pPr>
        <w:spacing w:after="0"/>
        <w:jc w:val="both"/>
        <w:rPr>
          <w:rFonts w:ascii="Times New Roman" w:hAnsi="Times New Roman" w:cs="Times New Roman"/>
          <w:b/>
          <w:bCs/>
          <w:color w:val="000000" w:themeColor="text1"/>
        </w:rPr>
      </w:pPr>
    </w:p>
    <w:p w14:paraId="67CB2371" w14:textId="729E2288" w:rsidR="00DD5988" w:rsidRDefault="00DD5988" w:rsidP="00DD5988">
      <w:pPr>
        <w:spacing w:after="0"/>
        <w:jc w:val="both"/>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References</w:t>
      </w:r>
    </w:p>
    <w:p w14:paraId="044C5440" w14:textId="77777777" w:rsidR="00DD5988" w:rsidRDefault="00DD5988" w:rsidP="00DD5988">
      <w:pPr>
        <w:spacing w:after="0"/>
        <w:jc w:val="both"/>
        <w:rPr>
          <w:rFonts w:ascii="Times New Roman" w:hAnsi="Times New Roman" w:cs="Times New Roman"/>
          <w:b/>
          <w:bCs/>
          <w:color w:val="000000" w:themeColor="text1"/>
        </w:rPr>
      </w:pPr>
    </w:p>
    <w:p w14:paraId="5C74A3E4"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r w:rsidRPr="006930EB">
        <w:rPr>
          <w:rFonts w:ascii="Times New Roman" w:eastAsia="Times New Roman" w:hAnsi="Times New Roman" w:cs="Times New Roman"/>
          <w:color w:val="000000" w:themeColor="text1"/>
          <w:sz w:val="24"/>
          <w:szCs w:val="24"/>
          <w:lang w:eastAsia="en-PH"/>
        </w:rPr>
        <w:t xml:space="preserve">Abellera, A. T. R., Ladrillo, K. L., Oregue, T. M. G., Salunga, K. C. T., Tagum, H. G. G., &amp; Dominado, L. N. (2025). The anxiety level and coping strategy of humanities and social sciences learners in public secondary schools. </w:t>
      </w:r>
      <w:r w:rsidRPr="006930EB">
        <w:rPr>
          <w:rFonts w:ascii="Times New Roman" w:eastAsia="Times New Roman" w:hAnsi="Times New Roman" w:cs="Times New Roman"/>
          <w:i/>
          <w:iCs/>
          <w:color w:val="000000" w:themeColor="text1"/>
          <w:sz w:val="24"/>
          <w:szCs w:val="24"/>
          <w:lang w:eastAsia="en-PH"/>
        </w:rPr>
        <w:t>MRS Journal of Arts, Humanities and Literature, 2</w:t>
      </w:r>
      <w:r w:rsidRPr="006930EB">
        <w:rPr>
          <w:rFonts w:ascii="Times New Roman" w:eastAsia="Times New Roman" w:hAnsi="Times New Roman" w:cs="Times New Roman"/>
          <w:color w:val="000000" w:themeColor="text1"/>
          <w:sz w:val="24"/>
          <w:szCs w:val="24"/>
          <w:lang w:eastAsia="en-PH"/>
        </w:rPr>
        <w:t>(3), 6–17.</w:t>
      </w:r>
    </w:p>
    <w:p w14:paraId="01C0378D"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p>
    <w:p w14:paraId="461FC7E8"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r w:rsidRPr="006930EB">
        <w:rPr>
          <w:rFonts w:ascii="Times New Roman" w:eastAsia="Times New Roman" w:hAnsi="Times New Roman" w:cs="Times New Roman"/>
          <w:color w:val="000000" w:themeColor="text1"/>
          <w:sz w:val="24"/>
          <w:szCs w:val="24"/>
          <w:lang w:eastAsia="en-PH"/>
        </w:rPr>
        <w:t xml:space="preserve">Ali, B., &amp; Sule, M. M. (2024). The evolution of ethical standards in health research: An Islamic overview. </w:t>
      </w:r>
      <w:r w:rsidRPr="006930EB">
        <w:rPr>
          <w:rFonts w:ascii="Times New Roman" w:eastAsia="Times New Roman" w:hAnsi="Times New Roman" w:cs="Times New Roman"/>
          <w:i/>
          <w:iCs/>
          <w:color w:val="000000" w:themeColor="text1"/>
          <w:sz w:val="24"/>
          <w:szCs w:val="24"/>
          <w:lang w:eastAsia="en-PH"/>
        </w:rPr>
        <w:t>Multicultural Islamic Education Review, 2</w:t>
      </w:r>
      <w:r w:rsidRPr="006930EB">
        <w:rPr>
          <w:rFonts w:ascii="Times New Roman" w:eastAsia="Times New Roman" w:hAnsi="Times New Roman" w:cs="Times New Roman"/>
          <w:color w:val="000000" w:themeColor="text1"/>
          <w:sz w:val="24"/>
          <w:szCs w:val="24"/>
          <w:lang w:eastAsia="en-PH"/>
        </w:rPr>
        <w:t xml:space="preserve">(1), 1–18. </w:t>
      </w:r>
      <w:hyperlink r:id="rId8" w:history="1">
        <w:r w:rsidRPr="006930EB">
          <w:rPr>
            <w:rStyle w:val="Hyperlink"/>
            <w:rFonts w:ascii="Times New Roman" w:eastAsia="Times New Roman" w:hAnsi="Times New Roman" w:cs="Times New Roman"/>
            <w:color w:val="000000" w:themeColor="text1"/>
            <w:sz w:val="24"/>
            <w:szCs w:val="24"/>
            <w:u w:val="none"/>
            <w:lang w:eastAsia="en-PH"/>
          </w:rPr>
          <w:t>https://doi.org/10.23917/mier.v2i1.4279</w:t>
        </w:r>
      </w:hyperlink>
    </w:p>
    <w:p w14:paraId="4C44E527"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p>
    <w:p w14:paraId="0A17D9CB"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r w:rsidRPr="006930EB">
        <w:rPr>
          <w:rFonts w:ascii="Times New Roman" w:eastAsia="Times New Roman" w:hAnsi="Times New Roman" w:cs="Times New Roman"/>
          <w:color w:val="000000" w:themeColor="text1"/>
          <w:sz w:val="24"/>
          <w:szCs w:val="24"/>
          <w:lang w:eastAsia="en-PH"/>
        </w:rPr>
        <w:t xml:space="preserve">Alrabai, F., &amp; Alamer, A. (2022). The role of learner character strengths and classroom emotions in L2 resilience. </w:t>
      </w:r>
      <w:r w:rsidRPr="006930EB">
        <w:rPr>
          <w:rFonts w:ascii="Times New Roman" w:eastAsia="Times New Roman" w:hAnsi="Times New Roman" w:cs="Times New Roman"/>
          <w:i/>
          <w:iCs/>
          <w:color w:val="000000" w:themeColor="text1"/>
          <w:sz w:val="24"/>
          <w:szCs w:val="24"/>
          <w:lang w:eastAsia="en-PH"/>
        </w:rPr>
        <w:t>Frontiers in Psychology, 13</w:t>
      </w:r>
      <w:r w:rsidRPr="006930EB">
        <w:rPr>
          <w:rFonts w:ascii="Times New Roman" w:eastAsia="Times New Roman" w:hAnsi="Times New Roman" w:cs="Times New Roman"/>
          <w:color w:val="000000" w:themeColor="text1"/>
          <w:sz w:val="24"/>
          <w:szCs w:val="24"/>
          <w:lang w:eastAsia="en-PH"/>
        </w:rPr>
        <w:t xml:space="preserve">. </w:t>
      </w:r>
      <w:hyperlink r:id="rId9" w:history="1">
        <w:r w:rsidRPr="006930EB">
          <w:rPr>
            <w:rFonts w:ascii="Times New Roman" w:eastAsia="Times New Roman" w:hAnsi="Times New Roman" w:cs="Times New Roman"/>
            <w:color w:val="000000" w:themeColor="text1"/>
            <w:sz w:val="24"/>
            <w:szCs w:val="24"/>
            <w:lang w:eastAsia="en-PH"/>
          </w:rPr>
          <w:t>https://doi.org/10.3389/fpsyg.2022.956216</w:t>
        </w:r>
      </w:hyperlink>
    </w:p>
    <w:p w14:paraId="500B054E"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p>
    <w:p w14:paraId="51D762E4"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r w:rsidRPr="006930EB">
        <w:rPr>
          <w:rFonts w:ascii="Times New Roman" w:eastAsia="Times New Roman" w:hAnsi="Times New Roman" w:cs="Times New Roman"/>
          <w:color w:val="000000" w:themeColor="text1"/>
          <w:sz w:val="24"/>
          <w:szCs w:val="24"/>
          <w:lang w:eastAsia="en-PH"/>
        </w:rPr>
        <w:t xml:space="preserve">Anderson, J. R., Killian, M., Hughes, J. L., Rush, A. J., &amp; Trivedi, M. H. (2020). The adolescent resilience questionnaire: Validation of a shortened version in U.S. youths. </w:t>
      </w:r>
      <w:r w:rsidRPr="006930EB">
        <w:rPr>
          <w:rFonts w:ascii="Times New Roman" w:eastAsia="Times New Roman" w:hAnsi="Times New Roman" w:cs="Times New Roman"/>
          <w:i/>
          <w:iCs/>
          <w:color w:val="000000" w:themeColor="text1"/>
          <w:sz w:val="24"/>
          <w:szCs w:val="24"/>
          <w:lang w:eastAsia="en-PH"/>
        </w:rPr>
        <w:t>Frontiers in Psychology, 11</w:t>
      </w:r>
      <w:r w:rsidRPr="006930EB">
        <w:rPr>
          <w:rFonts w:ascii="Times New Roman" w:eastAsia="Times New Roman" w:hAnsi="Times New Roman" w:cs="Times New Roman"/>
          <w:color w:val="000000" w:themeColor="text1"/>
          <w:sz w:val="24"/>
          <w:szCs w:val="24"/>
          <w:lang w:eastAsia="en-PH"/>
        </w:rPr>
        <w:t xml:space="preserve">. </w:t>
      </w:r>
      <w:hyperlink r:id="rId10" w:history="1">
        <w:r w:rsidRPr="006930EB">
          <w:rPr>
            <w:rStyle w:val="Hyperlink"/>
            <w:rFonts w:ascii="Times New Roman" w:eastAsia="Times New Roman" w:hAnsi="Times New Roman" w:cs="Times New Roman"/>
            <w:color w:val="000000" w:themeColor="text1"/>
            <w:sz w:val="24"/>
            <w:szCs w:val="24"/>
            <w:u w:val="none"/>
            <w:lang w:eastAsia="en-PH"/>
          </w:rPr>
          <w:t>https://doi.org/10.3389/fpsyg.2020.606373</w:t>
        </w:r>
      </w:hyperlink>
    </w:p>
    <w:p w14:paraId="4EF9B1B3"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p>
    <w:p w14:paraId="5C22F6F1"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r w:rsidRPr="006930EB">
        <w:rPr>
          <w:rFonts w:ascii="Times New Roman" w:eastAsia="Times New Roman" w:hAnsi="Times New Roman" w:cs="Times New Roman"/>
          <w:color w:val="000000" w:themeColor="text1"/>
          <w:sz w:val="24"/>
          <w:szCs w:val="24"/>
          <w:lang w:eastAsia="en-PH"/>
        </w:rPr>
        <w:t xml:space="preserve">Bello, F. M., &amp; Sani, S. L. (2022). Assessing the emotional intelligence and academic performance of quantity surveying students. </w:t>
      </w:r>
      <w:r w:rsidRPr="006930EB">
        <w:rPr>
          <w:rFonts w:ascii="Times New Roman" w:eastAsia="Times New Roman" w:hAnsi="Times New Roman" w:cs="Times New Roman"/>
          <w:i/>
          <w:iCs/>
          <w:color w:val="000000" w:themeColor="text1"/>
          <w:sz w:val="24"/>
          <w:szCs w:val="24"/>
          <w:lang w:eastAsia="en-PH"/>
        </w:rPr>
        <w:t>Environmental Technology and Science Journal, 13</w:t>
      </w:r>
      <w:r w:rsidRPr="006930EB">
        <w:rPr>
          <w:rFonts w:ascii="Times New Roman" w:eastAsia="Times New Roman" w:hAnsi="Times New Roman" w:cs="Times New Roman"/>
          <w:color w:val="000000" w:themeColor="text1"/>
          <w:sz w:val="24"/>
          <w:szCs w:val="24"/>
          <w:lang w:eastAsia="en-PH"/>
        </w:rPr>
        <w:t xml:space="preserve">(1), 1–12. </w:t>
      </w:r>
      <w:hyperlink r:id="rId11" w:history="1">
        <w:r w:rsidRPr="006930EB">
          <w:rPr>
            <w:rStyle w:val="Hyperlink"/>
            <w:rFonts w:ascii="Times New Roman" w:eastAsia="Times New Roman" w:hAnsi="Times New Roman" w:cs="Times New Roman"/>
            <w:color w:val="000000" w:themeColor="text1"/>
            <w:sz w:val="24"/>
            <w:szCs w:val="24"/>
            <w:u w:val="none"/>
            <w:lang w:eastAsia="en-PH"/>
          </w:rPr>
          <w:t>https://doi.org/10.4314/etsj.v13i1.1</w:t>
        </w:r>
      </w:hyperlink>
    </w:p>
    <w:p w14:paraId="4468705D"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p>
    <w:p w14:paraId="75AB8071"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r w:rsidRPr="006930EB">
        <w:rPr>
          <w:rFonts w:ascii="Times New Roman" w:eastAsia="Times New Roman" w:hAnsi="Times New Roman" w:cs="Times New Roman"/>
          <w:color w:val="000000" w:themeColor="text1"/>
          <w:sz w:val="24"/>
          <w:szCs w:val="24"/>
          <w:lang w:eastAsia="en-PH"/>
        </w:rPr>
        <w:t xml:space="preserve">Chen, J., Rameli, M. R. M., Cao, H., Wang, R., &amp; Li, Z. (2024). The potential role of self-regulated learning as mediator in academic learning: A systematic literature review (2015–2024). </w:t>
      </w:r>
      <w:r w:rsidRPr="006930EB">
        <w:rPr>
          <w:rFonts w:ascii="Times New Roman" w:eastAsia="Times New Roman" w:hAnsi="Times New Roman" w:cs="Times New Roman"/>
          <w:i/>
          <w:iCs/>
          <w:color w:val="000000" w:themeColor="text1"/>
          <w:sz w:val="24"/>
          <w:szCs w:val="24"/>
          <w:lang w:eastAsia="en-PH"/>
        </w:rPr>
        <w:t>Journal of Infrastructure Policy and Development, 8</w:t>
      </w:r>
      <w:r w:rsidRPr="006930EB">
        <w:rPr>
          <w:rFonts w:ascii="Times New Roman" w:eastAsia="Times New Roman" w:hAnsi="Times New Roman" w:cs="Times New Roman"/>
          <w:color w:val="000000" w:themeColor="text1"/>
          <w:sz w:val="24"/>
          <w:szCs w:val="24"/>
          <w:lang w:eastAsia="en-PH"/>
        </w:rPr>
        <w:t xml:space="preserve">(15), 9767. </w:t>
      </w:r>
      <w:hyperlink r:id="rId12" w:history="1">
        <w:r w:rsidRPr="006930EB">
          <w:rPr>
            <w:rFonts w:ascii="Times New Roman" w:eastAsia="Times New Roman" w:hAnsi="Times New Roman" w:cs="Times New Roman"/>
            <w:color w:val="000000" w:themeColor="text1"/>
            <w:sz w:val="24"/>
            <w:szCs w:val="24"/>
            <w:lang w:eastAsia="en-PH"/>
          </w:rPr>
          <w:t>https://doi.org/10.24294/jipd9767</w:t>
        </w:r>
      </w:hyperlink>
    </w:p>
    <w:p w14:paraId="4F6B5507"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p>
    <w:p w14:paraId="63A9CF9F"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r w:rsidRPr="006930EB">
        <w:rPr>
          <w:rFonts w:ascii="Times New Roman" w:eastAsia="Times New Roman" w:hAnsi="Times New Roman" w:cs="Times New Roman"/>
          <w:color w:val="000000" w:themeColor="text1"/>
          <w:sz w:val="24"/>
          <w:szCs w:val="24"/>
          <w:lang w:eastAsia="en-PH"/>
        </w:rPr>
        <w:t xml:space="preserve">Chu, W., Yan, Y., Wang, H., &amp; Liu, H. (2024). Visiting the studies of resilience in language learning: From concepts to themes. </w:t>
      </w:r>
      <w:r w:rsidRPr="006930EB">
        <w:rPr>
          <w:rFonts w:ascii="Times New Roman" w:eastAsia="Times New Roman" w:hAnsi="Times New Roman" w:cs="Times New Roman"/>
          <w:i/>
          <w:iCs/>
          <w:color w:val="000000" w:themeColor="text1"/>
          <w:sz w:val="24"/>
          <w:szCs w:val="24"/>
          <w:lang w:eastAsia="en-PH"/>
        </w:rPr>
        <w:t>Acta Psychologica, 244</w:t>
      </w:r>
      <w:r w:rsidRPr="006930EB">
        <w:rPr>
          <w:rFonts w:ascii="Times New Roman" w:eastAsia="Times New Roman" w:hAnsi="Times New Roman" w:cs="Times New Roman"/>
          <w:color w:val="000000" w:themeColor="text1"/>
          <w:sz w:val="24"/>
          <w:szCs w:val="24"/>
          <w:lang w:eastAsia="en-PH"/>
        </w:rPr>
        <w:t xml:space="preserve">, 104208. </w:t>
      </w:r>
      <w:hyperlink r:id="rId13" w:history="1">
        <w:r w:rsidRPr="006930EB">
          <w:rPr>
            <w:rFonts w:ascii="Times New Roman" w:eastAsia="Times New Roman" w:hAnsi="Times New Roman" w:cs="Times New Roman"/>
            <w:color w:val="000000" w:themeColor="text1"/>
            <w:sz w:val="24"/>
            <w:szCs w:val="24"/>
            <w:lang w:eastAsia="en-PH"/>
          </w:rPr>
          <w:t>https://doi.org/10.1016/j.actpsy.2024.10420</w:t>
        </w:r>
        <w:r w:rsidRPr="006930EB">
          <w:rPr>
            <w:rFonts w:ascii="Times New Roman" w:eastAsia="Times New Roman" w:hAnsi="Times New Roman" w:cs="Times New Roman"/>
            <w:color w:val="000000" w:themeColor="text1"/>
            <w:sz w:val="24"/>
            <w:szCs w:val="24"/>
            <w:lang w:eastAsia="en-PH"/>
          </w:rPr>
          <w:t>8</w:t>
        </w:r>
      </w:hyperlink>
    </w:p>
    <w:p w14:paraId="048EFE0D"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p>
    <w:p w14:paraId="7CB4F2CA"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r w:rsidRPr="006930EB">
        <w:rPr>
          <w:rFonts w:ascii="Times New Roman" w:eastAsia="Times New Roman" w:hAnsi="Times New Roman" w:cs="Times New Roman"/>
          <w:color w:val="000000" w:themeColor="text1"/>
          <w:sz w:val="24"/>
          <w:szCs w:val="24"/>
          <w:lang w:eastAsia="en-PH"/>
        </w:rPr>
        <w:t xml:space="preserve">Creswell, J. W. (2014). </w:t>
      </w:r>
      <w:r w:rsidRPr="006930EB">
        <w:rPr>
          <w:rFonts w:ascii="Times New Roman" w:eastAsia="Times New Roman" w:hAnsi="Times New Roman" w:cs="Times New Roman"/>
          <w:i/>
          <w:iCs/>
          <w:color w:val="000000" w:themeColor="text1"/>
          <w:sz w:val="24"/>
          <w:szCs w:val="24"/>
          <w:lang w:eastAsia="en-PH"/>
        </w:rPr>
        <w:t>Research design: Qualitative, quantitative, and mixed methods approaches</w:t>
      </w:r>
      <w:r w:rsidRPr="006930EB">
        <w:rPr>
          <w:rFonts w:ascii="Times New Roman" w:eastAsia="Times New Roman" w:hAnsi="Times New Roman" w:cs="Times New Roman"/>
          <w:color w:val="000000" w:themeColor="text1"/>
          <w:sz w:val="24"/>
          <w:szCs w:val="24"/>
          <w:lang w:eastAsia="en-PH"/>
        </w:rPr>
        <w:t xml:space="preserve"> (4th ed.). Sage Publications.</w:t>
      </w:r>
    </w:p>
    <w:p w14:paraId="44D326D2"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p>
    <w:p w14:paraId="73850E71"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r w:rsidRPr="006930EB">
        <w:rPr>
          <w:rFonts w:ascii="Times New Roman" w:eastAsia="Times New Roman" w:hAnsi="Times New Roman" w:cs="Times New Roman"/>
          <w:color w:val="000000" w:themeColor="text1"/>
          <w:sz w:val="24"/>
          <w:szCs w:val="24"/>
          <w:lang w:eastAsia="en-PH"/>
        </w:rPr>
        <w:t xml:space="preserve">Cubillas, T. E., Cubillas, A. U., Bayrola, K. J. E., Burdeos, A. F. J., &amp; Godinez, G. G. D. (2022). Level of academic stress and extent of perceived social support of college students during the COVID-19 pandemic in Caraga Region, Philippines. </w:t>
      </w:r>
      <w:r w:rsidRPr="006930EB">
        <w:rPr>
          <w:rFonts w:ascii="Times New Roman" w:eastAsia="Times New Roman" w:hAnsi="Times New Roman" w:cs="Times New Roman"/>
          <w:i/>
          <w:iCs/>
          <w:color w:val="000000" w:themeColor="text1"/>
          <w:sz w:val="24"/>
          <w:szCs w:val="24"/>
          <w:lang w:eastAsia="en-PH"/>
        </w:rPr>
        <w:t>International Journal of Scientific and Research Publications, 12</w:t>
      </w:r>
      <w:r w:rsidRPr="006930EB">
        <w:rPr>
          <w:rFonts w:ascii="Times New Roman" w:eastAsia="Times New Roman" w:hAnsi="Times New Roman" w:cs="Times New Roman"/>
          <w:color w:val="000000" w:themeColor="text1"/>
          <w:sz w:val="24"/>
          <w:szCs w:val="24"/>
          <w:lang w:eastAsia="en-PH"/>
        </w:rPr>
        <w:t xml:space="preserve">(12), 276–283. </w:t>
      </w:r>
      <w:hyperlink r:id="rId14" w:history="1">
        <w:r w:rsidRPr="006930EB">
          <w:rPr>
            <w:rFonts w:ascii="Times New Roman" w:eastAsia="Times New Roman" w:hAnsi="Times New Roman" w:cs="Times New Roman"/>
            <w:color w:val="000000" w:themeColor="text1"/>
            <w:sz w:val="24"/>
            <w:szCs w:val="24"/>
            <w:lang w:eastAsia="en-PH"/>
          </w:rPr>
          <w:t>https://doi.org/10.29322/IJSRP.12.12.2022.p13232</w:t>
        </w:r>
      </w:hyperlink>
    </w:p>
    <w:p w14:paraId="5288022E"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p>
    <w:p w14:paraId="46C885BD"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r w:rsidRPr="006930EB">
        <w:rPr>
          <w:rFonts w:ascii="Times New Roman" w:eastAsia="Times New Roman" w:hAnsi="Times New Roman" w:cs="Times New Roman"/>
          <w:color w:val="000000" w:themeColor="text1"/>
          <w:sz w:val="24"/>
          <w:szCs w:val="24"/>
          <w:lang w:eastAsia="en-PH"/>
        </w:rPr>
        <w:t xml:space="preserve">Fitayanti, N., Rahmawati, A., &amp; Asriningsih, T. M. (2022). The influence of self-confidence on students' mathematical problem-solving ability. </w:t>
      </w:r>
      <w:r w:rsidRPr="006930EB">
        <w:rPr>
          <w:rFonts w:ascii="Times New Roman" w:eastAsia="Times New Roman" w:hAnsi="Times New Roman" w:cs="Times New Roman"/>
          <w:i/>
          <w:iCs/>
          <w:color w:val="000000" w:themeColor="text1"/>
          <w:sz w:val="24"/>
          <w:szCs w:val="24"/>
          <w:lang w:eastAsia="en-PH"/>
        </w:rPr>
        <w:t>Jurnal Pembelajaran Matematika Inovatif, 5</w:t>
      </w:r>
      <w:r w:rsidRPr="006930EB">
        <w:rPr>
          <w:rFonts w:ascii="Times New Roman" w:eastAsia="Times New Roman" w:hAnsi="Times New Roman" w:cs="Times New Roman"/>
          <w:color w:val="000000" w:themeColor="text1"/>
          <w:sz w:val="24"/>
          <w:szCs w:val="24"/>
          <w:lang w:eastAsia="en-PH"/>
        </w:rPr>
        <w:t xml:space="preserve">(2), 335. </w:t>
      </w:r>
      <w:hyperlink r:id="rId15" w:history="1">
        <w:r w:rsidRPr="006930EB">
          <w:rPr>
            <w:rFonts w:ascii="Times New Roman" w:eastAsia="Times New Roman" w:hAnsi="Times New Roman" w:cs="Times New Roman"/>
            <w:color w:val="000000" w:themeColor="text1"/>
            <w:sz w:val="24"/>
            <w:szCs w:val="24"/>
            <w:lang w:eastAsia="en-PH"/>
          </w:rPr>
          <w:t>https://doi.org/10.22460/jpmi.v5i2.9678</w:t>
        </w:r>
      </w:hyperlink>
    </w:p>
    <w:p w14:paraId="15BF7423"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p>
    <w:p w14:paraId="6CD71956"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r w:rsidRPr="006930EB">
        <w:rPr>
          <w:rFonts w:ascii="Times New Roman" w:eastAsia="Times New Roman" w:hAnsi="Times New Roman" w:cs="Times New Roman"/>
          <w:color w:val="000000" w:themeColor="text1"/>
          <w:sz w:val="24"/>
          <w:szCs w:val="24"/>
          <w:lang w:eastAsia="en-PH"/>
        </w:rPr>
        <w:t xml:space="preserve">Fraenkel, J. R., Wallen, N. E., &amp; Hyun, H. H. (2012). </w:t>
      </w:r>
      <w:r w:rsidRPr="006930EB">
        <w:rPr>
          <w:rFonts w:ascii="Times New Roman" w:eastAsia="Times New Roman" w:hAnsi="Times New Roman" w:cs="Times New Roman"/>
          <w:i/>
          <w:iCs/>
          <w:color w:val="000000" w:themeColor="text1"/>
          <w:sz w:val="24"/>
          <w:szCs w:val="24"/>
          <w:lang w:eastAsia="en-PH"/>
        </w:rPr>
        <w:t>How to design and evaluate research in education</w:t>
      </w:r>
      <w:r w:rsidRPr="006930EB">
        <w:rPr>
          <w:rFonts w:ascii="Times New Roman" w:eastAsia="Times New Roman" w:hAnsi="Times New Roman" w:cs="Times New Roman"/>
          <w:color w:val="000000" w:themeColor="text1"/>
          <w:sz w:val="24"/>
          <w:szCs w:val="24"/>
          <w:lang w:eastAsia="en-PH"/>
        </w:rPr>
        <w:t xml:space="preserve"> (8th ed.). McGraw-Hill.</w:t>
      </w:r>
    </w:p>
    <w:p w14:paraId="12F3E20B"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p>
    <w:p w14:paraId="313385C1"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r w:rsidRPr="006930EB">
        <w:rPr>
          <w:rFonts w:ascii="Times New Roman" w:eastAsia="Times New Roman" w:hAnsi="Times New Roman" w:cs="Times New Roman"/>
          <w:color w:val="000000" w:themeColor="text1"/>
          <w:sz w:val="24"/>
          <w:szCs w:val="24"/>
          <w:lang w:eastAsia="en-PH"/>
        </w:rPr>
        <w:lastRenderedPageBreak/>
        <w:t xml:space="preserve">Fuentes, J. M., &amp; Gono, E. R. (2023). Factors characterizing students' attitude toward learning social studies: An exploratory factor analysis. </w:t>
      </w:r>
      <w:r w:rsidRPr="006930EB">
        <w:rPr>
          <w:rFonts w:ascii="Times New Roman" w:eastAsia="Times New Roman" w:hAnsi="Times New Roman" w:cs="Times New Roman"/>
          <w:i/>
          <w:iCs/>
          <w:color w:val="000000" w:themeColor="text1"/>
          <w:sz w:val="24"/>
          <w:szCs w:val="24"/>
          <w:lang w:eastAsia="en-PH"/>
        </w:rPr>
        <w:t>European Journal of Social Sciences Studies, 8</w:t>
      </w:r>
      <w:r w:rsidRPr="006930EB">
        <w:rPr>
          <w:rFonts w:ascii="Times New Roman" w:eastAsia="Times New Roman" w:hAnsi="Times New Roman" w:cs="Times New Roman"/>
          <w:color w:val="000000" w:themeColor="text1"/>
          <w:sz w:val="24"/>
          <w:szCs w:val="24"/>
          <w:lang w:eastAsia="en-PH"/>
        </w:rPr>
        <w:t xml:space="preserve">(4). </w:t>
      </w:r>
      <w:hyperlink r:id="rId16" w:history="1">
        <w:r w:rsidRPr="006930EB">
          <w:rPr>
            <w:rFonts w:ascii="Times New Roman" w:eastAsia="Times New Roman" w:hAnsi="Times New Roman" w:cs="Times New Roman"/>
            <w:color w:val="000000" w:themeColor="text1"/>
            <w:sz w:val="24"/>
            <w:szCs w:val="24"/>
            <w:lang w:eastAsia="en-PH"/>
          </w:rPr>
          <w:t>https://doi.org/10.46827/ejsss.v8i4.1433</w:t>
        </w:r>
      </w:hyperlink>
    </w:p>
    <w:p w14:paraId="209F1B13"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p>
    <w:p w14:paraId="12DE7934"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r w:rsidRPr="006930EB">
        <w:rPr>
          <w:rFonts w:ascii="Times New Roman" w:hAnsi="Times New Roman" w:cs="Times New Roman"/>
          <w:color w:val="000000" w:themeColor="text1"/>
          <w:sz w:val="24"/>
          <w:szCs w:val="24"/>
        </w:rPr>
        <w:t xml:space="preserve">Gupta, S. M. (2023). Building strong foundations: Strategies for enhancing resilience in children. </w:t>
      </w:r>
      <w:r w:rsidRPr="006930EB">
        <w:rPr>
          <w:rStyle w:val="Emphasis"/>
          <w:rFonts w:ascii="Times New Roman" w:hAnsi="Times New Roman" w:cs="Times New Roman"/>
          <w:color w:val="000000" w:themeColor="text1"/>
          <w:sz w:val="24"/>
          <w:szCs w:val="24"/>
        </w:rPr>
        <w:t>Asian Journal of Education and Social Studies, 46</w:t>
      </w:r>
      <w:r w:rsidRPr="006930EB">
        <w:rPr>
          <w:rFonts w:ascii="Times New Roman" w:hAnsi="Times New Roman" w:cs="Times New Roman"/>
          <w:color w:val="000000" w:themeColor="text1"/>
          <w:sz w:val="24"/>
          <w:szCs w:val="24"/>
        </w:rPr>
        <w:t xml:space="preserve">(3), 22–28. </w:t>
      </w:r>
      <w:hyperlink r:id="rId17" w:history="1">
        <w:r w:rsidRPr="006930EB">
          <w:rPr>
            <w:rStyle w:val="Hyperlink"/>
            <w:rFonts w:ascii="Times New Roman" w:hAnsi="Times New Roman" w:cs="Times New Roman"/>
            <w:color w:val="000000" w:themeColor="text1"/>
            <w:u w:val="none"/>
          </w:rPr>
          <w:t>https://doi.org/10.9734/ajess/2023/v46i31003</w:t>
        </w:r>
      </w:hyperlink>
    </w:p>
    <w:p w14:paraId="7BDC766F"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p>
    <w:p w14:paraId="53B88984"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r w:rsidRPr="006930EB">
        <w:rPr>
          <w:rFonts w:ascii="Times New Roman" w:eastAsia="Times New Roman" w:hAnsi="Times New Roman" w:cs="Times New Roman"/>
          <w:color w:val="000000" w:themeColor="text1"/>
          <w:sz w:val="24"/>
          <w:szCs w:val="24"/>
          <w:lang w:eastAsia="en-PH"/>
        </w:rPr>
        <w:t xml:space="preserve">Igbokwe, I. C., Egboka, P. N., Thompson, C. C., Etele, A. V., Anyanwu, A. N., Okeke-James, N. J., &amp; Uzoekwe, H. E. (2023). Emotional intelligence: Practices to manage and develop it. </w:t>
      </w:r>
      <w:r w:rsidRPr="006930EB">
        <w:rPr>
          <w:rFonts w:ascii="Times New Roman" w:eastAsia="Times New Roman" w:hAnsi="Times New Roman" w:cs="Times New Roman"/>
          <w:i/>
          <w:iCs/>
          <w:color w:val="000000" w:themeColor="text1"/>
          <w:sz w:val="24"/>
          <w:szCs w:val="24"/>
          <w:lang w:eastAsia="en-PH"/>
        </w:rPr>
        <w:t>European Journal of Theoretical and Applied Sciences, 1</w:t>
      </w:r>
      <w:r w:rsidRPr="006930EB">
        <w:rPr>
          <w:rFonts w:ascii="Times New Roman" w:eastAsia="Times New Roman" w:hAnsi="Times New Roman" w:cs="Times New Roman"/>
          <w:color w:val="000000" w:themeColor="text1"/>
          <w:sz w:val="24"/>
          <w:szCs w:val="24"/>
          <w:lang w:eastAsia="en-PH"/>
        </w:rPr>
        <w:t xml:space="preserve">(4), 42–48. </w:t>
      </w:r>
      <w:hyperlink r:id="rId18" w:history="1">
        <w:r w:rsidRPr="006930EB">
          <w:rPr>
            <w:rFonts w:ascii="Times New Roman" w:eastAsia="Times New Roman" w:hAnsi="Times New Roman" w:cs="Times New Roman"/>
            <w:color w:val="000000" w:themeColor="text1"/>
            <w:sz w:val="24"/>
            <w:szCs w:val="24"/>
            <w:lang w:eastAsia="en-PH"/>
          </w:rPr>
          <w:t>https://doi.org/10.59324/ejtas.2023.1(4).05</w:t>
        </w:r>
      </w:hyperlink>
    </w:p>
    <w:p w14:paraId="69807D45"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p>
    <w:p w14:paraId="0152A4A0"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r w:rsidRPr="006930EB">
        <w:rPr>
          <w:rFonts w:ascii="Times New Roman" w:eastAsia="Times New Roman" w:hAnsi="Times New Roman" w:cs="Times New Roman"/>
          <w:color w:val="000000" w:themeColor="text1"/>
          <w:sz w:val="24"/>
          <w:szCs w:val="24"/>
          <w:lang w:eastAsia="en-PH"/>
        </w:rPr>
        <w:t xml:space="preserve">Ikävalko, M., Sointu, E., Lambert, M. C., &amp; Viljaranta, J. (2022). Students’ self-efficacy in self-regulation together with behavioural and emotional strengths. </w:t>
      </w:r>
      <w:r w:rsidRPr="006930EB">
        <w:rPr>
          <w:rFonts w:ascii="Times New Roman" w:eastAsia="Times New Roman" w:hAnsi="Times New Roman" w:cs="Times New Roman"/>
          <w:i/>
          <w:iCs/>
          <w:color w:val="000000" w:themeColor="text1"/>
          <w:sz w:val="24"/>
          <w:szCs w:val="24"/>
          <w:lang w:eastAsia="en-PH"/>
        </w:rPr>
        <w:t>European Journal of Special Needs Education, 38</w:t>
      </w:r>
      <w:r w:rsidRPr="006930EB">
        <w:rPr>
          <w:rFonts w:ascii="Times New Roman" w:eastAsia="Times New Roman" w:hAnsi="Times New Roman" w:cs="Times New Roman"/>
          <w:color w:val="000000" w:themeColor="text1"/>
          <w:sz w:val="24"/>
          <w:szCs w:val="24"/>
          <w:lang w:eastAsia="en-PH"/>
        </w:rPr>
        <w:t xml:space="preserve">(4), 558–572. </w:t>
      </w:r>
      <w:hyperlink r:id="rId19" w:history="1">
        <w:r w:rsidRPr="006930EB">
          <w:rPr>
            <w:rFonts w:ascii="Times New Roman" w:eastAsia="Times New Roman" w:hAnsi="Times New Roman" w:cs="Times New Roman"/>
            <w:color w:val="000000" w:themeColor="text1"/>
            <w:sz w:val="24"/>
            <w:szCs w:val="24"/>
            <w:lang w:eastAsia="en-PH"/>
          </w:rPr>
          <w:t>https://doi.org/10.1080/08856257.2022.2127083</w:t>
        </w:r>
      </w:hyperlink>
    </w:p>
    <w:p w14:paraId="5A823875"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p>
    <w:p w14:paraId="50BCD265"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r w:rsidRPr="006930EB">
        <w:rPr>
          <w:rFonts w:ascii="Times New Roman" w:hAnsi="Times New Roman" w:cs="Times New Roman"/>
          <w:color w:val="000000" w:themeColor="text1"/>
          <w:sz w:val="24"/>
          <w:szCs w:val="24"/>
        </w:rPr>
        <w:t xml:space="preserve">Iqbal, M., Farida, L. Z. N., &amp; Win, K. T. (2023). The influence of student attitudes on learning achievement. </w:t>
      </w:r>
      <w:r w:rsidRPr="006930EB">
        <w:rPr>
          <w:rFonts w:ascii="Times New Roman" w:hAnsi="Times New Roman" w:cs="Times New Roman"/>
          <w:i/>
          <w:iCs/>
          <w:color w:val="000000" w:themeColor="text1"/>
          <w:sz w:val="24"/>
          <w:szCs w:val="24"/>
        </w:rPr>
        <w:t>Jurnal Ilmiah Ilmu Terapan Universitas Jambi, 7</w:t>
      </w:r>
      <w:r w:rsidRPr="006930EB">
        <w:rPr>
          <w:rFonts w:ascii="Times New Roman" w:hAnsi="Times New Roman" w:cs="Times New Roman"/>
          <w:color w:val="000000" w:themeColor="text1"/>
          <w:sz w:val="24"/>
          <w:szCs w:val="24"/>
        </w:rPr>
        <w:t xml:space="preserve">(2), 92–98. </w:t>
      </w:r>
      <w:hyperlink r:id="rId20" w:history="1">
        <w:r w:rsidRPr="006930EB">
          <w:rPr>
            <w:rStyle w:val="Hyperlink"/>
            <w:rFonts w:ascii="Times New Roman" w:hAnsi="Times New Roman" w:cs="Times New Roman"/>
            <w:color w:val="000000" w:themeColor="text1"/>
            <w:u w:val="none"/>
          </w:rPr>
          <w:t>https://doi.org/10.22437/jiituj.v7i2.26697</w:t>
        </w:r>
      </w:hyperlink>
    </w:p>
    <w:p w14:paraId="76E05597"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p>
    <w:p w14:paraId="17406716"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r w:rsidRPr="006930EB">
        <w:rPr>
          <w:rFonts w:ascii="Times New Roman" w:eastAsia="Times New Roman" w:hAnsi="Times New Roman" w:cs="Times New Roman"/>
          <w:color w:val="000000" w:themeColor="text1"/>
          <w:sz w:val="24"/>
          <w:szCs w:val="24"/>
          <w:lang w:eastAsia="en-PH"/>
        </w:rPr>
        <w:t xml:space="preserve">Laranang, J. A. I., &amp; Bondoc, J. M. F. (2020). Attitudes and self-efficacy of students toward mathematics. </w:t>
      </w:r>
      <w:r w:rsidRPr="006930EB">
        <w:rPr>
          <w:rFonts w:ascii="Times New Roman" w:eastAsia="Times New Roman" w:hAnsi="Times New Roman" w:cs="Times New Roman"/>
          <w:i/>
          <w:iCs/>
          <w:color w:val="000000" w:themeColor="text1"/>
          <w:sz w:val="24"/>
          <w:szCs w:val="24"/>
          <w:lang w:eastAsia="en-PH"/>
        </w:rPr>
        <w:t>International Journal of English Literature and Social Sciences, 5</w:t>
      </w:r>
      <w:r w:rsidRPr="006930EB">
        <w:rPr>
          <w:rFonts w:ascii="Times New Roman" w:eastAsia="Times New Roman" w:hAnsi="Times New Roman" w:cs="Times New Roman"/>
          <w:color w:val="000000" w:themeColor="text1"/>
          <w:sz w:val="24"/>
          <w:szCs w:val="24"/>
          <w:lang w:eastAsia="en-PH"/>
        </w:rPr>
        <w:t xml:space="preserve">(5), 1392–1423. </w:t>
      </w:r>
      <w:hyperlink r:id="rId21" w:history="1">
        <w:r w:rsidRPr="006930EB">
          <w:rPr>
            <w:rStyle w:val="Hyperlink"/>
            <w:rFonts w:ascii="Times New Roman" w:eastAsia="Times New Roman" w:hAnsi="Times New Roman" w:cs="Times New Roman"/>
            <w:color w:val="000000" w:themeColor="text1"/>
            <w:sz w:val="24"/>
            <w:szCs w:val="24"/>
            <w:u w:val="none"/>
            <w:lang w:eastAsia="en-PH"/>
          </w:rPr>
          <w:t>https://doi.org/10.22161/ijels.55.11</w:t>
        </w:r>
      </w:hyperlink>
    </w:p>
    <w:p w14:paraId="1CBF79C1"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p>
    <w:p w14:paraId="78AEB4E1"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r w:rsidRPr="006930EB">
        <w:rPr>
          <w:rFonts w:ascii="Times New Roman" w:eastAsia="Times New Roman" w:hAnsi="Times New Roman" w:cs="Times New Roman"/>
          <w:color w:val="000000" w:themeColor="text1"/>
          <w:sz w:val="24"/>
          <w:szCs w:val="24"/>
          <w:lang w:eastAsia="en-PH"/>
        </w:rPr>
        <w:t xml:space="preserve">Li, L., &amp; Lv, L. (2022). The impact of Chinese EFL teachers’ emotion regulation and resilience on their success. </w:t>
      </w:r>
      <w:r w:rsidRPr="006930EB">
        <w:rPr>
          <w:rFonts w:ascii="Times New Roman" w:eastAsia="Times New Roman" w:hAnsi="Times New Roman" w:cs="Times New Roman"/>
          <w:i/>
          <w:iCs/>
          <w:color w:val="000000" w:themeColor="text1"/>
          <w:sz w:val="24"/>
          <w:szCs w:val="24"/>
          <w:lang w:eastAsia="en-PH"/>
        </w:rPr>
        <w:t>Frontiers in Psychology, 13</w:t>
      </w:r>
      <w:r w:rsidRPr="006930EB">
        <w:rPr>
          <w:rFonts w:ascii="Times New Roman" w:eastAsia="Times New Roman" w:hAnsi="Times New Roman" w:cs="Times New Roman"/>
          <w:color w:val="000000" w:themeColor="text1"/>
          <w:sz w:val="24"/>
          <w:szCs w:val="24"/>
          <w:lang w:eastAsia="en-PH"/>
        </w:rPr>
        <w:t xml:space="preserve">. </w:t>
      </w:r>
      <w:hyperlink r:id="rId22" w:history="1">
        <w:r w:rsidRPr="006930EB">
          <w:rPr>
            <w:rFonts w:ascii="Times New Roman" w:eastAsia="Times New Roman" w:hAnsi="Times New Roman" w:cs="Times New Roman"/>
            <w:color w:val="000000" w:themeColor="text1"/>
            <w:sz w:val="24"/>
            <w:szCs w:val="24"/>
            <w:lang w:eastAsia="en-PH"/>
          </w:rPr>
          <w:t>https://doi.org/10.3389/fpsyg.2022.898114</w:t>
        </w:r>
      </w:hyperlink>
    </w:p>
    <w:p w14:paraId="615E1EC9"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p>
    <w:p w14:paraId="72CFF961"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r w:rsidRPr="006930EB">
        <w:rPr>
          <w:rFonts w:ascii="Times New Roman" w:hAnsi="Times New Roman" w:cs="Times New Roman"/>
          <w:color w:val="000000" w:themeColor="text1"/>
          <w:sz w:val="24"/>
          <w:szCs w:val="24"/>
        </w:rPr>
        <w:t xml:space="preserve">Purohit, S. (2024). Emotional regulation strategies and academic achievement among adolescents: A correlational study. </w:t>
      </w:r>
      <w:r w:rsidRPr="006930EB">
        <w:rPr>
          <w:rFonts w:ascii="Times New Roman" w:hAnsi="Times New Roman" w:cs="Times New Roman"/>
          <w:i/>
          <w:iCs/>
          <w:color w:val="000000" w:themeColor="text1"/>
          <w:sz w:val="24"/>
          <w:szCs w:val="24"/>
        </w:rPr>
        <w:t>Journal of Adolescence, 98</w:t>
      </w:r>
      <w:r w:rsidRPr="006930EB">
        <w:rPr>
          <w:rFonts w:ascii="Times New Roman" w:hAnsi="Times New Roman" w:cs="Times New Roman"/>
          <w:color w:val="000000" w:themeColor="text1"/>
          <w:sz w:val="24"/>
          <w:szCs w:val="24"/>
        </w:rPr>
        <w:t xml:space="preserve">, 45–56. </w:t>
      </w:r>
      <w:hyperlink r:id="rId23" w:history="1">
        <w:r w:rsidRPr="006930EB">
          <w:rPr>
            <w:rStyle w:val="Hyperlink"/>
            <w:rFonts w:ascii="Times New Roman" w:hAnsi="Times New Roman" w:cs="Times New Roman"/>
            <w:color w:val="000000" w:themeColor="text1"/>
            <w:u w:val="none"/>
          </w:rPr>
          <w:t>https://doi.org/10.1016/j.adolescence.2024.01.004</w:t>
        </w:r>
      </w:hyperlink>
    </w:p>
    <w:p w14:paraId="2F9F01D0"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p>
    <w:p w14:paraId="021560E8"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r w:rsidRPr="006930EB">
        <w:rPr>
          <w:rFonts w:ascii="Times New Roman" w:eastAsia="Times New Roman" w:hAnsi="Times New Roman" w:cs="Times New Roman"/>
          <w:color w:val="000000" w:themeColor="text1"/>
          <w:sz w:val="24"/>
          <w:szCs w:val="24"/>
          <w:lang w:eastAsia="en-PH"/>
        </w:rPr>
        <w:t xml:space="preserve">Radadiya, P. N., Saini, H., &amp; Zala, S. (2024). Attitude of students towards higher education. </w:t>
      </w:r>
      <w:r w:rsidRPr="006930EB">
        <w:rPr>
          <w:rFonts w:ascii="Times New Roman" w:eastAsia="Times New Roman" w:hAnsi="Times New Roman" w:cs="Times New Roman"/>
          <w:i/>
          <w:iCs/>
          <w:color w:val="000000" w:themeColor="text1"/>
          <w:sz w:val="24"/>
          <w:szCs w:val="24"/>
          <w:lang w:eastAsia="en-PH"/>
        </w:rPr>
        <w:t>Gujarat Journal of Extension Education, 37</w:t>
      </w:r>
      <w:r w:rsidRPr="006930EB">
        <w:rPr>
          <w:rFonts w:ascii="Times New Roman" w:eastAsia="Times New Roman" w:hAnsi="Times New Roman" w:cs="Times New Roman"/>
          <w:color w:val="000000" w:themeColor="text1"/>
          <w:sz w:val="24"/>
          <w:szCs w:val="24"/>
          <w:lang w:eastAsia="en-PH"/>
        </w:rPr>
        <w:t xml:space="preserve">(1), 148–151. </w:t>
      </w:r>
      <w:hyperlink r:id="rId24" w:history="1">
        <w:r w:rsidRPr="006930EB">
          <w:rPr>
            <w:rFonts w:ascii="Times New Roman" w:eastAsia="Times New Roman" w:hAnsi="Times New Roman" w:cs="Times New Roman"/>
            <w:color w:val="000000" w:themeColor="text1"/>
            <w:sz w:val="24"/>
            <w:szCs w:val="24"/>
            <w:lang w:eastAsia="en-PH"/>
          </w:rPr>
          <w:t>https://doi.org/10.56572/gjoee.2024.37.1.0025</w:t>
        </w:r>
      </w:hyperlink>
    </w:p>
    <w:p w14:paraId="09335DAE"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p>
    <w:p w14:paraId="129D94F0"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r w:rsidRPr="006930EB">
        <w:rPr>
          <w:rFonts w:ascii="Times New Roman" w:hAnsi="Times New Roman" w:cs="Times New Roman"/>
          <w:color w:val="000000" w:themeColor="text1"/>
          <w:sz w:val="24"/>
          <w:szCs w:val="24"/>
        </w:rPr>
        <w:t xml:space="preserve">Ragusa, A., González-Bernal, J., Trigueros, R., Caggiano, V., Navarro, N., Minguez-Minguez, L. A., Obregón, A. I., &amp; Fernandez-Ortega, C. (2023). Effects of academic self-regulation on procrastination, academic stress and anxiety, resilience, and academic performance in a sample of Spanish secondary school students. </w:t>
      </w:r>
      <w:r w:rsidRPr="006930EB">
        <w:rPr>
          <w:rStyle w:val="Emphasis"/>
          <w:rFonts w:ascii="Times New Roman" w:hAnsi="Times New Roman" w:cs="Times New Roman"/>
          <w:color w:val="000000" w:themeColor="text1"/>
          <w:sz w:val="24"/>
          <w:szCs w:val="24"/>
        </w:rPr>
        <w:t>Frontiers in Psychology, 14</w:t>
      </w:r>
      <w:r w:rsidRPr="006930EB">
        <w:rPr>
          <w:rFonts w:ascii="Times New Roman" w:hAnsi="Times New Roman" w:cs="Times New Roman"/>
          <w:color w:val="000000" w:themeColor="text1"/>
          <w:sz w:val="24"/>
          <w:szCs w:val="24"/>
        </w:rPr>
        <w:t xml:space="preserve">. </w:t>
      </w:r>
      <w:hyperlink r:id="rId25" w:history="1">
        <w:r w:rsidRPr="006930EB">
          <w:rPr>
            <w:rStyle w:val="Hyperlink"/>
            <w:rFonts w:ascii="Times New Roman" w:hAnsi="Times New Roman" w:cs="Times New Roman"/>
            <w:color w:val="000000" w:themeColor="text1"/>
            <w:u w:val="none"/>
          </w:rPr>
          <w:t>https://doi.org/10.3389/fpsyg.2023.1073529</w:t>
        </w:r>
      </w:hyperlink>
    </w:p>
    <w:p w14:paraId="4267728D"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p>
    <w:p w14:paraId="15A25EBC"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r w:rsidRPr="006930EB">
        <w:rPr>
          <w:rFonts w:ascii="Times New Roman" w:eastAsia="Times New Roman" w:hAnsi="Times New Roman" w:cs="Times New Roman"/>
          <w:color w:val="000000" w:themeColor="text1"/>
          <w:sz w:val="24"/>
          <w:szCs w:val="24"/>
          <w:lang w:eastAsia="en-PH"/>
        </w:rPr>
        <w:t xml:space="preserve">Republic Act No. 10173. (2012). </w:t>
      </w:r>
      <w:r w:rsidRPr="006930EB">
        <w:rPr>
          <w:rFonts w:ascii="Times New Roman" w:eastAsia="Times New Roman" w:hAnsi="Times New Roman" w:cs="Times New Roman"/>
          <w:i/>
          <w:iCs/>
          <w:color w:val="000000" w:themeColor="text1"/>
          <w:sz w:val="24"/>
          <w:szCs w:val="24"/>
          <w:lang w:eastAsia="en-PH"/>
        </w:rPr>
        <w:t>Data Privacy Act of 2012</w:t>
      </w:r>
      <w:r w:rsidRPr="006930EB">
        <w:rPr>
          <w:rFonts w:ascii="Times New Roman" w:eastAsia="Times New Roman" w:hAnsi="Times New Roman" w:cs="Times New Roman"/>
          <w:color w:val="000000" w:themeColor="text1"/>
          <w:sz w:val="24"/>
          <w:szCs w:val="24"/>
          <w:lang w:eastAsia="en-PH"/>
        </w:rPr>
        <w:t xml:space="preserve">. </w:t>
      </w:r>
      <w:hyperlink r:id="rId26" w:history="1">
        <w:r w:rsidRPr="006930EB">
          <w:rPr>
            <w:rStyle w:val="Hyperlink"/>
            <w:rFonts w:ascii="Times New Roman" w:eastAsia="Times New Roman" w:hAnsi="Times New Roman" w:cs="Times New Roman"/>
            <w:color w:val="000000" w:themeColor="text1"/>
            <w:u w:val="none"/>
            <w:lang w:eastAsia="en-PH"/>
          </w:rPr>
          <w:t>https://privacy.gov.ph/data-privacy-act/</w:t>
        </w:r>
      </w:hyperlink>
    </w:p>
    <w:p w14:paraId="11190374"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p>
    <w:p w14:paraId="07A6329D"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r w:rsidRPr="006930EB">
        <w:rPr>
          <w:rFonts w:ascii="Times New Roman" w:eastAsia="Times New Roman" w:hAnsi="Times New Roman" w:cs="Times New Roman"/>
          <w:color w:val="000000" w:themeColor="text1"/>
          <w:sz w:val="24"/>
          <w:szCs w:val="24"/>
          <w:lang w:eastAsia="en-PH"/>
        </w:rPr>
        <w:t xml:space="preserve">Serrano, I. M. A., Cuyugan, A. M. N., Cruz, K., Mahusay, J. M. A., &amp; Alibudbud, R. (2023). Sociodemographic characteristics and mental health among senior high school students in Metro Manila. </w:t>
      </w:r>
      <w:r w:rsidRPr="006930EB">
        <w:rPr>
          <w:rFonts w:ascii="Times New Roman" w:eastAsia="Times New Roman" w:hAnsi="Times New Roman" w:cs="Times New Roman"/>
          <w:i/>
          <w:iCs/>
          <w:color w:val="000000" w:themeColor="text1"/>
          <w:sz w:val="24"/>
          <w:szCs w:val="24"/>
          <w:lang w:eastAsia="en-PH"/>
        </w:rPr>
        <w:t>Frontiers in Psychiatry, 14</w:t>
      </w:r>
      <w:r w:rsidRPr="006930EB">
        <w:rPr>
          <w:rFonts w:ascii="Times New Roman" w:eastAsia="Times New Roman" w:hAnsi="Times New Roman" w:cs="Times New Roman"/>
          <w:color w:val="000000" w:themeColor="text1"/>
          <w:sz w:val="24"/>
          <w:szCs w:val="24"/>
          <w:lang w:eastAsia="en-PH"/>
        </w:rPr>
        <w:t xml:space="preserve">, 1225035. </w:t>
      </w:r>
      <w:hyperlink r:id="rId27" w:history="1">
        <w:r w:rsidRPr="006930EB">
          <w:rPr>
            <w:rFonts w:ascii="Times New Roman" w:eastAsia="Times New Roman" w:hAnsi="Times New Roman" w:cs="Times New Roman"/>
            <w:color w:val="000000" w:themeColor="text1"/>
            <w:sz w:val="24"/>
            <w:szCs w:val="24"/>
            <w:lang w:eastAsia="en-PH"/>
          </w:rPr>
          <w:t>https://doi.org/10.3389/fpsyt.2023.1225035</w:t>
        </w:r>
      </w:hyperlink>
    </w:p>
    <w:p w14:paraId="0DF070BA"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p>
    <w:p w14:paraId="5C21522E"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r w:rsidRPr="006930EB">
        <w:rPr>
          <w:rFonts w:ascii="Times New Roman" w:eastAsia="Times New Roman" w:hAnsi="Times New Roman" w:cs="Times New Roman"/>
          <w:color w:val="000000" w:themeColor="text1"/>
          <w:sz w:val="24"/>
          <w:szCs w:val="24"/>
          <w:lang w:eastAsia="en-PH"/>
        </w:rPr>
        <w:t xml:space="preserve">Simion, A. (2023). Promoting the values of higher education: Student attitude and personal values. </w:t>
      </w:r>
      <w:r w:rsidRPr="006930EB">
        <w:rPr>
          <w:rFonts w:ascii="Times New Roman" w:eastAsia="Times New Roman" w:hAnsi="Times New Roman" w:cs="Times New Roman"/>
          <w:i/>
          <w:iCs/>
          <w:color w:val="000000" w:themeColor="text1"/>
          <w:sz w:val="24"/>
          <w:szCs w:val="24"/>
          <w:lang w:eastAsia="en-PH"/>
        </w:rPr>
        <w:t>European Proceedings of Educational Sciences, 6</w:t>
      </w:r>
      <w:r w:rsidRPr="006930EB">
        <w:rPr>
          <w:rFonts w:ascii="Times New Roman" w:eastAsia="Times New Roman" w:hAnsi="Times New Roman" w:cs="Times New Roman"/>
          <w:color w:val="000000" w:themeColor="text1"/>
          <w:sz w:val="24"/>
          <w:szCs w:val="24"/>
          <w:lang w:eastAsia="en-PH"/>
        </w:rPr>
        <w:t xml:space="preserve">, 499–507. </w:t>
      </w:r>
      <w:hyperlink r:id="rId28" w:history="1">
        <w:r w:rsidRPr="006930EB">
          <w:rPr>
            <w:rFonts w:ascii="Times New Roman" w:eastAsia="Times New Roman" w:hAnsi="Times New Roman" w:cs="Times New Roman"/>
            <w:color w:val="000000" w:themeColor="text1"/>
            <w:sz w:val="24"/>
            <w:szCs w:val="24"/>
            <w:lang w:eastAsia="en-PH"/>
          </w:rPr>
          <w:t>https://doi.org/10.15405/epes.23056.45</w:t>
        </w:r>
      </w:hyperlink>
    </w:p>
    <w:p w14:paraId="055A9AE9"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p>
    <w:p w14:paraId="7FF59B35"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r w:rsidRPr="006930EB">
        <w:rPr>
          <w:rFonts w:ascii="Times New Roman" w:eastAsia="Times New Roman" w:hAnsi="Times New Roman" w:cs="Times New Roman"/>
          <w:color w:val="000000" w:themeColor="text1"/>
          <w:sz w:val="24"/>
          <w:szCs w:val="24"/>
          <w:lang w:eastAsia="en-PH"/>
        </w:rPr>
        <w:t xml:space="preserve">Utomo, P., Pahlevi, R., &amp; Prayogi, F. (2022). The effect of social skills and social support on student resilience. </w:t>
      </w:r>
      <w:r w:rsidRPr="006930EB">
        <w:rPr>
          <w:rFonts w:ascii="Times New Roman" w:eastAsia="Times New Roman" w:hAnsi="Times New Roman" w:cs="Times New Roman"/>
          <w:i/>
          <w:iCs/>
          <w:color w:val="000000" w:themeColor="text1"/>
          <w:sz w:val="24"/>
          <w:szCs w:val="24"/>
          <w:lang w:eastAsia="en-PH"/>
        </w:rPr>
        <w:t>Altruistik Jurnal Konseling dan Psikologi Pendidikan, 2</w:t>
      </w:r>
      <w:r w:rsidRPr="006930EB">
        <w:rPr>
          <w:rFonts w:ascii="Times New Roman" w:eastAsia="Times New Roman" w:hAnsi="Times New Roman" w:cs="Times New Roman"/>
          <w:color w:val="000000" w:themeColor="text1"/>
          <w:sz w:val="24"/>
          <w:szCs w:val="24"/>
          <w:lang w:eastAsia="en-PH"/>
        </w:rPr>
        <w:t xml:space="preserve">(1). </w:t>
      </w:r>
      <w:hyperlink r:id="rId29" w:history="1">
        <w:r w:rsidRPr="006930EB">
          <w:rPr>
            <w:rFonts w:ascii="Times New Roman" w:eastAsia="Times New Roman" w:hAnsi="Times New Roman" w:cs="Times New Roman"/>
            <w:color w:val="000000" w:themeColor="text1"/>
            <w:sz w:val="24"/>
            <w:szCs w:val="24"/>
            <w:lang w:eastAsia="en-PH"/>
          </w:rPr>
          <w:t>https://doi.org/10.24114/altruistik.v2i1.34749</w:t>
        </w:r>
      </w:hyperlink>
    </w:p>
    <w:p w14:paraId="0C5033CC"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p>
    <w:p w14:paraId="7BDFD02E"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r w:rsidRPr="006930EB">
        <w:rPr>
          <w:rFonts w:ascii="Times New Roman" w:eastAsia="Times New Roman" w:hAnsi="Times New Roman" w:cs="Times New Roman"/>
          <w:color w:val="000000" w:themeColor="text1"/>
          <w:sz w:val="24"/>
          <w:szCs w:val="24"/>
          <w:lang w:eastAsia="en-PH"/>
        </w:rPr>
        <w:t xml:space="preserve">Wang, J., Yang, Q., Yu, X., &amp; Hu, L. (2024). Effects of adolescent empathy on emotional resilience. </w:t>
      </w:r>
      <w:r w:rsidRPr="006930EB">
        <w:rPr>
          <w:rFonts w:ascii="Times New Roman" w:eastAsia="Times New Roman" w:hAnsi="Times New Roman" w:cs="Times New Roman"/>
          <w:i/>
          <w:iCs/>
          <w:color w:val="000000" w:themeColor="text1"/>
          <w:sz w:val="24"/>
          <w:szCs w:val="24"/>
          <w:lang w:eastAsia="en-PH"/>
        </w:rPr>
        <w:t>Behavioral Sciences, 14</w:t>
      </w:r>
      <w:r w:rsidRPr="006930EB">
        <w:rPr>
          <w:rFonts w:ascii="Times New Roman" w:eastAsia="Times New Roman" w:hAnsi="Times New Roman" w:cs="Times New Roman"/>
          <w:color w:val="000000" w:themeColor="text1"/>
          <w:sz w:val="24"/>
          <w:szCs w:val="24"/>
          <w:lang w:eastAsia="en-PH"/>
        </w:rPr>
        <w:t xml:space="preserve">(3), 228. </w:t>
      </w:r>
      <w:hyperlink r:id="rId30" w:history="1">
        <w:r w:rsidRPr="006930EB">
          <w:rPr>
            <w:rFonts w:ascii="Times New Roman" w:eastAsia="Times New Roman" w:hAnsi="Times New Roman" w:cs="Times New Roman"/>
            <w:color w:val="000000" w:themeColor="text1"/>
            <w:sz w:val="24"/>
            <w:szCs w:val="24"/>
            <w:lang w:eastAsia="en-PH"/>
          </w:rPr>
          <w:t>https://doi.org/10.3390/bs14030228</w:t>
        </w:r>
      </w:hyperlink>
    </w:p>
    <w:p w14:paraId="544261F5"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lang w:eastAsia="en-PH"/>
        </w:rPr>
      </w:pPr>
    </w:p>
    <w:p w14:paraId="11B4C78D" w14:textId="77777777" w:rsidR="00DD5988" w:rsidRPr="006930EB" w:rsidRDefault="00DD5988" w:rsidP="00DD5988">
      <w:pPr>
        <w:spacing w:after="0" w:line="240" w:lineRule="auto"/>
        <w:ind w:left="720" w:hanging="720"/>
        <w:contextualSpacing/>
        <w:jc w:val="both"/>
        <w:rPr>
          <w:rFonts w:ascii="Times New Roman" w:eastAsia="Times New Roman" w:hAnsi="Times New Roman" w:cs="Times New Roman"/>
          <w:color w:val="000000" w:themeColor="text1"/>
          <w:sz w:val="24"/>
          <w:szCs w:val="24"/>
          <w:lang w:eastAsia="en-PH"/>
        </w:rPr>
      </w:pPr>
      <w:r w:rsidRPr="006930EB">
        <w:rPr>
          <w:rFonts w:ascii="Times New Roman" w:eastAsia="Times New Roman" w:hAnsi="Times New Roman" w:cs="Times New Roman"/>
          <w:color w:val="000000" w:themeColor="text1"/>
          <w:sz w:val="24"/>
          <w:szCs w:val="24"/>
          <w:lang w:eastAsia="en-PH"/>
        </w:rPr>
        <w:t xml:space="preserve">Zhang, C., Mao, L., Li, N., &amp; Gu, X. (2022). Chinese EFL students’ social-emotional competence and academic engagement. </w:t>
      </w:r>
      <w:r w:rsidRPr="006930EB">
        <w:rPr>
          <w:rFonts w:ascii="Times New Roman" w:eastAsia="Times New Roman" w:hAnsi="Times New Roman" w:cs="Times New Roman"/>
          <w:i/>
          <w:iCs/>
          <w:color w:val="000000" w:themeColor="text1"/>
          <w:sz w:val="24"/>
          <w:szCs w:val="24"/>
          <w:lang w:eastAsia="en-PH"/>
        </w:rPr>
        <w:t>Frontiers in Psychology, 13</w:t>
      </w:r>
      <w:r w:rsidRPr="006930EB">
        <w:rPr>
          <w:rFonts w:ascii="Times New Roman" w:eastAsia="Times New Roman" w:hAnsi="Times New Roman" w:cs="Times New Roman"/>
          <w:color w:val="000000" w:themeColor="text1"/>
          <w:sz w:val="24"/>
          <w:szCs w:val="24"/>
          <w:lang w:eastAsia="en-PH"/>
        </w:rPr>
        <w:t xml:space="preserve">. </w:t>
      </w:r>
      <w:hyperlink r:id="rId31" w:history="1">
        <w:r w:rsidRPr="006930EB">
          <w:rPr>
            <w:rFonts w:ascii="Times New Roman" w:eastAsia="Times New Roman" w:hAnsi="Times New Roman" w:cs="Times New Roman"/>
            <w:color w:val="000000" w:themeColor="text1"/>
            <w:sz w:val="24"/>
            <w:szCs w:val="24"/>
            <w:lang w:eastAsia="en-PH"/>
          </w:rPr>
          <w:t>https://doi.org/10.3389/fpsyg.2022.914759</w:t>
        </w:r>
      </w:hyperlink>
    </w:p>
    <w:p w14:paraId="26C52C07" w14:textId="77777777" w:rsidR="00DD5988" w:rsidRDefault="00DD5988" w:rsidP="00DD5988">
      <w:pPr>
        <w:spacing w:after="0"/>
        <w:jc w:val="both"/>
        <w:rPr>
          <w:rFonts w:ascii="Times New Roman" w:hAnsi="Times New Roman" w:cs="Times New Roman"/>
          <w:b/>
          <w:bCs/>
          <w:color w:val="000000" w:themeColor="text1"/>
        </w:rPr>
      </w:pPr>
    </w:p>
    <w:p w14:paraId="2F47212C" w14:textId="77777777" w:rsidR="00DD5988" w:rsidRDefault="00DD5988" w:rsidP="00DD5988">
      <w:pPr>
        <w:spacing w:after="0"/>
        <w:jc w:val="both"/>
        <w:rPr>
          <w:rFonts w:ascii="Times New Roman" w:hAnsi="Times New Roman" w:cs="Times New Roman"/>
          <w:b/>
          <w:bCs/>
          <w:color w:val="000000" w:themeColor="text1"/>
        </w:rPr>
      </w:pPr>
    </w:p>
    <w:p w14:paraId="13F68BD1" w14:textId="77777777" w:rsidR="00DD5988" w:rsidRPr="00DD5988" w:rsidRDefault="00DD5988" w:rsidP="00DD5988">
      <w:pPr>
        <w:spacing w:after="0"/>
        <w:jc w:val="both"/>
        <w:rPr>
          <w:rFonts w:ascii="Times New Roman" w:hAnsi="Times New Roman" w:cs="Times New Roman"/>
          <w:color w:val="000000" w:themeColor="text1"/>
          <w:sz w:val="24"/>
          <w:szCs w:val="24"/>
          <w:lang w:val="en-PH"/>
        </w:rPr>
      </w:pPr>
    </w:p>
    <w:p w14:paraId="3F6866C7" w14:textId="77777777" w:rsidR="0041229E" w:rsidRPr="00CC0DB7" w:rsidRDefault="0041229E" w:rsidP="0041229E">
      <w:pPr>
        <w:spacing w:after="0" w:line="240" w:lineRule="auto"/>
        <w:jc w:val="both"/>
        <w:rPr>
          <w:rFonts w:ascii="Times New Roman" w:hAnsi="Times New Roman" w:cs="Times New Roman"/>
          <w:b/>
          <w:bCs/>
          <w:color w:val="000000" w:themeColor="text1"/>
          <w:sz w:val="24"/>
          <w:szCs w:val="24"/>
        </w:rPr>
      </w:pPr>
    </w:p>
    <w:p w14:paraId="04DC88CA" w14:textId="77777777" w:rsidR="00BA7CBF" w:rsidRPr="00CC0DB7" w:rsidRDefault="00BA7CBF" w:rsidP="004675DF">
      <w:pPr>
        <w:spacing w:after="0" w:line="240" w:lineRule="auto"/>
        <w:rPr>
          <w:rFonts w:ascii="Times New Roman" w:hAnsi="Times New Roman" w:cs="Times New Roman"/>
          <w:color w:val="000000" w:themeColor="text1"/>
          <w:sz w:val="24"/>
          <w:szCs w:val="24"/>
        </w:rPr>
      </w:pPr>
    </w:p>
    <w:p w14:paraId="7A83B4F8" w14:textId="77777777" w:rsidR="00BA7CBF" w:rsidRPr="00CC0DB7" w:rsidRDefault="00BA7CBF" w:rsidP="004675DF">
      <w:pPr>
        <w:spacing w:after="0" w:line="240" w:lineRule="auto"/>
        <w:contextualSpacing/>
        <w:jc w:val="both"/>
        <w:rPr>
          <w:rFonts w:ascii="Times New Roman" w:eastAsia="Times New Roman" w:hAnsi="Times New Roman" w:cs="Times New Roman"/>
          <w:color w:val="000000" w:themeColor="text1"/>
          <w:sz w:val="24"/>
          <w:szCs w:val="24"/>
        </w:rPr>
      </w:pPr>
    </w:p>
    <w:sectPr w:rsidR="00BA7CBF" w:rsidRPr="00CC0DB7">
      <w:headerReference w:type="default" r:id="rId3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0EAB5" w14:textId="77777777" w:rsidR="004B03FA" w:rsidRDefault="004B03FA">
      <w:pPr>
        <w:spacing w:line="240" w:lineRule="auto"/>
      </w:pPr>
      <w:r>
        <w:separator/>
      </w:r>
    </w:p>
  </w:endnote>
  <w:endnote w:type="continuationSeparator" w:id="0">
    <w:p w14:paraId="1B6E7D3B" w14:textId="77777777" w:rsidR="004B03FA" w:rsidRDefault="004B03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69F8E" w14:textId="77777777" w:rsidR="004B03FA" w:rsidRDefault="004B03FA">
      <w:pPr>
        <w:spacing w:after="0"/>
      </w:pPr>
      <w:r>
        <w:separator/>
      </w:r>
    </w:p>
  </w:footnote>
  <w:footnote w:type="continuationSeparator" w:id="0">
    <w:p w14:paraId="07672F0F" w14:textId="77777777" w:rsidR="004B03FA" w:rsidRDefault="004B03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989753882"/>
      <w:docPartObj>
        <w:docPartGallery w:val="AutoText"/>
      </w:docPartObj>
    </w:sdtPr>
    <w:sdtContent>
      <w:p w14:paraId="025C314C" w14:textId="77777777" w:rsidR="00245B3E" w:rsidRDefault="00000000">
        <w:pPr>
          <w:pStyle w:val="Header"/>
          <w:jc w:val="right"/>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Pr>
            <w:rFonts w:ascii="Arial" w:hAnsi="Arial" w:cs="Arial"/>
            <w:sz w:val="24"/>
            <w:szCs w:val="24"/>
          </w:rPr>
          <w:t>2</w:t>
        </w:r>
        <w:r>
          <w:rPr>
            <w:rFonts w:ascii="Arial" w:hAnsi="Arial" w:cs="Arial"/>
            <w:sz w:val="24"/>
            <w:szCs w:val="24"/>
          </w:rPr>
          <w:fldChar w:fldCharType="end"/>
        </w:r>
      </w:p>
    </w:sdtContent>
  </w:sdt>
  <w:p w14:paraId="25DBF28C" w14:textId="77777777" w:rsidR="00245B3E" w:rsidRDefault="00245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6FC"/>
    <w:multiLevelType w:val="multilevel"/>
    <w:tmpl w:val="9948D34C"/>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0913BD"/>
    <w:multiLevelType w:val="multilevel"/>
    <w:tmpl w:val="E5D8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144A6"/>
    <w:multiLevelType w:val="multilevel"/>
    <w:tmpl w:val="21A144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A23BE8"/>
    <w:multiLevelType w:val="multilevel"/>
    <w:tmpl w:val="35A23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CB5348A"/>
    <w:multiLevelType w:val="multilevel"/>
    <w:tmpl w:val="3CB5348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4A8D53E8"/>
    <w:multiLevelType w:val="multilevel"/>
    <w:tmpl w:val="4A8D5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CA33D28"/>
    <w:multiLevelType w:val="hybridMultilevel"/>
    <w:tmpl w:val="E700B08A"/>
    <w:lvl w:ilvl="0" w:tplc="171C167C">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A4E922">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CC741E">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0E2A986">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408220">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0A0DC60">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382DD26">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7A66BA">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E43944">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A8C472C"/>
    <w:multiLevelType w:val="hybridMultilevel"/>
    <w:tmpl w:val="5F3045E4"/>
    <w:lvl w:ilvl="0" w:tplc="A05C630A">
      <w:start w:val="1"/>
      <w:numFmt w:val="lowerLetter"/>
      <w:lvlText w:val="%1."/>
      <w:lvlJc w:val="left"/>
      <w:pPr>
        <w:ind w:left="87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1" w:tplc="F9BC6D4E">
      <w:start w:val="1"/>
      <w:numFmt w:val="lowerLetter"/>
      <w:lvlText w:val="%2"/>
      <w:lvlJc w:val="left"/>
      <w:pPr>
        <w:ind w:left="170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D2580E06">
      <w:start w:val="1"/>
      <w:numFmt w:val="lowerRoman"/>
      <w:lvlText w:val="%3"/>
      <w:lvlJc w:val="left"/>
      <w:pPr>
        <w:ind w:left="242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4476E662">
      <w:start w:val="1"/>
      <w:numFmt w:val="decimal"/>
      <w:lvlText w:val="%4"/>
      <w:lvlJc w:val="left"/>
      <w:pPr>
        <w:ind w:left="314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D214CA54">
      <w:start w:val="1"/>
      <w:numFmt w:val="lowerLetter"/>
      <w:lvlText w:val="%5"/>
      <w:lvlJc w:val="left"/>
      <w:pPr>
        <w:ind w:left="386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9A4606A6">
      <w:start w:val="1"/>
      <w:numFmt w:val="lowerRoman"/>
      <w:lvlText w:val="%6"/>
      <w:lvlJc w:val="left"/>
      <w:pPr>
        <w:ind w:left="458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84AAF5E6">
      <w:start w:val="1"/>
      <w:numFmt w:val="decimal"/>
      <w:lvlText w:val="%7"/>
      <w:lvlJc w:val="left"/>
      <w:pPr>
        <w:ind w:left="530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3B1CF35E">
      <w:start w:val="1"/>
      <w:numFmt w:val="lowerLetter"/>
      <w:lvlText w:val="%8"/>
      <w:lvlJc w:val="left"/>
      <w:pPr>
        <w:ind w:left="602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1C5C7FDA">
      <w:start w:val="1"/>
      <w:numFmt w:val="lowerRoman"/>
      <w:lvlText w:val="%9"/>
      <w:lvlJc w:val="left"/>
      <w:pPr>
        <w:ind w:left="674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EAB431D"/>
    <w:multiLevelType w:val="multilevel"/>
    <w:tmpl w:val="7EAB431D"/>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689377953">
    <w:abstractNumId w:val="5"/>
  </w:num>
  <w:num w:numId="2" w16cid:durableId="1593394630">
    <w:abstractNumId w:val="3"/>
  </w:num>
  <w:num w:numId="3" w16cid:durableId="1839232251">
    <w:abstractNumId w:val="8"/>
  </w:num>
  <w:num w:numId="4" w16cid:durableId="792018394">
    <w:abstractNumId w:val="4"/>
  </w:num>
  <w:num w:numId="5" w16cid:durableId="1283733254">
    <w:abstractNumId w:val="2"/>
  </w:num>
  <w:num w:numId="6" w16cid:durableId="2086995484">
    <w:abstractNumId w:val="7"/>
  </w:num>
  <w:num w:numId="7" w16cid:durableId="2067365365">
    <w:abstractNumId w:val="6"/>
  </w:num>
  <w:num w:numId="8" w16cid:durableId="17295678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4935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ztjA2NjAxNDQ3sjBU0lEKTi0uzszPAymwqAUAk59ORCwAAAA="/>
  </w:docVars>
  <w:rsids>
    <w:rsidRoot w:val="0076768B"/>
    <w:rsid w:val="000042B6"/>
    <w:rsid w:val="000066ED"/>
    <w:rsid w:val="00013204"/>
    <w:rsid w:val="00015E9E"/>
    <w:rsid w:val="00021064"/>
    <w:rsid w:val="000301FD"/>
    <w:rsid w:val="00041DCD"/>
    <w:rsid w:val="00047EE6"/>
    <w:rsid w:val="0005539A"/>
    <w:rsid w:val="000624B6"/>
    <w:rsid w:val="00064FB1"/>
    <w:rsid w:val="0007082D"/>
    <w:rsid w:val="00072AE1"/>
    <w:rsid w:val="00074E50"/>
    <w:rsid w:val="00097BC3"/>
    <w:rsid w:val="000B515A"/>
    <w:rsid w:val="000C233B"/>
    <w:rsid w:val="000D1696"/>
    <w:rsid w:val="00112FFD"/>
    <w:rsid w:val="00114C13"/>
    <w:rsid w:val="00134460"/>
    <w:rsid w:val="001356A1"/>
    <w:rsid w:val="001370FF"/>
    <w:rsid w:val="00142931"/>
    <w:rsid w:val="00152B2B"/>
    <w:rsid w:val="00173E42"/>
    <w:rsid w:val="001B476F"/>
    <w:rsid w:val="001C2243"/>
    <w:rsid w:val="001D0465"/>
    <w:rsid w:val="001E0D23"/>
    <w:rsid w:val="001E5A73"/>
    <w:rsid w:val="001F6587"/>
    <w:rsid w:val="00201D05"/>
    <w:rsid w:val="002024CD"/>
    <w:rsid w:val="00245B3E"/>
    <w:rsid w:val="0025054A"/>
    <w:rsid w:val="00267BAF"/>
    <w:rsid w:val="00272D8D"/>
    <w:rsid w:val="002865D6"/>
    <w:rsid w:val="002C0114"/>
    <w:rsid w:val="002D75B3"/>
    <w:rsid w:val="003317F2"/>
    <w:rsid w:val="00342BEE"/>
    <w:rsid w:val="003600EE"/>
    <w:rsid w:val="003769A3"/>
    <w:rsid w:val="00395C5A"/>
    <w:rsid w:val="003B039F"/>
    <w:rsid w:val="003B3427"/>
    <w:rsid w:val="003B723E"/>
    <w:rsid w:val="003C2D97"/>
    <w:rsid w:val="003D0EAC"/>
    <w:rsid w:val="003E79EF"/>
    <w:rsid w:val="003F2F73"/>
    <w:rsid w:val="003F4276"/>
    <w:rsid w:val="003F6141"/>
    <w:rsid w:val="0041229E"/>
    <w:rsid w:val="004133E4"/>
    <w:rsid w:val="00416CA6"/>
    <w:rsid w:val="00422C5B"/>
    <w:rsid w:val="00433572"/>
    <w:rsid w:val="00453789"/>
    <w:rsid w:val="00460C93"/>
    <w:rsid w:val="004675DF"/>
    <w:rsid w:val="004759EC"/>
    <w:rsid w:val="00482C99"/>
    <w:rsid w:val="00484E96"/>
    <w:rsid w:val="00485F57"/>
    <w:rsid w:val="00496EB4"/>
    <w:rsid w:val="004A1F4A"/>
    <w:rsid w:val="004A58E2"/>
    <w:rsid w:val="004B03FA"/>
    <w:rsid w:val="004B4A02"/>
    <w:rsid w:val="004B5820"/>
    <w:rsid w:val="004C32EE"/>
    <w:rsid w:val="004C4B60"/>
    <w:rsid w:val="004D6CCD"/>
    <w:rsid w:val="004E3208"/>
    <w:rsid w:val="004E6846"/>
    <w:rsid w:val="00566B92"/>
    <w:rsid w:val="00570B37"/>
    <w:rsid w:val="00572604"/>
    <w:rsid w:val="00587BDF"/>
    <w:rsid w:val="00592A97"/>
    <w:rsid w:val="00597396"/>
    <w:rsid w:val="005A6A37"/>
    <w:rsid w:val="005E457D"/>
    <w:rsid w:val="005E4EE3"/>
    <w:rsid w:val="005E756C"/>
    <w:rsid w:val="005F5E78"/>
    <w:rsid w:val="006316D8"/>
    <w:rsid w:val="006362F0"/>
    <w:rsid w:val="00676972"/>
    <w:rsid w:val="006A371B"/>
    <w:rsid w:val="006B7D78"/>
    <w:rsid w:val="006C09BB"/>
    <w:rsid w:val="006C3FCA"/>
    <w:rsid w:val="006C6CD4"/>
    <w:rsid w:val="006C7D8F"/>
    <w:rsid w:val="006D00EB"/>
    <w:rsid w:val="006D7A3A"/>
    <w:rsid w:val="006E7F5D"/>
    <w:rsid w:val="006F1F8C"/>
    <w:rsid w:val="006F7825"/>
    <w:rsid w:val="00710145"/>
    <w:rsid w:val="007109BC"/>
    <w:rsid w:val="0071786F"/>
    <w:rsid w:val="00745BF3"/>
    <w:rsid w:val="00747884"/>
    <w:rsid w:val="00764477"/>
    <w:rsid w:val="0076768B"/>
    <w:rsid w:val="00774136"/>
    <w:rsid w:val="00781308"/>
    <w:rsid w:val="00790FFC"/>
    <w:rsid w:val="0079512A"/>
    <w:rsid w:val="007A2499"/>
    <w:rsid w:val="007A6F52"/>
    <w:rsid w:val="007B131C"/>
    <w:rsid w:val="007B2771"/>
    <w:rsid w:val="007C1C35"/>
    <w:rsid w:val="007C61A4"/>
    <w:rsid w:val="007E02C0"/>
    <w:rsid w:val="007E1B05"/>
    <w:rsid w:val="007F3DA6"/>
    <w:rsid w:val="007F5CBD"/>
    <w:rsid w:val="008100B9"/>
    <w:rsid w:val="0083711D"/>
    <w:rsid w:val="00847998"/>
    <w:rsid w:val="008502EC"/>
    <w:rsid w:val="00855521"/>
    <w:rsid w:val="00860567"/>
    <w:rsid w:val="00871099"/>
    <w:rsid w:val="008726AD"/>
    <w:rsid w:val="008756DD"/>
    <w:rsid w:val="008A1314"/>
    <w:rsid w:val="008D3FCA"/>
    <w:rsid w:val="008E488A"/>
    <w:rsid w:val="008F5AD3"/>
    <w:rsid w:val="00924F51"/>
    <w:rsid w:val="00937B43"/>
    <w:rsid w:val="0094463E"/>
    <w:rsid w:val="00955003"/>
    <w:rsid w:val="0097551D"/>
    <w:rsid w:val="009966CE"/>
    <w:rsid w:val="009B7685"/>
    <w:rsid w:val="009C10A7"/>
    <w:rsid w:val="009F452A"/>
    <w:rsid w:val="00A06BB3"/>
    <w:rsid w:val="00A1502B"/>
    <w:rsid w:val="00A301F0"/>
    <w:rsid w:val="00A40A21"/>
    <w:rsid w:val="00A43228"/>
    <w:rsid w:val="00A73699"/>
    <w:rsid w:val="00A90CC7"/>
    <w:rsid w:val="00AB0513"/>
    <w:rsid w:val="00AC28D6"/>
    <w:rsid w:val="00AD5961"/>
    <w:rsid w:val="00AE64BF"/>
    <w:rsid w:val="00AF0EF0"/>
    <w:rsid w:val="00B0134C"/>
    <w:rsid w:val="00B12DB4"/>
    <w:rsid w:val="00B2221C"/>
    <w:rsid w:val="00B226D4"/>
    <w:rsid w:val="00B75B66"/>
    <w:rsid w:val="00B81BCE"/>
    <w:rsid w:val="00B907C6"/>
    <w:rsid w:val="00BA4F47"/>
    <w:rsid w:val="00BA7CBF"/>
    <w:rsid w:val="00BB60EA"/>
    <w:rsid w:val="00BB6AD9"/>
    <w:rsid w:val="00BB7971"/>
    <w:rsid w:val="00BC2A42"/>
    <w:rsid w:val="00BC7818"/>
    <w:rsid w:val="00BD20CF"/>
    <w:rsid w:val="00BD2F2E"/>
    <w:rsid w:val="00BD72AF"/>
    <w:rsid w:val="00C01F3B"/>
    <w:rsid w:val="00C031B3"/>
    <w:rsid w:val="00C048CF"/>
    <w:rsid w:val="00C24DA3"/>
    <w:rsid w:val="00C25A14"/>
    <w:rsid w:val="00C25BF8"/>
    <w:rsid w:val="00C269B5"/>
    <w:rsid w:val="00C27E57"/>
    <w:rsid w:val="00C34036"/>
    <w:rsid w:val="00C63898"/>
    <w:rsid w:val="00C74B90"/>
    <w:rsid w:val="00C837B4"/>
    <w:rsid w:val="00C83D60"/>
    <w:rsid w:val="00C85FC0"/>
    <w:rsid w:val="00C90541"/>
    <w:rsid w:val="00C92075"/>
    <w:rsid w:val="00CA0DDB"/>
    <w:rsid w:val="00CC0DB7"/>
    <w:rsid w:val="00CC563B"/>
    <w:rsid w:val="00CE00F6"/>
    <w:rsid w:val="00CE4717"/>
    <w:rsid w:val="00CE68CA"/>
    <w:rsid w:val="00CE77E8"/>
    <w:rsid w:val="00D175AC"/>
    <w:rsid w:val="00D2351F"/>
    <w:rsid w:val="00D236FD"/>
    <w:rsid w:val="00D25B9E"/>
    <w:rsid w:val="00D340DB"/>
    <w:rsid w:val="00D37064"/>
    <w:rsid w:val="00D40DE2"/>
    <w:rsid w:val="00D52F1C"/>
    <w:rsid w:val="00D56C32"/>
    <w:rsid w:val="00D84AB8"/>
    <w:rsid w:val="00D8607F"/>
    <w:rsid w:val="00D902AC"/>
    <w:rsid w:val="00D952BC"/>
    <w:rsid w:val="00DA0A22"/>
    <w:rsid w:val="00DB08BF"/>
    <w:rsid w:val="00DB52D9"/>
    <w:rsid w:val="00DB7672"/>
    <w:rsid w:val="00DC5598"/>
    <w:rsid w:val="00DD5988"/>
    <w:rsid w:val="00DF2436"/>
    <w:rsid w:val="00E0564F"/>
    <w:rsid w:val="00E07D7E"/>
    <w:rsid w:val="00E12C06"/>
    <w:rsid w:val="00E206A7"/>
    <w:rsid w:val="00E33CB7"/>
    <w:rsid w:val="00E37512"/>
    <w:rsid w:val="00EA25B5"/>
    <w:rsid w:val="00EA399B"/>
    <w:rsid w:val="00EA521A"/>
    <w:rsid w:val="00EB6744"/>
    <w:rsid w:val="00EC3DCE"/>
    <w:rsid w:val="00EC53A6"/>
    <w:rsid w:val="00EC56BD"/>
    <w:rsid w:val="00ED264C"/>
    <w:rsid w:val="00F00CDE"/>
    <w:rsid w:val="00F03360"/>
    <w:rsid w:val="00F05D04"/>
    <w:rsid w:val="00F10B1A"/>
    <w:rsid w:val="00F11735"/>
    <w:rsid w:val="00F22730"/>
    <w:rsid w:val="00F22ADB"/>
    <w:rsid w:val="00F30FE6"/>
    <w:rsid w:val="00F34233"/>
    <w:rsid w:val="00F5714E"/>
    <w:rsid w:val="00F73D9A"/>
    <w:rsid w:val="00F84FC5"/>
    <w:rsid w:val="00F852D6"/>
    <w:rsid w:val="00FA1E83"/>
    <w:rsid w:val="00FB2344"/>
    <w:rsid w:val="00FC014C"/>
    <w:rsid w:val="00FE3523"/>
    <w:rsid w:val="6F9C2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563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88" w:lineRule="auto"/>
    </w:pPr>
    <w:rPr>
      <w:sz w:val="21"/>
      <w:szCs w:val="21"/>
      <w:lang w:val="en-US" w:eastAsia="en-US"/>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3A7C22"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3A7C22" w:themeColor="accent6" w:themeShade="BF"/>
      <w:sz w:val="28"/>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3A7C22"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4EA72E"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4EA72E"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4EA72E"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4EA72E"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4EA72E"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4EA72E" w:themeColor="accent6"/>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color w:val="4EA72E" w:themeColor="accent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unhideWhenUsed/>
    <w:qFormat/>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line="240" w:lineRule="auto"/>
    </w:pPr>
    <w:rPr>
      <w:rFonts w:asciiTheme="majorHAnsi" w:eastAsiaTheme="majorEastAsia" w:hAnsiTheme="majorHAnsi" w:cstheme="majorBidi"/>
      <w:sz w:val="30"/>
      <w:szCs w:val="30"/>
    </w:rPr>
  </w:style>
  <w:style w:type="table" w:styleId="TableGrid">
    <w:name w:val="Table Grid"/>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A7C22" w:themeColor="accent6"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A7C22"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3A7C22"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4EA72E"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4EA72E" w:themeColor="accent6"/>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4EA72E"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4EA72E" w:themeColor="accent6"/>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i/>
      <w:iCs/>
      <w:color w:val="4EA72E"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EA72E"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Pr>
      <w:i/>
      <w:iCs/>
      <w:color w:val="262626" w:themeColor="text1" w:themeTint="D9"/>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b/>
      <w:bCs/>
      <w:i/>
      <w:iCs/>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4EA72E" w:themeColor="accent6"/>
      <w:sz w:val="32"/>
      <w:szCs w:val="32"/>
    </w:rPr>
  </w:style>
  <w:style w:type="character" w:customStyle="1" w:styleId="IntenseQuoteChar">
    <w:name w:val="Intense Quote Char"/>
    <w:basedOn w:val="DefaultParagraphFont"/>
    <w:link w:val="IntenseQuote"/>
    <w:uiPriority w:val="30"/>
    <w:rPr>
      <w:rFonts w:asciiTheme="majorHAnsi" w:eastAsiaTheme="majorEastAsia" w:hAnsiTheme="majorHAnsi" w:cstheme="majorBidi"/>
      <w:i/>
      <w:iCs/>
      <w:color w:val="4EA72E" w:themeColor="accent6"/>
      <w:sz w:val="32"/>
      <w:szCs w:val="32"/>
    </w:rPr>
  </w:style>
  <w:style w:type="character" w:customStyle="1" w:styleId="IntenseReference1">
    <w:name w:val="Intense Reference1"/>
    <w:basedOn w:val="DefaultParagraphFont"/>
    <w:uiPriority w:val="32"/>
    <w:qFormat/>
    <w:rPr>
      <w:b/>
      <w:bCs/>
      <w:smallCaps/>
      <w:color w:val="4EA72E" w:themeColor="accent6"/>
    </w:rPr>
  </w:style>
  <w:style w:type="paragraph" w:styleId="NoSpacing">
    <w:name w:val="No Spacing"/>
    <w:link w:val="NoSpacingChar"/>
    <w:uiPriority w:val="1"/>
    <w:qFormat/>
    <w:rPr>
      <w:sz w:val="21"/>
      <w:szCs w:val="21"/>
      <w:lang w:val="en-US" w:eastAsia="en-US"/>
    </w:rPr>
  </w:style>
  <w:style w:type="character" w:customStyle="1" w:styleId="SubtleEmphasis1">
    <w:name w:val="Subtle Emphasis1"/>
    <w:basedOn w:val="DefaultParagraphFont"/>
    <w:uiPriority w:val="19"/>
    <w:qFormat/>
    <w:rPr>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Bibliography1">
    <w:name w:val="Bibliography1"/>
    <w:basedOn w:val="Normal"/>
    <w:next w:val="Normal"/>
    <w:uiPriority w:val="37"/>
    <w:unhideWhenUsed/>
    <w:pPr>
      <w:spacing w:after="0" w:line="480" w:lineRule="auto"/>
      <w:ind w:firstLine="720"/>
    </w:pPr>
    <w:rPr>
      <w:rFonts w:ascii="Times New Roman" w:eastAsia="Times New Roman" w:hAnsi="Times New Roman" w:cs="Times New Roman"/>
      <w:sz w:val="24"/>
      <w:szCs w:val="24"/>
      <w:lang w:eastAsia="en-GB"/>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11">
    <w:name w:val="Table Grid11"/>
    <w:basedOn w:val="TableNormal"/>
    <w:uiPriority w:val="39"/>
    <w:qFormat/>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14C13"/>
    <w:rPr>
      <w:color w:val="605E5C"/>
      <w:shd w:val="clear" w:color="auto" w:fill="E1DFDD"/>
    </w:rPr>
  </w:style>
  <w:style w:type="character" w:customStyle="1" w:styleId="NoSpacingChar">
    <w:name w:val="No Spacing Char"/>
    <w:link w:val="NoSpacing"/>
    <w:uiPriority w:val="1"/>
    <w:qFormat/>
    <w:rsid w:val="00460C93"/>
    <w:rPr>
      <w:sz w:val="21"/>
      <w:szCs w:val="21"/>
      <w:lang w:val="en-US" w:eastAsia="en-US"/>
    </w:rPr>
  </w:style>
  <w:style w:type="paragraph" w:customStyle="1" w:styleId="Default">
    <w:name w:val="Default"/>
    <w:qFormat/>
    <w:rsid w:val="00460C93"/>
    <w:pPr>
      <w:autoSpaceDE w:val="0"/>
      <w:autoSpaceDN w:val="0"/>
      <w:adjustRightInd w:val="0"/>
    </w:pPr>
    <w:rPr>
      <w:rFonts w:ascii="Times New Roman" w:eastAsiaTheme="minorHAnsi" w:hAnsi="Times New Roman" w:cs="Times New Roman"/>
      <w:color w:val="000000"/>
      <w:sz w:val="24"/>
      <w:szCs w:val="24"/>
      <w:lang w:val="en-US" w:eastAsia="en-US"/>
    </w:rPr>
  </w:style>
  <w:style w:type="character" w:customStyle="1" w:styleId="url">
    <w:name w:val="url"/>
    <w:basedOn w:val="DefaultParagraphFont"/>
    <w:rsid w:val="00460C93"/>
  </w:style>
  <w:style w:type="character" w:customStyle="1" w:styleId="UnresolvedMention2">
    <w:name w:val="Unresolved Mention2"/>
    <w:basedOn w:val="DefaultParagraphFont"/>
    <w:uiPriority w:val="99"/>
    <w:semiHidden/>
    <w:unhideWhenUsed/>
    <w:rsid w:val="00460C93"/>
    <w:rPr>
      <w:color w:val="605E5C"/>
      <w:shd w:val="clear" w:color="auto" w:fill="E1DFDD"/>
    </w:rPr>
  </w:style>
  <w:style w:type="table" w:customStyle="1" w:styleId="TableGrid1">
    <w:name w:val="Table Grid1"/>
    <w:basedOn w:val="TableNormal"/>
    <w:uiPriority w:val="39"/>
    <w:rsid w:val="00460C93"/>
    <w:rPr>
      <w:rFonts w:eastAsia="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sid w:val="00460C93"/>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460C93"/>
    <w:rPr>
      <w:rFonts w:ascii="Calibri" w:eastAsia="Calibri" w:hAnsi="Calibri" w:cs="Times New Roman"/>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60C93"/>
    <w:rPr>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16/j.actpsy.2024.104208" TargetMode="External"/><Relationship Id="rId18" Type="http://schemas.openxmlformats.org/officeDocument/2006/relationships/hyperlink" Target="https://doi.org/10.59324/ejtas.2023.1(4).05" TargetMode="External"/><Relationship Id="rId26" Type="http://schemas.openxmlformats.org/officeDocument/2006/relationships/hyperlink" Target="https://privacy.gov.ph/data-privacy-act/" TargetMode="External"/><Relationship Id="rId3" Type="http://schemas.openxmlformats.org/officeDocument/2006/relationships/styles" Target="styles.xml"/><Relationship Id="rId21" Type="http://schemas.openxmlformats.org/officeDocument/2006/relationships/hyperlink" Target="https://doi.org/10.22161/ijels.55.1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24294/jipd9767" TargetMode="External"/><Relationship Id="rId17" Type="http://schemas.openxmlformats.org/officeDocument/2006/relationships/hyperlink" Target="https://doi.org/10.9734/ajess/2023/v46i31003" TargetMode="External"/><Relationship Id="rId25" Type="http://schemas.openxmlformats.org/officeDocument/2006/relationships/hyperlink" Target="https://doi.org/10.3389/fpsyg.2023.107352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46827/ejsss.v8i4.1433" TargetMode="External"/><Relationship Id="rId20" Type="http://schemas.openxmlformats.org/officeDocument/2006/relationships/hyperlink" Target="https://doi.org/10.22437/jiituj.v7i2.26697" TargetMode="External"/><Relationship Id="rId29" Type="http://schemas.openxmlformats.org/officeDocument/2006/relationships/hyperlink" Target="https://doi.org/10.24114/altruistik.v2i1.347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14/etsj.v13i1.1" TargetMode="External"/><Relationship Id="rId24" Type="http://schemas.openxmlformats.org/officeDocument/2006/relationships/hyperlink" Target="https://doi.org/10.56572/gjoee.2024.37.1.0025"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22460/jpmi.v5i2.9678" TargetMode="External"/><Relationship Id="rId23" Type="http://schemas.openxmlformats.org/officeDocument/2006/relationships/hyperlink" Target="https://doi.org/10.1016/j.adolescence.2024.01.004" TargetMode="External"/><Relationship Id="rId28" Type="http://schemas.openxmlformats.org/officeDocument/2006/relationships/hyperlink" Target="https://doi.org/10.15405/epes.23056.45" TargetMode="External"/><Relationship Id="rId10" Type="http://schemas.openxmlformats.org/officeDocument/2006/relationships/hyperlink" Target="https://doi.org/10.3389/fpsyg.2020.606373" TargetMode="External"/><Relationship Id="rId19" Type="http://schemas.openxmlformats.org/officeDocument/2006/relationships/hyperlink" Target="https://doi.org/10.1080/08856257.2022.2127083" TargetMode="External"/><Relationship Id="rId31" Type="http://schemas.openxmlformats.org/officeDocument/2006/relationships/hyperlink" Target="https://doi.org/10.3389/fpsyg.2022.914759" TargetMode="External"/><Relationship Id="rId4" Type="http://schemas.openxmlformats.org/officeDocument/2006/relationships/settings" Target="settings.xml"/><Relationship Id="rId9" Type="http://schemas.openxmlformats.org/officeDocument/2006/relationships/hyperlink" Target="https://doi.org/10.3389/fpsyg.2022.956216" TargetMode="External"/><Relationship Id="rId14" Type="http://schemas.openxmlformats.org/officeDocument/2006/relationships/hyperlink" Target="https://doi.org/10.29322/IJSRP.12.12.2022.p13232" TargetMode="External"/><Relationship Id="rId22" Type="http://schemas.openxmlformats.org/officeDocument/2006/relationships/hyperlink" Target="https://doi.org/10.3389/fpsyg.2022.898114" TargetMode="External"/><Relationship Id="rId27" Type="http://schemas.openxmlformats.org/officeDocument/2006/relationships/hyperlink" Target="https://doi.org/10.3389/fpsyt.2023.1225035" TargetMode="External"/><Relationship Id="rId30" Type="http://schemas.openxmlformats.org/officeDocument/2006/relationships/hyperlink" Target="https://doi.org/10.3390/bs14030228" TargetMode="External"/><Relationship Id="rId8" Type="http://schemas.openxmlformats.org/officeDocument/2006/relationships/hyperlink" Target="https://doi.org/10.23917/mier.v2i1.4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6367</Words>
  <Characters>36294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2026-05-29T03:44:00Z</dcterms:created>
  <dcterms:modified xsi:type="dcterms:W3CDTF">2026-05-29T03:44:00Z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98CA6ECA1FEA43FC9A380A6A605B8142_12</vt:lpwstr>
  </property>
  <property fmtid="{D5CDD505-2E9C-101B-9397-08002B2CF9AE}" pid="4" name="GrammarlyDocumentId">
    <vt:lpwstr>96e6c1f9-4b29-48fd-8cdc-f245509c0156</vt:lpwstr>
  </property>
</Properties>
</file>