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People Adoption of GST App Project "Mera Bill Mera Adhikaar"</w:t>
      </w:r>
    </w:p>
    <w:p w:rsidR="00000000" w:rsidDel="00000000" w:rsidP="00000000" w:rsidRDefault="00000000" w:rsidRPr="00000000" w14:paraId="00000002">
      <w:pPr>
        <w:spacing w:after="0" w:line="360" w:lineRule="auto"/>
        <w:jc w:val="righ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Dr. Shabna Babu</w:t>
      </w:r>
    </w:p>
    <w:p w:rsidR="00000000" w:rsidDel="00000000" w:rsidP="00000000" w:rsidRDefault="00000000" w:rsidRPr="00000000" w14:paraId="00000003">
      <w:pPr>
        <w:spacing w:after="0"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Assistant Professor of Commerce, Sree Narayana College Alathur</w:t>
      </w:r>
    </w:p>
    <w:p w:rsidR="00000000" w:rsidDel="00000000" w:rsidP="00000000" w:rsidRDefault="00000000" w:rsidRPr="00000000" w14:paraId="00000004">
      <w:pPr>
        <w:spacing w:after="0" w:line="360" w:lineRule="auto"/>
        <w:jc w:val="righ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Neena Merina</w:t>
      </w:r>
    </w:p>
    <w:p w:rsidR="00000000" w:rsidDel="00000000" w:rsidP="00000000" w:rsidRDefault="00000000" w:rsidRPr="00000000" w14:paraId="00000005">
      <w:pPr>
        <w:spacing w:after="0"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Scholar in Commerce, Maharaja’s College Ernakulam</w:t>
      </w:r>
    </w:p>
    <w:p w:rsidR="00000000" w:rsidDel="00000000" w:rsidP="00000000" w:rsidRDefault="00000000" w:rsidRPr="00000000" w14:paraId="00000006">
      <w:pPr>
        <w:spacing w:after="0"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Assistant Professor of Commerce, Government College, Tavanur</w:t>
      </w:r>
    </w:p>
    <w:p w:rsidR="00000000" w:rsidDel="00000000" w:rsidP="00000000" w:rsidRDefault="00000000" w:rsidRPr="00000000" w14:paraId="00000007">
      <w:pPr>
        <w:spacing w:after="0" w:line="360" w:lineRule="auto"/>
        <w:jc w:val="righ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Dr Vineeth K M</w:t>
      </w:r>
    </w:p>
    <w:p w:rsidR="00000000" w:rsidDel="00000000" w:rsidP="00000000" w:rsidRDefault="00000000" w:rsidRPr="00000000" w14:paraId="00000008">
      <w:pPr>
        <w:spacing w:after="0"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Guide in Commerce, Maharaja’s College Ernakulam</w:t>
      </w:r>
    </w:p>
    <w:p w:rsidR="00000000" w:rsidDel="00000000" w:rsidP="00000000" w:rsidRDefault="00000000" w:rsidRPr="00000000" w14:paraId="00000009">
      <w:pPr>
        <w:spacing w:after="0"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Associate Professor of Commerce, Government College Tripunithura</w:t>
      </w:r>
    </w:p>
    <w:p w:rsidR="00000000" w:rsidDel="00000000" w:rsidP="00000000" w:rsidRDefault="00000000" w:rsidRPr="00000000" w14:paraId="0000000A">
      <w:pPr>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B">
      <w:pPr>
        <w:spacing w:after="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ABSTRACT </w:t>
      </w:r>
    </w:p>
    <w:p w:rsidR="00000000" w:rsidDel="00000000" w:rsidP="00000000" w:rsidRDefault="00000000" w:rsidRPr="00000000" w14:paraId="0000000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Mera Bill Mera Adhikar Scheme or My Bill, My Rights was developed by the government and was launched on 01 September 2023 to bring an essential change in the behaviour of the general public so that they can start considering it their right and entitlement to demand bills form all the sellers. Our study aims to know how well the people are aware about the scheme, their level of expectancy regarding the app and usage intention. Both primary and secondary data shall be used for the study and suitable statistical inferential tools shall be used for data analysis and interpretation.  The study concluded that the public awareness is neutral but better usage intention is expected in the days to come through the nudging of Government through attractive prizes.</w:t>
      </w:r>
    </w:p>
    <w:p w:rsidR="00000000" w:rsidDel="00000000" w:rsidP="00000000" w:rsidRDefault="00000000" w:rsidRPr="00000000" w14:paraId="0000000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Key Words: </w:t>
      </w:r>
      <w:r w:rsidDel="00000000" w:rsidR="00000000" w:rsidRPr="00000000">
        <w:rPr>
          <w:rFonts w:ascii="Times New Roman" w:cs="Times New Roman" w:eastAsia="Times New Roman" w:hAnsi="Times New Roman"/>
          <w:sz w:val="24"/>
          <w:szCs w:val="24"/>
          <w:rtl w:val="0"/>
        </w:rPr>
        <w:t xml:space="preserve">Consumer Adoption, UTAUT, GST, Digital University of Kerala, Tax</w:t>
      </w:r>
    </w:p>
    <w:p w:rsidR="00000000" w:rsidDel="00000000" w:rsidP="00000000" w:rsidRDefault="00000000" w:rsidRPr="00000000" w14:paraId="0000000E">
      <w:pPr>
        <w:spacing w:after="0" w:line="360" w:lineRule="auto"/>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00F">
      <w:pPr>
        <w:spacing w:after="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INTRODUCTION</w:t>
      </w:r>
    </w:p>
    <w:p w:rsidR="00000000" w:rsidDel="00000000" w:rsidP="00000000" w:rsidRDefault="00000000" w:rsidRPr="00000000" w14:paraId="0000001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largest tax reform in the history of the world, the Goods and Services Tax (GST), is now a part of the Indian economy (Ahmad, 2021). Basically, it is a tax that is collected at every step of the production and distribution chain, with set-off for the tax that's been paid at earlier stages. It's a broad-based and one-size-fits-all tax (Khan &amp; Shadab, 2012). Prior to the implementation of the Goods and Services Tax (GST), there were numerous taxation systems in place, which resulted in increased complexity in the taxation of taxpayers, as well as the issue of cascading taxation (Nayaka &amp; V, 2022). The Indian government has implemented the Mera Bill Mera Adhikar Scheme in an effort to promote transparent financial transactions and consumer empowerment. The program's two main objectives are to inform customers about the significance of asking for GST invoices and to motivate companies to continue using proper invoicing procedures. The Mera Bill Mera Adhikar Yojana seeks to increase transparency in these transactions by providing incentives for customers to request and upload bills. Given its emphasis on both consumer and company behaviour, the programme may have a big impact on how GST invoicing in India develops in the future (Annapoorna, 2023). </w:t>
      </w:r>
    </w:p>
    <w:p w:rsidR="00000000" w:rsidDel="00000000" w:rsidP="00000000" w:rsidRDefault="00000000" w:rsidRPr="00000000" w14:paraId="0000001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Central GST Department has chosen to implement an AI-powered application created by the Digital University of Kerala (DUK) across the entire country. This application, known as the "Mera Bill-Mera Adhikar Yojana," is an adaptation of the Lucky Bill app model. It is set to undergo a preliminary launch in the states of Haryana, Gujarat, Andhra Pradesh, Assam, and in the Union Territories of Puducherry, Dadra &amp; Nagar Haveli, as well as Daman &amp; Diu, as per DUK's plans. This move aims to encourage tax compliance (Indian Express, 2023)</w:t>
      </w:r>
    </w:p>
    <w:p w:rsidR="00000000" w:rsidDel="00000000" w:rsidP="00000000" w:rsidRDefault="00000000" w:rsidRPr="00000000" w14:paraId="00000012">
      <w:pPr>
        <w:spacing w:after="0" w:line="360" w:lineRule="auto"/>
        <w:jc w:val="both"/>
        <w:rPr>
          <w:rFonts w:ascii="Times New Roman" w:cs="Times New Roman" w:eastAsia="Times New Roman" w:hAnsi="Times New Roman"/>
          <w:b w:val="1"/>
          <w:bCs w:val="1"/>
          <w:sz w:val="16"/>
          <w:szCs w:val="16"/>
        </w:rPr>
      </w:pPr>
      <w:r w:rsidDel="00000000" w:rsidR="00000000" w:rsidRPr="00000000">
        <w:rPr>
          <w:rtl w:val="0"/>
        </w:rPr>
      </w:r>
    </w:p>
    <w:p w:rsidR="00000000" w:rsidDel="00000000" w:rsidP="00000000" w:rsidRDefault="00000000" w:rsidRPr="00000000" w14:paraId="00000013">
      <w:pPr>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Objectives of the Study</w:t>
      </w:r>
    </w:p>
    <w:p w:rsidR="00000000" w:rsidDel="00000000" w:rsidP="00000000" w:rsidRDefault="00000000" w:rsidRPr="00000000" w14:paraId="00000014">
      <w:pPr>
        <w:numPr>
          <w:ilvl w:val="0"/>
          <w:numId w:val="1"/>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know the awareness level among consumer public about GST and Mera Bill Mera Adhikaar App</w:t>
      </w:r>
    </w:p>
    <w:p w:rsidR="00000000" w:rsidDel="00000000" w:rsidP="00000000" w:rsidRDefault="00000000" w:rsidRPr="00000000" w14:paraId="00000015">
      <w:pPr>
        <w:numPr>
          <w:ilvl w:val="0"/>
          <w:numId w:val="1"/>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study Performance Expectancy, Effort Expectancy and  Social Influence of  Mera Bill Mera AdhikaarApp</w:t>
      </w:r>
    </w:p>
    <w:p w:rsidR="00000000" w:rsidDel="00000000" w:rsidP="00000000" w:rsidRDefault="00000000" w:rsidRPr="00000000" w14:paraId="00000016">
      <w:pPr>
        <w:spacing w:after="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Research Hypotheses</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There exist a significant positive level of awareness among the public regarding Mera Bill Mera AdhikaarApp</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Demographical factors are significantly associated with the awareness among the public regarding the Mera Bill Mera Adhikaar App</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Performance expectancy, Effort expectancy, Social Influence and Facilitating Conditions have a significant relation with Behavioural Intention to use Mera Bill Mera Adhikaar App</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Demographical factors are significantly associated with the antecedents and behavioural intention towards the usage of Mera Bill Mera Adhikaar App.</w:t>
      </w:r>
    </w:p>
    <w:p w:rsidR="00000000" w:rsidDel="00000000" w:rsidP="00000000" w:rsidRDefault="00000000" w:rsidRPr="00000000" w14:paraId="0000001B">
      <w:pPr>
        <w:spacing w:after="0" w:line="360" w:lineRule="auto"/>
        <w:rPr>
          <w:rFonts w:ascii="Times New Roman" w:cs="Times New Roman" w:eastAsia="Times New Roman" w:hAnsi="Times New Roman"/>
          <w:b w:val="1"/>
          <w:bCs w:val="1"/>
          <w:sz w:val="8"/>
          <w:szCs w:val="8"/>
        </w:rPr>
      </w:pPr>
      <w:r w:rsidDel="00000000" w:rsidR="00000000" w:rsidRPr="00000000">
        <w:rPr>
          <w:rtl w:val="0"/>
        </w:rPr>
      </w:r>
    </w:p>
    <w:p w:rsidR="00000000" w:rsidDel="00000000" w:rsidP="00000000" w:rsidRDefault="00000000" w:rsidRPr="00000000" w14:paraId="0000001C">
      <w:pPr>
        <w:spacing w:after="0" w:line="36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Methodology</w:t>
      </w:r>
    </w:p>
    <w:p w:rsidR="00000000" w:rsidDel="00000000" w:rsidP="00000000" w:rsidRDefault="00000000" w:rsidRPr="00000000" w14:paraId="0000001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is predominantly based on primary data collected using Google Forms randomly across consumers from Ernakulam, Palakkad, Thrissur and Malappuram. The UTAUT model (Venkatesh et al., 2003) suitable adapted to the topic is used in the study in measuring the antecedents to behavioural intention.</w:t>
      </w:r>
    </w:p>
    <w:p w:rsidR="00000000" w:rsidDel="00000000" w:rsidP="00000000" w:rsidRDefault="00000000" w:rsidRPr="00000000" w14:paraId="0000001E">
      <w:pPr>
        <w:spacing w:after="0" w:line="360" w:lineRule="auto"/>
        <w:rPr>
          <w:rFonts w:ascii="Times New Roman" w:cs="Times New Roman" w:eastAsia="Times New Roman" w:hAnsi="Times New Roman"/>
          <w:b w:val="1"/>
          <w:bCs w:val="1"/>
          <w:sz w:val="16"/>
          <w:szCs w:val="16"/>
        </w:rPr>
      </w:pPr>
      <w:r w:rsidDel="00000000" w:rsidR="00000000" w:rsidRPr="00000000">
        <w:rPr>
          <w:rtl w:val="0"/>
        </w:rPr>
      </w:r>
    </w:p>
    <w:p w:rsidR="00000000" w:rsidDel="00000000" w:rsidP="00000000" w:rsidRDefault="00000000" w:rsidRPr="00000000" w14:paraId="0000001F">
      <w:pPr>
        <w:spacing w:after="0"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0">
      <w:pPr>
        <w:spacing w:after="0"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1">
      <w:pPr>
        <w:spacing w:after="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Table 1 Profile of the Sample</w:t>
      </w:r>
    </w:p>
    <w:tbl>
      <w:tblPr>
        <w:tblStyle w:val="Table1"/>
        <w:tblW w:w="88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8"/>
        <w:gridCol w:w="3964"/>
        <w:gridCol w:w="2006"/>
        <w:gridCol w:w="1417"/>
        <w:tblGridChange w:id="0">
          <w:tblGrid>
            <w:gridCol w:w="1418"/>
            <w:gridCol w:w="3964"/>
            <w:gridCol w:w="2006"/>
            <w:gridCol w:w="1417"/>
          </w:tblGrid>
        </w:tblGridChange>
      </w:tblGrid>
      <w:tr>
        <w:trPr>
          <w:cantSplit w:val="1"/>
          <w:tblHeader w:val="0"/>
        </w:trPr>
        <w:tc>
          <w:tcPr>
            <w:gridSpan w:val="2"/>
            <w:shd w:fill="auto" w:val="clear"/>
            <w:vAlign w:val="bottom"/>
          </w:tcPr>
          <w:p w:rsidR="00000000" w:rsidDel="00000000" w:rsidP="00000000" w:rsidRDefault="00000000" w:rsidRPr="00000000" w14:paraId="00000022">
            <w:pPr>
              <w:spacing w:after="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Variable / Category</w:t>
            </w:r>
          </w:p>
        </w:tc>
        <w:tc>
          <w:tcPr>
            <w:shd w:fill="auto" w:val="clear"/>
            <w:vAlign w:val="bottom"/>
          </w:tcPr>
          <w:p w:rsidR="00000000" w:rsidDel="00000000" w:rsidP="00000000" w:rsidRDefault="00000000" w:rsidRPr="00000000" w14:paraId="00000024">
            <w:pPr>
              <w:spacing w:after="0" w:line="360" w:lineRule="auto"/>
              <w:ind w:left="60" w:right="6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Frequency</w:t>
            </w:r>
          </w:p>
        </w:tc>
        <w:tc>
          <w:tcPr>
            <w:shd w:fill="auto" w:val="clear"/>
            <w:vAlign w:val="bottom"/>
          </w:tcPr>
          <w:p w:rsidR="00000000" w:rsidDel="00000000" w:rsidP="00000000" w:rsidRDefault="00000000" w:rsidRPr="00000000" w14:paraId="00000025">
            <w:pPr>
              <w:spacing w:after="0" w:line="360" w:lineRule="auto"/>
              <w:ind w:left="60" w:right="6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Percent</w:t>
            </w:r>
          </w:p>
        </w:tc>
      </w:tr>
      <w:tr>
        <w:trPr>
          <w:cantSplit w:val="1"/>
          <w:tblHeader w:val="0"/>
        </w:trPr>
        <w:tc>
          <w:tcPr>
            <w:vMerge w:val="restart"/>
            <w:shd w:fill="auto" w:val="clear"/>
            <w:vAlign w:val="center"/>
          </w:tcPr>
          <w:p w:rsidR="00000000" w:rsidDel="00000000" w:rsidP="00000000" w:rsidRDefault="00000000" w:rsidRPr="00000000" w14:paraId="00000026">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w:t>
            </w:r>
          </w:p>
        </w:tc>
        <w:tc>
          <w:tcPr>
            <w:shd w:fill="auto" w:val="clear"/>
            <w:vAlign w:val="center"/>
          </w:tcPr>
          <w:p w:rsidR="00000000" w:rsidDel="00000000" w:rsidP="00000000" w:rsidRDefault="00000000" w:rsidRPr="00000000" w14:paraId="00000027">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w:t>
            </w:r>
          </w:p>
        </w:tc>
        <w:tc>
          <w:tcPr>
            <w:shd w:fill="auto" w:val="clear"/>
          </w:tcPr>
          <w:p w:rsidR="00000000" w:rsidDel="00000000" w:rsidP="00000000" w:rsidRDefault="00000000" w:rsidRPr="00000000" w14:paraId="00000028">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shd w:fill="auto" w:val="clear"/>
          </w:tcPr>
          <w:p w:rsidR="00000000" w:rsidDel="00000000" w:rsidP="00000000" w:rsidRDefault="00000000" w:rsidRPr="00000000" w14:paraId="00000029">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33.3</w:t>
            </w:r>
          </w:p>
        </w:tc>
      </w:tr>
      <w:tr>
        <w:trPr>
          <w:cantSplit w:val="1"/>
          <w:tblHeader w:val="0"/>
        </w:trPr>
        <w:tc>
          <w:tcPr>
            <w:vMerge w:val="continue"/>
            <w:shd w:fill="auto" w:val="clear"/>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2B">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tc>
        <w:tc>
          <w:tcPr>
            <w:shd w:fill="auto" w:val="clear"/>
          </w:tcPr>
          <w:p w:rsidR="00000000" w:rsidDel="00000000" w:rsidP="00000000" w:rsidRDefault="00000000" w:rsidRPr="00000000" w14:paraId="0000002C">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w:t>
            </w:r>
          </w:p>
        </w:tc>
        <w:tc>
          <w:tcPr>
            <w:shd w:fill="auto" w:val="clear"/>
          </w:tcPr>
          <w:p w:rsidR="00000000" w:rsidDel="00000000" w:rsidP="00000000" w:rsidRDefault="00000000" w:rsidRPr="00000000" w14:paraId="0000002D">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66.7</w:t>
            </w:r>
          </w:p>
        </w:tc>
      </w:tr>
      <w:tr>
        <w:trPr>
          <w:cantSplit w:val="1"/>
          <w:tblHeader w:val="0"/>
        </w:trPr>
        <w:tc>
          <w:tcPr>
            <w:vMerge w:val="continue"/>
            <w:shd w:fill="auto" w:val="clear"/>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2F">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shd w:fill="auto" w:val="clear"/>
          </w:tcPr>
          <w:p w:rsidR="00000000" w:rsidDel="00000000" w:rsidP="00000000" w:rsidRDefault="00000000" w:rsidRPr="00000000" w14:paraId="00000030">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153</w:t>
            </w:r>
          </w:p>
        </w:tc>
        <w:tc>
          <w:tcPr>
            <w:shd w:fill="auto" w:val="clear"/>
          </w:tcPr>
          <w:p w:rsidR="00000000" w:rsidDel="00000000" w:rsidP="00000000" w:rsidRDefault="00000000" w:rsidRPr="00000000" w14:paraId="00000031">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restart"/>
            <w:shd w:fill="auto" w:val="clear"/>
            <w:vAlign w:val="center"/>
          </w:tcPr>
          <w:p w:rsidR="00000000" w:rsidDel="00000000" w:rsidP="00000000" w:rsidRDefault="00000000" w:rsidRPr="00000000" w14:paraId="00000032">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w:t>
            </w:r>
          </w:p>
        </w:tc>
        <w:tc>
          <w:tcPr>
            <w:shd w:fill="auto" w:val="clear"/>
            <w:vAlign w:val="center"/>
          </w:tcPr>
          <w:p w:rsidR="00000000" w:rsidDel="00000000" w:rsidP="00000000" w:rsidRDefault="00000000" w:rsidRPr="00000000" w14:paraId="00000033">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Below 25 Years</w:t>
            </w:r>
          </w:p>
        </w:tc>
        <w:tc>
          <w:tcPr>
            <w:shd w:fill="auto" w:val="clear"/>
          </w:tcPr>
          <w:p w:rsidR="00000000" w:rsidDel="00000000" w:rsidP="00000000" w:rsidRDefault="00000000" w:rsidRPr="00000000" w14:paraId="00000034">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w:t>
            </w:r>
          </w:p>
        </w:tc>
        <w:tc>
          <w:tcPr>
            <w:shd w:fill="auto" w:val="clear"/>
          </w:tcPr>
          <w:p w:rsidR="00000000" w:rsidDel="00000000" w:rsidP="00000000" w:rsidRDefault="00000000" w:rsidRPr="00000000" w14:paraId="00000035">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62.7</w:t>
            </w:r>
          </w:p>
        </w:tc>
      </w:tr>
      <w:tr>
        <w:trPr>
          <w:cantSplit w:val="1"/>
          <w:tblHeader w:val="0"/>
        </w:trPr>
        <w:tc>
          <w:tcPr>
            <w:vMerge w:val="continue"/>
            <w:shd w:fill="auto" w:val="clear"/>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37">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to 50 Years</w:t>
            </w:r>
          </w:p>
        </w:tc>
        <w:tc>
          <w:tcPr>
            <w:shd w:fill="auto" w:val="clear"/>
          </w:tcPr>
          <w:p w:rsidR="00000000" w:rsidDel="00000000" w:rsidP="00000000" w:rsidRDefault="00000000" w:rsidRPr="00000000" w14:paraId="00000038">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c>
          <w:tcPr>
            <w:shd w:fill="auto" w:val="clear"/>
          </w:tcPr>
          <w:p w:rsidR="00000000" w:rsidDel="00000000" w:rsidP="00000000" w:rsidRDefault="00000000" w:rsidRPr="00000000" w14:paraId="00000039">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37.3</w:t>
            </w:r>
          </w:p>
        </w:tc>
      </w:tr>
      <w:tr>
        <w:trPr>
          <w:cantSplit w:val="1"/>
          <w:tblHeader w:val="0"/>
        </w:trPr>
        <w:tc>
          <w:tcPr>
            <w:vMerge w:val="continue"/>
            <w:shd w:fill="auto" w:val="clear"/>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3B">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shd w:fill="auto" w:val="clear"/>
          </w:tcPr>
          <w:p w:rsidR="00000000" w:rsidDel="00000000" w:rsidP="00000000" w:rsidRDefault="00000000" w:rsidRPr="00000000" w14:paraId="0000003C">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153</w:t>
            </w:r>
          </w:p>
        </w:tc>
        <w:tc>
          <w:tcPr>
            <w:shd w:fill="auto" w:val="clear"/>
          </w:tcPr>
          <w:p w:rsidR="00000000" w:rsidDel="00000000" w:rsidP="00000000" w:rsidRDefault="00000000" w:rsidRPr="00000000" w14:paraId="0000003D">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restart"/>
            <w:shd w:fill="auto" w:val="clear"/>
            <w:vAlign w:val="center"/>
          </w:tcPr>
          <w:p w:rsidR="00000000" w:rsidDel="00000000" w:rsidP="00000000" w:rsidRDefault="00000000" w:rsidRPr="00000000" w14:paraId="0000003E">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Occupation</w:t>
            </w:r>
          </w:p>
        </w:tc>
        <w:tc>
          <w:tcPr>
            <w:shd w:fill="auto" w:val="clear"/>
            <w:vAlign w:val="center"/>
          </w:tcPr>
          <w:p w:rsidR="00000000" w:rsidDel="00000000" w:rsidP="00000000" w:rsidRDefault="00000000" w:rsidRPr="00000000" w14:paraId="0000003F">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Salaried - Govt/Public Sector</w:t>
            </w:r>
          </w:p>
        </w:tc>
        <w:tc>
          <w:tcPr>
            <w:shd w:fill="auto" w:val="clear"/>
          </w:tcPr>
          <w:p w:rsidR="00000000" w:rsidDel="00000000" w:rsidP="00000000" w:rsidRDefault="00000000" w:rsidRPr="00000000" w14:paraId="00000040">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shd w:fill="auto" w:val="clear"/>
          </w:tcPr>
          <w:p w:rsidR="00000000" w:rsidDel="00000000" w:rsidP="00000000" w:rsidRDefault="00000000" w:rsidRPr="00000000" w14:paraId="00000041">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w:t>
            </w:r>
          </w:p>
        </w:tc>
      </w:tr>
      <w:tr>
        <w:trPr>
          <w:cantSplit w:val="1"/>
          <w:tblHeader w:val="0"/>
        </w:trPr>
        <w:tc>
          <w:tcPr>
            <w:vMerge w:val="continue"/>
            <w:shd w:fill="auto" w:val="clear"/>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43">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Salaried - Private Sector</w:t>
            </w:r>
          </w:p>
        </w:tc>
        <w:tc>
          <w:tcPr>
            <w:shd w:fill="auto" w:val="clear"/>
          </w:tcPr>
          <w:p w:rsidR="00000000" w:rsidDel="00000000" w:rsidP="00000000" w:rsidRDefault="00000000" w:rsidRPr="00000000" w14:paraId="00000044">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shd w:fill="auto" w:val="clear"/>
          </w:tcPr>
          <w:p w:rsidR="00000000" w:rsidDel="00000000" w:rsidP="00000000" w:rsidRDefault="00000000" w:rsidRPr="00000000" w14:paraId="00000045">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27.5</w:t>
            </w:r>
          </w:p>
        </w:tc>
      </w:tr>
      <w:tr>
        <w:trPr>
          <w:cantSplit w:val="1"/>
          <w:tblHeader w:val="0"/>
        </w:trPr>
        <w:tc>
          <w:tcPr>
            <w:vMerge w:val="continue"/>
            <w:shd w:fill="auto" w:val="clear"/>
            <w:vAlign w:val="cente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47">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 Employed</w:t>
            </w:r>
          </w:p>
        </w:tc>
        <w:tc>
          <w:tcPr>
            <w:shd w:fill="auto" w:val="clear"/>
          </w:tcPr>
          <w:p w:rsidR="00000000" w:rsidDel="00000000" w:rsidP="00000000" w:rsidRDefault="00000000" w:rsidRPr="00000000" w14:paraId="00000048">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Pr>
          <w:p w:rsidR="00000000" w:rsidDel="00000000" w:rsidP="00000000" w:rsidRDefault="00000000" w:rsidRPr="00000000" w14:paraId="00000049">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w:t>
            </w:r>
          </w:p>
        </w:tc>
      </w:tr>
      <w:tr>
        <w:trPr>
          <w:cantSplit w:val="1"/>
          <w:tblHeader w:val="0"/>
        </w:trPr>
        <w:tc>
          <w:tcPr>
            <w:vMerge w:val="continue"/>
            <w:shd w:fill="auto" w:val="clear"/>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4B">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w:t>
            </w:r>
          </w:p>
        </w:tc>
        <w:tc>
          <w:tcPr>
            <w:shd w:fill="auto" w:val="clear"/>
          </w:tcPr>
          <w:p w:rsidR="00000000" w:rsidDel="00000000" w:rsidP="00000000" w:rsidRDefault="00000000" w:rsidRPr="00000000" w14:paraId="0000004C">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w:t>
            </w:r>
          </w:p>
        </w:tc>
        <w:tc>
          <w:tcPr>
            <w:shd w:fill="auto" w:val="clear"/>
          </w:tcPr>
          <w:p w:rsidR="00000000" w:rsidDel="00000000" w:rsidP="00000000" w:rsidRDefault="00000000" w:rsidRPr="00000000" w14:paraId="0000004D">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54.9</w:t>
            </w:r>
          </w:p>
        </w:tc>
      </w:tr>
      <w:tr>
        <w:trPr>
          <w:cantSplit w:val="1"/>
          <w:tblHeader w:val="0"/>
        </w:trPr>
        <w:tc>
          <w:tcPr>
            <w:vMerge w:val="continue"/>
            <w:shd w:fill="auto" w:val="clear"/>
            <w:vAlign w:val="cente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4F">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Unemployed</w:t>
            </w:r>
          </w:p>
        </w:tc>
        <w:tc>
          <w:tcPr>
            <w:shd w:fill="auto" w:val="clear"/>
          </w:tcPr>
          <w:p w:rsidR="00000000" w:rsidDel="00000000" w:rsidP="00000000" w:rsidRDefault="00000000" w:rsidRPr="00000000" w14:paraId="00000050">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Pr>
          <w:p w:rsidR="00000000" w:rsidDel="00000000" w:rsidP="00000000" w:rsidRDefault="00000000" w:rsidRPr="00000000" w14:paraId="00000051">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r>
      <w:tr>
        <w:trPr>
          <w:cantSplit w:val="1"/>
          <w:tblHeader w:val="0"/>
        </w:trPr>
        <w:tc>
          <w:tcPr>
            <w:vMerge w:val="continue"/>
            <w:shd w:fill="auto" w:val="clear"/>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53">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shd w:fill="auto" w:val="clear"/>
          </w:tcPr>
          <w:p w:rsidR="00000000" w:rsidDel="00000000" w:rsidP="00000000" w:rsidRDefault="00000000" w:rsidRPr="00000000" w14:paraId="00000054">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153</w:t>
            </w:r>
          </w:p>
        </w:tc>
        <w:tc>
          <w:tcPr>
            <w:shd w:fill="auto" w:val="clear"/>
          </w:tcPr>
          <w:p w:rsidR="00000000" w:rsidDel="00000000" w:rsidP="00000000" w:rsidRDefault="00000000" w:rsidRPr="00000000" w14:paraId="00000055">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restart"/>
            <w:shd w:fill="auto" w:val="clear"/>
            <w:vAlign w:val="center"/>
          </w:tcPr>
          <w:p w:rsidR="00000000" w:rsidDel="00000000" w:rsidP="00000000" w:rsidRDefault="00000000" w:rsidRPr="00000000" w14:paraId="00000056">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Monthly Income</w:t>
            </w:r>
          </w:p>
        </w:tc>
        <w:tc>
          <w:tcPr>
            <w:shd w:fill="auto" w:val="clear"/>
            <w:vAlign w:val="center"/>
          </w:tcPr>
          <w:p w:rsidR="00000000" w:rsidDel="00000000" w:rsidP="00000000" w:rsidRDefault="00000000" w:rsidRPr="00000000" w14:paraId="00000057">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Below Rs 10000</w:t>
            </w:r>
          </w:p>
        </w:tc>
        <w:tc>
          <w:tcPr>
            <w:shd w:fill="auto" w:val="clear"/>
          </w:tcPr>
          <w:p w:rsidR="00000000" w:rsidDel="00000000" w:rsidP="00000000" w:rsidRDefault="00000000" w:rsidRPr="00000000" w14:paraId="00000058">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shd w:fill="auto" w:val="clear"/>
          </w:tcPr>
          <w:p w:rsidR="00000000" w:rsidDel="00000000" w:rsidP="00000000" w:rsidRDefault="00000000" w:rsidRPr="00000000" w14:paraId="00000059">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49.0</w:t>
            </w:r>
          </w:p>
        </w:tc>
      </w:tr>
      <w:tr>
        <w:trPr>
          <w:cantSplit w:val="1"/>
          <w:tblHeader w:val="0"/>
        </w:trPr>
        <w:tc>
          <w:tcPr>
            <w:vMerge w:val="continue"/>
            <w:shd w:fill="auto" w:val="clear"/>
            <w:vAlign w:val="cente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5B">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Rs 10000 to Rs 25000</w:t>
            </w:r>
          </w:p>
        </w:tc>
        <w:tc>
          <w:tcPr>
            <w:shd w:fill="auto" w:val="clear"/>
          </w:tcPr>
          <w:p w:rsidR="00000000" w:rsidDel="00000000" w:rsidP="00000000" w:rsidRDefault="00000000" w:rsidRPr="00000000" w14:paraId="0000005C">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shd w:fill="auto" w:val="clear"/>
          </w:tcPr>
          <w:p w:rsidR="00000000" w:rsidDel="00000000" w:rsidP="00000000" w:rsidRDefault="00000000" w:rsidRPr="00000000" w14:paraId="0000005D">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25.5</w:t>
            </w:r>
          </w:p>
        </w:tc>
      </w:tr>
      <w:tr>
        <w:trPr>
          <w:cantSplit w:val="1"/>
          <w:tblHeader w:val="0"/>
        </w:trPr>
        <w:tc>
          <w:tcPr>
            <w:vMerge w:val="continue"/>
            <w:shd w:fill="auto" w:val="clear"/>
            <w:vAlign w:val="cente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5F">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Rs 25001 to Rs 50000</w:t>
            </w:r>
          </w:p>
        </w:tc>
        <w:tc>
          <w:tcPr>
            <w:shd w:fill="auto" w:val="clear"/>
          </w:tcPr>
          <w:p w:rsidR="00000000" w:rsidDel="00000000" w:rsidP="00000000" w:rsidRDefault="00000000" w:rsidRPr="00000000" w14:paraId="00000060">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shd w:fill="auto" w:val="clear"/>
          </w:tcPr>
          <w:p w:rsidR="00000000" w:rsidDel="00000000" w:rsidP="00000000" w:rsidRDefault="00000000" w:rsidRPr="00000000" w14:paraId="00000061">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tc>
      </w:tr>
      <w:tr>
        <w:trPr>
          <w:cantSplit w:val="1"/>
          <w:tblHeader w:val="0"/>
        </w:trPr>
        <w:tc>
          <w:tcPr>
            <w:vMerge w:val="continue"/>
            <w:shd w:fill="auto" w:val="clear"/>
            <w:vAlign w:val="cente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63">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Rs 50001 to Rs 100000</w:t>
            </w:r>
          </w:p>
        </w:tc>
        <w:tc>
          <w:tcPr>
            <w:shd w:fill="auto" w:val="clear"/>
          </w:tcPr>
          <w:p w:rsidR="00000000" w:rsidDel="00000000" w:rsidP="00000000" w:rsidRDefault="00000000" w:rsidRPr="00000000" w14:paraId="00000064">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shd w:fill="auto" w:val="clear"/>
          </w:tcPr>
          <w:p w:rsidR="00000000" w:rsidDel="00000000" w:rsidP="00000000" w:rsidRDefault="00000000" w:rsidRPr="00000000" w14:paraId="00000065">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w:t>
            </w:r>
          </w:p>
        </w:tc>
      </w:tr>
      <w:tr>
        <w:trPr>
          <w:cantSplit w:val="1"/>
          <w:tblHeader w:val="0"/>
        </w:trPr>
        <w:tc>
          <w:tcPr>
            <w:vMerge w:val="continue"/>
            <w:shd w:fill="auto" w:val="clear"/>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67">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Above Rs 100000</w:t>
            </w:r>
          </w:p>
        </w:tc>
        <w:tc>
          <w:tcPr>
            <w:shd w:fill="auto" w:val="clear"/>
          </w:tcPr>
          <w:p w:rsidR="00000000" w:rsidDel="00000000" w:rsidP="00000000" w:rsidRDefault="00000000" w:rsidRPr="00000000" w14:paraId="00000068">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Pr>
          <w:p w:rsidR="00000000" w:rsidDel="00000000" w:rsidP="00000000" w:rsidRDefault="00000000" w:rsidRPr="00000000" w14:paraId="00000069">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w:t>
            </w:r>
          </w:p>
        </w:tc>
      </w:tr>
      <w:tr>
        <w:trPr>
          <w:cantSplit w:val="1"/>
          <w:tblHeader w:val="0"/>
        </w:trPr>
        <w:tc>
          <w:tcPr>
            <w:vMerge w:val="continue"/>
            <w:shd w:fill="auto" w:val="clear"/>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6B">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shd w:fill="auto" w:val="clear"/>
          </w:tcPr>
          <w:p w:rsidR="00000000" w:rsidDel="00000000" w:rsidP="00000000" w:rsidRDefault="00000000" w:rsidRPr="00000000" w14:paraId="0000006C">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153</w:t>
            </w:r>
          </w:p>
        </w:tc>
        <w:tc>
          <w:tcPr>
            <w:shd w:fill="auto" w:val="clear"/>
          </w:tcPr>
          <w:p w:rsidR="00000000" w:rsidDel="00000000" w:rsidP="00000000" w:rsidRDefault="00000000" w:rsidRPr="00000000" w14:paraId="0000006D">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bl>
    <w:p w:rsidR="00000000" w:rsidDel="00000000" w:rsidP="00000000" w:rsidRDefault="00000000" w:rsidRPr="00000000" w14:paraId="0000006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Survey Data</w:t>
      </w:r>
    </w:p>
    <w:p w:rsidR="00000000" w:rsidDel="00000000" w:rsidP="00000000" w:rsidRDefault="00000000" w:rsidRPr="00000000" w14:paraId="0000006F">
      <w:pPr>
        <w:spacing w:after="0" w:line="360" w:lineRule="auto"/>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70">
      <w:pPr>
        <w:spacing w:after="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Table 2 Reliability Statistics</w:t>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005"/>
        <w:gridCol w:w="3006"/>
        <w:tblGridChange w:id="0">
          <w:tblGrid>
            <w:gridCol w:w="3005"/>
            <w:gridCol w:w="3005"/>
            <w:gridCol w:w="3006"/>
          </w:tblGrid>
        </w:tblGridChange>
      </w:tblGrid>
      <w:tr>
        <w:trPr>
          <w:cantSplit w:val="0"/>
          <w:tblHeader w:val="0"/>
        </w:trPr>
        <w:tc>
          <w:tcPr/>
          <w:p w:rsidR="00000000" w:rsidDel="00000000" w:rsidP="00000000" w:rsidRDefault="00000000" w:rsidRPr="00000000" w14:paraId="00000071">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Construct</w:t>
            </w:r>
          </w:p>
        </w:tc>
        <w:tc>
          <w:tcPr/>
          <w:p w:rsidR="00000000" w:rsidDel="00000000" w:rsidP="00000000" w:rsidRDefault="00000000" w:rsidRPr="00000000" w14:paraId="00000072">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No. of Items</w:t>
            </w:r>
          </w:p>
        </w:tc>
        <w:tc>
          <w:tcPr/>
          <w:p w:rsidR="00000000" w:rsidDel="00000000" w:rsidP="00000000" w:rsidRDefault="00000000" w:rsidRPr="00000000" w14:paraId="00000073">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Cronbach’s Alpha</w:t>
            </w:r>
          </w:p>
        </w:tc>
      </w:tr>
      <w:tr>
        <w:trPr>
          <w:cantSplit w:val="0"/>
          <w:tblHeader w:val="0"/>
        </w:trPr>
        <w:tc>
          <w:tcPr/>
          <w:p w:rsidR="00000000" w:rsidDel="00000000" w:rsidP="00000000" w:rsidRDefault="00000000" w:rsidRPr="00000000" w14:paraId="0000007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Expectancy</w:t>
            </w:r>
          </w:p>
        </w:tc>
        <w:tc>
          <w:tcPr/>
          <w:p w:rsidR="00000000" w:rsidDel="00000000" w:rsidP="00000000" w:rsidRDefault="00000000" w:rsidRPr="00000000" w14:paraId="0000007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7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0.848</w:t>
            </w:r>
          </w:p>
        </w:tc>
      </w:tr>
      <w:tr>
        <w:trPr>
          <w:cantSplit w:val="0"/>
          <w:tblHeader w:val="0"/>
        </w:trPr>
        <w:tc>
          <w:tcPr/>
          <w:p w:rsidR="00000000" w:rsidDel="00000000" w:rsidP="00000000" w:rsidRDefault="00000000" w:rsidRPr="00000000" w14:paraId="0000007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Effort Expectancy</w:t>
            </w:r>
          </w:p>
        </w:tc>
        <w:tc>
          <w:tcPr/>
          <w:p w:rsidR="00000000" w:rsidDel="00000000" w:rsidP="00000000" w:rsidRDefault="00000000" w:rsidRPr="00000000" w14:paraId="0000007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7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0.885</w:t>
            </w:r>
          </w:p>
        </w:tc>
      </w:tr>
      <w:tr>
        <w:trPr>
          <w:cantSplit w:val="0"/>
          <w:tblHeader w:val="0"/>
        </w:trPr>
        <w:tc>
          <w:tcPr/>
          <w:p w:rsidR="00000000" w:rsidDel="00000000" w:rsidP="00000000" w:rsidRDefault="00000000" w:rsidRPr="00000000" w14:paraId="0000007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Influence</w:t>
            </w:r>
          </w:p>
        </w:tc>
        <w:tc>
          <w:tcPr/>
          <w:p w:rsidR="00000000" w:rsidDel="00000000" w:rsidP="00000000" w:rsidRDefault="00000000" w:rsidRPr="00000000" w14:paraId="0000007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7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0.929</w:t>
            </w:r>
          </w:p>
        </w:tc>
      </w:tr>
      <w:tr>
        <w:trPr>
          <w:cantSplit w:val="0"/>
          <w:tblHeader w:val="0"/>
        </w:trPr>
        <w:tc>
          <w:tcPr/>
          <w:p w:rsidR="00000000" w:rsidDel="00000000" w:rsidP="00000000" w:rsidRDefault="00000000" w:rsidRPr="00000000" w14:paraId="0000007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Facilitating Conditions</w:t>
            </w:r>
          </w:p>
        </w:tc>
        <w:tc>
          <w:tcPr/>
          <w:p w:rsidR="00000000" w:rsidDel="00000000" w:rsidP="00000000" w:rsidRDefault="00000000" w:rsidRPr="00000000" w14:paraId="0000007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7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0.884</w:t>
            </w:r>
          </w:p>
        </w:tc>
      </w:tr>
      <w:tr>
        <w:trPr>
          <w:cantSplit w:val="0"/>
          <w:tblHeader w:val="0"/>
        </w:trPr>
        <w:tc>
          <w:tcPr/>
          <w:p w:rsidR="00000000" w:rsidDel="00000000" w:rsidP="00000000" w:rsidRDefault="00000000" w:rsidRPr="00000000" w14:paraId="0000008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Behavioural Intention</w:t>
            </w:r>
          </w:p>
        </w:tc>
        <w:tc>
          <w:tcPr/>
          <w:p w:rsidR="00000000" w:rsidDel="00000000" w:rsidP="00000000" w:rsidRDefault="00000000" w:rsidRPr="00000000" w14:paraId="0000008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8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0.940</w:t>
            </w:r>
          </w:p>
        </w:tc>
      </w:tr>
      <w:tr>
        <w:trPr>
          <w:cantSplit w:val="0"/>
          <w:tblHeader w:val="0"/>
        </w:trPr>
        <w:tc>
          <w:tcPr/>
          <w:p w:rsidR="00000000" w:rsidDel="00000000" w:rsidP="00000000" w:rsidRDefault="00000000" w:rsidRPr="00000000" w14:paraId="0000008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Composite Reliability</w:t>
            </w:r>
          </w:p>
        </w:tc>
        <w:tc>
          <w:tcPr/>
          <w:p w:rsidR="00000000" w:rsidDel="00000000" w:rsidP="00000000" w:rsidRDefault="00000000" w:rsidRPr="00000000" w14:paraId="0000008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08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0.963</w:t>
            </w:r>
          </w:p>
        </w:tc>
      </w:tr>
    </w:tbl>
    <w:p w:rsidR="00000000" w:rsidDel="00000000" w:rsidP="00000000" w:rsidRDefault="00000000" w:rsidRPr="00000000" w14:paraId="00000086">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Computed from Survey Data</w:t>
      </w:r>
    </w:p>
    <w:p w:rsidR="00000000" w:rsidDel="00000000" w:rsidP="00000000" w:rsidRDefault="00000000" w:rsidRPr="00000000" w14:paraId="0000008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the constructs are found to be reliable with a Cronbach’s Alpha above 0.7 (Nunnally, 1978).</w:t>
      </w:r>
    </w:p>
    <w:p w:rsidR="00000000" w:rsidDel="00000000" w:rsidP="00000000" w:rsidRDefault="00000000" w:rsidRPr="00000000" w14:paraId="00000088">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Table 3 Test of Normality</w:t>
      </w:r>
    </w:p>
    <w:p w:rsidR="00000000" w:rsidDel="00000000" w:rsidP="00000000" w:rsidRDefault="00000000" w:rsidRPr="00000000" w14:paraId="0000008A">
      <w:pPr>
        <w:spacing w:after="0" w:line="36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966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39"/>
        <w:gridCol w:w="1044"/>
        <w:gridCol w:w="536"/>
        <w:gridCol w:w="1048"/>
        <w:tblGridChange w:id="0">
          <w:tblGrid>
            <w:gridCol w:w="7039"/>
            <w:gridCol w:w="1044"/>
            <w:gridCol w:w="536"/>
            <w:gridCol w:w="1048"/>
          </w:tblGrid>
        </w:tblGridChange>
      </w:tblGrid>
      <w:tr>
        <w:trPr>
          <w:cantSplit w:val="1"/>
          <w:trHeight w:val="441" w:hRule="atLeast"/>
          <w:tblHeader w:val="0"/>
        </w:trPr>
        <w:tc>
          <w:tcPr>
            <w:vMerge w:val="restart"/>
            <w:shd w:fill="auto" w:val="clear"/>
            <w:vAlign w:val="center"/>
          </w:tcPr>
          <w:p w:rsidR="00000000" w:rsidDel="00000000" w:rsidP="00000000" w:rsidRDefault="00000000" w:rsidRPr="00000000" w14:paraId="0000008B">
            <w:pPr>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08C">
            <w:pPr>
              <w:spacing w:after="0" w:line="360" w:lineRule="auto"/>
              <w:ind w:left="60" w:right="6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Shapiro-Wilk</w:t>
            </w:r>
          </w:p>
        </w:tc>
      </w:tr>
      <w:tr>
        <w:trPr>
          <w:cantSplit w:val="1"/>
          <w:trHeight w:val="407" w:hRule="atLeast"/>
          <w:tblHeader w:val="0"/>
        </w:trPr>
        <w:tc>
          <w:tcPr>
            <w:vMerge w:val="continue"/>
            <w:shd w:fill="auto" w:val="clear"/>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90">
            <w:pPr>
              <w:spacing w:after="0" w:line="360" w:lineRule="auto"/>
              <w:ind w:left="60" w:right="6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Statistic</w:t>
            </w:r>
          </w:p>
        </w:tc>
        <w:tc>
          <w:tcPr>
            <w:shd w:fill="auto" w:val="clear"/>
            <w:vAlign w:val="center"/>
          </w:tcPr>
          <w:p w:rsidR="00000000" w:rsidDel="00000000" w:rsidP="00000000" w:rsidRDefault="00000000" w:rsidRPr="00000000" w14:paraId="00000091">
            <w:pPr>
              <w:spacing w:after="0" w:line="360" w:lineRule="auto"/>
              <w:ind w:left="60" w:right="6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df</w:t>
            </w:r>
          </w:p>
        </w:tc>
        <w:tc>
          <w:tcPr>
            <w:shd w:fill="auto" w:val="clear"/>
            <w:vAlign w:val="center"/>
          </w:tcPr>
          <w:p w:rsidR="00000000" w:rsidDel="00000000" w:rsidP="00000000" w:rsidRDefault="00000000" w:rsidRPr="00000000" w14:paraId="00000092">
            <w:pPr>
              <w:spacing w:after="0" w:line="360" w:lineRule="auto"/>
              <w:ind w:left="60" w:right="6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Sig.</w:t>
            </w:r>
          </w:p>
        </w:tc>
      </w:tr>
      <w:tr>
        <w:trPr>
          <w:cantSplit w:val="1"/>
          <w:trHeight w:val="431" w:hRule="atLeast"/>
          <w:tblHeader w:val="0"/>
        </w:trPr>
        <w:tc>
          <w:tcPr>
            <w:shd w:fill="auto" w:val="clear"/>
            <w:vAlign w:val="center"/>
          </w:tcPr>
          <w:p w:rsidR="00000000" w:rsidDel="00000000" w:rsidP="00000000" w:rsidRDefault="00000000" w:rsidRPr="00000000" w14:paraId="0000009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Awareness level regarding the GST rates applicable to your purchases</w:t>
            </w:r>
          </w:p>
        </w:tc>
        <w:tc>
          <w:tcPr>
            <w:shd w:fill="auto" w:val="clear"/>
            <w:vAlign w:val="center"/>
          </w:tcPr>
          <w:p w:rsidR="00000000" w:rsidDel="00000000" w:rsidP="00000000" w:rsidRDefault="00000000" w:rsidRPr="00000000" w14:paraId="00000094">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0.851</w:t>
            </w:r>
          </w:p>
        </w:tc>
        <w:tc>
          <w:tcPr>
            <w:shd w:fill="auto" w:val="clear"/>
            <w:vAlign w:val="center"/>
          </w:tcPr>
          <w:p w:rsidR="00000000" w:rsidDel="00000000" w:rsidP="00000000" w:rsidRDefault="00000000" w:rsidRPr="00000000" w14:paraId="00000095">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153</w:t>
            </w:r>
          </w:p>
        </w:tc>
        <w:tc>
          <w:tcPr>
            <w:shd w:fill="auto" w:val="clear"/>
            <w:vAlign w:val="center"/>
          </w:tcPr>
          <w:p w:rsidR="00000000" w:rsidDel="00000000" w:rsidP="00000000" w:rsidRDefault="00000000" w:rsidRPr="00000000" w14:paraId="00000096">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0.000**</w:t>
            </w:r>
          </w:p>
        </w:tc>
      </w:tr>
      <w:tr>
        <w:trPr>
          <w:cantSplit w:val="1"/>
          <w:trHeight w:val="431" w:hRule="atLeast"/>
          <w:tblHeader w:val="0"/>
        </w:trPr>
        <w:tc>
          <w:tcPr>
            <w:shd w:fill="auto" w:val="clear"/>
            <w:vAlign w:val="center"/>
          </w:tcPr>
          <w:p w:rsidR="00000000" w:rsidDel="00000000" w:rsidP="00000000" w:rsidRDefault="00000000" w:rsidRPr="00000000" w14:paraId="0000009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Awareness level about "Mera Bill Mera Adhikaar" scheme of GST</w:t>
            </w:r>
          </w:p>
        </w:tc>
        <w:tc>
          <w:tcPr>
            <w:shd w:fill="auto" w:val="clear"/>
            <w:vAlign w:val="center"/>
          </w:tcPr>
          <w:p w:rsidR="00000000" w:rsidDel="00000000" w:rsidP="00000000" w:rsidRDefault="00000000" w:rsidRPr="00000000" w14:paraId="00000098">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0.914</w:t>
            </w:r>
          </w:p>
        </w:tc>
        <w:tc>
          <w:tcPr>
            <w:shd w:fill="auto" w:val="clear"/>
            <w:vAlign w:val="center"/>
          </w:tcPr>
          <w:p w:rsidR="00000000" w:rsidDel="00000000" w:rsidP="00000000" w:rsidRDefault="00000000" w:rsidRPr="00000000" w14:paraId="00000099">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153</w:t>
            </w:r>
          </w:p>
        </w:tc>
        <w:tc>
          <w:tcPr>
            <w:shd w:fill="auto" w:val="clear"/>
            <w:vAlign w:val="center"/>
          </w:tcPr>
          <w:p w:rsidR="00000000" w:rsidDel="00000000" w:rsidP="00000000" w:rsidRDefault="00000000" w:rsidRPr="00000000" w14:paraId="0000009A">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0.000**</w:t>
            </w:r>
          </w:p>
        </w:tc>
      </w:tr>
      <w:tr>
        <w:trPr>
          <w:cantSplit w:val="1"/>
          <w:trHeight w:val="431" w:hRule="atLeast"/>
          <w:tblHeader w:val="0"/>
        </w:trPr>
        <w:tc>
          <w:tcPr>
            <w:shd w:fill="auto" w:val="clear"/>
            <w:vAlign w:val="center"/>
          </w:tcPr>
          <w:p w:rsidR="00000000" w:rsidDel="00000000" w:rsidP="00000000" w:rsidRDefault="00000000" w:rsidRPr="00000000" w14:paraId="0000009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Expectancy</w:t>
            </w:r>
          </w:p>
        </w:tc>
        <w:tc>
          <w:tcPr>
            <w:shd w:fill="auto" w:val="clear"/>
            <w:vAlign w:val="center"/>
          </w:tcPr>
          <w:p w:rsidR="00000000" w:rsidDel="00000000" w:rsidP="00000000" w:rsidRDefault="00000000" w:rsidRPr="00000000" w14:paraId="0000009C">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0.946</w:t>
            </w:r>
          </w:p>
        </w:tc>
        <w:tc>
          <w:tcPr>
            <w:shd w:fill="auto" w:val="clear"/>
            <w:vAlign w:val="center"/>
          </w:tcPr>
          <w:p w:rsidR="00000000" w:rsidDel="00000000" w:rsidP="00000000" w:rsidRDefault="00000000" w:rsidRPr="00000000" w14:paraId="0000009D">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153</w:t>
            </w:r>
          </w:p>
        </w:tc>
        <w:tc>
          <w:tcPr>
            <w:shd w:fill="auto" w:val="clear"/>
            <w:vAlign w:val="center"/>
          </w:tcPr>
          <w:p w:rsidR="00000000" w:rsidDel="00000000" w:rsidP="00000000" w:rsidRDefault="00000000" w:rsidRPr="00000000" w14:paraId="0000009E">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0.000**</w:t>
            </w:r>
          </w:p>
        </w:tc>
      </w:tr>
      <w:tr>
        <w:trPr>
          <w:cantSplit w:val="1"/>
          <w:trHeight w:val="431" w:hRule="atLeast"/>
          <w:tblHeader w:val="0"/>
        </w:trPr>
        <w:tc>
          <w:tcPr>
            <w:shd w:fill="auto" w:val="clear"/>
            <w:vAlign w:val="center"/>
          </w:tcPr>
          <w:p w:rsidR="00000000" w:rsidDel="00000000" w:rsidP="00000000" w:rsidRDefault="00000000" w:rsidRPr="00000000" w14:paraId="0000009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Effort Expectancy</w:t>
            </w:r>
          </w:p>
        </w:tc>
        <w:tc>
          <w:tcPr>
            <w:shd w:fill="auto" w:val="clear"/>
            <w:vAlign w:val="center"/>
          </w:tcPr>
          <w:p w:rsidR="00000000" w:rsidDel="00000000" w:rsidP="00000000" w:rsidRDefault="00000000" w:rsidRPr="00000000" w14:paraId="000000A0">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0.909</w:t>
            </w:r>
          </w:p>
        </w:tc>
        <w:tc>
          <w:tcPr>
            <w:shd w:fill="auto" w:val="clear"/>
            <w:vAlign w:val="center"/>
          </w:tcPr>
          <w:p w:rsidR="00000000" w:rsidDel="00000000" w:rsidP="00000000" w:rsidRDefault="00000000" w:rsidRPr="00000000" w14:paraId="000000A1">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153</w:t>
            </w:r>
          </w:p>
        </w:tc>
        <w:tc>
          <w:tcPr>
            <w:shd w:fill="auto" w:val="clear"/>
            <w:vAlign w:val="center"/>
          </w:tcPr>
          <w:p w:rsidR="00000000" w:rsidDel="00000000" w:rsidP="00000000" w:rsidRDefault="00000000" w:rsidRPr="00000000" w14:paraId="000000A2">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0.000**</w:t>
            </w:r>
          </w:p>
        </w:tc>
      </w:tr>
      <w:tr>
        <w:trPr>
          <w:cantSplit w:val="1"/>
          <w:trHeight w:val="431" w:hRule="atLeast"/>
          <w:tblHeader w:val="0"/>
        </w:trPr>
        <w:tc>
          <w:tcPr>
            <w:shd w:fill="auto" w:val="clear"/>
            <w:vAlign w:val="center"/>
          </w:tcPr>
          <w:p w:rsidR="00000000" w:rsidDel="00000000" w:rsidP="00000000" w:rsidRDefault="00000000" w:rsidRPr="00000000" w14:paraId="000000A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Influence</w:t>
            </w:r>
          </w:p>
        </w:tc>
        <w:tc>
          <w:tcPr>
            <w:shd w:fill="auto" w:val="clear"/>
            <w:vAlign w:val="center"/>
          </w:tcPr>
          <w:p w:rsidR="00000000" w:rsidDel="00000000" w:rsidP="00000000" w:rsidRDefault="00000000" w:rsidRPr="00000000" w14:paraId="000000A4">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0.929</w:t>
            </w:r>
          </w:p>
        </w:tc>
        <w:tc>
          <w:tcPr>
            <w:shd w:fill="auto" w:val="clear"/>
            <w:vAlign w:val="center"/>
          </w:tcPr>
          <w:p w:rsidR="00000000" w:rsidDel="00000000" w:rsidP="00000000" w:rsidRDefault="00000000" w:rsidRPr="00000000" w14:paraId="000000A5">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153</w:t>
            </w:r>
          </w:p>
        </w:tc>
        <w:tc>
          <w:tcPr>
            <w:shd w:fill="auto" w:val="clear"/>
            <w:vAlign w:val="center"/>
          </w:tcPr>
          <w:p w:rsidR="00000000" w:rsidDel="00000000" w:rsidP="00000000" w:rsidRDefault="00000000" w:rsidRPr="00000000" w14:paraId="000000A6">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0.000**</w:t>
            </w:r>
          </w:p>
        </w:tc>
      </w:tr>
      <w:tr>
        <w:trPr>
          <w:cantSplit w:val="1"/>
          <w:trHeight w:val="431" w:hRule="atLeast"/>
          <w:tblHeader w:val="0"/>
        </w:trPr>
        <w:tc>
          <w:tcPr>
            <w:shd w:fill="auto" w:val="clear"/>
            <w:vAlign w:val="center"/>
          </w:tcPr>
          <w:p w:rsidR="00000000" w:rsidDel="00000000" w:rsidP="00000000" w:rsidRDefault="00000000" w:rsidRPr="00000000" w14:paraId="000000A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Facilitating Conditions</w:t>
            </w:r>
          </w:p>
        </w:tc>
        <w:tc>
          <w:tcPr>
            <w:shd w:fill="auto" w:val="clear"/>
            <w:vAlign w:val="center"/>
          </w:tcPr>
          <w:p w:rsidR="00000000" w:rsidDel="00000000" w:rsidP="00000000" w:rsidRDefault="00000000" w:rsidRPr="00000000" w14:paraId="000000A8">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0.916</w:t>
            </w:r>
          </w:p>
        </w:tc>
        <w:tc>
          <w:tcPr>
            <w:shd w:fill="auto" w:val="clear"/>
            <w:vAlign w:val="center"/>
          </w:tcPr>
          <w:p w:rsidR="00000000" w:rsidDel="00000000" w:rsidP="00000000" w:rsidRDefault="00000000" w:rsidRPr="00000000" w14:paraId="000000A9">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153</w:t>
            </w:r>
          </w:p>
        </w:tc>
        <w:tc>
          <w:tcPr>
            <w:shd w:fill="auto" w:val="clear"/>
            <w:vAlign w:val="center"/>
          </w:tcPr>
          <w:p w:rsidR="00000000" w:rsidDel="00000000" w:rsidP="00000000" w:rsidRDefault="00000000" w:rsidRPr="00000000" w14:paraId="000000AA">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0.000**</w:t>
            </w:r>
          </w:p>
        </w:tc>
      </w:tr>
      <w:tr>
        <w:trPr>
          <w:cantSplit w:val="1"/>
          <w:trHeight w:val="431" w:hRule="atLeast"/>
          <w:tblHeader w:val="0"/>
        </w:trPr>
        <w:tc>
          <w:tcPr>
            <w:shd w:fill="auto" w:val="clear"/>
            <w:vAlign w:val="center"/>
          </w:tcPr>
          <w:p w:rsidR="00000000" w:rsidDel="00000000" w:rsidP="00000000" w:rsidRDefault="00000000" w:rsidRPr="00000000" w14:paraId="000000A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Behavioural Intention</w:t>
            </w:r>
          </w:p>
        </w:tc>
        <w:tc>
          <w:tcPr>
            <w:shd w:fill="auto" w:val="clear"/>
            <w:vAlign w:val="center"/>
          </w:tcPr>
          <w:p w:rsidR="00000000" w:rsidDel="00000000" w:rsidP="00000000" w:rsidRDefault="00000000" w:rsidRPr="00000000" w14:paraId="000000AC">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0.896</w:t>
            </w:r>
          </w:p>
        </w:tc>
        <w:tc>
          <w:tcPr>
            <w:shd w:fill="auto" w:val="clear"/>
            <w:vAlign w:val="center"/>
          </w:tcPr>
          <w:p w:rsidR="00000000" w:rsidDel="00000000" w:rsidP="00000000" w:rsidRDefault="00000000" w:rsidRPr="00000000" w14:paraId="000000AD">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153</w:t>
            </w:r>
          </w:p>
        </w:tc>
        <w:tc>
          <w:tcPr>
            <w:shd w:fill="auto" w:val="clear"/>
            <w:vAlign w:val="center"/>
          </w:tcPr>
          <w:p w:rsidR="00000000" w:rsidDel="00000000" w:rsidP="00000000" w:rsidRDefault="00000000" w:rsidRPr="00000000" w14:paraId="000000AE">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0.000**</w:t>
            </w:r>
          </w:p>
        </w:tc>
      </w:tr>
    </w:tbl>
    <w:p w:rsidR="00000000" w:rsidDel="00000000" w:rsidP="00000000" w:rsidRDefault="00000000" w:rsidRPr="00000000" w14:paraId="000000AF">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**Significant at 1% level of significance</w:t>
      </w:r>
    </w:p>
    <w:p w:rsidR="00000000" w:rsidDel="00000000" w:rsidP="00000000" w:rsidRDefault="00000000" w:rsidRPr="00000000" w14:paraId="000000B0">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is not found to be normally distributed (p &lt; 0.05). Nonparametric procedures are recommended to draw inferences.</w:t>
      </w:r>
    </w:p>
    <w:p w:rsidR="00000000" w:rsidDel="00000000" w:rsidP="00000000" w:rsidRDefault="00000000" w:rsidRPr="00000000" w14:paraId="000000B2">
      <w:pPr>
        <w:spacing w:after="0" w:line="36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B3">
      <w:pPr>
        <w:spacing w:after="0" w:line="36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RESULTS</w:t>
      </w:r>
    </w:p>
    <w:p w:rsidR="00000000" w:rsidDel="00000000" w:rsidP="00000000" w:rsidRDefault="00000000" w:rsidRPr="00000000" w14:paraId="000000B4">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detailed analysis of the collected data produced the following results:</w:t>
      </w:r>
    </w:p>
    <w:p w:rsidR="00000000" w:rsidDel="00000000" w:rsidP="00000000" w:rsidRDefault="00000000" w:rsidRPr="00000000" w14:paraId="000000B6">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7">
      <w:pPr>
        <w:spacing w:after="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Table 4 Awareness level regarding the GST rates applicable to your purchases</w:t>
      </w:r>
    </w:p>
    <w:tbl>
      <w:tblPr>
        <w:tblStyle w:val="Table4"/>
        <w:tblW w:w="7585.999999999999"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38"/>
        <w:gridCol w:w="3372"/>
        <w:gridCol w:w="1263"/>
        <w:gridCol w:w="1113"/>
        <w:tblGridChange w:id="0">
          <w:tblGrid>
            <w:gridCol w:w="1838"/>
            <w:gridCol w:w="3372"/>
            <w:gridCol w:w="1263"/>
            <w:gridCol w:w="1113"/>
          </w:tblGrid>
        </w:tblGridChange>
      </w:tblGrid>
      <w:tr>
        <w:trPr>
          <w:cantSplit w:val="1"/>
          <w:trHeight w:val="338" w:hRule="atLeast"/>
          <w:tblHeader w:val="0"/>
        </w:trPr>
        <w:tc>
          <w:tcPr>
            <w:gridSpan w:val="2"/>
            <w:shd w:fill="auto" w:val="clear"/>
            <w:vAlign w:val="bottom"/>
          </w:tcPr>
          <w:p w:rsidR="00000000" w:rsidDel="00000000" w:rsidP="00000000" w:rsidRDefault="00000000" w:rsidRPr="00000000" w14:paraId="000000B8">
            <w:pPr>
              <w:spacing w:after="0" w:line="360" w:lineRule="auto"/>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0BA">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shd w:fill="auto" w:val="clear"/>
            <w:vAlign w:val="bottom"/>
          </w:tcPr>
          <w:p w:rsidR="00000000" w:rsidDel="00000000" w:rsidP="00000000" w:rsidRDefault="00000000" w:rsidRPr="00000000" w14:paraId="000000BB">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r>
      <w:tr>
        <w:trPr>
          <w:cantSplit w:val="1"/>
          <w:trHeight w:val="338" w:hRule="atLeast"/>
          <w:tblHeader w:val="0"/>
        </w:trPr>
        <w:tc>
          <w:tcPr>
            <w:vMerge w:val="restart"/>
            <w:shd w:fill="auto" w:val="clear"/>
          </w:tcPr>
          <w:p w:rsidR="00000000" w:rsidDel="00000000" w:rsidP="00000000" w:rsidRDefault="00000000" w:rsidRPr="00000000" w14:paraId="000000BC">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 3.57</w:t>
            </w:r>
          </w:p>
          <w:p w:rsidR="00000000" w:rsidDel="00000000" w:rsidP="00000000" w:rsidRDefault="00000000" w:rsidRPr="00000000" w14:paraId="000000BE">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Median: 4.00</w:t>
            </w:r>
          </w:p>
        </w:tc>
        <w:tc>
          <w:tcPr>
            <w:shd w:fill="auto" w:val="clear"/>
          </w:tcPr>
          <w:p w:rsidR="00000000" w:rsidDel="00000000" w:rsidP="00000000" w:rsidRDefault="00000000" w:rsidRPr="00000000" w14:paraId="000000C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at all Aware</w:t>
            </w:r>
          </w:p>
        </w:tc>
        <w:tc>
          <w:tcPr>
            <w:shd w:fill="auto" w:val="clear"/>
          </w:tcPr>
          <w:p w:rsidR="00000000" w:rsidDel="00000000" w:rsidP="00000000" w:rsidRDefault="00000000" w:rsidRPr="00000000" w14:paraId="000000C1">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Pr>
          <w:p w:rsidR="00000000" w:rsidDel="00000000" w:rsidP="00000000" w:rsidRDefault="00000000" w:rsidRPr="00000000" w14:paraId="000000C2">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w:t>
            </w:r>
          </w:p>
        </w:tc>
      </w:tr>
      <w:tr>
        <w:trPr>
          <w:cantSplit w:val="1"/>
          <w:trHeight w:val="180" w:hRule="atLeast"/>
          <w:tblHeader w:val="0"/>
        </w:trPr>
        <w:tc>
          <w:tcPr>
            <w:vMerge w:val="continue"/>
            <w:shd w:fill="auto" w:val="clea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C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Unaware</w:t>
            </w:r>
          </w:p>
        </w:tc>
        <w:tc>
          <w:tcPr>
            <w:shd w:fill="auto" w:val="clear"/>
          </w:tcPr>
          <w:p w:rsidR="00000000" w:rsidDel="00000000" w:rsidP="00000000" w:rsidRDefault="00000000" w:rsidRPr="00000000" w14:paraId="000000C5">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Pr>
          <w:p w:rsidR="00000000" w:rsidDel="00000000" w:rsidP="00000000" w:rsidRDefault="00000000" w:rsidRPr="00000000" w14:paraId="000000C6">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1"/>
          <w:trHeight w:val="180" w:hRule="atLeast"/>
          <w:tblHeader w:val="0"/>
        </w:trPr>
        <w:tc>
          <w:tcPr>
            <w:vMerge w:val="continue"/>
            <w:shd w:fill="auto" w:val="clea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C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shd w:fill="auto" w:val="clear"/>
          </w:tcPr>
          <w:p w:rsidR="00000000" w:rsidDel="00000000" w:rsidP="00000000" w:rsidRDefault="00000000" w:rsidRPr="00000000" w14:paraId="000000C9">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c>
          <w:tcPr>
            <w:shd w:fill="auto" w:val="clear"/>
          </w:tcPr>
          <w:p w:rsidR="00000000" w:rsidDel="00000000" w:rsidP="00000000" w:rsidRDefault="00000000" w:rsidRPr="00000000" w14:paraId="000000CA">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37.3</w:t>
            </w:r>
          </w:p>
        </w:tc>
      </w:tr>
      <w:tr>
        <w:trPr>
          <w:cantSplit w:val="1"/>
          <w:trHeight w:val="180" w:hRule="atLeast"/>
          <w:tblHeader w:val="0"/>
        </w:trPr>
        <w:tc>
          <w:tcPr>
            <w:vMerge w:val="continue"/>
            <w:shd w:fill="auto" w:val="clea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C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Somewhat Aware</w:t>
            </w:r>
          </w:p>
        </w:tc>
        <w:tc>
          <w:tcPr>
            <w:shd w:fill="auto" w:val="clear"/>
          </w:tcPr>
          <w:p w:rsidR="00000000" w:rsidDel="00000000" w:rsidP="00000000" w:rsidRDefault="00000000" w:rsidRPr="00000000" w14:paraId="000000CD">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shd w:fill="auto" w:val="clear"/>
          </w:tcPr>
          <w:p w:rsidR="00000000" w:rsidDel="00000000" w:rsidP="00000000" w:rsidRDefault="00000000" w:rsidRPr="00000000" w14:paraId="000000CE">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39.2</w:t>
            </w:r>
          </w:p>
        </w:tc>
      </w:tr>
      <w:tr>
        <w:trPr>
          <w:cantSplit w:val="1"/>
          <w:trHeight w:val="180" w:hRule="atLeast"/>
          <w:tblHeader w:val="0"/>
        </w:trPr>
        <w:tc>
          <w:tcPr>
            <w:vMerge w:val="continue"/>
            <w:shd w:fill="auto" w:val="clear"/>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D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Much Aware</w:t>
            </w:r>
          </w:p>
        </w:tc>
        <w:tc>
          <w:tcPr>
            <w:shd w:fill="auto" w:val="clear"/>
          </w:tcPr>
          <w:p w:rsidR="00000000" w:rsidDel="00000000" w:rsidP="00000000" w:rsidRDefault="00000000" w:rsidRPr="00000000" w14:paraId="000000D1">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shd w:fill="auto" w:val="clear"/>
          </w:tcPr>
          <w:p w:rsidR="00000000" w:rsidDel="00000000" w:rsidP="00000000" w:rsidRDefault="00000000" w:rsidRPr="00000000" w14:paraId="000000D2">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15.7</w:t>
            </w:r>
          </w:p>
        </w:tc>
      </w:tr>
      <w:tr>
        <w:trPr>
          <w:cantSplit w:val="1"/>
          <w:trHeight w:val="180" w:hRule="atLeast"/>
          <w:tblHeader w:val="0"/>
        </w:trPr>
        <w:tc>
          <w:tcPr>
            <w:vMerge w:val="continue"/>
            <w:shd w:fill="auto" w:val="clea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D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shd w:fill="auto" w:val="clear"/>
          </w:tcPr>
          <w:p w:rsidR="00000000" w:rsidDel="00000000" w:rsidP="00000000" w:rsidRDefault="00000000" w:rsidRPr="00000000" w14:paraId="000000D5">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153</w:t>
            </w:r>
          </w:p>
        </w:tc>
        <w:tc>
          <w:tcPr>
            <w:shd w:fill="auto" w:val="clear"/>
          </w:tcPr>
          <w:p w:rsidR="00000000" w:rsidDel="00000000" w:rsidP="00000000" w:rsidRDefault="00000000" w:rsidRPr="00000000" w14:paraId="000000D6">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bl>
    <w:p w:rsidR="00000000" w:rsidDel="00000000" w:rsidP="00000000" w:rsidRDefault="00000000" w:rsidRPr="00000000" w14:paraId="000000D7">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Computed from Survey Data</w:t>
      </w:r>
    </w:p>
    <w:p w:rsidR="00000000" w:rsidDel="00000000" w:rsidP="00000000" w:rsidRDefault="00000000" w:rsidRPr="00000000" w14:paraId="000000D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consumer public are found to be significantly positively aware about the GST rates applicable to their purchases (Wilcoxon’s Signed Rank Test Z -5.759; P &lt; 0.05).</w:t>
      </w:r>
    </w:p>
    <w:p w:rsidR="00000000" w:rsidDel="00000000" w:rsidP="00000000" w:rsidRDefault="00000000" w:rsidRPr="00000000" w14:paraId="000000D9">
      <w:pPr>
        <w:spacing w:after="0"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A">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Table 5 Test of Association with Demographic Factors</w:t>
      </w:r>
    </w:p>
    <w:tbl>
      <w:tblPr>
        <w:tblStyle w:val="Table5"/>
        <w:tblW w:w="896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3295"/>
        <w:gridCol w:w="1099"/>
        <w:gridCol w:w="1276"/>
        <w:gridCol w:w="1316"/>
        <w:tblGridChange w:id="0">
          <w:tblGrid>
            <w:gridCol w:w="1980"/>
            <w:gridCol w:w="3295"/>
            <w:gridCol w:w="1099"/>
            <w:gridCol w:w="1276"/>
            <w:gridCol w:w="1316"/>
          </w:tblGrid>
        </w:tblGridChange>
      </w:tblGrid>
      <w:tr>
        <w:trPr>
          <w:cantSplit w:val="0"/>
          <w:tblHeader w:val="0"/>
        </w:trPr>
        <w:tc>
          <w:tcPr>
            <w:vAlign w:val="center"/>
          </w:tcPr>
          <w:p w:rsidR="00000000" w:rsidDel="00000000" w:rsidP="00000000" w:rsidRDefault="00000000" w:rsidRPr="00000000" w14:paraId="000000DB">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Factor</w:t>
            </w:r>
          </w:p>
        </w:tc>
        <w:tc>
          <w:tcPr>
            <w:vAlign w:val="center"/>
          </w:tcPr>
          <w:p w:rsidR="00000000" w:rsidDel="00000000" w:rsidP="00000000" w:rsidRDefault="00000000" w:rsidRPr="00000000" w14:paraId="000000DC">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Category</w:t>
            </w:r>
          </w:p>
        </w:tc>
        <w:tc>
          <w:tcPr>
            <w:vAlign w:val="center"/>
          </w:tcPr>
          <w:p w:rsidR="00000000" w:rsidDel="00000000" w:rsidP="00000000" w:rsidRDefault="00000000" w:rsidRPr="00000000" w14:paraId="000000DD">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Mean Rank</w:t>
            </w:r>
          </w:p>
        </w:tc>
        <w:tc>
          <w:tcPr>
            <w:vAlign w:val="center"/>
          </w:tcPr>
          <w:p w:rsidR="00000000" w:rsidDel="00000000" w:rsidP="00000000" w:rsidRDefault="00000000" w:rsidRPr="00000000" w14:paraId="000000DE">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Test Statistic</w:t>
            </w:r>
          </w:p>
        </w:tc>
        <w:tc>
          <w:tcPr>
            <w:vAlign w:val="center"/>
          </w:tcPr>
          <w:p w:rsidR="00000000" w:rsidDel="00000000" w:rsidP="00000000" w:rsidRDefault="00000000" w:rsidRPr="00000000" w14:paraId="000000DF">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 Value</w:t>
            </w:r>
          </w:p>
        </w:tc>
      </w:tr>
      <w:tr>
        <w:trPr>
          <w:cantSplit w:val="0"/>
          <w:tblHeader w:val="0"/>
        </w:trPr>
        <w:tc>
          <w:tcPr>
            <w:vMerge w:val="restart"/>
            <w:vAlign w:val="center"/>
          </w:tcPr>
          <w:p w:rsidR="00000000" w:rsidDel="00000000" w:rsidP="00000000" w:rsidRDefault="00000000" w:rsidRPr="00000000" w14:paraId="000000E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w:t>
            </w:r>
          </w:p>
        </w:tc>
        <w:tc>
          <w:tcPr>
            <w:vAlign w:val="center"/>
          </w:tcPr>
          <w:p w:rsidR="00000000" w:rsidDel="00000000" w:rsidP="00000000" w:rsidRDefault="00000000" w:rsidRPr="00000000" w14:paraId="000000E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w:t>
            </w:r>
          </w:p>
        </w:tc>
        <w:tc>
          <w:tcPr>
            <w:vAlign w:val="center"/>
          </w:tcPr>
          <w:p w:rsidR="00000000" w:rsidDel="00000000" w:rsidP="00000000" w:rsidRDefault="00000000" w:rsidRPr="00000000" w14:paraId="000000E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92.53</w:t>
            </w:r>
          </w:p>
        </w:tc>
        <w:tc>
          <w:tcPr>
            <w:vMerge w:val="restart"/>
            <w:vAlign w:val="center"/>
          </w:tcPr>
          <w:p w:rsidR="00000000" w:rsidDel="00000000" w:rsidP="00000000" w:rsidRDefault="00000000" w:rsidRPr="00000000" w14:paraId="000000E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-3.260</w:t>
            </w:r>
          </w:p>
        </w:tc>
        <w:tc>
          <w:tcPr>
            <w:vMerge w:val="restart"/>
            <w:vAlign w:val="center"/>
          </w:tcPr>
          <w:p w:rsidR="00000000" w:rsidDel="00000000" w:rsidP="00000000" w:rsidRDefault="00000000" w:rsidRPr="00000000" w14:paraId="000000E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w:t>
            </w:r>
          </w:p>
        </w:tc>
      </w:tr>
      <w:tr>
        <w:trPr>
          <w:cantSplit w:val="0"/>
          <w:tblHeader w:val="0"/>
        </w:trPr>
        <w:tc>
          <w:tcPr>
            <w:vMerge w:val="continue"/>
            <w:vAlign w:val="cente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E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tc>
        <w:tc>
          <w:tcPr>
            <w:vAlign w:val="center"/>
          </w:tcPr>
          <w:p w:rsidR="00000000" w:rsidDel="00000000" w:rsidP="00000000" w:rsidRDefault="00000000" w:rsidRPr="00000000" w14:paraId="000000E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69.24</w:t>
            </w:r>
          </w:p>
        </w:tc>
        <w:tc>
          <w:tcPr>
            <w:vMerge w:val="continue"/>
            <w:vAlign w:val="cente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E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w:t>
            </w:r>
          </w:p>
        </w:tc>
        <w:tc>
          <w:tcPr>
            <w:vAlign w:val="center"/>
          </w:tcPr>
          <w:p w:rsidR="00000000" w:rsidDel="00000000" w:rsidP="00000000" w:rsidRDefault="00000000" w:rsidRPr="00000000" w14:paraId="000000E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Below 25 Years</w:t>
            </w:r>
          </w:p>
        </w:tc>
        <w:tc>
          <w:tcPr>
            <w:vAlign w:val="center"/>
          </w:tcPr>
          <w:p w:rsidR="00000000" w:rsidDel="00000000" w:rsidP="00000000" w:rsidRDefault="00000000" w:rsidRPr="00000000" w14:paraId="000000E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65.70</w:t>
            </w:r>
          </w:p>
        </w:tc>
        <w:tc>
          <w:tcPr>
            <w:vMerge w:val="restart"/>
            <w:vAlign w:val="center"/>
          </w:tcPr>
          <w:p w:rsidR="00000000" w:rsidDel="00000000" w:rsidP="00000000" w:rsidRDefault="00000000" w:rsidRPr="00000000" w14:paraId="000000E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-4.353</w:t>
            </w:r>
          </w:p>
        </w:tc>
        <w:tc>
          <w:tcPr>
            <w:vMerge w:val="restart"/>
            <w:vAlign w:val="center"/>
          </w:tcPr>
          <w:p w:rsidR="00000000" w:rsidDel="00000000" w:rsidP="00000000" w:rsidRDefault="00000000" w:rsidRPr="00000000" w14:paraId="000000E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0.000**</w:t>
            </w:r>
          </w:p>
        </w:tc>
      </w:tr>
      <w:tr>
        <w:trPr>
          <w:cantSplit w:val="0"/>
          <w:tblHeader w:val="0"/>
        </w:trPr>
        <w:tc>
          <w:tcPr>
            <w:vMerge w:val="continue"/>
            <w:vAlign w:val="cente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F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to 50 Years</w:t>
            </w:r>
          </w:p>
        </w:tc>
        <w:tc>
          <w:tcPr>
            <w:vAlign w:val="center"/>
          </w:tcPr>
          <w:p w:rsidR="00000000" w:rsidDel="00000000" w:rsidP="00000000" w:rsidRDefault="00000000" w:rsidRPr="00000000" w14:paraId="000000F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96.03</w:t>
            </w:r>
          </w:p>
        </w:tc>
        <w:tc>
          <w:tcPr>
            <w:vMerge w:val="continue"/>
            <w:vAlign w:val="center"/>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F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Occupation</w:t>
            </w:r>
          </w:p>
        </w:tc>
        <w:tc>
          <w:tcPr>
            <w:vAlign w:val="center"/>
          </w:tcPr>
          <w:p w:rsidR="00000000" w:rsidDel="00000000" w:rsidP="00000000" w:rsidRDefault="00000000" w:rsidRPr="00000000" w14:paraId="000000F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Salaried – Govt/Public Sector</w:t>
            </w:r>
          </w:p>
        </w:tc>
        <w:tc>
          <w:tcPr>
            <w:vAlign w:val="center"/>
          </w:tcPr>
          <w:p w:rsidR="00000000" w:rsidDel="00000000" w:rsidP="00000000" w:rsidRDefault="00000000" w:rsidRPr="00000000" w14:paraId="000000F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95.38</w:t>
            </w:r>
          </w:p>
        </w:tc>
        <w:tc>
          <w:tcPr>
            <w:vMerge w:val="restart"/>
            <w:vAlign w:val="center"/>
          </w:tcPr>
          <w:p w:rsidR="00000000" w:rsidDel="00000000" w:rsidP="00000000" w:rsidRDefault="00000000" w:rsidRPr="00000000" w14:paraId="000000F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30.865</w:t>
            </w:r>
          </w:p>
        </w:tc>
        <w:tc>
          <w:tcPr>
            <w:vMerge w:val="restart"/>
            <w:vAlign w:val="center"/>
          </w:tcPr>
          <w:p w:rsidR="00000000" w:rsidDel="00000000" w:rsidP="00000000" w:rsidRDefault="00000000" w:rsidRPr="00000000" w14:paraId="000000F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0.000**</w:t>
            </w:r>
          </w:p>
        </w:tc>
      </w:tr>
      <w:tr>
        <w:trPr>
          <w:cantSplit w:val="0"/>
          <w:tblHeader w:val="0"/>
        </w:trPr>
        <w:tc>
          <w:tcPr>
            <w:vMerge w:val="continue"/>
            <w:vAlign w:val="cente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F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Salaried – Private Sector</w:t>
            </w:r>
          </w:p>
        </w:tc>
        <w:tc>
          <w:tcPr>
            <w:vAlign w:val="center"/>
          </w:tcPr>
          <w:p w:rsidR="00000000" w:rsidDel="00000000" w:rsidP="00000000" w:rsidRDefault="00000000" w:rsidRPr="00000000" w14:paraId="000000F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103.14</w:t>
            </w:r>
          </w:p>
        </w:tc>
        <w:tc>
          <w:tcPr>
            <w:vMerge w:val="continue"/>
            <w:vAlign w:val="cente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F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 Employed</w:t>
            </w:r>
          </w:p>
        </w:tc>
        <w:tc>
          <w:tcPr>
            <w:vAlign w:val="center"/>
          </w:tcPr>
          <w:p w:rsidR="00000000" w:rsidDel="00000000" w:rsidP="00000000" w:rsidRDefault="00000000" w:rsidRPr="00000000" w14:paraId="0000010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80.00</w:t>
            </w:r>
          </w:p>
        </w:tc>
        <w:tc>
          <w:tcPr>
            <w:vMerge w:val="continue"/>
            <w:vAlign w:val="center"/>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0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w:t>
            </w:r>
          </w:p>
        </w:tc>
        <w:tc>
          <w:tcPr>
            <w:vAlign w:val="center"/>
          </w:tcPr>
          <w:p w:rsidR="00000000" w:rsidDel="00000000" w:rsidP="00000000" w:rsidRDefault="00000000" w:rsidRPr="00000000" w14:paraId="0000010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62.75</w:t>
            </w:r>
          </w:p>
        </w:tc>
        <w:tc>
          <w:tcPr>
            <w:vMerge w:val="continue"/>
            <w:vAlign w:val="center"/>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0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Unemployed</w:t>
            </w:r>
          </w:p>
        </w:tc>
        <w:tc>
          <w:tcPr>
            <w:vAlign w:val="center"/>
          </w:tcPr>
          <w:p w:rsidR="00000000" w:rsidDel="00000000" w:rsidP="00000000" w:rsidRDefault="00000000" w:rsidRPr="00000000" w14:paraId="0000010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52.25</w:t>
            </w:r>
          </w:p>
        </w:tc>
        <w:tc>
          <w:tcPr>
            <w:vMerge w:val="continue"/>
            <w:vAlign w:val="cente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10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Monthly Income</w:t>
            </w:r>
          </w:p>
        </w:tc>
        <w:tc>
          <w:tcPr>
            <w:vAlign w:val="center"/>
          </w:tcPr>
          <w:p w:rsidR="00000000" w:rsidDel="00000000" w:rsidP="00000000" w:rsidRDefault="00000000" w:rsidRPr="00000000" w14:paraId="0000010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Below Rs 10000</w:t>
            </w:r>
          </w:p>
        </w:tc>
        <w:tc>
          <w:tcPr>
            <w:vAlign w:val="center"/>
          </w:tcPr>
          <w:p w:rsidR="00000000" w:rsidDel="00000000" w:rsidP="00000000" w:rsidRDefault="00000000" w:rsidRPr="00000000" w14:paraId="0000010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51.86</w:t>
            </w:r>
          </w:p>
        </w:tc>
        <w:tc>
          <w:tcPr>
            <w:vMerge w:val="restart"/>
            <w:vAlign w:val="center"/>
          </w:tcPr>
          <w:p w:rsidR="00000000" w:rsidDel="00000000" w:rsidP="00000000" w:rsidRDefault="00000000" w:rsidRPr="00000000" w14:paraId="0000011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68.296</w:t>
            </w:r>
          </w:p>
        </w:tc>
        <w:tc>
          <w:tcPr>
            <w:vMerge w:val="restart"/>
            <w:vAlign w:val="center"/>
          </w:tcPr>
          <w:p w:rsidR="00000000" w:rsidDel="00000000" w:rsidP="00000000" w:rsidRDefault="00000000" w:rsidRPr="00000000" w14:paraId="0000011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0.000**</w:t>
            </w:r>
          </w:p>
        </w:tc>
      </w:tr>
      <w:tr>
        <w:trPr>
          <w:cantSplit w:val="0"/>
          <w:tblHeader w:val="0"/>
        </w:trPr>
        <w:tc>
          <w:tcPr>
            <w:vMerge w:val="continue"/>
            <w:vAlign w:val="center"/>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1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Rs 10001 to Rs 25000</w:t>
            </w:r>
          </w:p>
        </w:tc>
        <w:tc>
          <w:tcPr>
            <w:vAlign w:val="center"/>
          </w:tcPr>
          <w:p w:rsidR="00000000" w:rsidDel="00000000" w:rsidP="00000000" w:rsidRDefault="00000000" w:rsidRPr="00000000" w14:paraId="0000011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106.65</w:t>
            </w:r>
          </w:p>
        </w:tc>
        <w:tc>
          <w:tcPr>
            <w:vMerge w:val="continue"/>
            <w:vAlign w:val="cente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1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Rs 25001 to Rs 50000</w:t>
            </w:r>
          </w:p>
        </w:tc>
        <w:tc>
          <w:tcPr>
            <w:vAlign w:val="center"/>
          </w:tcPr>
          <w:p w:rsidR="00000000" w:rsidDel="00000000" w:rsidP="00000000" w:rsidRDefault="00000000" w:rsidRPr="00000000" w14:paraId="0000011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70.25</w:t>
            </w:r>
          </w:p>
        </w:tc>
        <w:tc>
          <w:tcPr>
            <w:vMerge w:val="continue"/>
            <w:vAlign w:val="cente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1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Rs 50001 to Rs 100000</w:t>
            </w:r>
          </w:p>
        </w:tc>
        <w:tc>
          <w:tcPr>
            <w:vAlign w:val="center"/>
          </w:tcPr>
          <w:p w:rsidR="00000000" w:rsidDel="00000000" w:rsidP="00000000" w:rsidRDefault="00000000" w:rsidRPr="00000000" w14:paraId="0000011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110.00</w:t>
            </w:r>
          </w:p>
        </w:tc>
        <w:tc>
          <w:tcPr>
            <w:vMerge w:val="continue"/>
            <w:vAlign w:val="cente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2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Above Rs 100000</w:t>
            </w:r>
          </w:p>
        </w:tc>
        <w:tc>
          <w:tcPr>
            <w:vAlign w:val="center"/>
          </w:tcPr>
          <w:p w:rsidR="00000000" w:rsidDel="00000000" w:rsidP="00000000" w:rsidRDefault="00000000" w:rsidRPr="00000000" w14:paraId="0000012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127.50</w:t>
            </w:r>
          </w:p>
        </w:tc>
        <w:tc>
          <w:tcPr>
            <w:vMerge w:val="continue"/>
            <w:vAlign w:val="center"/>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26">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Computed from Survey Data</w:t>
      </w:r>
    </w:p>
    <w:p w:rsidR="00000000" w:rsidDel="00000000" w:rsidP="00000000" w:rsidRDefault="00000000" w:rsidRPr="00000000" w14:paraId="00000127">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#Mann Whitney U Test / Kruskal Wallis H Test</w:t>
      </w:r>
    </w:p>
    <w:p w:rsidR="00000000" w:rsidDel="00000000" w:rsidP="00000000" w:rsidRDefault="00000000" w:rsidRPr="00000000" w14:paraId="00000128">
      <w:pPr>
        <w:spacing w:after="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**Significant @ 1% level of significance</w:t>
      </w:r>
      <w:r w:rsidDel="00000000" w:rsidR="00000000" w:rsidRPr="00000000">
        <w:rPr>
          <w:rtl w:val="0"/>
        </w:rPr>
      </w:r>
    </w:p>
    <w:p w:rsidR="00000000" w:rsidDel="00000000" w:rsidP="00000000" w:rsidRDefault="00000000" w:rsidRPr="00000000" w14:paraId="00000129">
      <w:pPr>
        <w:spacing w:after="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Table 6 Awareness level about "Mera Bill Mera Adhikaar" scheme of GST</w:t>
      </w:r>
    </w:p>
    <w:tbl>
      <w:tblPr>
        <w:tblStyle w:val="Table6"/>
        <w:tblW w:w="64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0"/>
        <w:gridCol w:w="2688"/>
        <w:gridCol w:w="1169"/>
        <w:gridCol w:w="1030"/>
        <w:tblGridChange w:id="0">
          <w:tblGrid>
            <w:gridCol w:w="1560"/>
            <w:gridCol w:w="2688"/>
            <w:gridCol w:w="1169"/>
            <w:gridCol w:w="1030"/>
          </w:tblGrid>
        </w:tblGridChange>
      </w:tblGrid>
      <w:tr>
        <w:trPr>
          <w:cantSplit w:val="1"/>
          <w:tblHeader w:val="0"/>
        </w:trPr>
        <w:tc>
          <w:tcPr>
            <w:gridSpan w:val="2"/>
            <w:shd w:fill="auto" w:val="clear"/>
            <w:vAlign w:val="bottom"/>
          </w:tcPr>
          <w:p w:rsidR="00000000" w:rsidDel="00000000" w:rsidP="00000000" w:rsidRDefault="00000000" w:rsidRPr="00000000" w14:paraId="0000012A">
            <w:pPr>
              <w:spacing w:after="0" w:line="360" w:lineRule="auto"/>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12C">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shd w:fill="auto" w:val="clear"/>
            <w:vAlign w:val="bottom"/>
          </w:tcPr>
          <w:p w:rsidR="00000000" w:rsidDel="00000000" w:rsidP="00000000" w:rsidRDefault="00000000" w:rsidRPr="00000000" w14:paraId="0000012D">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r>
      <w:tr>
        <w:trPr>
          <w:cantSplit w:val="1"/>
          <w:tblHeader w:val="0"/>
        </w:trPr>
        <w:tc>
          <w:tcPr>
            <w:vMerge w:val="restart"/>
            <w:shd w:fill="auto" w:val="clear"/>
          </w:tcPr>
          <w:p w:rsidR="00000000" w:rsidDel="00000000" w:rsidP="00000000" w:rsidRDefault="00000000" w:rsidRPr="00000000" w14:paraId="0000012E">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 : 3.00</w:t>
            </w:r>
          </w:p>
          <w:p w:rsidR="00000000" w:rsidDel="00000000" w:rsidP="00000000" w:rsidRDefault="00000000" w:rsidRPr="00000000" w14:paraId="00000130">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Median: 3.00</w:t>
            </w:r>
          </w:p>
        </w:tc>
        <w:tc>
          <w:tcPr>
            <w:shd w:fill="auto" w:val="clear"/>
          </w:tcPr>
          <w:p w:rsidR="00000000" w:rsidDel="00000000" w:rsidP="00000000" w:rsidRDefault="00000000" w:rsidRPr="00000000" w14:paraId="0000013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at all Aware</w:t>
            </w:r>
          </w:p>
        </w:tc>
        <w:tc>
          <w:tcPr>
            <w:shd w:fill="auto" w:val="clear"/>
          </w:tcPr>
          <w:p w:rsidR="00000000" w:rsidDel="00000000" w:rsidP="00000000" w:rsidRDefault="00000000" w:rsidRPr="00000000" w14:paraId="00000133">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shd w:fill="auto" w:val="clear"/>
          </w:tcPr>
          <w:p w:rsidR="00000000" w:rsidDel="00000000" w:rsidP="00000000" w:rsidRDefault="00000000" w:rsidRPr="00000000" w14:paraId="00000134">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w:t>
            </w:r>
          </w:p>
        </w:tc>
      </w:tr>
      <w:tr>
        <w:trPr>
          <w:cantSplit w:val="1"/>
          <w:tblHeader w:val="0"/>
        </w:trPr>
        <w:tc>
          <w:tcPr>
            <w:vMerge w:val="continue"/>
            <w:shd w:fill="auto" w:val="clear"/>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13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Unaware</w:t>
            </w:r>
          </w:p>
        </w:tc>
        <w:tc>
          <w:tcPr>
            <w:shd w:fill="auto" w:val="clear"/>
          </w:tcPr>
          <w:p w:rsidR="00000000" w:rsidDel="00000000" w:rsidP="00000000" w:rsidRDefault="00000000" w:rsidRPr="00000000" w14:paraId="00000137">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shd w:fill="auto" w:val="clear"/>
          </w:tcPr>
          <w:p w:rsidR="00000000" w:rsidDel="00000000" w:rsidP="00000000" w:rsidRDefault="00000000" w:rsidRPr="00000000" w14:paraId="00000138">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23.5</w:t>
            </w:r>
          </w:p>
        </w:tc>
      </w:tr>
      <w:tr>
        <w:trPr>
          <w:cantSplit w:val="1"/>
          <w:tblHeader w:val="0"/>
        </w:trPr>
        <w:tc>
          <w:tcPr>
            <w:vMerge w:val="continue"/>
            <w:shd w:fill="auto" w:val="clear"/>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13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shd w:fill="auto" w:val="clear"/>
          </w:tcPr>
          <w:p w:rsidR="00000000" w:rsidDel="00000000" w:rsidP="00000000" w:rsidRDefault="00000000" w:rsidRPr="00000000" w14:paraId="0000013B">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c>
          <w:tcPr>
            <w:shd w:fill="auto" w:val="clear"/>
          </w:tcPr>
          <w:p w:rsidR="00000000" w:rsidDel="00000000" w:rsidP="00000000" w:rsidRDefault="00000000" w:rsidRPr="00000000" w14:paraId="0000013C">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37.3</w:t>
            </w:r>
          </w:p>
        </w:tc>
      </w:tr>
      <w:tr>
        <w:trPr>
          <w:cantSplit w:val="1"/>
          <w:tblHeader w:val="0"/>
        </w:trPr>
        <w:tc>
          <w:tcPr>
            <w:vMerge w:val="continue"/>
            <w:shd w:fill="auto" w:val="clear"/>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13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Somewhat Aware</w:t>
            </w:r>
          </w:p>
        </w:tc>
        <w:tc>
          <w:tcPr>
            <w:shd w:fill="auto" w:val="clear"/>
          </w:tcPr>
          <w:p w:rsidR="00000000" w:rsidDel="00000000" w:rsidP="00000000" w:rsidRDefault="00000000" w:rsidRPr="00000000" w14:paraId="0000013F">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shd w:fill="auto" w:val="clear"/>
          </w:tcPr>
          <w:p w:rsidR="00000000" w:rsidDel="00000000" w:rsidP="00000000" w:rsidRDefault="00000000" w:rsidRPr="00000000" w14:paraId="00000140">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23.5</w:t>
            </w:r>
          </w:p>
        </w:tc>
      </w:tr>
      <w:tr>
        <w:trPr>
          <w:cantSplit w:val="1"/>
          <w:tblHeader w:val="0"/>
        </w:trPr>
        <w:tc>
          <w:tcPr>
            <w:vMerge w:val="continue"/>
            <w:shd w:fill="auto" w:val="clear"/>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14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Much Aware</w:t>
            </w:r>
          </w:p>
        </w:tc>
        <w:tc>
          <w:tcPr>
            <w:shd w:fill="auto" w:val="clear"/>
          </w:tcPr>
          <w:p w:rsidR="00000000" w:rsidDel="00000000" w:rsidP="00000000" w:rsidRDefault="00000000" w:rsidRPr="00000000" w14:paraId="00000143">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shd w:fill="auto" w:val="clear"/>
          </w:tcPr>
          <w:p w:rsidR="00000000" w:rsidDel="00000000" w:rsidP="00000000" w:rsidRDefault="00000000" w:rsidRPr="00000000" w14:paraId="00000144">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w:t>
            </w:r>
          </w:p>
        </w:tc>
      </w:tr>
      <w:tr>
        <w:trPr>
          <w:cantSplit w:val="1"/>
          <w:tblHeader w:val="0"/>
        </w:trPr>
        <w:tc>
          <w:tcPr>
            <w:vMerge w:val="continue"/>
            <w:shd w:fill="auto" w:val="clear"/>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14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shd w:fill="auto" w:val="clear"/>
          </w:tcPr>
          <w:p w:rsidR="00000000" w:rsidDel="00000000" w:rsidP="00000000" w:rsidRDefault="00000000" w:rsidRPr="00000000" w14:paraId="00000147">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153</w:t>
            </w:r>
          </w:p>
        </w:tc>
        <w:tc>
          <w:tcPr>
            <w:shd w:fill="auto" w:val="clear"/>
          </w:tcPr>
          <w:p w:rsidR="00000000" w:rsidDel="00000000" w:rsidP="00000000" w:rsidRDefault="00000000" w:rsidRPr="00000000" w14:paraId="00000148">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bl>
    <w:p w:rsidR="00000000" w:rsidDel="00000000" w:rsidP="00000000" w:rsidRDefault="00000000" w:rsidRPr="00000000" w14:paraId="0000014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Computed from Survey Data</w:t>
      </w:r>
    </w:p>
    <w:p w:rsidR="00000000" w:rsidDel="00000000" w:rsidP="00000000" w:rsidRDefault="00000000" w:rsidRPr="00000000" w14:paraId="0000014A">
      <w:pPr>
        <w:spacing w:after="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The consumer public are found to be neutral in awareness level with respect to Mera Bill Mera Adhikaar App (Wilcoxon’s Signed Rank Test Z 0.000; P &gt; 0.05).</w:t>
      </w:r>
      <w:r w:rsidDel="00000000" w:rsidR="00000000" w:rsidRPr="00000000">
        <w:rPr>
          <w:rtl w:val="0"/>
        </w:rPr>
      </w:r>
    </w:p>
    <w:p w:rsidR="00000000" w:rsidDel="00000000" w:rsidP="00000000" w:rsidRDefault="00000000" w:rsidRPr="00000000" w14:paraId="0000014B">
      <w:pPr>
        <w:spacing w:after="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Table 7 Test of Association with Demographic Factors</w:t>
      </w:r>
    </w:p>
    <w:p w:rsidR="00000000" w:rsidDel="00000000" w:rsidP="00000000" w:rsidRDefault="00000000" w:rsidRPr="00000000" w14:paraId="0000014C">
      <w:pPr>
        <w:spacing w:after="0" w:line="360" w:lineRule="auto"/>
        <w:rPr>
          <w:rFonts w:ascii="Times New Roman" w:cs="Times New Roman" w:eastAsia="Times New Roman" w:hAnsi="Times New Roman"/>
          <w:b w:val="1"/>
          <w:bCs w:val="1"/>
          <w:sz w:val="24"/>
          <w:szCs w:val="24"/>
        </w:rPr>
      </w:pPr>
      <w:r w:rsidDel="00000000" w:rsidR="00000000" w:rsidRPr="00000000">
        <w:rPr>
          <w:rtl w:val="0"/>
        </w:rPr>
      </w:r>
    </w:p>
    <w:tbl>
      <w:tblPr>
        <w:tblStyle w:val="Table7"/>
        <w:tblW w:w="87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3295"/>
        <w:gridCol w:w="957"/>
        <w:gridCol w:w="1241"/>
        <w:gridCol w:w="1316"/>
        <w:tblGridChange w:id="0">
          <w:tblGrid>
            <w:gridCol w:w="1980"/>
            <w:gridCol w:w="3295"/>
            <w:gridCol w:w="957"/>
            <w:gridCol w:w="1241"/>
            <w:gridCol w:w="1316"/>
          </w:tblGrid>
        </w:tblGridChange>
      </w:tblGrid>
      <w:tr>
        <w:trPr>
          <w:cantSplit w:val="0"/>
          <w:tblHeader w:val="0"/>
        </w:trPr>
        <w:tc>
          <w:tcPr>
            <w:vAlign w:val="center"/>
          </w:tcPr>
          <w:p w:rsidR="00000000" w:rsidDel="00000000" w:rsidP="00000000" w:rsidRDefault="00000000" w:rsidRPr="00000000" w14:paraId="0000014D">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Factor</w:t>
            </w:r>
          </w:p>
        </w:tc>
        <w:tc>
          <w:tcPr>
            <w:vAlign w:val="center"/>
          </w:tcPr>
          <w:p w:rsidR="00000000" w:rsidDel="00000000" w:rsidP="00000000" w:rsidRDefault="00000000" w:rsidRPr="00000000" w14:paraId="0000014E">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Category</w:t>
            </w:r>
          </w:p>
        </w:tc>
        <w:tc>
          <w:tcPr>
            <w:vAlign w:val="center"/>
          </w:tcPr>
          <w:p w:rsidR="00000000" w:rsidDel="00000000" w:rsidP="00000000" w:rsidRDefault="00000000" w:rsidRPr="00000000" w14:paraId="0000014F">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Mean Rank</w:t>
            </w:r>
          </w:p>
        </w:tc>
        <w:tc>
          <w:tcPr>
            <w:vAlign w:val="center"/>
          </w:tcPr>
          <w:p w:rsidR="00000000" w:rsidDel="00000000" w:rsidP="00000000" w:rsidRDefault="00000000" w:rsidRPr="00000000" w14:paraId="00000150">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Test Statistic</w:t>
            </w:r>
          </w:p>
        </w:tc>
        <w:tc>
          <w:tcPr>
            <w:vAlign w:val="center"/>
          </w:tcPr>
          <w:p w:rsidR="00000000" w:rsidDel="00000000" w:rsidP="00000000" w:rsidRDefault="00000000" w:rsidRPr="00000000" w14:paraId="00000151">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 Value</w:t>
            </w:r>
          </w:p>
        </w:tc>
      </w:tr>
      <w:tr>
        <w:trPr>
          <w:cantSplit w:val="0"/>
          <w:tblHeader w:val="0"/>
        </w:trPr>
        <w:tc>
          <w:tcPr>
            <w:vMerge w:val="restart"/>
            <w:vAlign w:val="center"/>
          </w:tcPr>
          <w:p w:rsidR="00000000" w:rsidDel="00000000" w:rsidP="00000000" w:rsidRDefault="00000000" w:rsidRPr="00000000" w14:paraId="0000015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w:t>
            </w:r>
          </w:p>
        </w:tc>
        <w:tc>
          <w:tcPr>
            <w:vAlign w:val="center"/>
          </w:tcPr>
          <w:p w:rsidR="00000000" w:rsidDel="00000000" w:rsidP="00000000" w:rsidRDefault="00000000" w:rsidRPr="00000000" w14:paraId="0000015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w:t>
            </w:r>
          </w:p>
        </w:tc>
        <w:tc>
          <w:tcPr>
            <w:vAlign w:val="center"/>
          </w:tcPr>
          <w:p w:rsidR="00000000" w:rsidDel="00000000" w:rsidP="00000000" w:rsidRDefault="00000000" w:rsidRPr="00000000" w14:paraId="0000015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77.00</w:t>
            </w:r>
          </w:p>
        </w:tc>
        <w:tc>
          <w:tcPr>
            <w:vMerge w:val="restart"/>
            <w:vAlign w:val="center"/>
          </w:tcPr>
          <w:p w:rsidR="00000000" w:rsidDel="00000000" w:rsidP="00000000" w:rsidRDefault="00000000" w:rsidRPr="00000000" w14:paraId="0000015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0.000</w:t>
            </w:r>
          </w:p>
        </w:tc>
        <w:tc>
          <w:tcPr>
            <w:vMerge w:val="restart"/>
            <w:vAlign w:val="center"/>
          </w:tcPr>
          <w:p w:rsidR="00000000" w:rsidDel="00000000" w:rsidP="00000000" w:rsidRDefault="00000000" w:rsidRPr="00000000" w14:paraId="0000015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0"/>
          <w:tblHeader w:val="0"/>
        </w:trPr>
        <w:tc>
          <w:tcPr>
            <w:vMerge w:val="continue"/>
            <w:vAlign w:val="center"/>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5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tc>
        <w:tc>
          <w:tcPr>
            <w:vAlign w:val="center"/>
          </w:tcPr>
          <w:p w:rsidR="00000000" w:rsidDel="00000000" w:rsidP="00000000" w:rsidRDefault="00000000" w:rsidRPr="00000000" w14:paraId="0000015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77.00</w:t>
            </w:r>
          </w:p>
        </w:tc>
        <w:tc>
          <w:tcPr>
            <w:vMerge w:val="continue"/>
            <w:vAlign w:val="center"/>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15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w:t>
            </w:r>
          </w:p>
        </w:tc>
        <w:tc>
          <w:tcPr>
            <w:vAlign w:val="center"/>
          </w:tcPr>
          <w:p w:rsidR="00000000" w:rsidDel="00000000" w:rsidP="00000000" w:rsidRDefault="00000000" w:rsidRPr="00000000" w14:paraId="0000015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Below 25 Years</w:t>
            </w:r>
          </w:p>
        </w:tc>
        <w:tc>
          <w:tcPr>
            <w:vAlign w:val="center"/>
          </w:tcPr>
          <w:p w:rsidR="00000000" w:rsidDel="00000000" w:rsidP="00000000" w:rsidRDefault="00000000" w:rsidRPr="00000000" w14:paraId="0000015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77.75</w:t>
            </w:r>
          </w:p>
        </w:tc>
        <w:tc>
          <w:tcPr>
            <w:vMerge w:val="restart"/>
            <w:vAlign w:val="center"/>
          </w:tcPr>
          <w:p w:rsidR="00000000" w:rsidDel="00000000" w:rsidP="00000000" w:rsidRDefault="00000000" w:rsidRPr="00000000" w14:paraId="0000015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-0.283</w:t>
            </w:r>
          </w:p>
        </w:tc>
        <w:tc>
          <w:tcPr>
            <w:vMerge w:val="restart"/>
            <w:vAlign w:val="center"/>
          </w:tcPr>
          <w:p w:rsidR="00000000" w:rsidDel="00000000" w:rsidP="00000000" w:rsidRDefault="00000000" w:rsidRPr="00000000" w14:paraId="0000016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0.777</w:t>
            </w:r>
          </w:p>
        </w:tc>
      </w:tr>
      <w:tr>
        <w:trPr>
          <w:cantSplit w:val="0"/>
          <w:tblHeader w:val="0"/>
        </w:trPr>
        <w:tc>
          <w:tcPr>
            <w:vMerge w:val="continue"/>
            <w:vAlign w:val="center"/>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6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to 50 Years</w:t>
            </w:r>
          </w:p>
        </w:tc>
        <w:tc>
          <w:tcPr>
            <w:vAlign w:val="center"/>
          </w:tcPr>
          <w:p w:rsidR="00000000" w:rsidDel="00000000" w:rsidP="00000000" w:rsidRDefault="00000000" w:rsidRPr="00000000" w14:paraId="0000016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75.74</w:t>
            </w:r>
          </w:p>
        </w:tc>
        <w:tc>
          <w:tcPr>
            <w:vMerge w:val="continue"/>
            <w:vAlign w:val="center"/>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16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Occupation</w:t>
            </w:r>
          </w:p>
        </w:tc>
        <w:tc>
          <w:tcPr>
            <w:vAlign w:val="center"/>
          </w:tcPr>
          <w:p w:rsidR="00000000" w:rsidDel="00000000" w:rsidP="00000000" w:rsidRDefault="00000000" w:rsidRPr="00000000" w14:paraId="0000016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Salaried – Govt/Public Sector</w:t>
            </w:r>
          </w:p>
        </w:tc>
        <w:tc>
          <w:tcPr>
            <w:vAlign w:val="center"/>
          </w:tcPr>
          <w:p w:rsidR="00000000" w:rsidDel="00000000" w:rsidP="00000000" w:rsidRDefault="00000000" w:rsidRPr="00000000" w14:paraId="0000016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53.75</w:t>
            </w:r>
          </w:p>
        </w:tc>
        <w:tc>
          <w:tcPr>
            <w:vMerge w:val="restart"/>
            <w:vAlign w:val="center"/>
          </w:tcPr>
          <w:p w:rsidR="00000000" w:rsidDel="00000000" w:rsidP="00000000" w:rsidRDefault="00000000" w:rsidRPr="00000000" w14:paraId="0000016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6.037</w:t>
            </w:r>
          </w:p>
        </w:tc>
        <w:tc>
          <w:tcPr>
            <w:vMerge w:val="restart"/>
            <w:vAlign w:val="center"/>
          </w:tcPr>
          <w:p w:rsidR="00000000" w:rsidDel="00000000" w:rsidP="00000000" w:rsidRDefault="00000000" w:rsidRPr="00000000" w14:paraId="0000016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0.196</w:t>
            </w:r>
          </w:p>
        </w:tc>
      </w:tr>
      <w:tr>
        <w:trPr>
          <w:cantSplit w:val="0"/>
          <w:tblHeader w:val="0"/>
        </w:trPr>
        <w:tc>
          <w:tcPr>
            <w:vMerge w:val="continue"/>
            <w:vAlign w:val="center"/>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6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Salaried – Private Sector</w:t>
            </w:r>
          </w:p>
        </w:tc>
        <w:tc>
          <w:tcPr>
            <w:vAlign w:val="center"/>
          </w:tcPr>
          <w:p w:rsidR="00000000" w:rsidDel="00000000" w:rsidP="00000000" w:rsidRDefault="00000000" w:rsidRPr="00000000" w14:paraId="0000016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85.36</w:t>
            </w:r>
          </w:p>
        </w:tc>
        <w:tc>
          <w:tcPr>
            <w:vMerge w:val="continue"/>
            <w:vAlign w:val="center"/>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7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 Employed</w:t>
            </w:r>
          </w:p>
        </w:tc>
        <w:tc>
          <w:tcPr>
            <w:vAlign w:val="center"/>
          </w:tcPr>
          <w:p w:rsidR="00000000" w:rsidDel="00000000" w:rsidP="00000000" w:rsidRDefault="00000000" w:rsidRPr="00000000" w14:paraId="0000017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69.00</w:t>
            </w:r>
          </w:p>
        </w:tc>
        <w:tc>
          <w:tcPr>
            <w:vMerge w:val="continue"/>
            <w:vAlign w:val="center"/>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7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w:t>
            </w:r>
          </w:p>
        </w:tc>
        <w:tc>
          <w:tcPr>
            <w:vAlign w:val="center"/>
          </w:tcPr>
          <w:p w:rsidR="00000000" w:rsidDel="00000000" w:rsidP="00000000" w:rsidRDefault="00000000" w:rsidRPr="00000000" w14:paraId="0000017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77.86</w:t>
            </w:r>
          </w:p>
        </w:tc>
        <w:tc>
          <w:tcPr>
            <w:vMerge w:val="continue"/>
            <w:vAlign w:val="center"/>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7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Unemployed</w:t>
            </w:r>
          </w:p>
        </w:tc>
        <w:tc>
          <w:tcPr>
            <w:vAlign w:val="center"/>
          </w:tcPr>
          <w:p w:rsidR="00000000" w:rsidDel="00000000" w:rsidP="00000000" w:rsidRDefault="00000000" w:rsidRPr="00000000" w14:paraId="0000017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65.00</w:t>
            </w:r>
          </w:p>
        </w:tc>
        <w:tc>
          <w:tcPr>
            <w:vMerge w:val="continue"/>
            <w:vAlign w:val="center"/>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17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Monthly Income</w:t>
            </w:r>
          </w:p>
        </w:tc>
        <w:tc>
          <w:tcPr>
            <w:vAlign w:val="center"/>
          </w:tcPr>
          <w:p w:rsidR="00000000" w:rsidDel="00000000" w:rsidP="00000000" w:rsidRDefault="00000000" w:rsidRPr="00000000" w14:paraId="0000018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Below Rs 10000</w:t>
            </w:r>
          </w:p>
        </w:tc>
        <w:tc>
          <w:tcPr>
            <w:vAlign w:val="center"/>
          </w:tcPr>
          <w:p w:rsidR="00000000" w:rsidDel="00000000" w:rsidP="00000000" w:rsidRDefault="00000000" w:rsidRPr="00000000" w14:paraId="0000018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76.04</w:t>
            </w:r>
          </w:p>
        </w:tc>
        <w:tc>
          <w:tcPr>
            <w:vMerge w:val="restart"/>
            <w:vAlign w:val="center"/>
          </w:tcPr>
          <w:p w:rsidR="00000000" w:rsidDel="00000000" w:rsidP="00000000" w:rsidRDefault="00000000" w:rsidRPr="00000000" w14:paraId="0000018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25.090</w:t>
            </w:r>
          </w:p>
        </w:tc>
        <w:tc>
          <w:tcPr>
            <w:vMerge w:val="restart"/>
            <w:vAlign w:val="center"/>
          </w:tcPr>
          <w:p w:rsidR="00000000" w:rsidDel="00000000" w:rsidP="00000000" w:rsidRDefault="00000000" w:rsidRPr="00000000" w14:paraId="0000018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0.000**</w:t>
            </w:r>
          </w:p>
        </w:tc>
      </w:tr>
      <w:tr>
        <w:trPr>
          <w:cantSplit w:val="0"/>
          <w:tblHeader w:val="0"/>
        </w:trPr>
        <w:tc>
          <w:tcPr>
            <w:vMerge w:val="continue"/>
            <w:vAlign w:val="center"/>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8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Rs 10001 to Rs 25000</w:t>
            </w:r>
          </w:p>
        </w:tc>
        <w:tc>
          <w:tcPr>
            <w:vAlign w:val="center"/>
          </w:tcPr>
          <w:p w:rsidR="00000000" w:rsidDel="00000000" w:rsidP="00000000" w:rsidRDefault="00000000" w:rsidRPr="00000000" w14:paraId="0000018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77.00</w:t>
            </w:r>
          </w:p>
        </w:tc>
        <w:tc>
          <w:tcPr>
            <w:vMerge w:val="continue"/>
            <w:vAlign w:val="center"/>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8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Rs 25001 to Rs 50000</w:t>
            </w:r>
          </w:p>
        </w:tc>
        <w:tc>
          <w:tcPr>
            <w:vAlign w:val="center"/>
          </w:tcPr>
          <w:p w:rsidR="00000000" w:rsidDel="00000000" w:rsidP="00000000" w:rsidRDefault="00000000" w:rsidRPr="00000000" w14:paraId="0000018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53.75</w:t>
            </w:r>
          </w:p>
        </w:tc>
        <w:tc>
          <w:tcPr>
            <w:vMerge w:val="continue"/>
            <w:vAlign w:val="center"/>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8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Rs 50001 to Rs 100000</w:t>
            </w:r>
          </w:p>
        </w:tc>
        <w:tc>
          <w:tcPr>
            <w:vAlign w:val="center"/>
          </w:tcPr>
          <w:p w:rsidR="00000000" w:rsidDel="00000000" w:rsidP="00000000" w:rsidRDefault="00000000" w:rsidRPr="00000000" w14:paraId="0000019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71.00</w:t>
            </w:r>
          </w:p>
        </w:tc>
        <w:tc>
          <w:tcPr>
            <w:vMerge w:val="continue"/>
            <w:vAlign w:val="center"/>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9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Above Rs 100000</w:t>
            </w:r>
          </w:p>
        </w:tc>
        <w:tc>
          <w:tcPr>
            <w:vAlign w:val="center"/>
          </w:tcPr>
          <w:p w:rsidR="00000000" w:rsidDel="00000000" w:rsidP="00000000" w:rsidRDefault="00000000" w:rsidRPr="00000000" w14:paraId="0000019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139.50</w:t>
            </w:r>
          </w:p>
        </w:tc>
        <w:tc>
          <w:tcPr>
            <w:vMerge w:val="continue"/>
            <w:vAlign w:val="center"/>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9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Computed from Survey Data</w:t>
      </w:r>
    </w:p>
    <w:p w:rsidR="00000000" w:rsidDel="00000000" w:rsidP="00000000" w:rsidRDefault="00000000" w:rsidRPr="00000000" w14:paraId="0000019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#Mann Whitney U Test / Kruskal Wallis H Test</w:t>
      </w:r>
    </w:p>
    <w:p w:rsidR="00000000" w:rsidDel="00000000" w:rsidP="00000000" w:rsidRDefault="00000000" w:rsidRPr="00000000" w14:paraId="0000019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**Significant @ 1% level of significance</w:t>
      </w:r>
    </w:p>
    <w:p w:rsidR="00000000" w:rsidDel="00000000" w:rsidP="00000000" w:rsidRDefault="00000000" w:rsidRPr="00000000" w14:paraId="0000019B">
      <w:pPr>
        <w:spacing w:after="0"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9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awareness level is not found to be associated with monthly income alone (p &lt; 0.05) where consumer with income above one lakh rupees are found to have higher level of awareness.  </w:t>
      </w:r>
    </w:p>
    <w:p w:rsidR="00000000" w:rsidDel="00000000" w:rsidP="00000000" w:rsidRDefault="00000000" w:rsidRPr="00000000" w14:paraId="0000019D">
      <w:pPr>
        <w:spacing w:after="0"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9E">
      <w:pPr>
        <w:spacing w:line="360" w:lineRule="auto"/>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9F">
      <w:pPr>
        <w:spacing w:after="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Table 8 Antecedents to Behavioural Intention towards Mera Bill Mera Adhikaar App</w:t>
      </w:r>
    </w:p>
    <w:tbl>
      <w:tblPr>
        <w:tblStyle w:val="Table8"/>
        <w:tblW w:w="878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99"/>
        <w:gridCol w:w="1030"/>
        <w:gridCol w:w="954"/>
        <w:tblGridChange w:id="0">
          <w:tblGrid>
            <w:gridCol w:w="6799"/>
            <w:gridCol w:w="1030"/>
            <w:gridCol w:w="954"/>
          </w:tblGrid>
        </w:tblGridChange>
      </w:tblGrid>
      <w:tr>
        <w:trPr>
          <w:cantSplit w:val="1"/>
          <w:tblHeader w:val="0"/>
        </w:trPr>
        <w:tc>
          <w:tcPr>
            <w:shd w:fill="auto" w:val="clear"/>
            <w:vAlign w:val="center"/>
          </w:tcPr>
          <w:p w:rsidR="00000000" w:rsidDel="00000000" w:rsidP="00000000" w:rsidRDefault="00000000" w:rsidRPr="00000000" w14:paraId="000001A0">
            <w:pPr>
              <w:spacing w:after="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Variable/Construct</w:t>
            </w:r>
          </w:p>
        </w:tc>
        <w:tc>
          <w:tcPr>
            <w:shd w:fill="auto" w:val="clear"/>
            <w:vAlign w:val="center"/>
          </w:tcPr>
          <w:p w:rsidR="00000000" w:rsidDel="00000000" w:rsidP="00000000" w:rsidRDefault="00000000" w:rsidRPr="00000000" w14:paraId="000001A1">
            <w:pPr>
              <w:spacing w:after="0" w:line="360" w:lineRule="auto"/>
              <w:ind w:left="60" w:right="6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Mean</w:t>
            </w:r>
          </w:p>
        </w:tc>
        <w:tc>
          <w:tcPr>
            <w:shd w:fill="auto" w:val="clear"/>
            <w:vAlign w:val="center"/>
          </w:tcPr>
          <w:p w:rsidR="00000000" w:rsidDel="00000000" w:rsidP="00000000" w:rsidRDefault="00000000" w:rsidRPr="00000000" w14:paraId="000001A2">
            <w:pPr>
              <w:spacing w:after="0" w:line="360" w:lineRule="auto"/>
              <w:ind w:left="60" w:right="6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Median</w:t>
            </w:r>
          </w:p>
        </w:tc>
      </w:tr>
      <w:tr>
        <w:trPr>
          <w:cantSplit w:val="1"/>
          <w:tblHeader w:val="0"/>
        </w:trPr>
        <w:tc>
          <w:tcPr>
            <w:shd w:fill="auto" w:val="clear"/>
            <w:vAlign w:val="center"/>
          </w:tcPr>
          <w:p w:rsidR="00000000" w:rsidDel="00000000" w:rsidP="00000000" w:rsidRDefault="00000000" w:rsidRPr="00000000" w14:paraId="000001A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PE1 - I find the app/scheme useful in my daily life</w:t>
            </w:r>
          </w:p>
        </w:tc>
        <w:tc>
          <w:tcPr>
            <w:shd w:fill="auto" w:val="clear"/>
            <w:vAlign w:val="center"/>
          </w:tcPr>
          <w:p w:rsidR="00000000" w:rsidDel="00000000" w:rsidP="00000000" w:rsidRDefault="00000000" w:rsidRPr="00000000" w14:paraId="000001A4">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3.61</w:t>
            </w:r>
          </w:p>
        </w:tc>
        <w:tc>
          <w:tcPr>
            <w:shd w:fill="auto" w:val="clear"/>
            <w:vAlign w:val="center"/>
          </w:tcPr>
          <w:p w:rsidR="00000000" w:rsidDel="00000000" w:rsidP="00000000" w:rsidRDefault="00000000" w:rsidRPr="00000000" w14:paraId="000001A5">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w:t>
            </w:r>
          </w:p>
        </w:tc>
      </w:tr>
      <w:tr>
        <w:trPr>
          <w:cantSplit w:val="1"/>
          <w:tblHeader w:val="0"/>
        </w:trPr>
        <w:tc>
          <w:tcPr>
            <w:shd w:fill="auto" w:val="clear"/>
            <w:vAlign w:val="center"/>
          </w:tcPr>
          <w:p w:rsidR="00000000" w:rsidDel="00000000" w:rsidP="00000000" w:rsidRDefault="00000000" w:rsidRPr="00000000" w14:paraId="000001A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PE2 - The use of the app/scheme increases my chance of achieving things that are important to me</w:t>
            </w:r>
          </w:p>
        </w:tc>
        <w:tc>
          <w:tcPr>
            <w:shd w:fill="auto" w:val="clear"/>
            <w:vAlign w:val="center"/>
          </w:tcPr>
          <w:p w:rsidR="00000000" w:rsidDel="00000000" w:rsidP="00000000" w:rsidRDefault="00000000" w:rsidRPr="00000000" w14:paraId="000001A7">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3.61</w:t>
            </w:r>
          </w:p>
        </w:tc>
        <w:tc>
          <w:tcPr>
            <w:shd w:fill="auto" w:val="clear"/>
            <w:vAlign w:val="center"/>
          </w:tcPr>
          <w:p w:rsidR="00000000" w:rsidDel="00000000" w:rsidP="00000000" w:rsidRDefault="00000000" w:rsidRPr="00000000" w14:paraId="000001A8">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w:t>
            </w:r>
          </w:p>
        </w:tc>
      </w:tr>
      <w:tr>
        <w:trPr>
          <w:cantSplit w:val="1"/>
          <w:tblHeader w:val="0"/>
        </w:trPr>
        <w:tc>
          <w:tcPr>
            <w:shd w:fill="auto" w:val="clear"/>
            <w:vAlign w:val="center"/>
          </w:tcPr>
          <w:p w:rsidR="00000000" w:rsidDel="00000000" w:rsidP="00000000" w:rsidRDefault="00000000" w:rsidRPr="00000000" w14:paraId="000001A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PE3 -  The use of the app/scheme helps to achieve things quickly</w:t>
            </w:r>
          </w:p>
        </w:tc>
        <w:tc>
          <w:tcPr>
            <w:shd w:fill="auto" w:val="clear"/>
            <w:vAlign w:val="center"/>
          </w:tcPr>
          <w:p w:rsidR="00000000" w:rsidDel="00000000" w:rsidP="00000000" w:rsidRDefault="00000000" w:rsidRPr="00000000" w14:paraId="000001AA">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3.71</w:t>
            </w:r>
          </w:p>
        </w:tc>
        <w:tc>
          <w:tcPr>
            <w:shd w:fill="auto" w:val="clear"/>
            <w:vAlign w:val="center"/>
          </w:tcPr>
          <w:p w:rsidR="00000000" w:rsidDel="00000000" w:rsidP="00000000" w:rsidRDefault="00000000" w:rsidRPr="00000000" w14:paraId="000001AB">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w:t>
            </w:r>
          </w:p>
        </w:tc>
      </w:tr>
      <w:tr>
        <w:trPr>
          <w:cantSplit w:val="1"/>
          <w:tblHeader w:val="0"/>
        </w:trPr>
        <w:tc>
          <w:tcPr>
            <w:shd w:fill="auto" w:val="clear"/>
            <w:vAlign w:val="center"/>
          </w:tcPr>
          <w:p w:rsidR="00000000" w:rsidDel="00000000" w:rsidP="00000000" w:rsidRDefault="00000000" w:rsidRPr="00000000" w14:paraId="000001A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PE4 - The use of the app/scheme increases my performance as a sensible consumer</w:t>
            </w:r>
          </w:p>
        </w:tc>
        <w:tc>
          <w:tcPr>
            <w:shd w:fill="auto" w:val="clear"/>
            <w:vAlign w:val="center"/>
          </w:tcPr>
          <w:p w:rsidR="00000000" w:rsidDel="00000000" w:rsidP="00000000" w:rsidRDefault="00000000" w:rsidRPr="00000000" w14:paraId="000001AD">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3.73</w:t>
            </w:r>
          </w:p>
        </w:tc>
        <w:tc>
          <w:tcPr>
            <w:shd w:fill="auto" w:val="clear"/>
            <w:vAlign w:val="center"/>
          </w:tcPr>
          <w:p w:rsidR="00000000" w:rsidDel="00000000" w:rsidP="00000000" w:rsidRDefault="00000000" w:rsidRPr="00000000" w14:paraId="000001AE">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w:t>
            </w:r>
          </w:p>
        </w:tc>
      </w:tr>
      <w:tr>
        <w:trPr>
          <w:cantSplit w:val="1"/>
          <w:tblHeader w:val="0"/>
        </w:trPr>
        <w:tc>
          <w:tcPr>
            <w:shd w:fill="auto" w:val="clear"/>
            <w:vAlign w:val="center"/>
          </w:tcPr>
          <w:p w:rsidR="00000000" w:rsidDel="00000000" w:rsidP="00000000" w:rsidRDefault="00000000" w:rsidRPr="00000000" w14:paraId="000001AF">
            <w:pPr>
              <w:spacing w:after="0" w:line="360" w:lineRule="auto"/>
              <w:ind w:left="60" w:right="60" w:firstLine="0"/>
              <w:jc w:val="righ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Performance Expectancy</w:t>
            </w:r>
          </w:p>
        </w:tc>
        <w:tc>
          <w:tcPr>
            <w:shd w:fill="auto" w:val="clear"/>
            <w:vAlign w:val="center"/>
          </w:tcPr>
          <w:p w:rsidR="00000000" w:rsidDel="00000000" w:rsidP="00000000" w:rsidRDefault="00000000" w:rsidRPr="00000000" w14:paraId="000001B0">
            <w:pPr>
              <w:spacing w:after="0" w:line="360" w:lineRule="auto"/>
              <w:ind w:left="60" w:right="6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3.66</w:t>
            </w:r>
          </w:p>
        </w:tc>
        <w:tc>
          <w:tcPr>
            <w:shd w:fill="auto" w:val="clear"/>
            <w:vAlign w:val="center"/>
          </w:tcPr>
          <w:p w:rsidR="00000000" w:rsidDel="00000000" w:rsidP="00000000" w:rsidRDefault="00000000" w:rsidRPr="00000000" w14:paraId="000001B1">
            <w:pPr>
              <w:spacing w:after="0" w:line="360" w:lineRule="auto"/>
              <w:ind w:left="60" w:right="6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3.75</w:t>
            </w:r>
          </w:p>
        </w:tc>
      </w:tr>
      <w:tr>
        <w:trPr>
          <w:cantSplit w:val="1"/>
          <w:tblHeader w:val="0"/>
        </w:trPr>
        <w:tc>
          <w:tcPr>
            <w:shd w:fill="auto" w:val="clear"/>
            <w:vAlign w:val="center"/>
          </w:tcPr>
          <w:p w:rsidR="00000000" w:rsidDel="00000000" w:rsidP="00000000" w:rsidRDefault="00000000" w:rsidRPr="00000000" w14:paraId="000001B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EE1 - Learning to learn about the app/scheme is easy</w:t>
            </w:r>
          </w:p>
        </w:tc>
        <w:tc>
          <w:tcPr>
            <w:shd w:fill="auto" w:val="clear"/>
            <w:vAlign w:val="center"/>
          </w:tcPr>
          <w:p w:rsidR="00000000" w:rsidDel="00000000" w:rsidP="00000000" w:rsidRDefault="00000000" w:rsidRPr="00000000" w14:paraId="000001B3">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3.75</w:t>
            </w:r>
          </w:p>
        </w:tc>
        <w:tc>
          <w:tcPr>
            <w:shd w:fill="auto" w:val="clear"/>
            <w:vAlign w:val="center"/>
          </w:tcPr>
          <w:p w:rsidR="00000000" w:rsidDel="00000000" w:rsidP="00000000" w:rsidRDefault="00000000" w:rsidRPr="00000000" w14:paraId="000001B4">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w:t>
            </w:r>
          </w:p>
        </w:tc>
      </w:tr>
      <w:tr>
        <w:trPr>
          <w:cantSplit w:val="1"/>
          <w:tblHeader w:val="0"/>
        </w:trPr>
        <w:tc>
          <w:tcPr>
            <w:shd w:fill="auto" w:val="clear"/>
            <w:vAlign w:val="center"/>
          </w:tcPr>
          <w:p w:rsidR="00000000" w:rsidDel="00000000" w:rsidP="00000000" w:rsidRDefault="00000000" w:rsidRPr="00000000" w14:paraId="000001B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EE2 - My interaction with app/scheme is clear and understandable</w:t>
            </w:r>
          </w:p>
        </w:tc>
        <w:tc>
          <w:tcPr>
            <w:shd w:fill="auto" w:val="clear"/>
            <w:vAlign w:val="center"/>
          </w:tcPr>
          <w:p w:rsidR="00000000" w:rsidDel="00000000" w:rsidP="00000000" w:rsidRDefault="00000000" w:rsidRPr="00000000" w14:paraId="000001B6">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3.69</w:t>
            </w:r>
          </w:p>
        </w:tc>
        <w:tc>
          <w:tcPr>
            <w:shd w:fill="auto" w:val="clear"/>
            <w:vAlign w:val="center"/>
          </w:tcPr>
          <w:p w:rsidR="00000000" w:rsidDel="00000000" w:rsidP="00000000" w:rsidRDefault="00000000" w:rsidRPr="00000000" w14:paraId="000001B7">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w:t>
            </w:r>
          </w:p>
        </w:tc>
      </w:tr>
      <w:tr>
        <w:trPr>
          <w:cantSplit w:val="1"/>
          <w:tblHeader w:val="0"/>
        </w:trPr>
        <w:tc>
          <w:tcPr>
            <w:shd w:fill="auto" w:val="clear"/>
            <w:vAlign w:val="center"/>
          </w:tcPr>
          <w:p w:rsidR="00000000" w:rsidDel="00000000" w:rsidP="00000000" w:rsidRDefault="00000000" w:rsidRPr="00000000" w14:paraId="000001B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EE3 - I find the app/scheme easy to use</w:t>
            </w:r>
          </w:p>
        </w:tc>
        <w:tc>
          <w:tcPr>
            <w:shd w:fill="auto" w:val="clear"/>
            <w:vAlign w:val="center"/>
          </w:tcPr>
          <w:p w:rsidR="00000000" w:rsidDel="00000000" w:rsidP="00000000" w:rsidRDefault="00000000" w:rsidRPr="00000000" w14:paraId="000001B9">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3.69</w:t>
            </w:r>
          </w:p>
        </w:tc>
        <w:tc>
          <w:tcPr>
            <w:shd w:fill="auto" w:val="clear"/>
            <w:vAlign w:val="center"/>
          </w:tcPr>
          <w:p w:rsidR="00000000" w:rsidDel="00000000" w:rsidP="00000000" w:rsidRDefault="00000000" w:rsidRPr="00000000" w14:paraId="000001BA">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w:t>
            </w:r>
          </w:p>
        </w:tc>
      </w:tr>
      <w:tr>
        <w:trPr>
          <w:cantSplit w:val="1"/>
          <w:tblHeader w:val="0"/>
        </w:trPr>
        <w:tc>
          <w:tcPr>
            <w:shd w:fill="auto" w:val="clear"/>
            <w:vAlign w:val="center"/>
          </w:tcPr>
          <w:p w:rsidR="00000000" w:rsidDel="00000000" w:rsidP="00000000" w:rsidRDefault="00000000" w:rsidRPr="00000000" w14:paraId="000001B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EE4 - I am skilled to use the app/scheme</w:t>
            </w:r>
          </w:p>
        </w:tc>
        <w:tc>
          <w:tcPr>
            <w:shd w:fill="auto" w:val="clear"/>
            <w:vAlign w:val="center"/>
          </w:tcPr>
          <w:p w:rsidR="00000000" w:rsidDel="00000000" w:rsidP="00000000" w:rsidRDefault="00000000" w:rsidRPr="00000000" w14:paraId="000001BC">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3.59</w:t>
            </w:r>
          </w:p>
        </w:tc>
        <w:tc>
          <w:tcPr>
            <w:shd w:fill="auto" w:val="clear"/>
            <w:vAlign w:val="center"/>
          </w:tcPr>
          <w:p w:rsidR="00000000" w:rsidDel="00000000" w:rsidP="00000000" w:rsidRDefault="00000000" w:rsidRPr="00000000" w14:paraId="000001BD">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w:t>
            </w:r>
          </w:p>
        </w:tc>
      </w:tr>
      <w:tr>
        <w:trPr>
          <w:cantSplit w:val="1"/>
          <w:tblHeader w:val="0"/>
        </w:trPr>
        <w:tc>
          <w:tcPr>
            <w:shd w:fill="auto" w:val="clear"/>
            <w:vAlign w:val="center"/>
          </w:tcPr>
          <w:p w:rsidR="00000000" w:rsidDel="00000000" w:rsidP="00000000" w:rsidRDefault="00000000" w:rsidRPr="00000000" w14:paraId="000001BE">
            <w:pPr>
              <w:spacing w:after="0" w:line="360" w:lineRule="auto"/>
              <w:ind w:left="60" w:right="60" w:firstLine="0"/>
              <w:jc w:val="righ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Effort Expectancy</w:t>
            </w:r>
          </w:p>
        </w:tc>
        <w:tc>
          <w:tcPr>
            <w:shd w:fill="auto" w:val="clear"/>
            <w:vAlign w:val="center"/>
          </w:tcPr>
          <w:p w:rsidR="00000000" w:rsidDel="00000000" w:rsidP="00000000" w:rsidRDefault="00000000" w:rsidRPr="00000000" w14:paraId="000001BF">
            <w:pPr>
              <w:spacing w:after="0" w:line="360" w:lineRule="auto"/>
              <w:ind w:left="60" w:right="6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3.68</w:t>
            </w:r>
          </w:p>
        </w:tc>
        <w:tc>
          <w:tcPr>
            <w:shd w:fill="auto" w:val="clear"/>
            <w:vAlign w:val="center"/>
          </w:tcPr>
          <w:p w:rsidR="00000000" w:rsidDel="00000000" w:rsidP="00000000" w:rsidRDefault="00000000" w:rsidRPr="00000000" w14:paraId="000001C0">
            <w:pPr>
              <w:spacing w:after="0" w:line="360" w:lineRule="auto"/>
              <w:ind w:left="60" w:right="6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3.75</w:t>
            </w:r>
          </w:p>
        </w:tc>
      </w:tr>
      <w:tr>
        <w:trPr>
          <w:cantSplit w:val="1"/>
          <w:tblHeader w:val="0"/>
        </w:trPr>
        <w:tc>
          <w:tcPr>
            <w:shd w:fill="auto" w:val="clear"/>
            <w:vAlign w:val="center"/>
          </w:tcPr>
          <w:p w:rsidR="00000000" w:rsidDel="00000000" w:rsidP="00000000" w:rsidRDefault="00000000" w:rsidRPr="00000000" w14:paraId="000001C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SI1 - The people who are important to me encourage me to use the app/scheme</w:t>
            </w:r>
          </w:p>
        </w:tc>
        <w:tc>
          <w:tcPr>
            <w:shd w:fill="auto" w:val="clear"/>
            <w:vAlign w:val="center"/>
          </w:tcPr>
          <w:p w:rsidR="00000000" w:rsidDel="00000000" w:rsidP="00000000" w:rsidRDefault="00000000" w:rsidRPr="00000000" w14:paraId="000001C2">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3.53</w:t>
            </w:r>
          </w:p>
        </w:tc>
        <w:tc>
          <w:tcPr>
            <w:shd w:fill="auto" w:val="clear"/>
            <w:vAlign w:val="center"/>
          </w:tcPr>
          <w:p w:rsidR="00000000" w:rsidDel="00000000" w:rsidP="00000000" w:rsidRDefault="00000000" w:rsidRPr="00000000" w14:paraId="000001C3">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w:t>
            </w:r>
          </w:p>
        </w:tc>
      </w:tr>
      <w:tr>
        <w:trPr>
          <w:cantSplit w:val="1"/>
          <w:tblHeader w:val="0"/>
        </w:trPr>
        <w:tc>
          <w:tcPr>
            <w:shd w:fill="auto" w:val="clear"/>
            <w:vAlign w:val="center"/>
          </w:tcPr>
          <w:p w:rsidR="00000000" w:rsidDel="00000000" w:rsidP="00000000" w:rsidRDefault="00000000" w:rsidRPr="00000000" w14:paraId="000001C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SI2 - People who influence my behaviour encourage me to use the app/scheme</w:t>
            </w:r>
          </w:p>
        </w:tc>
        <w:tc>
          <w:tcPr>
            <w:shd w:fill="auto" w:val="clear"/>
            <w:vAlign w:val="center"/>
          </w:tcPr>
          <w:p w:rsidR="00000000" w:rsidDel="00000000" w:rsidP="00000000" w:rsidRDefault="00000000" w:rsidRPr="00000000" w14:paraId="000001C5">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3.59</w:t>
            </w:r>
          </w:p>
        </w:tc>
        <w:tc>
          <w:tcPr>
            <w:shd w:fill="auto" w:val="clear"/>
            <w:vAlign w:val="center"/>
          </w:tcPr>
          <w:p w:rsidR="00000000" w:rsidDel="00000000" w:rsidP="00000000" w:rsidRDefault="00000000" w:rsidRPr="00000000" w14:paraId="000001C6">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w:t>
            </w:r>
          </w:p>
        </w:tc>
      </w:tr>
      <w:tr>
        <w:trPr>
          <w:cantSplit w:val="1"/>
          <w:tblHeader w:val="0"/>
        </w:trPr>
        <w:tc>
          <w:tcPr>
            <w:shd w:fill="auto" w:val="clear"/>
            <w:vAlign w:val="center"/>
          </w:tcPr>
          <w:p w:rsidR="00000000" w:rsidDel="00000000" w:rsidP="00000000" w:rsidRDefault="00000000" w:rsidRPr="00000000" w14:paraId="000001C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SI3 - People whose opinion I value encourage me to use the app/scheme</w:t>
            </w:r>
          </w:p>
        </w:tc>
        <w:tc>
          <w:tcPr>
            <w:shd w:fill="auto" w:val="clear"/>
            <w:vAlign w:val="center"/>
          </w:tcPr>
          <w:p w:rsidR="00000000" w:rsidDel="00000000" w:rsidP="00000000" w:rsidRDefault="00000000" w:rsidRPr="00000000" w14:paraId="000001C8">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3.65</w:t>
            </w:r>
          </w:p>
        </w:tc>
        <w:tc>
          <w:tcPr>
            <w:shd w:fill="auto" w:val="clear"/>
            <w:vAlign w:val="center"/>
          </w:tcPr>
          <w:p w:rsidR="00000000" w:rsidDel="00000000" w:rsidP="00000000" w:rsidRDefault="00000000" w:rsidRPr="00000000" w14:paraId="000001C9">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w:t>
            </w:r>
          </w:p>
        </w:tc>
      </w:tr>
      <w:tr>
        <w:trPr>
          <w:cantSplit w:val="1"/>
          <w:tblHeader w:val="0"/>
        </w:trPr>
        <w:tc>
          <w:tcPr>
            <w:shd w:fill="auto" w:val="clear"/>
            <w:vAlign w:val="center"/>
          </w:tcPr>
          <w:p w:rsidR="00000000" w:rsidDel="00000000" w:rsidP="00000000" w:rsidRDefault="00000000" w:rsidRPr="00000000" w14:paraId="000001CA">
            <w:pPr>
              <w:spacing w:after="0" w:line="360" w:lineRule="auto"/>
              <w:ind w:left="60" w:right="60" w:firstLine="0"/>
              <w:jc w:val="righ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Social Influence</w:t>
            </w:r>
          </w:p>
        </w:tc>
        <w:tc>
          <w:tcPr>
            <w:shd w:fill="auto" w:val="clear"/>
            <w:vAlign w:val="center"/>
          </w:tcPr>
          <w:p w:rsidR="00000000" w:rsidDel="00000000" w:rsidP="00000000" w:rsidRDefault="00000000" w:rsidRPr="00000000" w14:paraId="000001CB">
            <w:pPr>
              <w:spacing w:after="0" w:line="360" w:lineRule="auto"/>
              <w:ind w:left="60" w:right="6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3.59</w:t>
            </w:r>
          </w:p>
        </w:tc>
        <w:tc>
          <w:tcPr>
            <w:shd w:fill="auto" w:val="clear"/>
            <w:vAlign w:val="center"/>
          </w:tcPr>
          <w:p w:rsidR="00000000" w:rsidDel="00000000" w:rsidP="00000000" w:rsidRDefault="00000000" w:rsidRPr="00000000" w14:paraId="000001CC">
            <w:pPr>
              <w:spacing w:after="0" w:line="360" w:lineRule="auto"/>
              <w:ind w:left="60" w:right="6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3.67</w:t>
            </w:r>
          </w:p>
        </w:tc>
      </w:tr>
      <w:tr>
        <w:trPr>
          <w:cantSplit w:val="1"/>
          <w:tblHeader w:val="0"/>
        </w:trPr>
        <w:tc>
          <w:tcPr>
            <w:shd w:fill="auto" w:val="clear"/>
            <w:vAlign w:val="center"/>
          </w:tcPr>
          <w:p w:rsidR="00000000" w:rsidDel="00000000" w:rsidP="00000000" w:rsidRDefault="00000000" w:rsidRPr="00000000" w14:paraId="000001C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FC1 - I have the resources to use the app/scheme</w:t>
            </w:r>
          </w:p>
        </w:tc>
        <w:tc>
          <w:tcPr>
            <w:shd w:fill="auto" w:val="clear"/>
            <w:vAlign w:val="center"/>
          </w:tcPr>
          <w:p w:rsidR="00000000" w:rsidDel="00000000" w:rsidP="00000000" w:rsidRDefault="00000000" w:rsidRPr="00000000" w14:paraId="000001CE">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3.71</w:t>
            </w:r>
          </w:p>
        </w:tc>
        <w:tc>
          <w:tcPr>
            <w:shd w:fill="auto" w:val="clear"/>
            <w:vAlign w:val="center"/>
          </w:tcPr>
          <w:p w:rsidR="00000000" w:rsidDel="00000000" w:rsidP="00000000" w:rsidRDefault="00000000" w:rsidRPr="00000000" w14:paraId="000001CF">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w:t>
            </w:r>
          </w:p>
        </w:tc>
      </w:tr>
      <w:tr>
        <w:trPr>
          <w:cantSplit w:val="1"/>
          <w:tblHeader w:val="0"/>
        </w:trPr>
        <w:tc>
          <w:tcPr>
            <w:shd w:fill="auto" w:val="clear"/>
            <w:vAlign w:val="center"/>
          </w:tcPr>
          <w:p w:rsidR="00000000" w:rsidDel="00000000" w:rsidP="00000000" w:rsidRDefault="00000000" w:rsidRPr="00000000" w14:paraId="000001D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FC2 - I have necessary knowledge to use the app/scheme</w:t>
            </w:r>
          </w:p>
        </w:tc>
        <w:tc>
          <w:tcPr>
            <w:shd w:fill="auto" w:val="clear"/>
            <w:vAlign w:val="center"/>
          </w:tcPr>
          <w:p w:rsidR="00000000" w:rsidDel="00000000" w:rsidP="00000000" w:rsidRDefault="00000000" w:rsidRPr="00000000" w14:paraId="000001D1">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3.65</w:t>
            </w:r>
          </w:p>
        </w:tc>
        <w:tc>
          <w:tcPr>
            <w:shd w:fill="auto" w:val="clear"/>
            <w:vAlign w:val="center"/>
          </w:tcPr>
          <w:p w:rsidR="00000000" w:rsidDel="00000000" w:rsidP="00000000" w:rsidRDefault="00000000" w:rsidRPr="00000000" w14:paraId="000001D2">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w:t>
            </w:r>
          </w:p>
        </w:tc>
      </w:tr>
      <w:tr>
        <w:trPr>
          <w:cantSplit w:val="1"/>
          <w:tblHeader w:val="0"/>
        </w:trPr>
        <w:tc>
          <w:tcPr>
            <w:shd w:fill="auto" w:val="clear"/>
            <w:vAlign w:val="center"/>
          </w:tcPr>
          <w:p w:rsidR="00000000" w:rsidDel="00000000" w:rsidP="00000000" w:rsidRDefault="00000000" w:rsidRPr="00000000" w14:paraId="000001D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FC3 - The scheme/app is compatible with the technologies I use</w:t>
            </w:r>
          </w:p>
        </w:tc>
        <w:tc>
          <w:tcPr>
            <w:shd w:fill="auto" w:val="clear"/>
            <w:vAlign w:val="center"/>
          </w:tcPr>
          <w:p w:rsidR="00000000" w:rsidDel="00000000" w:rsidP="00000000" w:rsidRDefault="00000000" w:rsidRPr="00000000" w14:paraId="000001D4">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3.76</w:t>
            </w:r>
          </w:p>
        </w:tc>
        <w:tc>
          <w:tcPr>
            <w:shd w:fill="auto" w:val="clear"/>
            <w:vAlign w:val="center"/>
          </w:tcPr>
          <w:p w:rsidR="00000000" w:rsidDel="00000000" w:rsidP="00000000" w:rsidRDefault="00000000" w:rsidRPr="00000000" w14:paraId="000001D5">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w:t>
            </w:r>
          </w:p>
        </w:tc>
      </w:tr>
      <w:tr>
        <w:trPr>
          <w:cantSplit w:val="1"/>
          <w:tblHeader w:val="0"/>
        </w:trPr>
        <w:tc>
          <w:tcPr>
            <w:shd w:fill="auto" w:val="clear"/>
            <w:vAlign w:val="center"/>
          </w:tcPr>
          <w:p w:rsidR="00000000" w:rsidDel="00000000" w:rsidP="00000000" w:rsidRDefault="00000000" w:rsidRPr="00000000" w14:paraId="000001D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FC4 - I can get help from others when I have difficulty to use the app/scheme</w:t>
            </w:r>
          </w:p>
        </w:tc>
        <w:tc>
          <w:tcPr>
            <w:shd w:fill="auto" w:val="clear"/>
            <w:vAlign w:val="center"/>
          </w:tcPr>
          <w:p w:rsidR="00000000" w:rsidDel="00000000" w:rsidP="00000000" w:rsidRDefault="00000000" w:rsidRPr="00000000" w14:paraId="000001D7">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3.76</w:t>
            </w:r>
          </w:p>
        </w:tc>
        <w:tc>
          <w:tcPr>
            <w:shd w:fill="auto" w:val="clear"/>
            <w:vAlign w:val="center"/>
          </w:tcPr>
          <w:p w:rsidR="00000000" w:rsidDel="00000000" w:rsidP="00000000" w:rsidRDefault="00000000" w:rsidRPr="00000000" w14:paraId="000001D8">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w:t>
            </w:r>
          </w:p>
        </w:tc>
      </w:tr>
      <w:tr>
        <w:trPr>
          <w:cantSplit w:val="1"/>
          <w:tblHeader w:val="0"/>
        </w:trPr>
        <w:tc>
          <w:tcPr>
            <w:shd w:fill="auto" w:val="clear"/>
            <w:vAlign w:val="center"/>
          </w:tcPr>
          <w:p w:rsidR="00000000" w:rsidDel="00000000" w:rsidP="00000000" w:rsidRDefault="00000000" w:rsidRPr="00000000" w14:paraId="000001D9">
            <w:pPr>
              <w:spacing w:after="0" w:line="360" w:lineRule="auto"/>
              <w:ind w:left="60" w:right="60" w:firstLine="0"/>
              <w:jc w:val="righ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Facilitating Conditions</w:t>
            </w:r>
          </w:p>
        </w:tc>
        <w:tc>
          <w:tcPr>
            <w:shd w:fill="auto" w:val="clear"/>
            <w:vAlign w:val="center"/>
          </w:tcPr>
          <w:p w:rsidR="00000000" w:rsidDel="00000000" w:rsidP="00000000" w:rsidRDefault="00000000" w:rsidRPr="00000000" w14:paraId="000001DA">
            <w:pPr>
              <w:spacing w:after="0" w:line="360" w:lineRule="auto"/>
              <w:ind w:left="60" w:right="6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3.72</w:t>
            </w:r>
          </w:p>
        </w:tc>
        <w:tc>
          <w:tcPr>
            <w:shd w:fill="auto" w:val="clear"/>
            <w:vAlign w:val="center"/>
          </w:tcPr>
          <w:p w:rsidR="00000000" w:rsidDel="00000000" w:rsidP="00000000" w:rsidRDefault="00000000" w:rsidRPr="00000000" w14:paraId="000001DB">
            <w:pPr>
              <w:spacing w:after="0" w:line="360" w:lineRule="auto"/>
              <w:ind w:left="60" w:right="6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3.75</w:t>
            </w:r>
          </w:p>
        </w:tc>
      </w:tr>
      <w:tr>
        <w:trPr>
          <w:cantSplit w:val="1"/>
          <w:tblHeader w:val="0"/>
        </w:trPr>
        <w:tc>
          <w:tcPr>
            <w:shd w:fill="auto" w:val="clear"/>
            <w:vAlign w:val="center"/>
          </w:tcPr>
          <w:p w:rsidR="00000000" w:rsidDel="00000000" w:rsidP="00000000" w:rsidRDefault="00000000" w:rsidRPr="00000000" w14:paraId="000001D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BI1 - I intent to use (or continue to use) the app/scheme in future</w:t>
            </w:r>
          </w:p>
        </w:tc>
        <w:tc>
          <w:tcPr>
            <w:shd w:fill="auto" w:val="clear"/>
            <w:vAlign w:val="center"/>
          </w:tcPr>
          <w:p w:rsidR="00000000" w:rsidDel="00000000" w:rsidP="00000000" w:rsidRDefault="00000000" w:rsidRPr="00000000" w14:paraId="000001DD">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3.86</w:t>
            </w:r>
          </w:p>
        </w:tc>
        <w:tc>
          <w:tcPr>
            <w:shd w:fill="auto" w:val="clear"/>
            <w:vAlign w:val="center"/>
          </w:tcPr>
          <w:p w:rsidR="00000000" w:rsidDel="00000000" w:rsidP="00000000" w:rsidRDefault="00000000" w:rsidRPr="00000000" w14:paraId="000001DE">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w:t>
            </w:r>
          </w:p>
        </w:tc>
      </w:tr>
      <w:tr>
        <w:trPr>
          <w:cantSplit w:val="1"/>
          <w:tblHeader w:val="0"/>
        </w:trPr>
        <w:tc>
          <w:tcPr>
            <w:shd w:fill="auto" w:val="clear"/>
            <w:vAlign w:val="center"/>
          </w:tcPr>
          <w:p w:rsidR="00000000" w:rsidDel="00000000" w:rsidP="00000000" w:rsidRDefault="00000000" w:rsidRPr="00000000" w14:paraId="000001D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BI2 - I will try to use the app/scheme in my daily life</w:t>
            </w:r>
          </w:p>
        </w:tc>
        <w:tc>
          <w:tcPr>
            <w:shd w:fill="auto" w:val="clear"/>
            <w:vAlign w:val="center"/>
          </w:tcPr>
          <w:p w:rsidR="00000000" w:rsidDel="00000000" w:rsidP="00000000" w:rsidRDefault="00000000" w:rsidRPr="00000000" w14:paraId="000001E0">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3.84</w:t>
            </w:r>
          </w:p>
        </w:tc>
        <w:tc>
          <w:tcPr>
            <w:shd w:fill="auto" w:val="clear"/>
            <w:vAlign w:val="center"/>
          </w:tcPr>
          <w:p w:rsidR="00000000" w:rsidDel="00000000" w:rsidP="00000000" w:rsidRDefault="00000000" w:rsidRPr="00000000" w14:paraId="000001E1">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w:t>
            </w:r>
          </w:p>
        </w:tc>
      </w:tr>
      <w:tr>
        <w:trPr>
          <w:cantSplit w:val="1"/>
          <w:tblHeader w:val="0"/>
        </w:trPr>
        <w:tc>
          <w:tcPr>
            <w:shd w:fill="auto" w:val="clear"/>
            <w:vAlign w:val="center"/>
          </w:tcPr>
          <w:p w:rsidR="00000000" w:rsidDel="00000000" w:rsidP="00000000" w:rsidRDefault="00000000" w:rsidRPr="00000000" w14:paraId="000001E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BI3 - I intent to use (or continue to use) the frequently</w:t>
            </w:r>
          </w:p>
        </w:tc>
        <w:tc>
          <w:tcPr>
            <w:shd w:fill="auto" w:val="clear"/>
            <w:vAlign w:val="center"/>
          </w:tcPr>
          <w:p w:rsidR="00000000" w:rsidDel="00000000" w:rsidP="00000000" w:rsidRDefault="00000000" w:rsidRPr="00000000" w14:paraId="000001E3">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3.73</w:t>
            </w:r>
          </w:p>
        </w:tc>
        <w:tc>
          <w:tcPr>
            <w:shd w:fill="auto" w:val="clear"/>
            <w:vAlign w:val="center"/>
          </w:tcPr>
          <w:p w:rsidR="00000000" w:rsidDel="00000000" w:rsidP="00000000" w:rsidRDefault="00000000" w:rsidRPr="00000000" w14:paraId="000001E4">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w:t>
            </w:r>
          </w:p>
        </w:tc>
      </w:tr>
      <w:tr>
        <w:trPr>
          <w:cantSplit w:val="1"/>
          <w:tblHeader w:val="0"/>
        </w:trPr>
        <w:tc>
          <w:tcPr>
            <w:shd w:fill="auto" w:val="clear"/>
            <w:vAlign w:val="center"/>
          </w:tcPr>
          <w:p w:rsidR="00000000" w:rsidDel="00000000" w:rsidP="00000000" w:rsidRDefault="00000000" w:rsidRPr="00000000" w14:paraId="000001E5">
            <w:pPr>
              <w:spacing w:after="0" w:line="360" w:lineRule="auto"/>
              <w:ind w:left="60" w:right="60" w:firstLine="0"/>
              <w:jc w:val="righ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Behavioural Intention</w:t>
            </w:r>
          </w:p>
        </w:tc>
        <w:tc>
          <w:tcPr>
            <w:shd w:fill="auto" w:val="clear"/>
            <w:vAlign w:val="center"/>
          </w:tcPr>
          <w:p w:rsidR="00000000" w:rsidDel="00000000" w:rsidP="00000000" w:rsidRDefault="00000000" w:rsidRPr="00000000" w14:paraId="000001E6">
            <w:pPr>
              <w:spacing w:after="0" w:line="360" w:lineRule="auto"/>
              <w:ind w:left="60" w:right="6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3.81</w:t>
            </w:r>
          </w:p>
        </w:tc>
        <w:tc>
          <w:tcPr>
            <w:shd w:fill="auto" w:val="clear"/>
            <w:vAlign w:val="center"/>
          </w:tcPr>
          <w:p w:rsidR="00000000" w:rsidDel="00000000" w:rsidP="00000000" w:rsidRDefault="00000000" w:rsidRPr="00000000" w14:paraId="000001E7">
            <w:pPr>
              <w:spacing w:after="0" w:line="360" w:lineRule="auto"/>
              <w:ind w:left="60" w:right="6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4.00</w:t>
            </w:r>
          </w:p>
        </w:tc>
      </w:tr>
    </w:tbl>
    <w:p w:rsidR="00000000" w:rsidDel="00000000" w:rsidP="00000000" w:rsidRDefault="00000000" w:rsidRPr="00000000" w14:paraId="000001E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Computed from Survey Data</w:t>
      </w:r>
    </w:p>
    <w:p w:rsidR="00000000" w:rsidDel="00000000" w:rsidP="00000000" w:rsidRDefault="00000000" w:rsidRPr="00000000" w14:paraId="000001E9">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the antecedents to behavioural intention viz., Performance Expectancy, Effort Expectancy, Social Influence, Facilitating Conditions are found to be significantly positive (Wilcoxon Signed Rank Test: P &lt; 0.05) along with Behavioural Intention towards Mera Bill Mera Adhikaar App.</w:t>
      </w:r>
    </w:p>
    <w:p w:rsidR="00000000" w:rsidDel="00000000" w:rsidP="00000000" w:rsidRDefault="00000000" w:rsidRPr="00000000" w14:paraId="000001EB">
      <w:pPr>
        <w:spacing w:after="0" w:line="360" w:lineRule="auto"/>
        <w:rPr>
          <w:rFonts w:ascii="Times New Roman" w:cs="Times New Roman" w:eastAsia="Times New Roman" w:hAnsi="Times New Roman"/>
          <w:sz w:val="24"/>
          <w:szCs w:val="24"/>
        </w:rPr>
      </w:pPr>
      <w:r w:rsidDel="00000000" w:rsidR="00000000" w:rsidRPr="00000000">
        <w:rPr>
          <w:rtl w:val="0"/>
        </w:rPr>
      </w:r>
    </w:p>
    <w:tbl>
      <w:tblPr>
        <w:tblStyle w:val="Table9"/>
        <w:tblW w:w="9026.0" w:type="dxa"/>
        <w:jc w:val="left"/>
        <w:tblLayout w:type="fixed"/>
        <w:tblLook w:val="0400"/>
      </w:tblPr>
      <w:tblGrid>
        <w:gridCol w:w="1157"/>
        <w:gridCol w:w="186"/>
        <w:gridCol w:w="1070"/>
        <w:gridCol w:w="186"/>
        <w:gridCol w:w="809"/>
        <w:gridCol w:w="592"/>
        <w:gridCol w:w="732"/>
        <w:gridCol w:w="538"/>
        <w:gridCol w:w="659"/>
        <w:gridCol w:w="484"/>
        <w:gridCol w:w="731"/>
        <w:gridCol w:w="536"/>
        <w:gridCol w:w="885"/>
        <w:gridCol w:w="461"/>
        <w:tblGridChange w:id="0">
          <w:tblGrid>
            <w:gridCol w:w="1157"/>
            <w:gridCol w:w="186"/>
            <w:gridCol w:w="1070"/>
            <w:gridCol w:w="186"/>
            <w:gridCol w:w="809"/>
            <w:gridCol w:w="592"/>
            <w:gridCol w:w="732"/>
            <w:gridCol w:w="538"/>
            <w:gridCol w:w="659"/>
            <w:gridCol w:w="484"/>
            <w:gridCol w:w="731"/>
            <w:gridCol w:w="536"/>
            <w:gridCol w:w="885"/>
            <w:gridCol w:w="461"/>
          </w:tblGrid>
        </w:tblGridChange>
      </w:tblGrid>
      <w:tr>
        <w:trPr>
          <w:cantSplit w:val="1"/>
          <w:tblHeader w:val="1"/>
        </w:trPr>
        <w:tc>
          <w:tcPr>
            <w:gridSpan w:val="14"/>
            <w:tcBorders>
              <w:top w:color="000000" w:space="0" w:sz="0" w:val="nil"/>
              <w:left w:color="000000" w:space="0" w:sz="0" w:val="nil"/>
              <w:bottom w:color="333333" w:space="0" w:sz="6" w:val="single"/>
              <w:right w:color="000000" w:space="0" w:sz="0" w:val="nil"/>
            </w:tcBorders>
            <w:tcMar>
              <w:top w:w="60.0" w:type="dxa"/>
              <w:left w:w="0.0" w:type="dxa"/>
              <w:bottom w:w="60.0" w:type="dxa"/>
              <w:right w:w="120.0" w:type="dxa"/>
            </w:tcMar>
            <w:vAlign w:val="center"/>
          </w:tcPr>
          <w:p w:rsidR="00000000" w:rsidDel="00000000" w:rsidP="00000000" w:rsidRDefault="00000000" w:rsidRPr="00000000" w14:paraId="000001EC">
            <w:pPr>
              <w:spacing w:after="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Table 9 Correlation Matrix</w:t>
            </w:r>
          </w:p>
        </w:tc>
      </w:tr>
      <w:tr>
        <w:trPr>
          <w:cantSplit w:val="1"/>
          <w:trHeight w:val="716" w:hRule="atLeast"/>
          <w:tblHeader w:val="1"/>
        </w:trPr>
        <w:tc>
          <w:tcPr>
            <w:gridSpan w:val="2"/>
            <w:tcBorders>
              <w:top w:color="000000" w:space="0" w:sz="0" w:val="nil"/>
              <w:left w:color="000000" w:space="0" w:sz="0" w:val="nil"/>
              <w:bottom w:color="333333" w:space="0" w:sz="6" w:val="single"/>
              <w:right w:color="000000" w:space="0" w:sz="0" w:val="nil"/>
            </w:tcBorders>
            <w:tcMar>
              <w:top w:w="60.0" w:type="dxa"/>
              <w:left w:w="120.0" w:type="dxa"/>
              <w:bottom w:w="60.0" w:type="dxa"/>
              <w:right w:w="120.0" w:type="dxa"/>
            </w:tcMar>
            <w:vAlign w:val="center"/>
          </w:tcPr>
          <w:p w:rsidR="00000000" w:rsidDel="00000000" w:rsidP="00000000" w:rsidRDefault="00000000" w:rsidRPr="00000000" w14:paraId="000001FA">
            <w:pPr>
              <w:spacing w:after="0" w:line="36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w:t>
            </w:r>
          </w:p>
        </w:tc>
        <w:tc>
          <w:tcPr>
            <w:gridSpan w:val="2"/>
            <w:tcBorders>
              <w:top w:color="000000" w:space="0" w:sz="0" w:val="nil"/>
              <w:left w:color="000000" w:space="0" w:sz="0" w:val="nil"/>
              <w:bottom w:color="333333" w:space="0" w:sz="6" w:val="single"/>
              <w:right w:color="000000" w:space="0" w:sz="0" w:val="nil"/>
            </w:tcBorders>
            <w:tcMar>
              <w:top w:w="60.0" w:type="dxa"/>
              <w:left w:w="120.0" w:type="dxa"/>
              <w:bottom w:w="60.0" w:type="dxa"/>
              <w:right w:w="120.0" w:type="dxa"/>
            </w:tcMar>
            <w:vAlign w:val="center"/>
          </w:tcPr>
          <w:p w:rsidR="00000000" w:rsidDel="00000000" w:rsidP="00000000" w:rsidRDefault="00000000" w:rsidRPr="00000000" w14:paraId="000001FC">
            <w:pPr>
              <w:spacing w:after="0" w:line="36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w:t>
            </w:r>
          </w:p>
        </w:tc>
        <w:tc>
          <w:tcPr>
            <w:gridSpan w:val="2"/>
            <w:tcBorders>
              <w:top w:color="000000" w:space="0" w:sz="0" w:val="nil"/>
              <w:left w:color="000000" w:space="0" w:sz="0" w:val="nil"/>
              <w:bottom w:color="333333" w:space="0" w:sz="6" w:val="single"/>
              <w:right w:color="000000" w:space="0" w:sz="0" w:val="nil"/>
            </w:tcBorders>
            <w:tcMar>
              <w:top w:w="60.0" w:type="dxa"/>
              <w:left w:w="120.0" w:type="dxa"/>
              <w:bottom w:w="60.0" w:type="dxa"/>
              <w:right w:w="120.0" w:type="dxa"/>
            </w:tcMar>
            <w:vAlign w:val="center"/>
          </w:tcPr>
          <w:p w:rsidR="00000000" w:rsidDel="00000000" w:rsidP="00000000" w:rsidRDefault="00000000" w:rsidRPr="00000000" w14:paraId="000001FE">
            <w:pPr>
              <w:spacing w:after="0" w:line="36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Performance Expectancy</w:t>
            </w:r>
          </w:p>
        </w:tc>
        <w:tc>
          <w:tcPr>
            <w:gridSpan w:val="2"/>
            <w:tcBorders>
              <w:top w:color="000000" w:space="0" w:sz="0" w:val="nil"/>
              <w:left w:color="000000" w:space="0" w:sz="0" w:val="nil"/>
              <w:bottom w:color="333333" w:space="0" w:sz="6" w:val="single"/>
              <w:right w:color="000000" w:space="0" w:sz="0" w:val="nil"/>
            </w:tcBorders>
            <w:tcMar>
              <w:top w:w="60.0" w:type="dxa"/>
              <w:left w:w="120.0" w:type="dxa"/>
              <w:bottom w:w="60.0" w:type="dxa"/>
              <w:right w:w="120.0" w:type="dxa"/>
            </w:tcMar>
            <w:vAlign w:val="center"/>
          </w:tcPr>
          <w:p w:rsidR="00000000" w:rsidDel="00000000" w:rsidP="00000000" w:rsidRDefault="00000000" w:rsidRPr="00000000" w14:paraId="00000200">
            <w:pPr>
              <w:spacing w:after="0" w:line="36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Effort Expectancy</w:t>
            </w:r>
          </w:p>
        </w:tc>
        <w:tc>
          <w:tcPr>
            <w:gridSpan w:val="2"/>
            <w:tcBorders>
              <w:top w:color="000000" w:space="0" w:sz="0" w:val="nil"/>
              <w:left w:color="000000" w:space="0" w:sz="0" w:val="nil"/>
              <w:bottom w:color="333333" w:space="0" w:sz="6" w:val="single"/>
              <w:right w:color="000000" w:space="0" w:sz="0" w:val="nil"/>
            </w:tcBorders>
            <w:tcMar>
              <w:top w:w="60.0" w:type="dxa"/>
              <w:left w:w="120.0" w:type="dxa"/>
              <w:bottom w:w="60.0" w:type="dxa"/>
              <w:right w:w="120.0" w:type="dxa"/>
            </w:tcMar>
            <w:vAlign w:val="center"/>
          </w:tcPr>
          <w:p w:rsidR="00000000" w:rsidDel="00000000" w:rsidP="00000000" w:rsidRDefault="00000000" w:rsidRPr="00000000" w14:paraId="00000202">
            <w:pPr>
              <w:spacing w:after="0" w:line="36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Social Influence</w:t>
            </w:r>
          </w:p>
        </w:tc>
        <w:tc>
          <w:tcPr>
            <w:gridSpan w:val="2"/>
            <w:tcBorders>
              <w:top w:color="000000" w:space="0" w:sz="0" w:val="nil"/>
              <w:left w:color="000000" w:space="0" w:sz="0" w:val="nil"/>
              <w:bottom w:color="333333" w:space="0" w:sz="6" w:val="single"/>
              <w:right w:color="000000" w:space="0" w:sz="0" w:val="nil"/>
            </w:tcBorders>
            <w:tcMar>
              <w:top w:w="60.0" w:type="dxa"/>
              <w:left w:w="120.0" w:type="dxa"/>
              <w:bottom w:w="60.0" w:type="dxa"/>
              <w:right w:w="120.0" w:type="dxa"/>
            </w:tcMar>
            <w:vAlign w:val="center"/>
          </w:tcPr>
          <w:p w:rsidR="00000000" w:rsidDel="00000000" w:rsidP="00000000" w:rsidRDefault="00000000" w:rsidRPr="00000000" w14:paraId="00000204">
            <w:pPr>
              <w:spacing w:after="0" w:line="36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Facilitating Conditions</w:t>
            </w:r>
          </w:p>
        </w:tc>
        <w:tc>
          <w:tcPr>
            <w:gridSpan w:val="2"/>
            <w:tcBorders>
              <w:top w:color="000000" w:space="0" w:sz="0" w:val="nil"/>
              <w:left w:color="000000" w:space="0" w:sz="0" w:val="nil"/>
              <w:bottom w:color="333333" w:space="0" w:sz="6" w:val="single"/>
              <w:right w:color="000000" w:space="0" w:sz="0" w:val="nil"/>
            </w:tcBorders>
            <w:tcMar>
              <w:top w:w="60.0" w:type="dxa"/>
              <w:left w:w="120.0" w:type="dxa"/>
              <w:bottom w:w="60.0" w:type="dxa"/>
              <w:right w:w="120.0" w:type="dxa"/>
            </w:tcMar>
            <w:vAlign w:val="center"/>
          </w:tcPr>
          <w:p w:rsidR="00000000" w:rsidDel="00000000" w:rsidP="00000000" w:rsidRDefault="00000000" w:rsidRPr="00000000" w14:paraId="00000206">
            <w:pPr>
              <w:spacing w:after="0" w:line="36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Behavioural Intention</w:t>
            </w:r>
          </w:p>
        </w:tc>
      </w:tr>
      <w:tr>
        <w:trPr>
          <w:cantSplit w:val="1"/>
          <w:tblHeader w:val="0"/>
        </w:trPr>
        <w:tc>
          <w:tcPr>
            <w:tcBorders>
              <w:top w:color="000000" w:space="0" w:sz="0" w:val="nil"/>
              <w:left w:color="000000" w:space="0" w:sz="0" w:val="nil"/>
              <w:bottom w:color="000000" w:space="0" w:sz="0" w:val="nil"/>
              <w:right w:color="000000" w:space="0" w:sz="0" w:val="nil"/>
            </w:tcBorders>
            <w:tcMar>
              <w:top w:w="120.0" w:type="dxa"/>
              <w:left w:w="120.0" w:type="dxa"/>
              <w:bottom w:w="30.0" w:type="dxa"/>
              <w:right w:w="0.0" w:type="dxa"/>
            </w:tcMar>
            <w:vAlign w:val="center"/>
          </w:tcPr>
          <w:p w:rsidR="00000000" w:rsidDel="00000000" w:rsidP="00000000" w:rsidRDefault="00000000" w:rsidRPr="00000000" w14:paraId="00000208">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Behavioural Intention</w:t>
            </w:r>
          </w:p>
        </w:tc>
        <w:tc>
          <w:tcPr>
            <w:tcBorders>
              <w:top w:color="000000" w:space="0" w:sz="0" w:val="nil"/>
              <w:left w:color="000000" w:space="0" w:sz="0" w:val="nil"/>
              <w:bottom w:color="000000" w:space="0" w:sz="0" w:val="nil"/>
              <w:right w:color="000000" w:space="0" w:sz="0" w:val="nil"/>
            </w:tcBorders>
            <w:tcMar>
              <w:top w:w="30.0" w:type="dxa"/>
              <w:left w:w="30.0" w:type="dxa"/>
              <w:bottom w:w="30.0" w:type="dxa"/>
              <w:right w:w="120.0" w:type="dxa"/>
            </w:tcMar>
            <w:vAlign w:val="center"/>
          </w:tcPr>
          <w:p w:rsidR="00000000" w:rsidDel="00000000" w:rsidP="00000000" w:rsidRDefault="00000000" w:rsidRPr="00000000" w14:paraId="00000209">
            <w:pPr>
              <w:spacing w:after="0" w:line="36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20.0" w:type="dxa"/>
              <w:left w:w="120.0" w:type="dxa"/>
              <w:bottom w:w="30.0" w:type="dxa"/>
              <w:right w:w="0.0" w:type="dxa"/>
            </w:tcMar>
            <w:vAlign w:val="center"/>
          </w:tcPr>
          <w:p w:rsidR="00000000" w:rsidDel="00000000" w:rsidP="00000000" w:rsidRDefault="00000000" w:rsidRPr="00000000" w14:paraId="0000020A">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Spearman's rho</w:t>
            </w:r>
          </w:p>
        </w:tc>
        <w:tc>
          <w:tcPr>
            <w:tcBorders>
              <w:top w:color="000000" w:space="0" w:sz="0" w:val="nil"/>
              <w:left w:color="000000" w:space="0" w:sz="0" w:val="nil"/>
              <w:bottom w:color="000000" w:space="0" w:sz="0" w:val="nil"/>
              <w:right w:color="000000" w:space="0" w:sz="0" w:val="nil"/>
            </w:tcBorders>
            <w:tcMar>
              <w:top w:w="30.0" w:type="dxa"/>
              <w:left w:w="30.0" w:type="dxa"/>
              <w:bottom w:w="30.0" w:type="dxa"/>
              <w:right w:w="120.0" w:type="dxa"/>
            </w:tcMar>
            <w:vAlign w:val="center"/>
          </w:tcPr>
          <w:p w:rsidR="00000000" w:rsidDel="00000000" w:rsidP="00000000" w:rsidRDefault="00000000" w:rsidRPr="00000000" w14:paraId="0000020B">
            <w:pPr>
              <w:spacing w:after="0" w:line="36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20.0" w:type="dxa"/>
              <w:left w:w="120.0" w:type="dxa"/>
              <w:bottom w:w="30.0" w:type="dxa"/>
              <w:right w:w="0.0" w:type="dxa"/>
            </w:tcMar>
            <w:vAlign w:val="center"/>
          </w:tcPr>
          <w:p w:rsidR="00000000" w:rsidDel="00000000" w:rsidP="00000000" w:rsidRDefault="00000000" w:rsidRPr="00000000" w14:paraId="0000020C">
            <w:pPr>
              <w:spacing w:after="0" w:line="36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0.679</w:t>
            </w:r>
          </w:p>
        </w:tc>
        <w:tc>
          <w:tcPr>
            <w:tcBorders>
              <w:top w:color="000000" w:space="0" w:sz="0" w:val="nil"/>
              <w:left w:color="000000" w:space="0" w:sz="0" w:val="nil"/>
              <w:bottom w:color="000000" w:space="0" w:sz="0" w:val="nil"/>
              <w:right w:color="000000" w:space="0" w:sz="0" w:val="nil"/>
            </w:tcBorders>
            <w:tcMar>
              <w:top w:w="30.0" w:type="dxa"/>
              <w:left w:w="30.0" w:type="dxa"/>
              <w:bottom w:w="30.0" w:type="dxa"/>
              <w:right w:w="120.0" w:type="dxa"/>
            </w:tcMar>
            <w:vAlign w:val="center"/>
          </w:tcPr>
          <w:p w:rsidR="00000000" w:rsidDel="00000000" w:rsidP="00000000" w:rsidRDefault="00000000" w:rsidRPr="00000000" w14:paraId="0000020D">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20.0" w:type="dxa"/>
              <w:left w:w="120.0" w:type="dxa"/>
              <w:bottom w:w="30.0" w:type="dxa"/>
              <w:right w:w="0.0" w:type="dxa"/>
            </w:tcMar>
            <w:vAlign w:val="center"/>
          </w:tcPr>
          <w:p w:rsidR="00000000" w:rsidDel="00000000" w:rsidP="00000000" w:rsidRDefault="00000000" w:rsidRPr="00000000" w14:paraId="0000020E">
            <w:pPr>
              <w:spacing w:after="0" w:line="36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0.759</w:t>
            </w:r>
          </w:p>
        </w:tc>
        <w:tc>
          <w:tcPr>
            <w:tcBorders>
              <w:top w:color="000000" w:space="0" w:sz="0" w:val="nil"/>
              <w:left w:color="000000" w:space="0" w:sz="0" w:val="nil"/>
              <w:bottom w:color="000000" w:space="0" w:sz="0" w:val="nil"/>
              <w:right w:color="000000" w:space="0" w:sz="0" w:val="nil"/>
            </w:tcBorders>
            <w:tcMar>
              <w:top w:w="30.0" w:type="dxa"/>
              <w:left w:w="30.0" w:type="dxa"/>
              <w:bottom w:w="30.0" w:type="dxa"/>
              <w:right w:w="120.0" w:type="dxa"/>
            </w:tcMar>
            <w:vAlign w:val="center"/>
          </w:tcPr>
          <w:p w:rsidR="00000000" w:rsidDel="00000000" w:rsidP="00000000" w:rsidRDefault="00000000" w:rsidRPr="00000000" w14:paraId="0000020F">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20.0" w:type="dxa"/>
              <w:left w:w="120.0" w:type="dxa"/>
              <w:bottom w:w="30.0" w:type="dxa"/>
              <w:right w:w="0.0" w:type="dxa"/>
            </w:tcMar>
            <w:vAlign w:val="center"/>
          </w:tcPr>
          <w:p w:rsidR="00000000" w:rsidDel="00000000" w:rsidP="00000000" w:rsidRDefault="00000000" w:rsidRPr="00000000" w14:paraId="00000210">
            <w:pPr>
              <w:spacing w:after="0" w:line="36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0.759</w:t>
            </w:r>
          </w:p>
        </w:tc>
        <w:tc>
          <w:tcPr>
            <w:tcBorders>
              <w:top w:color="000000" w:space="0" w:sz="0" w:val="nil"/>
              <w:left w:color="000000" w:space="0" w:sz="0" w:val="nil"/>
              <w:bottom w:color="000000" w:space="0" w:sz="0" w:val="nil"/>
              <w:right w:color="000000" w:space="0" w:sz="0" w:val="nil"/>
            </w:tcBorders>
            <w:tcMar>
              <w:top w:w="30.0" w:type="dxa"/>
              <w:left w:w="30.0" w:type="dxa"/>
              <w:bottom w:w="30.0" w:type="dxa"/>
              <w:right w:w="120.0" w:type="dxa"/>
            </w:tcMar>
            <w:vAlign w:val="center"/>
          </w:tcPr>
          <w:p w:rsidR="00000000" w:rsidDel="00000000" w:rsidP="00000000" w:rsidRDefault="00000000" w:rsidRPr="00000000" w14:paraId="00000211">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20.0" w:type="dxa"/>
              <w:left w:w="120.0" w:type="dxa"/>
              <w:bottom w:w="30.0" w:type="dxa"/>
              <w:right w:w="0.0" w:type="dxa"/>
            </w:tcMar>
            <w:vAlign w:val="center"/>
          </w:tcPr>
          <w:p w:rsidR="00000000" w:rsidDel="00000000" w:rsidP="00000000" w:rsidRDefault="00000000" w:rsidRPr="00000000" w14:paraId="00000212">
            <w:pPr>
              <w:spacing w:after="0" w:line="36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0.652</w:t>
            </w:r>
          </w:p>
        </w:tc>
        <w:tc>
          <w:tcPr>
            <w:tcBorders>
              <w:top w:color="000000" w:space="0" w:sz="0" w:val="nil"/>
              <w:left w:color="000000" w:space="0" w:sz="0" w:val="nil"/>
              <w:bottom w:color="000000" w:space="0" w:sz="0" w:val="nil"/>
              <w:right w:color="000000" w:space="0" w:sz="0" w:val="nil"/>
            </w:tcBorders>
            <w:tcMar>
              <w:top w:w="30.0" w:type="dxa"/>
              <w:left w:w="30.0" w:type="dxa"/>
              <w:bottom w:w="30.0" w:type="dxa"/>
              <w:right w:w="120.0" w:type="dxa"/>
            </w:tcMar>
            <w:vAlign w:val="center"/>
          </w:tcPr>
          <w:p w:rsidR="00000000" w:rsidDel="00000000" w:rsidP="00000000" w:rsidRDefault="00000000" w:rsidRPr="00000000" w14:paraId="00000213">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20.0" w:type="dxa"/>
              <w:left w:w="120.0" w:type="dxa"/>
              <w:bottom w:w="30.0" w:type="dxa"/>
              <w:right w:w="0.0" w:type="dxa"/>
            </w:tcMar>
            <w:vAlign w:val="center"/>
          </w:tcPr>
          <w:p w:rsidR="00000000" w:rsidDel="00000000" w:rsidP="00000000" w:rsidRDefault="00000000" w:rsidRPr="00000000" w14:paraId="00000214">
            <w:pPr>
              <w:spacing w:after="0" w:line="36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30.0" w:type="dxa"/>
              <w:left w:w="30.0" w:type="dxa"/>
              <w:bottom w:w="30.0" w:type="dxa"/>
              <w:right w:w="120.0" w:type="dxa"/>
            </w:tcMar>
            <w:vAlign w:val="center"/>
          </w:tcPr>
          <w:p w:rsidR="00000000" w:rsidDel="00000000" w:rsidP="00000000" w:rsidRDefault="00000000" w:rsidRPr="00000000" w14:paraId="00000215">
            <w:pPr>
              <w:spacing w:after="0" w:line="360" w:lineRule="auto"/>
              <w:jc w:val="right"/>
              <w:rPr>
                <w:rFonts w:ascii="Times New Roman" w:cs="Times New Roman" w:eastAsia="Times New Roman" w:hAnsi="Times New Roman"/>
                <w:sz w:val="20"/>
                <w:szCs w:val="20"/>
              </w:rPr>
            </w:pPr>
            <w:r w:rsidDel="00000000" w:rsidR="00000000" w:rsidRPr="00000000">
              <w:rPr>
                <w:rtl w:val="0"/>
              </w:rPr>
            </w:r>
          </w:p>
        </w:tc>
      </w:tr>
      <w:tr>
        <w:trPr>
          <w:cantSplit w:val="1"/>
          <w:tblHeader w:val="0"/>
        </w:trPr>
        <w:tc>
          <w:tcPr>
            <w:tcBorders>
              <w:top w:color="000000" w:space="0" w:sz="0" w:val="nil"/>
              <w:left w:color="000000" w:space="0" w:sz="0" w:val="nil"/>
              <w:bottom w:color="333333" w:space="0" w:sz="12" w:val="single"/>
              <w:right w:color="000000" w:space="0" w:sz="0" w:val="nil"/>
            </w:tcBorders>
            <w:tcMar>
              <w:top w:w="30.0" w:type="dxa"/>
              <w:left w:w="120.0" w:type="dxa"/>
              <w:bottom w:w="120.0" w:type="dxa"/>
              <w:right w:w="0.0" w:type="dxa"/>
            </w:tcMar>
            <w:vAlign w:val="center"/>
          </w:tcPr>
          <w:p w:rsidR="00000000" w:rsidDel="00000000" w:rsidP="00000000" w:rsidRDefault="00000000" w:rsidRPr="00000000" w14:paraId="00000216">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333333" w:space="0" w:sz="12" w:val="single"/>
              <w:right w:color="000000" w:space="0" w:sz="0" w:val="nil"/>
            </w:tcBorders>
            <w:tcMar>
              <w:top w:w="30.0" w:type="dxa"/>
              <w:left w:w="30.0" w:type="dxa"/>
              <w:bottom w:w="120.0" w:type="dxa"/>
              <w:right w:w="120.0" w:type="dxa"/>
            </w:tcMar>
            <w:vAlign w:val="center"/>
          </w:tcPr>
          <w:p w:rsidR="00000000" w:rsidDel="00000000" w:rsidP="00000000" w:rsidRDefault="00000000" w:rsidRPr="00000000" w14:paraId="00000217">
            <w:pPr>
              <w:spacing w:after="0" w:line="36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333333" w:space="0" w:sz="12" w:val="single"/>
              <w:right w:color="000000" w:space="0" w:sz="0" w:val="nil"/>
            </w:tcBorders>
            <w:tcMar>
              <w:top w:w="30.0" w:type="dxa"/>
              <w:left w:w="120.0" w:type="dxa"/>
              <w:bottom w:w="120.0" w:type="dxa"/>
              <w:right w:w="0.0" w:type="dxa"/>
            </w:tcMar>
            <w:vAlign w:val="center"/>
          </w:tcPr>
          <w:p w:rsidR="00000000" w:rsidDel="00000000" w:rsidP="00000000" w:rsidRDefault="00000000" w:rsidRPr="00000000" w14:paraId="00000218">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p-value</w:t>
            </w:r>
          </w:p>
        </w:tc>
        <w:tc>
          <w:tcPr>
            <w:tcBorders>
              <w:top w:color="000000" w:space="0" w:sz="0" w:val="nil"/>
              <w:left w:color="000000" w:space="0" w:sz="0" w:val="nil"/>
              <w:bottom w:color="333333" w:space="0" w:sz="12" w:val="single"/>
              <w:right w:color="000000" w:space="0" w:sz="0" w:val="nil"/>
            </w:tcBorders>
            <w:tcMar>
              <w:top w:w="30.0" w:type="dxa"/>
              <w:left w:w="30.0" w:type="dxa"/>
              <w:bottom w:w="120.0" w:type="dxa"/>
              <w:right w:w="120.0" w:type="dxa"/>
            </w:tcMar>
            <w:vAlign w:val="center"/>
          </w:tcPr>
          <w:p w:rsidR="00000000" w:rsidDel="00000000" w:rsidP="00000000" w:rsidRDefault="00000000" w:rsidRPr="00000000" w14:paraId="00000219">
            <w:pPr>
              <w:spacing w:after="0" w:line="36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333333" w:space="0" w:sz="12" w:val="single"/>
              <w:right w:color="000000" w:space="0" w:sz="0" w:val="nil"/>
            </w:tcBorders>
            <w:tcMar>
              <w:top w:w="30.0" w:type="dxa"/>
              <w:left w:w="120.0" w:type="dxa"/>
              <w:bottom w:w="120.0" w:type="dxa"/>
              <w:right w:w="0.0" w:type="dxa"/>
            </w:tcMar>
            <w:vAlign w:val="center"/>
          </w:tcPr>
          <w:p w:rsidR="00000000" w:rsidDel="00000000" w:rsidP="00000000" w:rsidRDefault="00000000" w:rsidRPr="00000000" w14:paraId="0000021A">
            <w:pPr>
              <w:spacing w:after="0" w:line="36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&lt; .001</w:t>
            </w:r>
          </w:p>
        </w:tc>
        <w:tc>
          <w:tcPr>
            <w:tcBorders>
              <w:top w:color="000000" w:space="0" w:sz="0" w:val="nil"/>
              <w:left w:color="000000" w:space="0" w:sz="0" w:val="nil"/>
              <w:bottom w:color="333333" w:space="0" w:sz="12" w:val="single"/>
              <w:right w:color="000000" w:space="0" w:sz="0" w:val="nil"/>
            </w:tcBorders>
            <w:tcMar>
              <w:top w:w="30.0" w:type="dxa"/>
              <w:left w:w="30.0" w:type="dxa"/>
              <w:bottom w:w="120.0" w:type="dxa"/>
              <w:right w:w="120.0" w:type="dxa"/>
            </w:tcMar>
            <w:vAlign w:val="center"/>
          </w:tcPr>
          <w:p w:rsidR="00000000" w:rsidDel="00000000" w:rsidP="00000000" w:rsidRDefault="00000000" w:rsidRPr="00000000" w14:paraId="0000021B">
            <w:pPr>
              <w:spacing w:after="0" w:line="360" w:lineRule="auto"/>
              <w:jc w:val="right"/>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333333" w:space="0" w:sz="12" w:val="single"/>
              <w:right w:color="000000" w:space="0" w:sz="0" w:val="nil"/>
            </w:tcBorders>
            <w:tcMar>
              <w:top w:w="30.0" w:type="dxa"/>
              <w:left w:w="120.0" w:type="dxa"/>
              <w:bottom w:w="120.0" w:type="dxa"/>
              <w:right w:w="0.0" w:type="dxa"/>
            </w:tcMar>
            <w:vAlign w:val="center"/>
          </w:tcPr>
          <w:p w:rsidR="00000000" w:rsidDel="00000000" w:rsidP="00000000" w:rsidRDefault="00000000" w:rsidRPr="00000000" w14:paraId="0000021C">
            <w:pPr>
              <w:spacing w:after="0" w:line="36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&lt; .001</w:t>
            </w:r>
          </w:p>
        </w:tc>
        <w:tc>
          <w:tcPr>
            <w:tcBorders>
              <w:top w:color="000000" w:space="0" w:sz="0" w:val="nil"/>
              <w:left w:color="000000" w:space="0" w:sz="0" w:val="nil"/>
              <w:bottom w:color="333333" w:space="0" w:sz="12" w:val="single"/>
              <w:right w:color="000000" w:space="0" w:sz="0" w:val="nil"/>
            </w:tcBorders>
            <w:tcMar>
              <w:top w:w="30.0" w:type="dxa"/>
              <w:left w:w="30.0" w:type="dxa"/>
              <w:bottom w:w="120.0" w:type="dxa"/>
              <w:right w:w="120.0" w:type="dxa"/>
            </w:tcMar>
            <w:vAlign w:val="center"/>
          </w:tcPr>
          <w:p w:rsidR="00000000" w:rsidDel="00000000" w:rsidP="00000000" w:rsidRDefault="00000000" w:rsidRPr="00000000" w14:paraId="0000021D">
            <w:pPr>
              <w:spacing w:after="0" w:line="360" w:lineRule="auto"/>
              <w:jc w:val="right"/>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333333" w:space="0" w:sz="12" w:val="single"/>
              <w:right w:color="000000" w:space="0" w:sz="0" w:val="nil"/>
            </w:tcBorders>
            <w:tcMar>
              <w:top w:w="30.0" w:type="dxa"/>
              <w:left w:w="120.0" w:type="dxa"/>
              <w:bottom w:w="120.0" w:type="dxa"/>
              <w:right w:w="0.0" w:type="dxa"/>
            </w:tcMar>
            <w:vAlign w:val="center"/>
          </w:tcPr>
          <w:p w:rsidR="00000000" w:rsidDel="00000000" w:rsidP="00000000" w:rsidRDefault="00000000" w:rsidRPr="00000000" w14:paraId="0000021E">
            <w:pPr>
              <w:spacing w:after="0" w:line="36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&lt; .001</w:t>
            </w:r>
          </w:p>
        </w:tc>
        <w:tc>
          <w:tcPr>
            <w:tcBorders>
              <w:top w:color="000000" w:space="0" w:sz="0" w:val="nil"/>
              <w:left w:color="000000" w:space="0" w:sz="0" w:val="nil"/>
              <w:bottom w:color="333333" w:space="0" w:sz="12" w:val="single"/>
              <w:right w:color="000000" w:space="0" w:sz="0" w:val="nil"/>
            </w:tcBorders>
            <w:tcMar>
              <w:top w:w="30.0" w:type="dxa"/>
              <w:left w:w="30.0" w:type="dxa"/>
              <w:bottom w:w="120.0" w:type="dxa"/>
              <w:right w:w="120.0" w:type="dxa"/>
            </w:tcMar>
            <w:vAlign w:val="center"/>
          </w:tcPr>
          <w:p w:rsidR="00000000" w:rsidDel="00000000" w:rsidP="00000000" w:rsidRDefault="00000000" w:rsidRPr="00000000" w14:paraId="0000021F">
            <w:pPr>
              <w:spacing w:after="0" w:line="360" w:lineRule="auto"/>
              <w:jc w:val="right"/>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333333" w:space="0" w:sz="12" w:val="single"/>
              <w:right w:color="000000" w:space="0" w:sz="0" w:val="nil"/>
            </w:tcBorders>
            <w:tcMar>
              <w:top w:w="30.0" w:type="dxa"/>
              <w:left w:w="120.0" w:type="dxa"/>
              <w:bottom w:w="120.0" w:type="dxa"/>
              <w:right w:w="0.0" w:type="dxa"/>
            </w:tcMar>
            <w:vAlign w:val="center"/>
          </w:tcPr>
          <w:p w:rsidR="00000000" w:rsidDel="00000000" w:rsidP="00000000" w:rsidRDefault="00000000" w:rsidRPr="00000000" w14:paraId="00000220">
            <w:pPr>
              <w:spacing w:after="0" w:line="36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&lt; .001</w:t>
            </w:r>
          </w:p>
        </w:tc>
        <w:tc>
          <w:tcPr>
            <w:tcBorders>
              <w:top w:color="000000" w:space="0" w:sz="0" w:val="nil"/>
              <w:left w:color="000000" w:space="0" w:sz="0" w:val="nil"/>
              <w:bottom w:color="333333" w:space="0" w:sz="12" w:val="single"/>
              <w:right w:color="000000" w:space="0" w:sz="0" w:val="nil"/>
            </w:tcBorders>
            <w:tcMar>
              <w:top w:w="30.0" w:type="dxa"/>
              <w:left w:w="30.0" w:type="dxa"/>
              <w:bottom w:w="120.0" w:type="dxa"/>
              <w:right w:w="120.0" w:type="dxa"/>
            </w:tcMar>
            <w:vAlign w:val="center"/>
          </w:tcPr>
          <w:p w:rsidR="00000000" w:rsidDel="00000000" w:rsidP="00000000" w:rsidRDefault="00000000" w:rsidRPr="00000000" w14:paraId="00000221">
            <w:pPr>
              <w:spacing w:after="0" w:line="360" w:lineRule="auto"/>
              <w:jc w:val="right"/>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333333" w:space="0" w:sz="12" w:val="single"/>
              <w:right w:color="000000" w:space="0" w:sz="0" w:val="nil"/>
            </w:tcBorders>
            <w:tcMar>
              <w:top w:w="30.0" w:type="dxa"/>
              <w:left w:w="120.0" w:type="dxa"/>
              <w:bottom w:w="120.0" w:type="dxa"/>
              <w:right w:w="0.0" w:type="dxa"/>
            </w:tcMar>
            <w:vAlign w:val="center"/>
          </w:tcPr>
          <w:p w:rsidR="00000000" w:rsidDel="00000000" w:rsidP="00000000" w:rsidRDefault="00000000" w:rsidRPr="00000000" w14:paraId="00000222">
            <w:pPr>
              <w:spacing w:after="0" w:line="36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0" w:val="nil"/>
              <w:left w:color="000000" w:space="0" w:sz="0" w:val="nil"/>
              <w:bottom w:color="333333" w:space="0" w:sz="12" w:val="single"/>
              <w:right w:color="000000" w:space="0" w:sz="0" w:val="nil"/>
            </w:tcBorders>
            <w:tcMar>
              <w:top w:w="30.0" w:type="dxa"/>
              <w:left w:w="30.0" w:type="dxa"/>
              <w:bottom w:w="120.0" w:type="dxa"/>
              <w:right w:w="120.0" w:type="dxa"/>
            </w:tcMar>
            <w:vAlign w:val="center"/>
          </w:tcPr>
          <w:p w:rsidR="00000000" w:rsidDel="00000000" w:rsidP="00000000" w:rsidRDefault="00000000" w:rsidRPr="00000000" w14:paraId="00000223">
            <w:pPr>
              <w:spacing w:after="0" w:line="360" w:lineRule="auto"/>
              <w:jc w:val="right"/>
              <w:rPr>
                <w:rFonts w:ascii="Times New Roman" w:cs="Times New Roman" w:eastAsia="Times New Roman" w:hAnsi="Times New Roman"/>
                <w:sz w:val="20"/>
                <w:szCs w:val="20"/>
              </w:rPr>
            </w:pPr>
            <w:r w:rsidDel="00000000" w:rsidR="00000000" w:rsidRPr="00000000">
              <w:rPr>
                <w:rtl w:val="0"/>
              </w:rPr>
            </w:r>
          </w:p>
        </w:tc>
      </w:tr>
      <w:tr>
        <w:trPr>
          <w:cantSplit w:val="1"/>
          <w:tblHeader w:val="0"/>
        </w:trPr>
        <w:tc>
          <w:tcPr>
            <w:gridSpan w:val="14"/>
            <w:tcBorders>
              <w:top w:color="000000" w:space="0" w:sz="0" w:val="nil"/>
              <w:left w:color="000000" w:space="0" w:sz="0" w:val="nil"/>
              <w:bottom w:color="000000" w:space="0" w:sz="0" w:val="nil"/>
              <w:right w:color="000000" w:space="0" w:sz="0" w:val="nil"/>
            </w:tcBorders>
            <w:tcMar>
              <w:top w:w="90.0" w:type="dxa"/>
              <w:left w:w="120.0" w:type="dxa"/>
              <w:bottom w:w="30.0" w:type="dxa"/>
              <w:right w:w="120.0" w:type="dxa"/>
            </w:tcMar>
            <w:vAlign w:val="center"/>
          </w:tcPr>
          <w:p w:rsidR="00000000" w:rsidDel="00000000" w:rsidP="00000000" w:rsidRDefault="00000000" w:rsidRPr="00000000" w14:paraId="00000224">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Note. * p &lt; .05, ** p &lt; .01, *** p &lt; .001</w:t>
            </w:r>
          </w:p>
        </w:tc>
      </w:tr>
      <w:tr>
        <w:trPr>
          <w:cantSplit w:val="1"/>
          <w:tblHeader w:val="0"/>
        </w:trPr>
        <w:tc>
          <w:tcPr>
            <w:gridSpan w:val="14"/>
            <w:tcBorders>
              <w:top w:color="000000" w:space="0" w:sz="0" w:val="nil"/>
              <w:left w:color="000000" w:space="0" w:sz="0" w:val="nil"/>
              <w:bottom w:color="000000" w:space="0" w:sz="0" w:val="nil"/>
              <w:right w:color="000000" w:space="0" w:sz="0" w:val="nil"/>
            </w:tcBorders>
            <w:tcMar>
              <w:top w:w="30.0" w:type="dxa"/>
              <w:left w:w="120.0" w:type="dxa"/>
              <w:bottom w:w="30.0" w:type="dxa"/>
              <w:right w:w="120.0" w:type="dxa"/>
            </w:tcMar>
            <w:vAlign w:val="center"/>
          </w:tcPr>
          <w:p w:rsidR="00000000" w:rsidDel="00000000" w:rsidP="00000000" w:rsidRDefault="00000000" w:rsidRPr="00000000" w14:paraId="00000232">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Computed from Survey Data</w:t>
            </w:r>
          </w:p>
        </w:tc>
      </w:tr>
    </w:tbl>
    <w:p w:rsidR="00000000" w:rsidDel="00000000" w:rsidP="00000000" w:rsidRDefault="00000000" w:rsidRPr="00000000" w14:paraId="00000240">
      <w:pPr>
        <w:spacing w:after="0" w:line="360" w:lineRule="auto"/>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All the antecedents are significantly positively correlated with behavioural intention to use the application (P &lt; 0.05). Correlation is found to be higher for Effort Expectancy and Social Influence with Behavioural Intention.   </w:t>
      </w:r>
    </w:p>
    <w:p w:rsidR="00000000" w:rsidDel="00000000" w:rsidP="00000000" w:rsidRDefault="00000000" w:rsidRPr="00000000" w14:paraId="00000241">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2">
      <w:pPr>
        <w:spacing w:after="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Diagram 1 – Correlation Plot</w:t>
      </w:r>
    </w:p>
    <w:p w:rsidR="00000000" w:rsidDel="00000000" w:rsidP="00000000" w:rsidRDefault="00000000" w:rsidRPr="00000000" w14:paraId="00000243">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637084" cy="2911006"/>
            <wp:effectExtent b="0" l="0" r="0" t="0"/>
            <wp:docPr descr="http://127.0.0.1:58975/eef1e2f0-fd8d-44eb-bbec-d458171c0db6/2/res/02%20corrMatrix/resources/cf149aabd2573f91.png" id="3" name="image1.png"/>
            <a:graphic>
              <a:graphicData uri="http://schemas.openxmlformats.org/drawingml/2006/picture">
                <pic:pic>
                  <pic:nvPicPr>
                    <pic:cNvPr descr="http://127.0.0.1:58975/eef1e2f0-fd8d-44eb-bbec-d458171c0db6/2/res/02%20corrMatrix/resources/cf149aabd2573f91.png" id="0" name="image1.png"/>
                    <pic:cNvPicPr preferRelativeResize="0"/>
                  </pic:nvPicPr>
                  <pic:blipFill>
                    <a:blip r:embed="rId7"/>
                    <a:srcRect b="0" l="0" r="0" t="12600"/>
                    <a:stretch>
                      <a:fillRect/>
                    </a:stretch>
                  </pic:blipFill>
                  <pic:spPr>
                    <a:xfrm>
                      <a:off x="0" y="0"/>
                      <a:ext cx="5637084" cy="2911006"/>
                    </a:xfrm>
                    <a:prstGeom prst="rect"/>
                    <a:ln/>
                  </pic:spPr>
                </pic:pic>
              </a:graphicData>
            </a:graphic>
          </wp:inline>
        </w:drawing>
      </w:r>
      <w:r w:rsidDel="00000000" w:rsidR="00000000" w:rsidRPr="00000000">
        <w:rPr>
          <w:rtl w:val="0"/>
        </w:rPr>
      </w:r>
    </w:p>
    <w:p w:rsidR="00000000" w:rsidDel="00000000" w:rsidP="00000000" w:rsidRDefault="00000000" w:rsidRPr="00000000" w14:paraId="00000244">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5">
      <w:pPr>
        <w:spacing w:after="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Table 10 Association with Demographic Factors: Performance Expectancy</w:t>
      </w:r>
    </w:p>
    <w:tbl>
      <w:tblPr>
        <w:tblStyle w:val="Table10"/>
        <w:tblW w:w="910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6"/>
        <w:gridCol w:w="3295"/>
        <w:gridCol w:w="1559"/>
        <w:gridCol w:w="1241"/>
        <w:gridCol w:w="1316"/>
        <w:tblGridChange w:id="0">
          <w:tblGrid>
            <w:gridCol w:w="1696"/>
            <w:gridCol w:w="3295"/>
            <w:gridCol w:w="1559"/>
            <w:gridCol w:w="1241"/>
            <w:gridCol w:w="1316"/>
          </w:tblGrid>
        </w:tblGridChange>
      </w:tblGrid>
      <w:tr>
        <w:trPr>
          <w:cantSplit w:val="0"/>
          <w:tblHeader w:val="0"/>
        </w:trPr>
        <w:tc>
          <w:tcPr>
            <w:vAlign w:val="center"/>
          </w:tcPr>
          <w:p w:rsidR="00000000" w:rsidDel="00000000" w:rsidP="00000000" w:rsidRDefault="00000000" w:rsidRPr="00000000" w14:paraId="00000246">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Factor</w:t>
            </w:r>
          </w:p>
        </w:tc>
        <w:tc>
          <w:tcPr>
            <w:vAlign w:val="center"/>
          </w:tcPr>
          <w:p w:rsidR="00000000" w:rsidDel="00000000" w:rsidP="00000000" w:rsidRDefault="00000000" w:rsidRPr="00000000" w14:paraId="00000247">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Category</w:t>
            </w:r>
          </w:p>
        </w:tc>
        <w:tc>
          <w:tcPr>
            <w:vAlign w:val="center"/>
          </w:tcPr>
          <w:p w:rsidR="00000000" w:rsidDel="00000000" w:rsidP="00000000" w:rsidRDefault="00000000" w:rsidRPr="00000000" w14:paraId="00000248">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Mean Rank</w:t>
            </w:r>
          </w:p>
        </w:tc>
        <w:tc>
          <w:tcPr>
            <w:vAlign w:val="center"/>
          </w:tcPr>
          <w:p w:rsidR="00000000" w:rsidDel="00000000" w:rsidP="00000000" w:rsidRDefault="00000000" w:rsidRPr="00000000" w14:paraId="00000249">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Test Statistic</w:t>
            </w:r>
          </w:p>
        </w:tc>
        <w:tc>
          <w:tcPr>
            <w:vAlign w:val="center"/>
          </w:tcPr>
          <w:p w:rsidR="00000000" w:rsidDel="00000000" w:rsidP="00000000" w:rsidRDefault="00000000" w:rsidRPr="00000000" w14:paraId="0000024A">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 Value</w:t>
            </w:r>
          </w:p>
        </w:tc>
      </w:tr>
      <w:tr>
        <w:trPr>
          <w:cantSplit w:val="0"/>
          <w:tblHeader w:val="0"/>
        </w:trPr>
        <w:tc>
          <w:tcPr>
            <w:vMerge w:val="restart"/>
            <w:vAlign w:val="center"/>
          </w:tcPr>
          <w:p w:rsidR="00000000" w:rsidDel="00000000" w:rsidP="00000000" w:rsidRDefault="00000000" w:rsidRPr="00000000" w14:paraId="0000024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w:t>
            </w:r>
          </w:p>
        </w:tc>
        <w:tc>
          <w:tcPr>
            <w:vAlign w:val="center"/>
          </w:tcPr>
          <w:p w:rsidR="00000000" w:rsidDel="00000000" w:rsidP="00000000" w:rsidRDefault="00000000" w:rsidRPr="00000000" w14:paraId="0000024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w:t>
            </w:r>
          </w:p>
        </w:tc>
        <w:tc>
          <w:tcPr>
            <w:vAlign w:val="center"/>
          </w:tcPr>
          <w:p w:rsidR="00000000" w:rsidDel="00000000" w:rsidP="00000000" w:rsidRDefault="00000000" w:rsidRPr="00000000" w14:paraId="0000024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64.38</w:t>
            </w:r>
          </w:p>
        </w:tc>
        <w:tc>
          <w:tcPr>
            <w:vMerge w:val="restart"/>
            <w:vAlign w:val="center"/>
          </w:tcPr>
          <w:p w:rsidR="00000000" w:rsidDel="00000000" w:rsidP="00000000" w:rsidRDefault="00000000" w:rsidRPr="00000000" w14:paraId="0000024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-2.520</w:t>
            </w:r>
          </w:p>
        </w:tc>
        <w:tc>
          <w:tcPr>
            <w:vMerge w:val="restart"/>
            <w:vAlign w:val="center"/>
          </w:tcPr>
          <w:p w:rsidR="00000000" w:rsidDel="00000000" w:rsidP="00000000" w:rsidRDefault="00000000" w:rsidRPr="00000000" w14:paraId="0000024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0.012*</w:t>
            </w:r>
          </w:p>
        </w:tc>
      </w:tr>
      <w:tr>
        <w:trPr>
          <w:cantSplit w:val="0"/>
          <w:tblHeader w:val="0"/>
        </w:trPr>
        <w:tc>
          <w:tcPr>
            <w:vMerge w:val="continue"/>
            <w:vAlign w:val="center"/>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5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tc>
        <w:tc>
          <w:tcPr>
            <w:vAlign w:val="center"/>
          </w:tcPr>
          <w:p w:rsidR="00000000" w:rsidDel="00000000" w:rsidP="00000000" w:rsidRDefault="00000000" w:rsidRPr="00000000" w14:paraId="0000025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83.31</w:t>
            </w:r>
          </w:p>
        </w:tc>
        <w:tc>
          <w:tcPr>
            <w:vMerge w:val="continue"/>
            <w:vAlign w:val="center"/>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25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w:t>
            </w:r>
          </w:p>
        </w:tc>
        <w:tc>
          <w:tcPr>
            <w:vAlign w:val="center"/>
          </w:tcPr>
          <w:p w:rsidR="00000000" w:rsidDel="00000000" w:rsidP="00000000" w:rsidRDefault="00000000" w:rsidRPr="00000000" w14:paraId="0000025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Below 25 Years</w:t>
            </w:r>
          </w:p>
        </w:tc>
        <w:tc>
          <w:tcPr>
            <w:vAlign w:val="center"/>
          </w:tcPr>
          <w:p w:rsidR="00000000" w:rsidDel="00000000" w:rsidP="00000000" w:rsidRDefault="00000000" w:rsidRPr="00000000" w14:paraId="0000025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72.88</w:t>
            </w:r>
          </w:p>
        </w:tc>
        <w:tc>
          <w:tcPr>
            <w:vMerge w:val="restart"/>
            <w:vAlign w:val="center"/>
          </w:tcPr>
          <w:p w:rsidR="00000000" w:rsidDel="00000000" w:rsidP="00000000" w:rsidRDefault="00000000" w:rsidRPr="00000000" w14:paraId="0000025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-1.512</w:t>
            </w:r>
          </w:p>
        </w:tc>
        <w:tc>
          <w:tcPr>
            <w:vMerge w:val="restart"/>
            <w:vAlign w:val="center"/>
          </w:tcPr>
          <w:p w:rsidR="00000000" w:rsidDel="00000000" w:rsidP="00000000" w:rsidRDefault="00000000" w:rsidRPr="00000000" w14:paraId="0000025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0.131</w:t>
            </w:r>
          </w:p>
        </w:tc>
      </w:tr>
      <w:tr>
        <w:trPr>
          <w:cantSplit w:val="0"/>
          <w:tblHeader w:val="0"/>
        </w:trPr>
        <w:tc>
          <w:tcPr>
            <w:vMerge w:val="continue"/>
            <w:vAlign w:val="center"/>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5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to 50 Years</w:t>
            </w:r>
          </w:p>
        </w:tc>
        <w:tc>
          <w:tcPr>
            <w:vAlign w:val="center"/>
          </w:tcPr>
          <w:p w:rsidR="00000000" w:rsidDel="00000000" w:rsidP="00000000" w:rsidRDefault="00000000" w:rsidRPr="00000000" w14:paraId="0000025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83.95</w:t>
            </w:r>
          </w:p>
        </w:tc>
        <w:tc>
          <w:tcPr>
            <w:vMerge w:val="continue"/>
            <w:vAlign w:val="center"/>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25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Occupation</w:t>
            </w:r>
          </w:p>
        </w:tc>
        <w:tc>
          <w:tcPr>
            <w:vAlign w:val="center"/>
          </w:tcPr>
          <w:p w:rsidR="00000000" w:rsidDel="00000000" w:rsidP="00000000" w:rsidRDefault="00000000" w:rsidRPr="00000000" w14:paraId="0000026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Salaried – Govt/Public Sector</w:t>
            </w:r>
          </w:p>
        </w:tc>
        <w:tc>
          <w:tcPr>
            <w:vAlign w:val="center"/>
          </w:tcPr>
          <w:p w:rsidR="00000000" w:rsidDel="00000000" w:rsidP="00000000" w:rsidRDefault="00000000" w:rsidRPr="00000000" w14:paraId="0000026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22.63</w:t>
            </w:r>
          </w:p>
        </w:tc>
        <w:tc>
          <w:tcPr>
            <w:vMerge w:val="restart"/>
            <w:vAlign w:val="center"/>
          </w:tcPr>
          <w:p w:rsidR="00000000" w:rsidDel="00000000" w:rsidP="00000000" w:rsidRDefault="00000000" w:rsidRPr="00000000" w14:paraId="0000026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41.239</w:t>
            </w:r>
          </w:p>
        </w:tc>
        <w:tc>
          <w:tcPr>
            <w:vMerge w:val="restart"/>
            <w:vAlign w:val="center"/>
          </w:tcPr>
          <w:p w:rsidR="00000000" w:rsidDel="00000000" w:rsidP="00000000" w:rsidRDefault="00000000" w:rsidRPr="00000000" w14:paraId="0000026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0.000**</w:t>
            </w:r>
          </w:p>
        </w:tc>
      </w:tr>
      <w:tr>
        <w:trPr>
          <w:cantSplit w:val="0"/>
          <w:tblHeader w:val="0"/>
        </w:trPr>
        <w:tc>
          <w:tcPr>
            <w:vMerge w:val="continue"/>
            <w:vAlign w:val="center"/>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6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Salaried – Private Sector</w:t>
            </w:r>
          </w:p>
        </w:tc>
        <w:tc>
          <w:tcPr>
            <w:vAlign w:val="center"/>
          </w:tcPr>
          <w:p w:rsidR="00000000" w:rsidDel="00000000" w:rsidP="00000000" w:rsidRDefault="00000000" w:rsidRPr="00000000" w14:paraId="0000026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94.36</w:t>
            </w:r>
          </w:p>
        </w:tc>
        <w:tc>
          <w:tcPr>
            <w:vMerge w:val="continue"/>
            <w:vAlign w:val="center"/>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6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 Employed</w:t>
            </w:r>
          </w:p>
        </w:tc>
        <w:tc>
          <w:tcPr>
            <w:vAlign w:val="center"/>
          </w:tcPr>
          <w:p w:rsidR="00000000" w:rsidDel="00000000" w:rsidP="00000000" w:rsidRDefault="00000000" w:rsidRPr="00000000" w14:paraId="0000026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111.50</w:t>
            </w:r>
          </w:p>
        </w:tc>
        <w:tc>
          <w:tcPr>
            <w:vMerge w:val="continue"/>
            <w:vAlign w:val="center"/>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6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w:t>
            </w:r>
          </w:p>
        </w:tc>
        <w:tc>
          <w:tcPr>
            <w:vAlign w:val="center"/>
          </w:tcPr>
          <w:p w:rsidR="00000000" w:rsidDel="00000000" w:rsidP="00000000" w:rsidRDefault="00000000" w:rsidRPr="00000000" w14:paraId="0000027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68.86</w:t>
            </w:r>
          </w:p>
        </w:tc>
        <w:tc>
          <w:tcPr>
            <w:vMerge w:val="continue"/>
            <w:vAlign w:val="center"/>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7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Unemployed</w:t>
            </w:r>
          </w:p>
        </w:tc>
        <w:tc>
          <w:tcPr>
            <w:vAlign w:val="center"/>
          </w:tcPr>
          <w:p w:rsidR="00000000" w:rsidDel="00000000" w:rsidP="00000000" w:rsidRDefault="00000000" w:rsidRPr="00000000" w14:paraId="0000027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126.50</w:t>
            </w:r>
          </w:p>
        </w:tc>
        <w:tc>
          <w:tcPr>
            <w:vMerge w:val="continue"/>
            <w:vAlign w:val="center"/>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27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Monthly Income</w:t>
            </w:r>
          </w:p>
        </w:tc>
        <w:tc>
          <w:tcPr>
            <w:vAlign w:val="center"/>
          </w:tcPr>
          <w:p w:rsidR="00000000" w:rsidDel="00000000" w:rsidP="00000000" w:rsidRDefault="00000000" w:rsidRPr="00000000" w14:paraId="0000027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Below Rs 10000</w:t>
            </w:r>
          </w:p>
        </w:tc>
        <w:tc>
          <w:tcPr>
            <w:vAlign w:val="center"/>
          </w:tcPr>
          <w:p w:rsidR="00000000" w:rsidDel="00000000" w:rsidP="00000000" w:rsidRDefault="00000000" w:rsidRPr="00000000" w14:paraId="0000027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69.80</w:t>
            </w:r>
          </w:p>
        </w:tc>
        <w:tc>
          <w:tcPr>
            <w:vMerge w:val="restart"/>
            <w:vAlign w:val="center"/>
          </w:tcPr>
          <w:p w:rsidR="00000000" w:rsidDel="00000000" w:rsidP="00000000" w:rsidRDefault="00000000" w:rsidRPr="00000000" w14:paraId="0000027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12.507</w:t>
            </w:r>
          </w:p>
        </w:tc>
        <w:tc>
          <w:tcPr>
            <w:vMerge w:val="restart"/>
            <w:vAlign w:val="center"/>
          </w:tcPr>
          <w:p w:rsidR="00000000" w:rsidDel="00000000" w:rsidP="00000000" w:rsidRDefault="00000000" w:rsidRPr="00000000" w14:paraId="0000027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0.014*</w:t>
            </w:r>
          </w:p>
        </w:tc>
      </w:tr>
      <w:tr>
        <w:trPr>
          <w:cantSplit w:val="0"/>
          <w:tblHeader w:val="0"/>
        </w:trPr>
        <w:tc>
          <w:tcPr>
            <w:vMerge w:val="continue"/>
            <w:vAlign w:val="center"/>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7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Rs 10001 to Rs 25000</w:t>
            </w:r>
          </w:p>
        </w:tc>
        <w:tc>
          <w:tcPr>
            <w:vAlign w:val="center"/>
          </w:tcPr>
          <w:p w:rsidR="00000000" w:rsidDel="00000000" w:rsidP="00000000" w:rsidRDefault="00000000" w:rsidRPr="00000000" w14:paraId="0000027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78.38</w:t>
            </w:r>
          </w:p>
        </w:tc>
        <w:tc>
          <w:tcPr>
            <w:vMerge w:val="continue"/>
            <w:vAlign w:val="center"/>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8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Rs 25001 to Rs 50000</w:t>
            </w:r>
          </w:p>
        </w:tc>
        <w:tc>
          <w:tcPr>
            <w:vAlign w:val="center"/>
          </w:tcPr>
          <w:p w:rsidR="00000000" w:rsidDel="00000000" w:rsidP="00000000" w:rsidRDefault="00000000" w:rsidRPr="00000000" w14:paraId="0000028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79.75</w:t>
            </w:r>
          </w:p>
        </w:tc>
        <w:tc>
          <w:tcPr>
            <w:vMerge w:val="continue"/>
            <w:vAlign w:val="center"/>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8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Rs 50001 to Rs 100000</w:t>
            </w:r>
          </w:p>
        </w:tc>
        <w:tc>
          <w:tcPr>
            <w:vAlign w:val="center"/>
          </w:tcPr>
          <w:p w:rsidR="00000000" w:rsidDel="00000000" w:rsidP="00000000" w:rsidRDefault="00000000" w:rsidRPr="00000000" w14:paraId="0000028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78.13</w:t>
            </w:r>
          </w:p>
        </w:tc>
        <w:tc>
          <w:tcPr>
            <w:vMerge w:val="continue"/>
            <w:vAlign w:val="center"/>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8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Above Rs 100000</w:t>
            </w:r>
          </w:p>
        </w:tc>
        <w:tc>
          <w:tcPr>
            <w:vAlign w:val="center"/>
          </w:tcPr>
          <w:p w:rsidR="00000000" w:rsidDel="00000000" w:rsidP="00000000" w:rsidRDefault="00000000" w:rsidRPr="00000000" w14:paraId="0000028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124.00</w:t>
            </w:r>
          </w:p>
        </w:tc>
        <w:tc>
          <w:tcPr>
            <w:vMerge w:val="continue"/>
            <w:vAlign w:val="center"/>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91">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Computed from Survey Data</w:t>
      </w:r>
    </w:p>
    <w:p w:rsidR="00000000" w:rsidDel="00000000" w:rsidP="00000000" w:rsidRDefault="00000000" w:rsidRPr="00000000" w14:paraId="00000292">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#Mann Whitney U Test / Kruskal Wallis H Test</w:t>
      </w:r>
    </w:p>
    <w:p w:rsidR="00000000" w:rsidDel="00000000" w:rsidP="00000000" w:rsidRDefault="00000000" w:rsidRPr="00000000" w14:paraId="00000293">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**Significant @ 1% level of significance</w:t>
      </w:r>
    </w:p>
    <w:p w:rsidR="00000000" w:rsidDel="00000000" w:rsidP="00000000" w:rsidRDefault="00000000" w:rsidRPr="00000000" w14:paraId="00000294">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*Significant @ 5% level of significance</w:t>
      </w:r>
    </w:p>
    <w:p w:rsidR="00000000" w:rsidDel="00000000" w:rsidP="00000000" w:rsidRDefault="00000000" w:rsidRPr="00000000" w14:paraId="00000295">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Expectancy is found to be significantly associated with gender, occupation and monthly income (p &lt; 0.05). Female consumers are showing a higher expectancy in comparison to male. Self-employed consumers are found to possess better expectancy in comparison to others. Consumers with monthly income above one lakh are found to have a significant level of performance expectancy.</w:t>
      </w:r>
    </w:p>
    <w:p w:rsidR="00000000" w:rsidDel="00000000" w:rsidP="00000000" w:rsidRDefault="00000000" w:rsidRPr="00000000" w14:paraId="00000297">
      <w:pPr>
        <w:spacing w:after="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Table 11 Association with Demographic Factors: Effort Expectancy</w:t>
      </w:r>
    </w:p>
    <w:tbl>
      <w:tblPr>
        <w:tblStyle w:val="Table11"/>
        <w:tblW w:w="868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3295"/>
        <w:gridCol w:w="957"/>
        <w:gridCol w:w="1134"/>
        <w:gridCol w:w="1316"/>
        <w:tblGridChange w:id="0">
          <w:tblGrid>
            <w:gridCol w:w="1980"/>
            <w:gridCol w:w="3295"/>
            <w:gridCol w:w="957"/>
            <w:gridCol w:w="1134"/>
            <w:gridCol w:w="1316"/>
          </w:tblGrid>
        </w:tblGridChange>
      </w:tblGrid>
      <w:tr>
        <w:trPr>
          <w:cantSplit w:val="0"/>
          <w:tblHeader w:val="0"/>
        </w:trPr>
        <w:tc>
          <w:tcPr>
            <w:vAlign w:val="center"/>
          </w:tcPr>
          <w:p w:rsidR="00000000" w:rsidDel="00000000" w:rsidP="00000000" w:rsidRDefault="00000000" w:rsidRPr="00000000" w14:paraId="00000298">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Factor</w:t>
            </w:r>
          </w:p>
        </w:tc>
        <w:tc>
          <w:tcPr>
            <w:vAlign w:val="center"/>
          </w:tcPr>
          <w:p w:rsidR="00000000" w:rsidDel="00000000" w:rsidP="00000000" w:rsidRDefault="00000000" w:rsidRPr="00000000" w14:paraId="00000299">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Category</w:t>
            </w:r>
          </w:p>
        </w:tc>
        <w:tc>
          <w:tcPr>
            <w:vAlign w:val="center"/>
          </w:tcPr>
          <w:p w:rsidR="00000000" w:rsidDel="00000000" w:rsidP="00000000" w:rsidRDefault="00000000" w:rsidRPr="00000000" w14:paraId="0000029A">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Mean Rank</w:t>
            </w:r>
          </w:p>
        </w:tc>
        <w:tc>
          <w:tcPr>
            <w:vAlign w:val="center"/>
          </w:tcPr>
          <w:p w:rsidR="00000000" w:rsidDel="00000000" w:rsidP="00000000" w:rsidRDefault="00000000" w:rsidRPr="00000000" w14:paraId="0000029B">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Test Statistic</w:t>
            </w:r>
          </w:p>
        </w:tc>
        <w:tc>
          <w:tcPr>
            <w:vAlign w:val="center"/>
          </w:tcPr>
          <w:p w:rsidR="00000000" w:rsidDel="00000000" w:rsidP="00000000" w:rsidRDefault="00000000" w:rsidRPr="00000000" w14:paraId="0000029C">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 Value</w:t>
            </w:r>
          </w:p>
        </w:tc>
      </w:tr>
      <w:tr>
        <w:trPr>
          <w:cantSplit w:val="0"/>
          <w:tblHeader w:val="0"/>
        </w:trPr>
        <w:tc>
          <w:tcPr>
            <w:vMerge w:val="restart"/>
            <w:vAlign w:val="center"/>
          </w:tcPr>
          <w:p w:rsidR="00000000" w:rsidDel="00000000" w:rsidP="00000000" w:rsidRDefault="00000000" w:rsidRPr="00000000" w14:paraId="0000029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w:t>
            </w:r>
          </w:p>
        </w:tc>
        <w:tc>
          <w:tcPr>
            <w:vAlign w:val="center"/>
          </w:tcPr>
          <w:p w:rsidR="00000000" w:rsidDel="00000000" w:rsidP="00000000" w:rsidRDefault="00000000" w:rsidRPr="00000000" w14:paraId="0000029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w:t>
            </w:r>
          </w:p>
        </w:tc>
        <w:tc>
          <w:tcPr>
            <w:vAlign w:val="center"/>
          </w:tcPr>
          <w:p w:rsidR="00000000" w:rsidDel="00000000" w:rsidP="00000000" w:rsidRDefault="00000000" w:rsidRPr="00000000" w14:paraId="0000029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66.24</w:t>
            </w:r>
          </w:p>
        </w:tc>
        <w:tc>
          <w:tcPr>
            <w:vMerge w:val="restart"/>
            <w:vAlign w:val="center"/>
          </w:tcPr>
          <w:p w:rsidR="00000000" w:rsidDel="00000000" w:rsidP="00000000" w:rsidRDefault="00000000" w:rsidRPr="00000000" w14:paraId="000002A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-2.158</w:t>
            </w:r>
          </w:p>
        </w:tc>
        <w:tc>
          <w:tcPr>
            <w:vMerge w:val="restart"/>
            <w:vAlign w:val="center"/>
          </w:tcPr>
          <w:p w:rsidR="00000000" w:rsidDel="00000000" w:rsidP="00000000" w:rsidRDefault="00000000" w:rsidRPr="00000000" w14:paraId="000002A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0.031*</w:t>
            </w:r>
          </w:p>
        </w:tc>
      </w:tr>
      <w:tr>
        <w:trPr>
          <w:cantSplit w:val="0"/>
          <w:tblHeader w:val="0"/>
        </w:trPr>
        <w:tc>
          <w:tcPr>
            <w:vMerge w:val="continue"/>
            <w:vAlign w:val="center"/>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A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tc>
        <w:tc>
          <w:tcPr>
            <w:vAlign w:val="center"/>
          </w:tcPr>
          <w:p w:rsidR="00000000" w:rsidDel="00000000" w:rsidP="00000000" w:rsidRDefault="00000000" w:rsidRPr="00000000" w14:paraId="000002A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82.38</w:t>
            </w:r>
          </w:p>
        </w:tc>
        <w:tc>
          <w:tcPr>
            <w:vMerge w:val="continue"/>
            <w:vAlign w:val="center"/>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2A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w:t>
            </w:r>
          </w:p>
        </w:tc>
        <w:tc>
          <w:tcPr>
            <w:vAlign w:val="center"/>
          </w:tcPr>
          <w:p w:rsidR="00000000" w:rsidDel="00000000" w:rsidP="00000000" w:rsidRDefault="00000000" w:rsidRPr="00000000" w14:paraId="000002A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Below 25 Years</w:t>
            </w:r>
          </w:p>
        </w:tc>
        <w:tc>
          <w:tcPr>
            <w:vAlign w:val="center"/>
          </w:tcPr>
          <w:p w:rsidR="00000000" w:rsidDel="00000000" w:rsidP="00000000" w:rsidRDefault="00000000" w:rsidRPr="00000000" w14:paraId="000002A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72.55</w:t>
            </w:r>
          </w:p>
        </w:tc>
        <w:tc>
          <w:tcPr>
            <w:vMerge w:val="restart"/>
            <w:vAlign w:val="center"/>
          </w:tcPr>
          <w:p w:rsidR="00000000" w:rsidDel="00000000" w:rsidP="00000000" w:rsidRDefault="00000000" w:rsidRPr="00000000" w14:paraId="000002A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-1.638</w:t>
            </w:r>
          </w:p>
        </w:tc>
        <w:tc>
          <w:tcPr>
            <w:vMerge w:val="restart"/>
            <w:vAlign w:val="center"/>
          </w:tcPr>
          <w:p w:rsidR="00000000" w:rsidDel="00000000" w:rsidP="00000000" w:rsidRDefault="00000000" w:rsidRPr="00000000" w14:paraId="000002A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0.101</w:t>
            </w:r>
          </w:p>
        </w:tc>
      </w:tr>
      <w:tr>
        <w:trPr>
          <w:cantSplit w:val="0"/>
          <w:tblHeader w:val="0"/>
        </w:trPr>
        <w:tc>
          <w:tcPr>
            <w:vMerge w:val="continue"/>
            <w:vAlign w:val="center"/>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A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to 50 Years</w:t>
            </w:r>
          </w:p>
        </w:tc>
        <w:tc>
          <w:tcPr>
            <w:vAlign w:val="center"/>
          </w:tcPr>
          <w:p w:rsidR="00000000" w:rsidDel="00000000" w:rsidP="00000000" w:rsidRDefault="00000000" w:rsidRPr="00000000" w14:paraId="000002A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84.50</w:t>
            </w:r>
          </w:p>
        </w:tc>
        <w:tc>
          <w:tcPr>
            <w:vMerge w:val="continue"/>
            <w:vAlign w:val="center"/>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2B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Occupation</w:t>
            </w:r>
          </w:p>
        </w:tc>
        <w:tc>
          <w:tcPr>
            <w:vAlign w:val="center"/>
          </w:tcPr>
          <w:p w:rsidR="00000000" w:rsidDel="00000000" w:rsidP="00000000" w:rsidRDefault="00000000" w:rsidRPr="00000000" w14:paraId="000002B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Salaried – Govt/Public Sector</w:t>
            </w:r>
          </w:p>
        </w:tc>
        <w:tc>
          <w:tcPr>
            <w:vAlign w:val="center"/>
          </w:tcPr>
          <w:p w:rsidR="00000000" w:rsidDel="00000000" w:rsidP="00000000" w:rsidRDefault="00000000" w:rsidRPr="00000000" w14:paraId="000002B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25.63</w:t>
            </w:r>
          </w:p>
        </w:tc>
        <w:tc>
          <w:tcPr>
            <w:vMerge w:val="restart"/>
            <w:vAlign w:val="center"/>
          </w:tcPr>
          <w:p w:rsidR="00000000" w:rsidDel="00000000" w:rsidP="00000000" w:rsidRDefault="00000000" w:rsidRPr="00000000" w14:paraId="000002B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27.315</w:t>
            </w:r>
          </w:p>
        </w:tc>
        <w:tc>
          <w:tcPr>
            <w:vMerge w:val="restart"/>
            <w:vAlign w:val="center"/>
          </w:tcPr>
          <w:p w:rsidR="00000000" w:rsidDel="00000000" w:rsidP="00000000" w:rsidRDefault="00000000" w:rsidRPr="00000000" w14:paraId="000002B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0.000**</w:t>
            </w:r>
          </w:p>
        </w:tc>
      </w:tr>
      <w:tr>
        <w:trPr>
          <w:cantSplit w:val="0"/>
          <w:tblHeader w:val="0"/>
        </w:trPr>
        <w:tc>
          <w:tcPr>
            <w:vMerge w:val="continue"/>
            <w:vAlign w:val="center"/>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B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Salaried – Private Sector</w:t>
            </w:r>
          </w:p>
        </w:tc>
        <w:tc>
          <w:tcPr>
            <w:vAlign w:val="center"/>
          </w:tcPr>
          <w:p w:rsidR="00000000" w:rsidDel="00000000" w:rsidP="00000000" w:rsidRDefault="00000000" w:rsidRPr="00000000" w14:paraId="000002B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95.75</w:t>
            </w:r>
          </w:p>
        </w:tc>
        <w:tc>
          <w:tcPr>
            <w:vMerge w:val="continue"/>
            <w:vAlign w:val="center"/>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B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 Employed</w:t>
            </w:r>
          </w:p>
        </w:tc>
        <w:tc>
          <w:tcPr>
            <w:vAlign w:val="center"/>
          </w:tcPr>
          <w:p w:rsidR="00000000" w:rsidDel="00000000" w:rsidP="00000000" w:rsidRDefault="00000000" w:rsidRPr="00000000" w14:paraId="000002B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74.50</w:t>
            </w:r>
          </w:p>
        </w:tc>
        <w:tc>
          <w:tcPr>
            <w:vMerge w:val="continue"/>
            <w:vAlign w:val="center"/>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C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w:t>
            </w:r>
          </w:p>
        </w:tc>
        <w:tc>
          <w:tcPr>
            <w:vAlign w:val="center"/>
          </w:tcPr>
          <w:p w:rsidR="00000000" w:rsidDel="00000000" w:rsidP="00000000" w:rsidRDefault="00000000" w:rsidRPr="00000000" w14:paraId="000002C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73.30</w:t>
            </w:r>
          </w:p>
        </w:tc>
        <w:tc>
          <w:tcPr>
            <w:vMerge w:val="continue"/>
            <w:vAlign w:val="center"/>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C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Unemployed</w:t>
            </w:r>
          </w:p>
        </w:tc>
        <w:tc>
          <w:tcPr>
            <w:vAlign w:val="center"/>
          </w:tcPr>
          <w:p w:rsidR="00000000" w:rsidDel="00000000" w:rsidP="00000000" w:rsidRDefault="00000000" w:rsidRPr="00000000" w14:paraId="000002C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104.00</w:t>
            </w:r>
          </w:p>
        </w:tc>
        <w:tc>
          <w:tcPr>
            <w:vMerge w:val="continue"/>
            <w:vAlign w:val="center"/>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2C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Monthly Income</w:t>
            </w:r>
          </w:p>
        </w:tc>
        <w:tc>
          <w:tcPr>
            <w:vAlign w:val="center"/>
          </w:tcPr>
          <w:p w:rsidR="00000000" w:rsidDel="00000000" w:rsidP="00000000" w:rsidRDefault="00000000" w:rsidRPr="00000000" w14:paraId="000002C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Below Rs 10000</w:t>
            </w:r>
          </w:p>
        </w:tc>
        <w:tc>
          <w:tcPr>
            <w:vAlign w:val="center"/>
          </w:tcPr>
          <w:p w:rsidR="00000000" w:rsidDel="00000000" w:rsidP="00000000" w:rsidRDefault="00000000" w:rsidRPr="00000000" w14:paraId="000002C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72.02</w:t>
            </w:r>
          </w:p>
        </w:tc>
        <w:tc>
          <w:tcPr>
            <w:vMerge w:val="restart"/>
            <w:vAlign w:val="center"/>
          </w:tcPr>
          <w:p w:rsidR="00000000" w:rsidDel="00000000" w:rsidP="00000000" w:rsidRDefault="00000000" w:rsidRPr="00000000" w14:paraId="000002C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16.401</w:t>
            </w:r>
          </w:p>
        </w:tc>
        <w:tc>
          <w:tcPr>
            <w:vMerge w:val="restart"/>
            <w:vAlign w:val="center"/>
          </w:tcPr>
          <w:p w:rsidR="00000000" w:rsidDel="00000000" w:rsidP="00000000" w:rsidRDefault="00000000" w:rsidRPr="00000000" w14:paraId="000002C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0.003**</w:t>
            </w:r>
          </w:p>
        </w:tc>
      </w:tr>
      <w:tr>
        <w:trPr>
          <w:cantSplit w:val="0"/>
          <w:tblHeader w:val="0"/>
        </w:trPr>
        <w:tc>
          <w:tcPr>
            <w:vMerge w:val="continue"/>
            <w:vAlign w:val="center"/>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D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Rs 10001 to Rs 25000</w:t>
            </w:r>
          </w:p>
        </w:tc>
        <w:tc>
          <w:tcPr>
            <w:vAlign w:val="center"/>
          </w:tcPr>
          <w:p w:rsidR="00000000" w:rsidDel="00000000" w:rsidP="00000000" w:rsidRDefault="00000000" w:rsidRPr="00000000" w14:paraId="000002D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70.54</w:t>
            </w:r>
          </w:p>
        </w:tc>
        <w:tc>
          <w:tcPr>
            <w:vMerge w:val="continue"/>
            <w:vAlign w:val="center"/>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D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Rs 25001 to Rs 50000</w:t>
            </w:r>
          </w:p>
        </w:tc>
        <w:tc>
          <w:tcPr>
            <w:vAlign w:val="center"/>
          </w:tcPr>
          <w:p w:rsidR="00000000" w:rsidDel="00000000" w:rsidP="00000000" w:rsidRDefault="00000000" w:rsidRPr="00000000" w14:paraId="000002D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86.00</w:t>
            </w:r>
          </w:p>
        </w:tc>
        <w:tc>
          <w:tcPr>
            <w:vMerge w:val="continue"/>
            <w:vAlign w:val="center"/>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D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Rs 50001 to Rs 100000</w:t>
            </w:r>
          </w:p>
        </w:tc>
        <w:tc>
          <w:tcPr>
            <w:vAlign w:val="center"/>
          </w:tcPr>
          <w:p w:rsidR="00000000" w:rsidDel="00000000" w:rsidP="00000000" w:rsidRDefault="00000000" w:rsidRPr="00000000" w14:paraId="000002D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75.13</w:t>
            </w:r>
          </w:p>
        </w:tc>
        <w:tc>
          <w:tcPr>
            <w:vMerge w:val="continue"/>
            <w:vAlign w:val="center"/>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D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Above Rs 100000</w:t>
            </w:r>
          </w:p>
        </w:tc>
        <w:tc>
          <w:tcPr>
            <w:vAlign w:val="center"/>
          </w:tcPr>
          <w:p w:rsidR="00000000" w:rsidDel="00000000" w:rsidP="00000000" w:rsidRDefault="00000000" w:rsidRPr="00000000" w14:paraId="000002E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131.00</w:t>
            </w:r>
          </w:p>
        </w:tc>
        <w:tc>
          <w:tcPr>
            <w:vMerge w:val="continue"/>
            <w:vAlign w:val="center"/>
          </w:tcPr>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E3">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Computed from Survey Data</w:t>
      </w:r>
    </w:p>
    <w:p w:rsidR="00000000" w:rsidDel="00000000" w:rsidP="00000000" w:rsidRDefault="00000000" w:rsidRPr="00000000" w14:paraId="000002E4">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#Mann Whitney U Test / Kruskal Wallis H Test</w:t>
      </w:r>
    </w:p>
    <w:p w:rsidR="00000000" w:rsidDel="00000000" w:rsidP="00000000" w:rsidRDefault="00000000" w:rsidRPr="00000000" w14:paraId="000002E5">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**Significant @ 1% level of significance</w:t>
      </w:r>
    </w:p>
    <w:p w:rsidR="00000000" w:rsidDel="00000000" w:rsidP="00000000" w:rsidRDefault="00000000" w:rsidRPr="00000000" w14:paraId="000002E6">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Effort Expectancy is found to be significantly associated with gender, occupation and monthly income (p &lt; 0.05). Female consumers are showing a higher expectancy in comparison to male. Private Sector Employed and Unemployed consumers are found to possess better expectancy in comparison to others. Consumers with monthly income above one lakh are found to have a significant level of effort expectancy.</w:t>
      </w:r>
    </w:p>
    <w:p w:rsidR="00000000" w:rsidDel="00000000" w:rsidP="00000000" w:rsidRDefault="00000000" w:rsidRPr="00000000" w14:paraId="000002E8">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9">
      <w:pPr>
        <w:spacing w:after="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Table 12 Association with Demographic Factors: Social Influence</w:t>
      </w:r>
    </w:p>
    <w:tbl>
      <w:tblPr>
        <w:tblStyle w:val="Table12"/>
        <w:tblW w:w="87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3295"/>
        <w:gridCol w:w="1099"/>
        <w:gridCol w:w="1099"/>
        <w:gridCol w:w="1316"/>
        <w:tblGridChange w:id="0">
          <w:tblGrid>
            <w:gridCol w:w="1980"/>
            <w:gridCol w:w="3295"/>
            <w:gridCol w:w="1099"/>
            <w:gridCol w:w="1099"/>
            <w:gridCol w:w="1316"/>
          </w:tblGrid>
        </w:tblGridChange>
      </w:tblGrid>
      <w:tr>
        <w:trPr>
          <w:cantSplit w:val="0"/>
          <w:tblHeader w:val="0"/>
        </w:trPr>
        <w:tc>
          <w:tcPr>
            <w:vAlign w:val="center"/>
          </w:tcPr>
          <w:p w:rsidR="00000000" w:rsidDel="00000000" w:rsidP="00000000" w:rsidRDefault="00000000" w:rsidRPr="00000000" w14:paraId="000002EA">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Factor</w:t>
            </w:r>
          </w:p>
        </w:tc>
        <w:tc>
          <w:tcPr>
            <w:vAlign w:val="center"/>
          </w:tcPr>
          <w:p w:rsidR="00000000" w:rsidDel="00000000" w:rsidP="00000000" w:rsidRDefault="00000000" w:rsidRPr="00000000" w14:paraId="000002EB">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Category</w:t>
            </w:r>
          </w:p>
        </w:tc>
        <w:tc>
          <w:tcPr>
            <w:vAlign w:val="center"/>
          </w:tcPr>
          <w:p w:rsidR="00000000" w:rsidDel="00000000" w:rsidP="00000000" w:rsidRDefault="00000000" w:rsidRPr="00000000" w14:paraId="000002EC">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Mean Rank</w:t>
            </w:r>
          </w:p>
        </w:tc>
        <w:tc>
          <w:tcPr>
            <w:vAlign w:val="center"/>
          </w:tcPr>
          <w:p w:rsidR="00000000" w:rsidDel="00000000" w:rsidP="00000000" w:rsidRDefault="00000000" w:rsidRPr="00000000" w14:paraId="000002ED">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Test Statistic</w:t>
            </w:r>
          </w:p>
        </w:tc>
        <w:tc>
          <w:tcPr>
            <w:vAlign w:val="center"/>
          </w:tcPr>
          <w:p w:rsidR="00000000" w:rsidDel="00000000" w:rsidP="00000000" w:rsidRDefault="00000000" w:rsidRPr="00000000" w14:paraId="000002EE">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 Value</w:t>
            </w:r>
          </w:p>
        </w:tc>
      </w:tr>
      <w:tr>
        <w:trPr>
          <w:cantSplit w:val="0"/>
          <w:tblHeader w:val="0"/>
        </w:trPr>
        <w:tc>
          <w:tcPr>
            <w:vMerge w:val="restart"/>
            <w:vAlign w:val="center"/>
          </w:tcPr>
          <w:p w:rsidR="00000000" w:rsidDel="00000000" w:rsidP="00000000" w:rsidRDefault="00000000" w:rsidRPr="00000000" w14:paraId="000002E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w:t>
            </w:r>
          </w:p>
        </w:tc>
        <w:tc>
          <w:tcPr>
            <w:vAlign w:val="center"/>
          </w:tcPr>
          <w:p w:rsidR="00000000" w:rsidDel="00000000" w:rsidP="00000000" w:rsidRDefault="00000000" w:rsidRPr="00000000" w14:paraId="000002F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w:t>
            </w:r>
          </w:p>
        </w:tc>
        <w:tc>
          <w:tcPr>
            <w:vAlign w:val="center"/>
          </w:tcPr>
          <w:p w:rsidR="00000000" w:rsidDel="00000000" w:rsidP="00000000" w:rsidRDefault="00000000" w:rsidRPr="00000000" w14:paraId="000002F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63.85</w:t>
            </w:r>
          </w:p>
        </w:tc>
        <w:tc>
          <w:tcPr>
            <w:vMerge w:val="restart"/>
            <w:vAlign w:val="center"/>
          </w:tcPr>
          <w:p w:rsidR="00000000" w:rsidDel="00000000" w:rsidP="00000000" w:rsidRDefault="00000000" w:rsidRPr="00000000" w14:paraId="000002F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-2.648</w:t>
            </w:r>
          </w:p>
        </w:tc>
        <w:tc>
          <w:tcPr>
            <w:vMerge w:val="restart"/>
            <w:vAlign w:val="center"/>
          </w:tcPr>
          <w:p w:rsidR="00000000" w:rsidDel="00000000" w:rsidP="00000000" w:rsidRDefault="00000000" w:rsidRPr="00000000" w14:paraId="000002F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0.008**</w:t>
            </w:r>
          </w:p>
        </w:tc>
      </w:tr>
      <w:tr>
        <w:trPr>
          <w:cantSplit w:val="0"/>
          <w:tblHeader w:val="0"/>
        </w:trPr>
        <w:tc>
          <w:tcPr>
            <w:vMerge w:val="continue"/>
            <w:vAlign w:val="center"/>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F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tc>
        <w:tc>
          <w:tcPr>
            <w:vAlign w:val="center"/>
          </w:tcPr>
          <w:p w:rsidR="00000000" w:rsidDel="00000000" w:rsidP="00000000" w:rsidRDefault="00000000" w:rsidRPr="00000000" w14:paraId="000002F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83.57</w:t>
            </w:r>
          </w:p>
        </w:tc>
        <w:tc>
          <w:tcPr>
            <w:vMerge w:val="continue"/>
            <w:vAlign w:val="center"/>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2F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w:t>
            </w:r>
          </w:p>
        </w:tc>
        <w:tc>
          <w:tcPr>
            <w:vAlign w:val="center"/>
          </w:tcPr>
          <w:p w:rsidR="00000000" w:rsidDel="00000000" w:rsidP="00000000" w:rsidRDefault="00000000" w:rsidRPr="00000000" w14:paraId="000002F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Below 25 Years</w:t>
            </w:r>
          </w:p>
        </w:tc>
        <w:tc>
          <w:tcPr>
            <w:vAlign w:val="center"/>
          </w:tcPr>
          <w:p w:rsidR="00000000" w:rsidDel="00000000" w:rsidP="00000000" w:rsidRDefault="00000000" w:rsidRPr="00000000" w14:paraId="000002F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77.52</w:t>
            </w:r>
          </w:p>
        </w:tc>
        <w:tc>
          <w:tcPr>
            <w:vMerge w:val="restart"/>
            <w:vAlign w:val="center"/>
          </w:tcPr>
          <w:p w:rsidR="00000000" w:rsidDel="00000000" w:rsidP="00000000" w:rsidRDefault="00000000" w:rsidRPr="00000000" w14:paraId="000002F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-0.191</w:t>
            </w:r>
          </w:p>
        </w:tc>
        <w:tc>
          <w:tcPr>
            <w:vMerge w:val="restart"/>
            <w:vAlign w:val="center"/>
          </w:tcPr>
          <w:p w:rsidR="00000000" w:rsidDel="00000000" w:rsidP="00000000" w:rsidRDefault="00000000" w:rsidRPr="00000000" w14:paraId="000002F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0.849</w:t>
            </w:r>
          </w:p>
        </w:tc>
      </w:tr>
      <w:tr>
        <w:trPr>
          <w:cantSplit w:val="0"/>
          <w:tblHeader w:val="0"/>
        </w:trPr>
        <w:tc>
          <w:tcPr>
            <w:vMerge w:val="continue"/>
            <w:vAlign w:val="center"/>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F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to 50 Years</w:t>
            </w:r>
          </w:p>
        </w:tc>
        <w:tc>
          <w:tcPr>
            <w:vAlign w:val="center"/>
          </w:tcPr>
          <w:p w:rsidR="00000000" w:rsidDel="00000000" w:rsidP="00000000" w:rsidRDefault="00000000" w:rsidRPr="00000000" w14:paraId="0000030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76.13</w:t>
            </w:r>
          </w:p>
        </w:tc>
        <w:tc>
          <w:tcPr>
            <w:vMerge w:val="continue"/>
            <w:vAlign w:val="center"/>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30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Occupation</w:t>
            </w:r>
          </w:p>
        </w:tc>
        <w:tc>
          <w:tcPr>
            <w:vAlign w:val="center"/>
          </w:tcPr>
          <w:p w:rsidR="00000000" w:rsidDel="00000000" w:rsidP="00000000" w:rsidRDefault="00000000" w:rsidRPr="00000000" w14:paraId="0000030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Salaried – Govt/Public Sector</w:t>
            </w:r>
          </w:p>
        </w:tc>
        <w:tc>
          <w:tcPr>
            <w:vAlign w:val="center"/>
          </w:tcPr>
          <w:p w:rsidR="00000000" w:rsidDel="00000000" w:rsidP="00000000" w:rsidRDefault="00000000" w:rsidRPr="00000000" w14:paraId="0000030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29.75</w:t>
            </w:r>
          </w:p>
        </w:tc>
        <w:tc>
          <w:tcPr>
            <w:vMerge w:val="restart"/>
            <w:vAlign w:val="center"/>
          </w:tcPr>
          <w:p w:rsidR="00000000" w:rsidDel="00000000" w:rsidP="00000000" w:rsidRDefault="00000000" w:rsidRPr="00000000" w14:paraId="0000030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24.234</w:t>
            </w:r>
          </w:p>
        </w:tc>
        <w:tc>
          <w:tcPr>
            <w:vMerge w:val="restart"/>
            <w:vAlign w:val="center"/>
          </w:tcPr>
          <w:p w:rsidR="00000000" w:rsidDel="00000000" w:rsidP="00000000" w:rsidRDefault="00000000" w:rsidRPr="00000000" w14:paraId="0000030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0.000**</w:t>
            </w:r>
          </w:p>
        </w:tc>
      </w:tr>
      <w:tr>
        <w:trPr>
          <w:cantSplit w:val="0"/>
          <w:tblHeader w:val="0"/>
        </w:trPr>
        <w:tc>
          <w:tcPr>
            <w:vMerge w:val="continue"/>
            <w:vAlign w:val="center"/>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0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Salaried – Private Sector</w:t>
            </w:r>
          </w:p>
        </w:tc>
        <w:tc>
          <w:tcPr>
            <w:vAlign w:val="center"/>
          </w:tcPr>
          <w:p w:rsidR="00000000" w:rsidDel="00000000" w:rsidP="00000000" w:rsidRDefault="00000000" w:rsidRPr="00000000" w14:paraId="0000030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82.14</w:t>
            </w:r>
          </w:p>
        </w:tc>
        <w:tc>
          <w:tcPr>
            <w:vMerge w:val="continue"/>
            <w:vAlign w:val="center"/>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0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 Employed</w:t>
            </w:r>
          </w:p>
        </w:tc>
        <w:tc>
          <w:tcPr>
            <w:vAlign w:val="center"/>
          </w:tcPr>
          <w:p w:rsidR="00000000" w:rsidDel="00000000" w:rsidP="00000000" w:rsidRDefault="00000000" w:rsidRPr="00000000" w14:paraId="0000030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44.00</w:t>
            </w:r>
          </w:p>
        </w:tc>
        <w:tc>
          <w:tcPr>
            <w:vMerge w:val="continue"/>
            <w:vAlign w:val="center"/>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1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w:t>
            </w:r>
          </w:p>
        </w:tc>
        <w:tc>
          <w:tcPr>
            <w:vAlign w:val="center"/>
          </w:tcPr>
          <w:p w:rsidR="00000000" w:rsidDel="00000000" w:rsidP="00000000" w:rsidRDefault="00000000" w:rsidRPr="00000000" w14:paraId="0000031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82.57</w:t>
            </w:r>
          </w:p>
        </w:tc>
        <w:tc>
          <w:tcPr>
            <w:vMerge w:val="continue"/>
            <w:vAlign w:val="center"/>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1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Unemployed</w:t>
            </w:r>
          </w:p>
        </w:tc>
        <w:tc>
          <w:tcPr>
            <w:vAlign w:val="center"/>
          </w:tcPr>
          <w:p w:rsidR="00000000" w:rsidDel="00000000" w:rsidP="00000000" w:rsidRDefault="00000000" w:rsidRPr="00000000" w14:paraId="0000031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107.00</w:t>
            </w:r>
          </w:p>
        </w:tc>
        <w:tc>
          <w:tcPr>
            <w:vMerge w:val="continue"/>
            <w:vAlign w:val="center"/>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31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Monthly Income</w:t>
            </w:r>
          </w:p>
        </w:tc>
        <w:tc>
          <w:tcPr>
            <w:vAlign w:val="center"/>
          </w:tcPr>
          <w:p w:rsidR="00000000" w:rsidDel="00000000" w:rsidP="00000000" w:rsidRDefault="00000000" w:rsidRPr="00000000" w14:paraId="0000031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Below Rs 10000</w:t>
            </w:r>
          </w:p>
        </w:tc>
        <w:tc>
          <w:tcPr>
            <w:vAlign w:val="center"/>
          </w:tcPr>
          <w:p w:rsidR="00000000" w:rsidDel="00000000" w:rsidP="00000000" w:rsidRDefault="00000000" w:rsidRPr="00000000" w14:paraId="0000031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82.16</w:t>
            </w:r>
          </w:p>
        </w:tc>
        <w:tc>
          <w:tcPr>
            <w:vMerge w:val="restart"/>
            <w:vAlign w:val="center"/>
          </w:tcPr>
          <w:p w:rsidR="00000000" w:rsidDel="00000000" w:rsidP="00000000" w:rsidRDefault="00000000" w:rsidRPr="00000000" w14:paraId="0000031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24.843</w:t>
            </w:r>
          </w:p>
        </w:tc>
        <w:tc>
          <w:tcPr>
            <w:vMerge w:val="restart"/>
            <w:vAlign w:val="center"/>
          </w:tcPr>
          <w:p w:rsidR="00000000" w:rsidDel="00000000" w:rsidP="00000000" w:rsidRDefault="00000000" w:rsidRPr="00000000" w14:paraId="0000032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0.000**</w:t>
            </w:r>
          </w:p>
        </w:tc>
      </w:tr>
      <w:tr>
        <w:trPr>
          <w:cantSplit w:val="0"/>
          <w:tblHeader w:val="0"/>
        </w:trPr>
        <w:tc>
          <w:tcPr>
            <w:vMerge w:val="continue"/>
            <w:vAlign w:val="center"/>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2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Rs 10001 to Rs 25000</w:t>
            </w:r>
          </w:p>
        </w:tc>
        <w:tc>
          <w:tcPr>
            <w:vAlign w:val="center"/>
          </w:tcPr>
          <w:p w:rsidR="00000000" w:rsidDel="00000000" w:rsidP="00000000" w:rsidRDefault="00000000" w:rsidRPr="00000000" w14:paraId="0000032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53.23</w:t>
            </w:r>
          </w:p>
        </w:tc>
        <w:tc>
          <w:tcPr>
            <w:vMerge w:val="continue"/>
            <w:vAlign w:val="center"/>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2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Rs 25001 to Rs 50000</w:t>
            </w:r>
          </w:p>
        </w:tc>
        <w:tc>
          <w:tcPr>
            <w:vAlign w:val="center"/>
          </w:tcPr>
          <w:p w:rsidR="00000000" w:rsidDel="00000000" w:rsidP="00000000" w:rsidRDefault="00000000" w:rsidRPr="00000000" w14:paraId="0000032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84.75</w:t>
            </w:r>
          </w:p>
        </w:tc>
        <w:tc>
          <w:tcPr>
            <w:vMerge w:val="continue"/>
            <w:vAlign w:val="center"/>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2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Rs 50001 to Rs 100000</w:t>
            </w:r>
          </w:p>
        </w:tc>
        <w:tc>
          <w:tcPr>
            <w:vAlign w:val="center"/>
          </w:tcPr>
          <w:p w:rsidR="00000000" w:rsidDel="00000000" w:rsidP="00000000" w:rsidRDefault="00000000" w:rsidRPr="00000000" w14:paraId="0000032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73.63</w:t>
            </w:r>
          </w:p>
        </w:tc>
        <w:tc>
          <w:tcPr>
            <w:vMerge w:val="continue"/>
            <w:vAlign w:val="center"/>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3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Above Rs 100000</w:t>
            </w:r>
          </w:p>
        </w:tc>
        <w:tc>
          <w:tcPr>
            <w:vAlign w:val="center"/>
          </w:tcPr>
          <w:p w:rsidR="00000000" w:rsidDel="00000000" w:rsidP="00000000" w:rsidRDefault="00000000" w:rsidRPr="00000000" w14:paraId="0000033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126.00</w:t>
            </w:r>
          </w:p>
        </w:tc>
        <w:tc>
          <w:tcPr>
            <w:vMerge w:val="continue"/>
            <w:vAlign w:val="center"/>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35">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Computed from Survey Data</w:t>
      </w:r>
    </w:p>
    <w:p w:rsidR="00000000" w:rsidDel="00000000" w:rsidP="00000000" w:rsidRDefault="00000000" w:rsidRPr="00000000" w14:paraId="00000336">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#Mann Whitney U Test / Kruskal Wallis H Test</w:t>
      </w:r>
    </w:p>
    <w:p w:rsidR="00000000" w:rsidDel="00000000" w:rsidP="00000000" w:rsidRDefault="00000000" w:rsidRPr="00000000" w14:paraId="00000337">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**Significant @ 1% level of significance</w:t>
      </w:r>
    </w:p>
    <w:p w:rsidR="00000000" w:rsidDel="00000000" w:rsidP="00000000" w:rsidRDefault="00000000" w:rsidRPr="00000000" w14:paraId="0000033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Influence is found to be significantly associated with gender, occupation and monthly income (p &lt; 0.05). Female consumers are found to have a significantly higher level of social influence than male. Students and private sector employees are found to have a significantly higher level of social influence than others in their decision making process. Consumers with income above one lakh rupees is also found to have a higher level of social influence. </w:t>
      </w:r>
    </w:p>
    <w:p w:rsidR="00000000" w:rsidDel="00000000" w:rsidP="00000000" w:rsidRDefault="00000000" w:rsidRPr="00000000" w14:paraId="00000339">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A">
      <w:pPr>
        <w:spacing w:after="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Table 13 Association with Demographic Factors: Facilitating Conditions</w:t>
      </w:r>
    </w:p>
    <w:tbl>
      <w:tblPr>
        <w:tblStyle w:val="Table13"/>
        <w:tblW w:w="868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3295"/>
        <w:gridCol w:w="957"/>
        <w:gridCol w:w="1134"/>
        <w:gridCol w:w="1316"/>
        <w:tblGridChange w:id="0">
          <w:tblGrid>
            <w:gridCol w:w="1980"/>
            <w:gridCol w:w="3295"/>
            <w:gridCol w:w="957"/>
            <w:gridCol w:w="1134"/>
            <w:gridCol w:w="1316"/>
          </w:tblGrid>
        </w:tblGridChange>
      </w:tblGrid>
      <w:tr>
        <w:trPr>
          <w:cantSplit w:val="0"/>
          <w:trHeight w:val="340" w:hRule="atLeast"/>
          <w:tblHeader w:val="0"/>
        </w:trPr>
        <w:tc>
          <w:tcPr>
            <w:vAlign w:val="center"/>
          </w:tcPr>
          <w:p w:rsidR="00000000" w:rsidDel="00000000" w:rsidP="00000000" w:rsidRDefault="00000000" w:rsidRPr="00000000" w14:paraId="0000033B">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Factor</w:t>
            </w:r>
          </w:p>
        </w:tc>
        <w:tc>
          <w:tcPr>
            <w:vAlign w:val="center"/>
          </w:tcPr>
          <w:p w:rsidR="00000000" w:rsidDel="00000000" w:rsidP="00000000" w:rsidRDefault="00000000" w:rsidRPr="00000000" w14:paraId="0000033C">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Category</w:t>
            </w:r>
          </w:p>
        </w:tc>
        <w:tc>
          <w:tcPr>
            <w:vAlign w:val="center"/>
          </w:tcPr>
          <w:p w:rsidR="00000000" w:rsidDel="00000000" w:rsidP="00000000" w:rsidRDefault="00000000" w:rsidRPr="00000000" w14:paraId="0000033D">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Mean Rank</w:t>
            </w:r>
          </w:p>
        </w:tc>
        <w:tc>
          <w:tcPr>
            <w:vAlign w:val="center"/>
          </w:tcPr>
          <w:p w:rsidR="00000000" w:rsidDel="00000000" w:rsidP="00000000" w:rsidRDefault="00000000" w:rsidRPr="00000000" w14:paraId="0000033E">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Test Statistic</w:t>
            </w:r>
          </w:p>
        </w:tc>
        <w:tc>
          <w:tcPr>
            <w:vAlign w:val="center"/>
          </w:tcPr>
          <w:p w:rsidR="00000000" w:rsidDel="00000000" w:rsidP="00000000" w:rsidRDefault="00000000" w:rsidRPr="00000000" w14:paraId="0000033F">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 Value</w:t>
            </w:r>
          </w:p>
        </w:tc>
      </w:tr>
      <w:tr>
        <w:trPr>
          <w:cantSplit w:val="0"/>
          <w:trHeight w:val="340" w:hRule="atLeast"/>
          <w:tblHeader w:val="0"/>
        </w:trPr>
        <w:tc>
          <w:tcPr>
            <w:vMerge w:val="restart"/>
            <w:vAlign w:val="center"/>
          </w:tcPr>
          <w:p w:rsidR="00000000" w:rsidDel="00000000" w:rsidP="00000000" w:rsidRDefault="00000000" w:rsidRPr="00000000" w14:paraId="0000034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w:t>
            </w:r>
          </w:p>
        </w:tc>
        <w:tc>
          <w:tcPr>
            <w:vAlign w:val="center"/>
          </w:tcPr>
          <w:p w:rsidR="00000000" w:rsidDel="00000000" w:rsidP="00000000" w:rsidRDefault="00000000" w:rsidRPr="00000000" w14:paraId="0000034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w:t>
            </w:r>
          </w:p>
        </w:tc>
        <w:tc>
          <w:tcPr>
            <w:vAlign w:val="center"/>
          </w:tcPr>
          <w:p w:rsidR="00000000" w:rsidDel="00000000" w:rsidP="00000000" w:rsidRDefault="00000000" w:rsidRPr="00000000" w14:paraId="0000034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71.00</w:t>
            </w:r>
          </w:p>
        </w:tc>
        <w:tc>
          <w:tcPr>
            <w:vMerge w:val="restart"/>
            <w:vAlign w:val="center"/>
          </w:tcPr>
          <w:p w:rsidR="00000000" w:rsidDel="00000000" w:rsidP="00000000" w:rsidRDefault="00000000" w:rsidRPr="00000000" w14:paraId="0000034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-1.215</w:t>
            </w:r>
          </w:p>
        </w:tc>
        <w:tc>
          <w:tcPr>
            <w:vMerge w:val="restart"/>
            <w:vAlign w:val="center"/>
          </w:tcPr>
          <w:p w:rsidR="00000000" w:rsidDel="00000000" w:rsidP="00000000" w:rsidRDefault="00000000" w:rsidRPr="00000000" w14:paraId="0000034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0.225</w:t>
            </w:r>
          </w:p>
        </w:tc>
      </w:tr>
      <w:tr>
        <w:trPr>
          <w:cantSplit w:val="0"/>
          <w:trHeight w:val="340" w:hRule="atLeast"/>
          <w:tblHeader w:val="0"/>
        </w:trPr>
        <w:tc>
          <w:tcPr>
            <w:vMerge w:val="continue"/>
            <w:vAlign w:val="center"/>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4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tc>
        <w:tc>
          <w:tcPr>
            <w:vAlign w:val="center"/>
          </w:tcPr>
          <w:p w:rsidR="00000000" w:rsidDel="00000000" w:rsidP="00000000" w:rsidRDefault="00000000" w:rsidRPr="00000000" w14:paraId="0000034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80.00</w:t>
            </w:r>
          </w:p>
        </w:tc>
        <w:tc>
          <w:tcPr>
            <w:vMerge w:val="continue"/>
            <w:vAlign w:val="center"/>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vMerge w:val="restart"/>
            <w:vAlign w:val="center"/>
          </w:tcPr>
          <w:p w:rsidR="00000000" w:rsidDel="00000000" w:rsidP="00000000" w:rsidRDefault="00000000" w:rsidRPr="00000000" w14:paraId="0000034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w:t>
            </w:r>
          </w:p>
        </w:tc>
        <w:tc>
          <w:tcPr>
            <w:vAlign w:val="center"/>
          </w:tcPr>
          <w:p w:rsidR="00000000" w:rsidDel="00000000" w:rsidP="00000000" w:rsidRDefault="00000000" w:rsidRPr="00000000" w14:paraId="0000034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Below 25 Years</w:t>
            </w:r>
          </w:p>
        </w:tc>
        <w:tc>
          <w:tcPr>
            <w:vAlign w:val="center"/>
          </w:tcPr>
          <w:p w:rsidR="00000000" w:rsidDel="00000000" w:rsidP="00000000" w:rsidRDefault="00000000" w:rsidRPr="00000000" w14:paraId="0000034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70.63</w:t>
            </w:r>
          </w:p>
        </w:tc>
        <w:tc>
          <w:tcPr>
            <w:vMerge w:val="restart"/>
            <w:vAlign w:val="center"/>
          </w:tcPr>
          <w:p w:rsidR="00000000" w:rsidDel="00000000" w:rsidP="00000000" w:rsidRDefault="00000000" w:rsidRPr="00000000" w14:paraId="0000034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-2.368</w:t>
            </w:r>
          </w:p>
        </w:tc>
        <w:tc>
          <w:tcPr>
            <w:vMerge w:val="restart"/>
            <w:vAlign w:val="center"/>
          </w:tcPr>
          <w:p w:rsidR="00000000" w:rsidDel="00000000" w:rsidP="00000000" w:rsidRDefault="00000000" w:rsidRPr="00000000" w14:paraId="0000034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0.018*</w:t>
            </w:r>
          </w:p>
        </w:tc>
      </w:tr>
      <w:tr>
        <w:trPr>
          <w:cantSplit w:val="0"/>
          <w:trHeight w:val="340" w:hRule="atLeast"/>
          <w:tblHeader w:val="0"/>
        </w:trPr>
        <w:tc>
          <w:tcPr>
            <w:vMerge w:val="continue"/>
            <w:vAlign w:val="center"/>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5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to 50 Years</w:t>
            </w:r>
          </w:p>
        </w:tc>
        <w:tc>
          <w:tcPr>
            <w:vAlign w:val="center"/>
          </w:tcPr>
          <w:p w:rsidR="00000000" w:rsidDel="00000000" w:rsidP="00000000" w:rsidRDefault="00000000" w:rsidRPr="00000000" w14:paraId="0000035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87.74</w:t>
            </w:r>
          </w:p>
        </w:tc>
        <w:tc>
          <w:tcPr>
            <w:vMerge w:val="continue"/>
            <w:vAlign w:val="center"/>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vMerge w:val="restart"/>
            <w:vAlign w:val="center"/>
          </w:tcPr>
          <w:p w:rsidR="00000000" w:rsidDel="00000000" w:rsidP="00000000" w:rsidRDefault="00000000" w:rsidRPr="00000000" w14:paraId="0000035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Occupation</w:t>
            </w:r>
          </w:p>
        </w:tc>
        <w:tc>
          <w:tcPr>
            <w:vAlign w:val="center"/>
          </w:tcPr>
          <w:p w:rsidR="00000000" w:rsidDel="00000000" w:rsidP="00000000" w:rsidRDefault="00000000" w:rsidRPr="00000000" w14:paraId="0000035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Salaried – Govt/Public Sector</w:t>
            </w:r>
          </w:p>
        </w:tc>
        <w:tc>
          <w:tcPr>
            <w:vAlign w:val="center"/>
          </w:tcPr>
          <w:p w:rsidR="00000000" w:rsidDel="00000000" w:rsidP="00000000" w:rsidRDefault="00000000" w:rsidRPr="00000000" w14:paraId="0000035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47.75</w:t>
            </w:r>
          </w:p>
        </w:tc>
        <w:tc>
          <w:tcPr>
            <w:vMerge w:val="restart"/>
            <w:vAlign w:val="center"/>
          </w:tcPr>
          <w:p w:rsidR="00000000" w:rsidDel="00000000" w:rsidP="00000000" w:rsidRDefault="00000000" w:rsidRPr="00000000" w14:paraId="0000035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16.276</w:t>
            </w:r>
          </w:p>
        </w:tc>
        <w:tc>
          <w:tcPr>
            <w:vMerge w:val="restart"/>
            <w:vAlign w:val="center"/>
          </w:tcPr>
          <w:p w:rsidR="00000000" w:rsidDel="00000000" w:rsidP="00000000" w:rsidRDefault="00000000" w:rsidRPr="00000000" w14:paraId="0000035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0.003**</w:t>
            </w:r>
          </w:p>
        </w:tc>
      </w:tr>
      <w:tr>
        <w:trPr>
          <w:cantSplit w:val="0"/>
          <w:trHeight w:val="340" w:hRule="atLeast"/>
          <w:tblHeader w:val="0"/>
        </w:trPr>
        <w:tc>
          <w:tcPr>
            <w:vMerge w:val="continue"/>
            <w:vAlign w:val="center"/>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5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Salaried – Private Sector</w:t>
            </w:r>
          </w:p>
        </w:tc>
        <w:tc>
          <w:tcPr>
            <w:vAlign w:val="center"/>
          </w:tcPr>
          <w:p w:rsidR="00000000" w:rsidDel="00000000" w:rsidP="00000000" w:rsidRDefault="00000000" w:rsidRPr="00000000" w14:paraId="0000035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94.68</w:t>
            </w:r>
          </w:p>
        </w:tc>
        <w:tc>
          <w:tcPr>
            <w:vMerge w:val="continue"/>
            <w:vAlign w:val="center"/>
          </w:tcPr>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vMerge w:val="continue"/>
            <w:vAlign w:val="center"/>
          </w:tcPr>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5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 Employed</w:t>
            </w:r>
          </w:p>
        </w:tc>
        <w:tc>
          <w:tcPr>
            <w:vAlign w:val="center"/>
          </w:tcPr>
          <w:p w:rsidR="00000000" w:rsidDel="00000000" w:rsidP="00000000" w:rsidRDefault="00000000" w:rsidRPr="00000000" w14:paraId="0000036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78.00</w:t>
            </w:r>
          </w:p>
        </w:tc>
        <w:tc>
          <w:tcPr>
            <w:vMerge w:val="continue"/>
            <w:vAlign w:val="center"/>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vMerge w:val="continue"/>
            <w:vAlign w:val="center"/>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6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w:t>
            </w:r>
          </w:p>
        </w:tc>
        <w:tc>
          <w:tcPr>
            <w:vAlign w:val="center"/>
          </w:tcPr>
          <w:p w:rsidR="00000000" w:rsidDel="00000000" w:rsidP="00000000" w:rsidRDefault="00000000" w:rsidRPr="00000000" w14:paraId="0000036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70.52</w:t>
            </w:r>
          </w:p>
        </w:tc>
        <w:tc>
          <w:tcPr>
            <w:vMerge w:val="continue"/>
            <w:vAlign w:val="center"/>
          </w:tcPr>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vMerge w:val="continue"/>
            <w:vAlign w:val="center"/>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6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Unemployed</w:t>
            </w:r>
          </w:p>
        </w:tc>
        <w:tc>
          <w:tcPr>
            <w:vAlign w:val="center"/>
          </w:tcPr>
          <w:p w:rsidR="00000000" w:rsidDel="00000000" w:rsidP="00000000" w:rsidRDefault="00000000" w:rsidRPr="00000000" w14:paraId="0000036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101.00</w:t>
            </w:r>
          </w:p>
        </w:tc>
        <w:tc>
          <w:tcPr>
            <w:vMerge w:val="continue"/>
            <w:vAlign w:val="center"/>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vMerge w:val="restart"/>
            <w:vAlign w:val="center"/>
          </w:tcPr>
          <w:p w:rsidR="00000000" w:rsidDel="00000000" w:rsidP="00000000" w:rsidRDefault="00000000" w:rsidRPr="00000000" w14:paraId="0000036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Monthly Income</w:t>
            </w:r>
          </w:p>
        </w:tc>
        <w:tc>
          <w:tcPr>
            <w:vAlign w:val="center"/>
          </w:tcPr>
          <w:p w:rsidR="00000000" w:rsidDel="00000000" w:rsidP="00000000" w:rsidRDefault="00000000" w:rsidRPr="00000000" w14:paraId="0000036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Below Rs 10000</w:t>
            </w:r>
          </w:p>
        </w:tc>
        <w:tc>
          <w:tcPr>
            <w:vAlign w:val="center"/>
          </w:tcPr>
          <w:p w:rsidR="00000000" w:rsidDel="00000000" w:rsidP="00000000" w:rsidRDefault="00000000" w:rsidRPr="00000000" w14:paraId="0000036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68.90</w:t>
            </w:r>
          </w:p>
        </w:tc>
        <w:tc>
          <w:tcPr>
            <w:vMerge w:val="restart"/>
            <w:vAlign w:val="center"/>
          </w:tcPr>
          <w:p w:rsidR="00000000" w:rsidDel="00000000" w:rsidP="00000000" w:rsidRDefault="00000000" w:rsidRPr="00000000" w14:paraId="0000037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18.787</w:t>
            </w:r>
          </w:p>
        </w:tc>
        <w:tc>
          <w:tcPr>
            <w:vMerge w:val="restart"/>
            <w:vAlign w:val="center"/>
          </w:tcPr>
          <w:p w:rsidR="00000000" w:rsidDel="00000000" w:rsidP="00000000" w:rsidRDefault="00000000" w:rsidRPr="00000000" w14:paraId="0000037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w:t>
            </w:r>
          </w:p>
        </w:tc>
      </w:tr>
      <w:tr>
        <w:trPr>
          <w:cantSplit w:val="0"/>
          <w:trHeight w:val="340" w:hRule="atLeast"/>
          <w:tblHeader w:val="0"/>
        </w:trPr>
        <w:tc>
          <w:tcPr>
            <w:vMerge w:val="continue"/>
            <w:vAlign w:val="center"/>
          </w:tcPr>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7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Rs 10001 to Rs 25000</w:t>
            </w:r>
          </w:p>
        </w:tc>
        <w:tc>
          <w:tcPr>
            <w:vAlign w:val="center"/>
          </w:tcPr>
          <w:p w:rsidR="00000000" w:rsidDel="00000000" w:rsidP="00000000" w:rsidRDefault="00000000" w:rsidRPr="00000000" w14:paraId="0000037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69.96</w:t>
            </w:r>
          </w:p>
        </w:tc>
        <w:tc>
          <w:tcPr>
            <w:vMerge w:val="continue"/>
            <w:vAlign w:val="center"/>
          </w:tcPr>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vMerge w:val="continue"/>
            <w:vAlign w:val="center"/>
          </w:tcPr>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7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Rs 25001 to Rs 50000</w:t>
            </w:r>
          </w:p>
        </w:tc>
        <w:tc>
          <w:tcPr>
            <w:vAlign w:val="center"/>
          </w:tcPr>
          <w:p w:rsidR="00000000" w:rsidDel="00000000" w:rsidP="00000000" w:rsidRDefault="00000000" w:rsidRPr="00000000" w14:paraId="0000037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90.00</w:t>
            </w:r>
          </w:p>
        </w:tc>
        <w:tc>
          <w:tcPr>
            <w:vMerge w:val="continue"/>
            <w:vAlign w:val="center"/>
          </w:tcPr>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vMerge w:val="continue"/>
            <w:vAlign w:val="center"/>
          </w:tcPr>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7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Rs 50001 to Rs 100000</w:t>
            </w:r>
          </w:p>
        </w:tc>
        <w:tc>
          <w:tcPr>
            <w:vAlign w:val="center"/>
          </w:tcPr>
          <w:p w:rsidR="00000000" w:rsidDel="00000000" w:rsidP="00000000" w:rsidRDefault="00000000" w:rsidRPr="00000000" w14:paraId="0000037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94.25</w:t>
            </w:r>
          </w:p>
        </w:tc>
        <w:tc>
          <w:tcPr>
            <w:vMerge w:val="continue"/>
            <w:vAlign w:val="center"/>
          </w:tcPr>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vMerge w:val="continue"/>
            <w:vAlign w:val="center"/>
          </w:tcPr>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8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Above Rs 100000</w:t>
            </w:r>
          </w:p>
        </w:tc>
        <w:tc>
          <w:tcPr>
            <w:vAlign w:val="center"/>
          </w:tcPr>
          <w:p w:rsidR="00000000" w:rsidDel="00000000" w:rsidP="00000000" w:rsidRDefault="00000000" w:rsidRPr="00000000" w14:paraId="0000038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126.00</w:t>
            </w:r>
          </w:p>
        </w:tc>
        <w:tc>
          <w:tcPr>
            <w:vMerge w:val="continue"/>
            <w:vAlign w:val="center"/>
          </w:tcPr>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86">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Computed from Survey Data</w:t>
      </w:r>
    </w:p>
    <w:p w:rsidR="00000000" w:rsidDel="00000000" w:rsidP="00000000" w:rsidRDefault="00000000" w:rsidRPr="00000000" w14:paraId="00000387">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#Mann Whitney U Test / Kruskal Wallis H Test</w:t>
      </w:r>
    </w:p>
    <w:p w:rsidR="00000000" w:rsidDel="00000000" w:rsidP="00000000" w:rsidRDefault="00000000" w:rsidRPr="00000000" w14:paraId="0000038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**Significant @ 1% level of significance</w:t>
      </w:r>
    </w:p>
    <w:p w:rsidR="00000000" w:rsidDel="00000000" w:rsidP="00000000" w:rsidRDefault="00000000" w:rsidRPr="00000000" w14:paraId="00000389">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Facilitating conditions are found to be significantly associated with age, occupation and monthly income (p &lt; 0.05). Higher age group have a better influence by the conditions. Unemployed consumers are having a better influence along with consumers with income level above one lakh rupees.</w:t>
      </w:r>
    </w:p>
    <w:p w:rsidR="00000000" w:rsidDel="00000000" w:rsidP="00000000" w:rsidRDefault="00000000" w:rsidRPr="00000000" w14:paraId="0000038B">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C">
      <w:pPr>
        <w:spacing w:after="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Table 14 Association with Demographic Factors: Behavioural Intention</w:t>
      </w:r>
    </w:p>
    <w:tbl>
      <w:tblPr>
        <w:tblStyle w:val="Table14"/>
        <w:tblW w:w="868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3295"/>
        <w:gridCol w:w="957"/>
        <w:gridCol w:w="1134"/>
        <w:gridCol w:w="1316"/>
        <w:tblGridChange w:id="0">
          <w:tblGrid>
            <w:gridCol w:w="1980"/>
            <w:gridCol w:w="3295"/>
            <w:gridCol w:w="957"/>
            <w:gridCol w:w="1134"/>
            <w:gridCol w:w="1316"/>
          </w:tblGrid>
        </w:tblGridChange>
      </w:tblGrid>
      <w:tr>
        <w:trPr>
          <w:cantSplit w:val="0"/>
          <w:trHeight w:val="340" w:hRule="atLeast"/>
          <w:tblHeader w:val="0"/>
        </w:trPr>
        <w:tc>
          <w:tcPr>
            <w:vAlign w:val="center"/>
          </w:tcPr>
          <w:p w:rsidR="00000000" w:rsidDel="00000000" w:rsidP="00000000" w:rsidRDefault="00000000" w:rsidRPr="00000000" w14:paraId="0000038D">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Factor</w:t>
            </w:r>
          </w:p>
        </w:tc>
        <w:tc>
          <w:tcPr>
            <w:vAlign w:val="center"/>
          </w:tcPr>
          <w:p w:rsidR="00000000" w:rsidDel="00000000" w:rsidP="00000000" w:rsidRDefault="00000000" w:rsidRPr="00000000" w14:paraId="0000038E">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Category</w:t>
            </w:r>
          </w:p>
        </w:tc>
        <w:tc>
          <w:tcPr>
            <w:vAlign w:val="center"/>
          </w:tcPr>
          <w:p w:rsidR="00000000" w:rsidDel="00000000" w:rsidP="00000000" w:rsidRDefault="00000000" w:rsidRPr="00000000" w14:paraId="0000038F">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Mean Rank</w:t>
            </w:r>
          </w:p>
        </w:tc>
        <w:tc>
          <w:tcPr>
            <w:vAlign w:val="center"/>
          </w:tcPr>
          <w:p w:rsidR="00000000" w:rsidDel="00000000" w:rsidP="00000000" w:rsidRDefault="00000000" w:rsidRPr="00000000" w14:paraId="00000390">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Test Statistic</w:t>
            </w:r>
          </w:p>
        </w:tc>
        <w:tc>
          <w:tcPr>
            <w:vAlign w:val="center"/>
          </w:tcPr>
          <w:p w:rsidR="00000000" w:rsidDel="00000000" w:rsidP="00000000" w:rsidRDefault="00000000" w:rsidRPr="00000000" w14:paraId="00000391">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 Value</w:t>
            </w:r>
          </w:p>
        </w:tc>
      </w:tr>
      <w:tr>
        <w:trPr>
          <w:cantSplit w:val="0"/>
          <w:trHeight w:val="340" w:hRule="atLeast"/>
          <w:tblHeader w:val="0"/>
        </w:trPr>
        <w:tc>
          <w:tcPr>
            <w:vMerge w:val="restart"/>
            <w:vAlign w:val="center"/>
          </w:tcPr>
          <w:p w:rsidR="00000000" w:rsidDel="00000000" w:rsidP="00000000" w:rsidRDefault="00000000" w:rsidRPr="00000000" w14:paraId="0000039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w:t>
            </w:r>
          </w:p>
        </w:tc>
        <w:tc>
          <w:tcPr>
            <w:vAlign w:val="center"/>
          </w:tcPr>
          <w:p w:rsidR="00000000" w:rsidDel="00000000" w:rsidP="00000000" w:rsidRDefault="00000000" w:rsidRPr="00000000" w14:paraId="0000039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w:t>
            </w:r>
          </w:p>
        </w:tc>
        <w:tc>
          <w:tcPr>
            <w:vAlign w:val="center"/>
          </w:tcPr>
          <w:p w:rsidR="00000000" w:rsidDel="00000000" w:rsidP="00000000" w:rsidRDefault="00000000" w:rsidRPr="00000000" w14:paraId="0000039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60.15</w:t>
            </w:r>
          </w:p>
        </w:tc>
        <w:tc>
          <w:tcPr>
            <w:vMerge w:val="restart"/>
            <w:vAlign w:val="center"/>
          </w:tcPr>
          <w:p w:rsidR="00000000" w:rsidDel="00000000" w:rsidP="00000000" w:rsidRDefault="00000000" w:rsidRPr="00000000" w14:paraId="0000039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-3.412</w:t>
            </w:r>
          </w:p>
        </w:tc>
        <w:tc>
          <w:tcPr>
            <w:vMerge w:val="restart"/>
            <w:vAlign w:val="center"/>
          </w:tcPr>
          <w:p w:rsidR="00000000" w:rsidDel="00000000" w:rsidP="00000000" w:rsidRDefault="00000000" w:rsidRPr="00000000" w14:paraId="0000039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w:t>
            </w:r>
          </w:p>
        </w:tc>
      </w:tr>
      <w:tr>
        <w:trPr>
          <w:cantSplit w:val="0"/>
          <w:trHeight w:val="340" w:hRule="atLeast"/>
          <w:tblHeader w:val="0"/>
        </w:trPr>
        <w:tc>
          <w:tcPr>
            <w:vMerge w:val="continue"/>
            <w:vAlign w:val="center"/>
          </w:tcPr>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9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tc>
        <w:tc>
          <w:tcPr>
            <w:vAlign w:val="center"/>
          </w:tcPr>
          <w:p w:rsidR="00000000" w:rsidDel="00000000" w:rsidP="00000000" w:rsidRDefault="00000000" w:rsidRPr="00000000" w14:paraId="0000039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85.43</w:t>
            </w:r>
          </w:p>
        </w:tc>
        <w:tc>
          <w:tcPr>
            <w:vMerge w:val="continue"/>
            <w:vAlign w:val="center"/>
          </w:tcPr>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vMerge w:val="restart"/>
            <w:vAlign w:val="center"/>
          </w:tcPr>
          <w:p w:rsidR="00000000" w:rsidDel="00000000" w:rsidP="00000000" w:rsidRDefault="00000000" w:rsidRPr="00000000" w14:paraId="0000039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w:t>
            </w:r>
          </w:p>
        </w:tc>
        <w:tc>
          <w:tcPr>
            <w:vAlign w:val="center"/>
          </w:tcPr>
          <w:p w:rsidR="00000000" w:rsidDel="00000000" w:rsidP="00000000" w:rsidRDefault="00000000" w:rsidRPr="00000000" w14:paraId="0000039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Below 25 Years</w:t>
            </w:r>
          </w:p>
        </w:tc>
        <w:tc>
          <w:tcPr>
            <w:vAlign w:val="center"/>
          </w:tcPr>
          <w:p w:rsidR="00000000" w:rsidDel="00000000" w:rsidP="00000000" w:rsidRDefault="00000000" w:rsidRPr="00000000" w14:paraId="0000039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76.06</w:t>
            </w:r>
          </w:p>
        </w:tc>
        <w:tc>
          <w:tcPr>
            <w:vMerge w:val="restart"/>
            <w:vAlign w:val="center"/>
          </w:tcPr>
          <w:p w:rsidR="00000000" w:rsidDel="00000000" w:rsidP="00000000" w:rsidRDefault="00000000" w:rsidRPr="00000000" w14:paraId="0000039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-0.348</w:t>
            </w:r>
          </w:p>
        </w:tc>
        <w:tc>
          <w:tcPr>
            <w:vMerge w:val="restart"/>
            <w:vAlign w:val="center"/>
          </w:tcPr>
          <w:p w:rsidR="00000000" w:rsidDel="00000000" w:rsidP="00000000" w:rsidRDefault="00000000" w:rsidRPr="00000000" w14:paraId="000003A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0.728</w:t>
            </w:r>
          </w:p>
        </w:tc>
      </w:tr>
      <w:tr>
        <w:trPr>
          <w:cantSplit w:val="0"/>
          <w:trHeight w:val="340" w:hRule="atLeast"/>
          <w:tblHeader w:val="0"/>
        </w:trPr>
        <w:tc>
          <w:tcPr>
            <w:vMerge w:val="continue"/>
            <w:vAlign w:val="center"/>
          </w:tcPr>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A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to 50 Years</w:t>
            </w:r>
          </w:p>
        </w:tc>
        <w:tc>
          <w:tcPr>
            <w:vAlign w:val="center"/>
          </w:tcPr>
          <w:p w:rsidR="00000000" w:rsidDel="00000000" w:rsidP="00000000" w:rsidRDefault="00000000" w:rsidRPr="00000000" w14:paraId="000003A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78.58</w:t>
            </w:r>
          </w:p>
        </w:tc>
        <w:tc>
          <w:tcPr>
            <w:vMerge w:val="continue"/>
            <w:vAlign w:val="center"/>
          </w:tcPr>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vMerge w:val="restart"/>
            <w:vAlign w:val="center"/>
          </w:tcPr>
          <w:p w:rsidR="00000000" w:rsidDel="00000000" w:rsidP="00000000" w:rsidRDefault="00000000" w:rsidRPr="00000000" w14:paraId="000003A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Occupation</w:t>
            </w:r>
          </w:p>
        </w:tc>
        <w:tc>
          <w:tcPr>
            <w:vAlign w:val="center"/>
          </w:tcPr>
          <w:p w:rsidR="00000000" w:rsidDel="00000000" w:rsidP="00000000" w:rsidRDefault="00000000" w:rsidRPr="00000000" w14:paraId="000003A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Salaried – Govt/Public Sector</w:t>
            </w:r>
          </w:p>
        </w:tc>
        <w:tc>
          <w:tcPr>
            <w:vAlign w:val="center"/>
          </w:tcPr>
          <w:p w:rsidR="00000000" w:rsidDel="00000000" w:rsidP="00000000" w:rsidRDefault="00000000" w:rsidRPr="00000000" w14:paraId="000003A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42.50</w:t>
            </w:r>
          </w:p>
        </w:tc>
        <w:tc>
          <w:tcPr>
            <w:vMerge w:val="restart"/>
            <w:vAlign w:val="center"/>
          </w:tcPr>
          <w:p w:rsidR="00000000" w:rsidDel="00000000" w:rsidP="00000000" w:rsidRDefault="00000000" w:rsidRPr="00000000" w14:paraId="000003A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15.486</w:t>
            </w:r>
          </w:p>
        </w:tc>
        <w:tc>
          <w:tcPr>
            <w:vMerge w:val="restart"/>
            <w:vAlign w:val="center"/>
          </w:tcPr>
          <w:p w:rsidR="00000000" w:rsidDel="00000000" w:rsidP="00000000" w:rsidRDefault="00000000" w:rsidRPr="00000000" w14:paraId="000003A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0.004**</w:t>
            </w:r>
          </w:p>
        </w:tc>
      </w:tr>
      <w:tr>
        <w:trPr>
          <w:cantSplit w:val="0"/>
          <w:trHeight w:val="340" w:hRule="atLeast"/>
          <w:tblHeader w:val="0"/>
        </w:trPr>
        <w:tc>
          <w:tcPr>
            <w:vMerge w:val="continue"/>
            <w:vAlign w:val="center"/>
          </w:tcPr>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A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Salaried – Private Sector</w:t>
            </w:r>
          </w:p>
        </w:tc>
        <w:tc>
          <w:tcPr>
            <w:vAlign w:val="center"/>
          </w:tcPr>
          <w:p w:rsidR="00000000" w:rsidDel="00000000" w:rsidP="00000000" w:rsidRDefault="00000000" w:rsidRPr="00000000" w14:paraId="000003A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87.18</w:t>
            </w:r>
          </w:p>
        </w:tc>
        <w:tc>
          <w:tcPr>
            <w:vMerge w:val="continue"/>
            <w:vAlign w:val="center"/>
          </w:tcPr>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vMerge w:val="continue"/>
            <w:vAlign w:val="center"/>
          </w:tcPr>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B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 Employed</w:t>
            </w:r>
          </w:p>
        </w:tc>
        <w:tc>
          <w:tcPr>
            <w:vAlign w:val="center"/>
          </w:tcPr>
          <w:p w:rsidR="00000000" w:rsidDel="00000000" w:rsidP="00000000" w:rsidRDefault="00000000" w:rsidRPr="00000000" w14:paraId="000003B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85.50</w:t>
            </w:r>
          </w:p>
        </w:tc>
        <w:tc>
          <w:tcPr>
            <w:vMerge w:val="continue"/>
            <w:vAlign w:val="center"/>
          </w:tcPr>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vMerge w:val="continue"/>
            <w:vAlign w:val="center"/>
          </w:tcPr>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B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w:t>
            </w:r>
          </w:p>
        </w:tc>
        <w:tc>
          <w:tcPr>
            <w:vAlign w:val="center"/>
          </w:tcPr>
          <w:p w:rsidR="00000000" w:rsidDel="00000000" w:rsidP="00000000" w:rsidRDefault="00000000" w:rsidRPr="00000000" w14:paraId="000003B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73.25</w:t>
            </w:r>
          </w:p>
        </w:tc>
        <w:tc>
          <w:tcPr>
            <w:vMerge w:val="continue"/>
            <w:vAlign w:val="center"/>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vMerge w:val="continue"/>
            <w:vAlign w:val="center"/>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B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Unemployed</w:t>
            </w:r>
          </w:p>
        </w:tc>
        <w:tc>
          <w:tcPr>
            <w:vAlign w:val="center"/>
          </w:tcPr>
          <w:p w:rsidR="00000000" w:rsidDel="00000000" w:rsidP="00000000" w:rsidRDefault="00000000" w:rsidRPr="00000000" w14:paraId="000003B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114.50</w:t>
            </w:r>
          </w:p>
        </w:tc>
        <w:tc>
          <w:tcPr>
            <w:vMerge w:val="continue"/>
            <w:vAlign w:val="center"/>
          </w:tcPr>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vMerge w:val="restart"/>
            <w:vAlign w:val="center"/>
          </w:tcPr>
          <w:p w:rsidR="00000000" w:rsidDel="00000000" w:rsidP="00000000" w:rsidRDefault="00000000" w:rsidRPr="00000000" w14:paraId="000003B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Monthly Income</w:t>
            </w:r>
          </w:p>
        </w:tc>
        <w:tc>
          <w:tcPr>
            <w:vAlign w:val="center"/>
          </w:tcPr>
          <w:p w:rsidR="00000000" w:rsidDel="00000000" w:rsidP="00000000" w:rsidRDefault="00000000" w:rsidRPr="00000000" w14:paraId="000003C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Below Rs 10000</w:t>
            </w:r>
          </w:p>
        </w:tc>
        <w:tc>
          <w:tcPr>
            <w:vAlign w:val="center"/>
          </w:tcPr>
          <w:p w:rsidR="00000000" w:rsidDel="00000000" w:rsidP="00000000" w:rsidRDefault="00000000" w:rsidRPr="00000000" w14:paraId="000003C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74.18</w:t>
            </w:r>
          </w:p>
        </w:tc>
        <w:tc>
          <w:tcPr>
            <w:vMerge w:val="restart"/>
            <w:vAlign w:val="center"/>
          </w:tcPr>
          <w:p w:rsidR="00000000" w:rsidDel="00000000" w:rsidP="00000000" w:rsidRDefault="00000000" w:rsidRPr="00000000" w14:paraId="000003C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12.451</w:t>
            </w:r>
          </w:p>
        </w:tc>
        <w:tc>
          <w:tcPr>
            <w:vMerge w:val="restart"/>
            <w:vAlign w:val="center"/>
          </w:tcPr>
          <w:p w:rsidR="00000000" w:rsidDel="00000000" w:rsidP="00000000" w:rsidRDefault="00000000" w:rsidRPr="00000000" w14:paraId="000003C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0.014*</w:t>
            </w:r>
          </w:p>
        </w:tc>
      </w:tr>
      <w:tr>
        <w:trPr>
          <w:cantSplit w:val="0"/>
          <w:trHeight w:val="340" w:hRule="atLeast"/>
          <w:tblHeader w:val="0"/>
        </w:trPr>
        <w:tc>
          <w:tcPr>
            <w:vMerge w:val="continue"/>
            <w:vAlign w:val="center"/>
          </w:tcPr>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C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Rs 10001 to Rs 25000</w:t>
            </w:r>
          </w:p>
        </w:tc>
        <w:tc>
          <w:tcPr>
            <w:vAlign w:val="center"/>
          </w:tcPr>
          <w:p w:rsidR="00000000" w:rsidDel="00000000" w:rsidP="00000000" w:rsidRDefault="00000000" w:rsidRPr="00000000" w14:paraId="000003C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73.42</w:t>
            </w:r>
          </w:p>
        </w:tc>
        <w:tc>
          <w:tcPr>
            <w:vMerge w:val="continue"/>
            <w:vAlign w:val="center"/>
          </w:tcPr>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vMerge w:val="continue"/>
            <w:vAlign w:val="center"/>
          </w:tcPr>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C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Rs 25001 to Rs 50000</w:t>
            </w:r>
          </w:p>
        </w:tc>
        <w:tc>
          <w:tcPr>
            <w:vAlign w:val="center"/>
          </w:tcPr>
          <w:p w:rsidR="00000000" w:rsidDel="00000000" w:rsidP="00000000" w:rsidRDefault="00000000" w:rsidRPr="00000000" w14:paraId="000003C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67.25</w:t>
            </w:r>
          </w:p>
        </w:tc>
        <w:tc>
          <w:tcPr>
            <w:vMerge w:val="continue"/>
            <w:vAlign w:val="center"/>
          </w:tcPr>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vMerge w:val="continue"/>
            <w:vAlign w:val="center"/>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C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Rs 50001 to Rs 100000</w:t>
            </w:r>
          </w:p>
        </w:tc>
        <w:tc>
          <w:tcPr>
            <w:vAlign w:val="center"/>
          </w:tcPr>
          <w:p w:rsidR="00000000" w:rsidDel="00000000" w:rsidP="00000000" w:rsidRDefault="00000000" w:rsidRPr="00000000" w14:paraId="000003D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86.00</w:t>
            </w:r>
          </w:p>
        </w:tc>
        <w:tc>
          <w:tcPr>
            <w:vMerge w:val="continue"/>
            <w:vAlign w:val="center"/>
          </w:tcPr>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vMerge w:val="continue"/>
            <w:vAlign w:val="center"/>
          </w:tcPr>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D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Above Rs 100000</w:t>
            </w:r>
          </w:p>
        </w:tc>
        <w:tc>
          <w:tcPr>
            <w:vAlign w:val="center"/>
          </w:tcPr>
          <w:p w:rsidR="00000000" w:rsidDel="00000000" w:rsidP="00000000" w:rsidRDefault="00000000" w:rsidRPr="00000000" w14:paraId="000003D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123.50</w:t>
            </w:r>
          </w:p>
        </w:tc>
        <w:tc>
          <w:tcPr>
            <w:vMerge w:val="continue"/>
            <w:vAlign w:val="center"/>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D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Computed from Survey Data</w:t>
      </w:r>
    </w:p>
    <w:p w:rsidR="00000000" w:rsidDel="00000000" w:rsidP="00000000" w:rsidRDefault="00000000" w:rsidRPr="00000000" w14:paraId="000003D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#Mann Whitney U Test / Kruskal Wallis H Test</w:t>
      </w:r>
    </w:p>
    <w:p w:rsidR="00000000" w:rsidDel="00000000" w:rsidP="00000000" w:rsidRDefault="00000000" w:rsidRPr="00000000" w14:paraId="000003D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**Significant @ 1% level of significance</w:t>
      </w:r>
    </w:p>
    <w:p w:rsidR="00000000" w:rsidDel="00000000" w:rsidP="00000000" w:rsidRDefault="00000000" w:rsidRPr="00000000" w14:paraId="000003D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*Significant @ 5% level of significance</w:t>
      </w:r>
    </w:p>
    <w:p w:rsidR="00000000" w:rsidDel="00000000" w:rsidP="00000000" w:rsidRDefault="00000000" w:rsidRPr="00000000" w14:paraId="000003DC">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Behavioural intention is found to be significantly associated with gender, occupation and monthly income. Female consumers are found to have a better behavioural intention than male. Unemployed consumers are having a significant behavioural intention along with consumers in the income level of above one lakh rupees.</w:t>
      </w:r>
    </w:p>
    <w:p w:rsidR="00000000" w:rsidDel="00000000" w:rsidP="00000000" w:rsidRDefault="00000000" w:rsidRPr="00000000" w14:paraId="000003DE">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F">
      <w:pPr>
        <w:spacing w:after="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Discussion</w:t>
      </w:r>
    </w:p>
    <w:p w:rsidR="00000000" w:rsidDel="00000000" w:rsidP="00000000" w:rsidRDefault="00000000" w:rsidRPr="00000000" w14:paraId="000003E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GST came into effect on 1st July 2017. With these passing years the consumer public are found to be significantly positively aware about the GST rates applicable to their purchases. But different malpractices have been done by the parties to GST in order to evade tax. Mera Bill Mera Adhikar Scheme or My Bill, My Rights was developed by the government and was launched on 01 September 2023. This scheme encourages customers to request GST invoices for all types of purchases and also boosts them to take more and more GST bills.  By doing this, tax avoidance and tax evasion can be eliminated. But the consumer public is found to be neutral in awareness level with respect to Mera Bill Mera Adhikar App.  Performance Expectancy, Effort Expectancy, Social Influence, Facilitating Conditions are found to be significantly positive along with Behavioural Intention of usage towards Mera Bill Mera Adhikaar App. So proper education regarding the App may serve its objective. </w:t>
      </w:r>
    </w:p>
    <w:p w:rsidR="00000000" w:rsidDel="00000000" w:rsidP="00000000" w:rsidRDefault="00000000" w:rsidRPr="00000000" w14:paraId="000003E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nudging of the prizes and sensible citizenship is found to encourage more and more people adoption of the app across the country in the days to come and thereby contribute to better GST compliance.</w:t>
      </w:r>
    </w:p>
    <w:p w:rsidR="00000000" w:rsidDel="00000000" w:rsidP="00000000" w:rsidRDefault="00000000" w:rsidRPr="00000000" w14:paraId="000003E2">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E3">
      <w:pPr>
        <w:spacing w:after="0" w:line="240" w:lineRule="auto"/>
        <w:ind w:left="-142"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References</w:t>
      </w:r>
    </w:p>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Ahmad, J. (2021).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GST paper published in IJEMR 2021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Annapoorna. (2023).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Mera Bill Mera Adhikar GST Reward Scheme: Eligibility, How to Avail Scheme, Prize Money and FAQs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Cleartax. https://cleartax.in/s/gst-mera-bill-mera-adhikaar-scheme-details</w:t>
      </w:r>
    </w:p>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Indian Express. (2023, August 25). Centre adopts Kerala’s Lucky Bill app for GST compliance.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The Indian Express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https://indianexpress.com/article/india/kerala-lucky-bill-app-to-promote-tax-compliance-set-for-pilot-rollout-in-states-8909267/</w:t>
      </w:r>
    </w:p>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Khan, M. A., &amp; Shadab, N. (2012). Goods and services tax (GST) in India: Prospect for states.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Budgetary Research Review (BRR)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38–64. https://www.econstor.eu/handle/10419/157646</w:t>
      </w:r>
    </w:p>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Nayaka, B., &amp; V, P. (2022).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Consumer Perception, Awareness, and Satisfaction About Goods and Services Tax (Gst): With Reference to Kalaburagi District.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(SSRN Scholarly Paper 4143069). https://papers.ssrn.com/abstract=4143069</w:t>
      </w:r>
    </w:p>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Nunnally, J. C. (1978).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Psychometric Theory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McGraw-Hill.</w:t>
      </w:r>
    </w:p>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Venkatesh, V., Morris, M. G., Davis, G. B., &amp; Davis, F. D. (2003). User Acceptance of Information Technology: Toward a Unified View.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MIS Quarterly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27</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425–478. https://doi.org/10.2307/30036540</w:t>
      </w:r>
    </w:p>
    <w:sectPr>
      <w:head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spacing w:after="180" w:line="240" w:lineRule="auto"/>
    </w:pPr>
    <w:rPr>
      <w:rFonts w:ascii="Times New Roman" w:cs="Times New Roman" w:eastAsia="Times New Roman" w:hAnsi="Times New Roman"/>
      <w:b w:val="1"/>
      <w:bCs w:val="1"/>
      <w:color w:val="3e6da9"/>
      <w:sz w:val="31"/>
      <w:szCs w:val="31"/>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B0457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55423C"/>
    <w:pPr>
      <w:spacing w:after="100" w:afterAutospacing="1" w:before="100" w:beforeAutospacing="1" w:line="240" w:lineRule="auto"/>
    </w:pPr>
    <w:rPr>
      <w:rFonts w:ascii="Times New Roman" w:cs="Times New Roman" w:eastAsia="Times New Roman" w:hAnsi="Times New Roman"/>
      <w:sz w:val="24"/>
      <w:szCs w:val="24"/>
    </w:rPr>
  </w:style>
  <w:style w:type="paragraph" w:styleId="ListParagraph">
    <w:name w:val="List Paragraph"/>
    <w:basedOn w:val="Normal"/>
    <w:uiPriority w:val="34"/>
    <w:qFormat w:val="1"/>
    <w:rsid w:val="005869E2"/>
    <w:pPr>
      <w:ind w:left="720"/>
      <w:contextualSpacing w:val="1"/>
    </w:pPr>
  </w:style>
  <w:style w:type="character" w:styleId="Heading2Char" w:customStyle="1">
    <w:name w:val="Heading 2 Char"/>
    <w:basedOn w:val="DefaultParagraphFont"/>
    <w:link w:val="Heading2"/>
    <w:uiPriority w:val="9"/>
    <w:rsid w:val="003E328B"/>
    <w:rPr>
      <w:rFonts w:ascii="Times New Roman" w:cs="Times New Roman" w:eastAsia="Times New Roman" w:hAnsi="Times New Roman"/>
      <w:b w:val="1"/>
      <w:bCs w:val="1"/>
      <w:color w:val="3e6da9"/>
      <w:sz w:val="31"/>
      <w:szCs w:val="31"/>
      <w:lang w:eastAsia="en-IN"/>
    </w:rPr>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pPr>
      <w:spacing w:after="0" w:line="240" w:lineRule="auto"/>
    </w:pPr>
    <w:tblPr>
      <w:tblStyleRowBandSize w:val="1"/>
      <w:tblStyleColBandSize w:val="1"/>
    </w:tblPr>
  </w:style>
  <w:style w:type="table" w:styleId="a1" w:customStyle="1">
    <w:basedOn w:val="TableNormal"/>
    <w:tblPr>
      <w:tblStyleRowBandSize w:val="1"/>
      <w:tblStyleColBandSize w:val="1"/>
      <w:tblCellMar>
        <w:left w:w="0.0" w:type="dxa"/>
        <w:right w:w="0.0" w:type="dxa"/>
      </w:tblCellMar>
    </w:tblPr>
  </w:style>
  <w:style w:type="table" w:styleId="a2" w:customStyle="1">
    <w:basedOn w:val="TableNormal"/>
    <w:tblPr>
      <w:tblStyleRowBandSize w:val="1"/>
      <w:tblStyleColBandSize w:val="1"/>
      <w:tblCellMar>
        <w:left w:w="0.0" w:type="dxa"/>
        <w:right w:w="0.0" w:type="dxa"/>
      </w:tblCellMar>
    </w:tblPr>
  </w:style>
  <w:style w:type="table" w:styleId="a3" w:customStyle="1">
    <w:basedOn w:val="TableNormal"/>
    <w:pPr>
      <w:spacing w:after="0" w:line="240" w:lineRule="auto"/>
    </w:pPr>
    <w:tblPr>
      <w:tblStyleRowBandSize w:val="1"/>
      <w:tblStyleColBandSize w:val="1"/>
    </w:tblPr>
  </w:style>
  <w:style w:type="table" w:styleId="a4" w:customStyle="1">
    <w:basedOn w:val="TableNormal"/>
    <w:tblPr>
      <w:tblStyleRowBandSize w:val="1"/>
      <w:tblStyleColBandSize w:val="1"/>
      <w:tblCellMar>
        <w:left w:w="0.0" w:type="dxa"/>
        <w:right w:w="0.0" w:type="dxa"/>
      </w:tblCellMar>
    </w:tblPr>
  </w:style>
  <w:style w:type="table" w:styleId="a5" w:customStyle="1">
    <w:basedOn w:val="TableNormal"/>
    <w:pPr>
      <w:spacing w:after="0" w:line="240" w:lineRule="auto"/>
    </w:pPr>
    <w:tblPr>
      <w:tblStyleRowBandSize w:val="1"/>
      <w:tblStyleColBandSize w:val="1"/>
    </w:tblPr>
  </w:style>
  <w:style w:type="table" w:styleId="a6" w:customStyle="1">
    <w:basedOn w:val="TableNormal"/>
    <w:tblPr>
      <w:tblStyleRowBandSize w:val="1"/>
      <w:tblStyleColBandSize w:val="1"/>
      <w:tblCellMar>
        <w:left w:w="0.0" w:type="dxa"/>
        <w:right w:w="0.0" w:type="dxa"/>
      </w:tblCellMar>
    </w:tblPr>
  </w:style>
  <w:style w:type="table" w:styleId="a7" w:customStyle="1">
    <w:basedOn w:val="TableNormal"/>
    <w:tblPr>
      <w:tblStyleRowBandSize w:val="1"/>
      <w:tblStyleColBandSize w:val="1"/>
      <w:tblCellMar>
        <w:top w:w="15.0" w:type="dxa"/>
        <w:left w:w="15.0" w:type="dxa"/>
        <w:bottom w:w="15.0" w:type="dxa"/>
        <w:right w:w="15.0" w:type="dxa"/>
      </w:tblCellMar>
    </w:tblPr>
  </w:style>
  <w:style w:type="table" w:styleId="a8" w:customStyle="1">
    <w:basedOn w:val="TableNormal"/>
    <w:pPr>
      <w:spacing w:after="0" w:line="240" w:lineRule="auto"/>
    </w:pPr>
    <w:tblPr>
      <w:tblStyleRowBandSize w:val="1"/>
      <w:tblStyleColBandSize w:val="1"/>
    </w:tblPr>
  </w:style>
  <w:style w:type="table" w:styleId="a9" w:customStyle="1">
    <w:basedOn w:val="TableNormal"/>
    <w:pPr>
      <w:spacing w:after="0" w:line="240" w:lineRule="auto"/>
    </w:pPr>
    <w:tblPr>
      <w:tblStyleRowBandSize w:val="1"/>
      <w:tblStyleColBandSize w:val="1"/>
    </w:tblPr>
  </w:style>
  <w:style w:type="table" w:styleId="aa" w:customStyle="1">
    <w:basedOn w:val="TableNormal"/>
    <w:pPr>
      <w:spacing w:after="0" w:line="240" w:lineRule="auto"/>
    </w:pPr>
    <w:tblPr>
      <w:tblStyleRowBandSize w:val="1"/>
      <w:tblStyleColBandSize w:val="1"/>
    </w:tblPr>
  </w:style>
  <w:style w:type="table" w:styleId="ab" w:customStyle="1">
    <w:basedOn w:val="TableNormal"/>
    <w:pPr>
      <w:spacing w:after="0" w:line="240" w:lineRule="auto"/>
    </w:pPr>
    <w:tblPr>
      <w:tblStyleRowBandSize w:val="1"/>
      <w:tblStyleColBandSize w:val="1"/>
    </w:tblPr>
  </w:style>
  <w:style w:type="table" w:styleId="ac" w:customStyle="1">
    <w:basedOn w:val="TableNormal"/>
    <w:pPr>
      <w:spacing w:after="0" w:line="240" w:lineRule="auto"/>
    </w:pPr>
    <w:tblPr>
      <w:tblStyleRowBandSize w:val="1"/>
      <w:tblStyleColBandSize w:val="1"/>
    </w:tblPr>
  </w:style>
  <w:style w:type="paragraph" w:styleId="Bibliography">
    <w:name w:val="Bibliography"/>
    <w:basedOn w:val="Normal"/>
    <w:next w:val="Normal"/>
    <w:uiPriority w:val="37"/>
    <w:unhideWhenUsed w:val="1"/>
    <w:rsid w:val="00C80192"/>
    <w:pPr>
      <w:spacing w:after="0" w:line="480" w:lineRule="auto"/>
      <w:ind w:left="720" w:hanging="720"/>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0PT8wJ99GgoFk+VI0B/pqH4fzw==">CgMxLjAyCGguZ2pkZ3hzOAByITFOZTdLZE5hRWp2SXlmRXE5X1lxSUFqeG1STU5VeFZmeA==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2023-10-18T00:48:00Z</dcterms:created>
  <dc:creator>pc</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zotero-version="6.0.27"&gt;&lt;session id="VsquC9cX"/&gt;&lt;style id="http://www.zotero.org/styles/apa" locale="en-US" hasBibliography="1" bibliographyStyleHasBeenSet="1"/&gt;&lt;prefs&gt;&lt;pref name="fieldType" value="Field"/&gt;&lt;/prefs&gt;&lt;/data&gt;</vt:lpwstr>
  </property>
</Properties>
</file>