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8A9B1" w14:textId="77777777" w:rsidR="0079793B" w:rsidRDefault="0079793B" w:rsidP="0079793B">
      <w:pPr>
        <w:spacing w:after="0" w:line="240" w:lineRule="auto"/>
        <w:jc w:val="center"/>
        <w:rPr>
          <w:rFonts w:ascii="Times New Roman" w:eastAsia="Calibri" w:hAnsi="Times New Roman" w:cs="Times New Roman"/>
          <w:b/>
          <w:bCs/>
          <w:color w:val="000000"/>
          <w:kern w:val="0"/>
          <w:sz w:val="24"/>
          <w:szCs w:val="24"/>
        </w:rPr>
      </w:pPr>
      <w:r w:rsidRPr="00874ABE">
        <w:rPr>
          <w:rFonts w:ascii="Times New Roman" w:eastAsia="Calibri" w:hAnsi="Times New Roman" w:cs="Times New Roman"/>
          <w:b/>
          <w:bCs/>
          <w:color w:val="000000"/>
          <w:kern w:val="0"/>
          <w:sz w:val="24"/>
          <w:szCs w:val="24"/>
        </w:rPr>
        <w:t xml:space="preserve">Usage </w:t>
      </w:r>
      <w:r>
        <w:rPr>
          <w:rFonts w:ascii="Times New Roman" w:eastAsia="Calibri" w:hAnsi="Times New Roman" w:cs="Times New Roman"/>
          <w:b/>
          <w:bCs/>
          <w:color w:val="000000"/>
          <w:kern w:val="0"/>
          <w:sz w:val="24"/>
          <w:szCs w:val="24"/>
        </w:rPr>
        <w:t>o</w:t>
      </w:r>
      <w:r w:rsidRPr="00874ABE">
        <w:rPr>
          <w:rFonts w:ascii="Times New Roman" w:eastAsia="Calibri" w:hAnsi="Times New Roman" w:cs="Times New Roman"/>
          <w:b/>
          <w:bCs/>
          <w:color w:val="000000"/>
          <w:kern w:val="0"/>
          <w:sz w:val="24"/>
          <w:szCs w:val="24"/>
        </w:rPr>
        <w:t xml:space="preserve">f Post-Harvest Loss Management Practices Among Arable Crop Farmers </w:t>
      </w:r>
      <w:r>
        <w:rPr>
          <w:rFonts w:ascii="Times New Roman" w:eastAsia="Calibri" w:hAnsi="Times New Roman" w:cs="Times New Roman"/>
          <w:b/>
          <w:bCs/>
          <w:color w:val="000000"/>
          <w:kern w:val="0"/>
          <w:sz w:val="24"/>
          <w:szCs w:val="24"/>
        </w:rPr>
        <w:t>i</w:t>
      </w:r>
      <w:r w:rsidRPr="00874ABE">
        <w:rPr>
          <w:rFonts w:ascii="Times New Roman" w:eastAsia="Calibri" w:hAnsi="Times New Roman" w:cs="Times New Roman"/>
          <w:b/>
          <w:bCs/>
          <w:color w:val="000000"/>
          <w:kern w:val="0"/>
          <w:sz w:val="24"/>
          <w:szCs w:val="24"/>
        </w:rPr>
        <w:t>n Oyo Agricultural Zone Oyo State, Nigeria</w:t>
      </w:r>
    </w:p>
    <w:p w14:paraId="135F10EC" w14:textId="77777777" w:rsidR="0079793B" w:rsidRDefault="0079793B" w:rsidP="0079793B">
      <w:pPr>
        <w:jc w:val="center"/>
      </w:pPr>
    </w:p>
    <w:p w14:paraId="5BB7F72A" w14:textId="7CB94D97" w:rsidR="0079793B" w:rsidRPr="0079793B" w:rsidRDefault="0079793B" w:rsidP="0079793B">
      <w:pPr>
        <w:jc w:val="center"/>
        <w:rPr>
          <w:rFonts w:ascii="Times New Roman" w:hAnsi="Times New Roman" w:cs="Times New Roman"/>
          <w:sz w:val="24"/>
          <w:szCs w:val="24"/>
        </w:rPr>
      </w:pPr>
      <w:r w:rsidRPr="0079793B">
        <w:rPr>
          <w:rFonts w:ascii="Times New Roman" w:hAnsi="Times New Roman" w:cs="Times New Roman"/>
          <w:sz w:val="24"/>
          <w:szCs w:val="24"/>
        </w:rPr>
        <w:t/>
      </w:r>
      <w:r w:rsidR="002D0E97">
        <w:rPr>
          <w:rFonts w:ascii="Times New Roman" w:hAnsi="Times New Roman" w:cs="Times New Roman"/>
          <w:sz w:val="24"/>
          <w:szCs w:val="24"/>
        </w:rPr>
        <w:t xml:space="preserve"/>
      </w:r>
      <w:r w:rsidRPr="0079793B">
        <w:rPr>
          <w:rFonts w:ascii="Times New Roman" w:hAnsi="Times New Roman" w:cs="Times New Roman"/>
          <w:sz w:val="24"/>
          <w:szCs w:val="24"/>
        </w:rPr>
        <w:t/>
      </w:r>
      <w:r w:rsidR="002D0E97">
        <w:rPr>
          <w:rFonts w:ascii="Times New Roman" w:hAnsi="Times New Roman" w:cs="Times New Roman"/>
          <w:sz w:val="24"/>
          <w:szCs w:val="24"/>
        </w:rPr>
        <w:t xml:space="preserve"/>
      </w:r>
    </w:p>
    <w:p w14:paraId="54BEDC1D" w14:textId="77777777" w:rsidR="0079793B" w:rsidRDefault="0079793B" w:rsidP="0079793B">
      <w:pPr>
        <w:spacing w:line="240" w:lineRule="auto"/>
        <w:jc w:val="center"/>
        <w:rPr>
          <w:rFonts w:ascii="Times New Roman" w:hAnsi="Times New Roman" w:cs="Times New Roman"/>
          <w:b/>
          <w:sz w:val="24"/>
          <w:szCs w:val="24"/>
        </w:rPr>
      </w:pPr>
      <w:r w:rsidRPr="00483D05">
        <w:rPr>
          <w:rFonts w:ascii="Times New Roman" w:hAnsi="Times New Roman" w:cs="Times New Roman"/>
          <w:b/>
          <w:sz w:val="24"/>
          <w:szCs w:val="24"/>
        </w:rPr>
        <w:t/>
      </w:r>
    </w:p>
    <w:p w14:paraId="390F281E" w14:textId="79DCE9D1" w:rsidR="0079793B" w:rsidRPr="00AC7D83" w:rsidRDefault="0079793B" w:rsidP="0079793B">
      <w:pPr>
        <w:spacing w:line="240" w:lineRule="auto"/>
        <w:jc w:val="center"/>
        <w:rPr>
          <w:rFonts w:ascii="Times New Roman" w:hAnsi="Times New Roman" w:cs="Times New Roman"/>
          <w:sz w:val="24"/>
          <w:szCs w:val="24"/>
        </w:rPr>
      </w:pPr>
      <w:r w:rsidRPr="00AC7D83">
        <w:rPr>
          <w:rFonts w:ascii="Times New Roman" w:hAnsi="Times New Roman" w:cs="Times New Roman"/>
          <w:sz w:val="24"/>
          <w:szCs w:val="24"/>
        </w:rPr>
        <w:t xml:space="preserve"/>
      </w:r>
      <w:r w:rsidR="00067DC7">
        <w:rPr>
          <w:rFonts w:ascii="Times New Roman" w:hAnsi="Times New Roman" w:cs="Times New Roman"/>
          <w:sz w:val="24"/>
          <w:szCs w:val="24"/>
        </w:rPr>
        <w:t/>
      </w:r>
    </w:p>
    <w:p w14:paraId="1582C9BD" w14:textId="77777777" w:rsidR="0079793B" w:rsidRDefault="0079793B" w:rsidP="0079793B">
      <w:pPr>
        <w:spacing w:after="0" w:line="240" w:lineRule="auto"/>
        <w:jc w:val="both"/>
        <w:rPr>
          <w:rFonts w:ascii="Times New Roman" w:hAnsi="Times New Roman" w:cs="Times New Roman"/>
          <w:b/>
          <w:sz w:val="24"/>
          <w:szCs w:val="24"/>
        </w:rPr>
      </w:pPr>
      <w:r w:rsidRPr="00483D05">
        <w:rPr>
          <w:rFonts w:ascii="Times New Roman" w:hAnsi="Times New Roman" w:cs="Times New Roman"/>
          <w:b/>
          <w:sz w:val="24"/>
          <w:szCs w:val="24"/>
        </w:rPr>
        <w:t>Abstract</w:t>
      </w:r>
    </w:p>
    <w:p w14:paraId="2AF77463" w14:textId="1E7005DF" w:rsidR="00F82D4D" w:rsidRDefault="0079793B" w:rsidP="00F82D4D">
      <w:pPr>
        <w:spacing w:line="240" w:lineRule="auto"/>
        <w:jc w:val="both"/>
        <w:rPr>
          <w:rFonts w:ascii="Times New Roman" w:hAnsi="Times New Roman" w:cs="Times New Roman"/>
          <w:sz w:val="24"/>
          <w:szCs w:val="24"/>
        </w:rPr>
      </w:pPr>
      <w:r w:rsidRPr="00962945">
        <w:rPr>
          <w:rFonts w:ascii="Times New Roman" w:hAnsi="Times New Roman" w:cs="Times New Roman"/>
          <w:sz w:val="24"/>
          <w:szCs w:val="24"/>
        </w:rPr>
        <w:t>Arable crop farming constitutes a major component of the agricultural sector, with crops such as maize, cassava, yam, and vegetables forming the backbone of household food supply and income generation in states such as Oyo State. Despite increases in agricultural production over the years, a significant proportion of harvested produce is lost at the post-harvest stage, thereby reducing the effective availability of food and income to farmers.</w:t>
      </w:r>
      <w:r>
        <w:rPr>
          <w:rFonts w:ascii="Times New Roman" w:hAnsi="Times New Roman" w:cs="Times New Roman"/>
          <w:sz w:val="24"/>
          <w:szCs w:val="24"/>
        </w:rPr>
        <w:t xml:space="preserve"> </w:t>
      </w:r>
      <w:r>
        <w:rPr>
          <w:rFonts w:ascii="Times New Roman" w:hAnsi="Times New Roman"/>
          <w:sz w:val="24"/>
        </w:rPr>
        <w:t xml:space="preserve">Hence, this study </w:t>
      </w:r>
      <w:r w:rsidRPr="00A719A0">
        <w:rPr>
          <w:rFonts w:ascii="Times New Roman" w:eastAsia="Calibri" w:hAnsi="Times New Roman" w:cs="Times New Roman"/>
          <w:color w:val="000000"/>
          <w:kern w:val="0"/>
          <w:sz w:val="24"/>
          <w:szCs w:val="24"/>
        </w:rPr>
        <w:t>assess</w:t>
      </w:r>
      <w:r>
        <w:rPr>
          <w:rFonts w:ascii="Times New Roman" w:eastAsia="Calibri" w:hAnsi="Times New Roman" w:cs="Times New Roman"/>
          <w:color w:val="000000"/>
          <w:kern w:val="0"/>
          <w:sz w:val="24"/>
          <w:szCs w:val="24"/>
        </w:rPr>
        <w:t>ed</w:t>
      </w:r>
      <w:r w:rsidRPr="00A719A0">
        <w:rPr>
          <w:rFonts w:ascii="Times New Roman" w:eastAsia="Calibri" w:hAnsi="Times New Roman" w:cs="Times New Roman"/>
          <w:color w:val="000000"/>
          <w:kern w:val="0"/>
          <w:sz w:val="24"/>
          <w:szCs w:val="24"/>
        </w:rPr>
        <w:t xml:space="preserve"> the </w:t>
      </w:r>
      <w:bookmarkStart w:id="0" w:name="_Hlk231446862"/>
      <w:r w:rsidRPr="00A719A0">
        <w:rPr>
          <w:rFonts w:ascii="Times New Roman" w:eastAsia="Calibri" w:hAnsi="Times New Roman" w:cs="Times New Roman"/>
          <w:color w:val="000000"/>
          <w:kern w:val="0"/>
          <w:sz w:val="24"/>
          <w:szCs w:val="24"/>
        </w:rPr>
        <w:t xml:space="preserve">usage of post-harvest loss management practices </w:t>
      </w:r>
      <w:r>
        <w:rPr>
          <w:rFonts w:ascii="Times New Roman" w:eastAsia="Calibri" w:hAnsi="Times New Roman" w:cs="Times New Roman"/>
          <w:color w:val="000000"/>
          <w:kern w:val="0"/>
          <w:sz w:val="24"/>
          <w:szCs w:val="24"/>
        </w:rPr>
        <w:t xml:space="preserve">among arable crop farmers </w:t>
      </w:r>
      <w:r w:rsidRPr="00A719A0">
        <w:rPr>
          <w:rFonts w:ascii="Times New Roman" w:eastAsia="Calibri" w:hAnsi="Times New Roman" w:cs="Times New Roman"/>
          <w:color w:val="000000"/>
          <w:kern w:val="0"/>
          <w:sz w:val="24"/>
          <w:szCs w:val="24"/>
        </w:rPr>
        <w:t>in Oyo state, Nigeria.</w:t>
      </w:r>
      <w:bookmarkEnd w:id="0"/>
      <w:r>
        <w:rPr>
          <w:rFonts w:ascii="Times New Roman" w:eastAsia="Calibri" w:hAnsi="Times New Roman" w:cs="Times New Roman"/>
          <w:color w:val="000000"/>
          <w:kern w:val="0"/>
          <w:sz w:val="24"/>
          <w:szCs w:val="24"/>
        </w:rPr>
        <w:t xml:space="preserve"> </w:t>
      </w:r>
      <w:r w:rsidRPr="00E9052E">
        <w:rPr>
          <w:rFonts w:ascii="Times New Roman" w:eastAsia="Calibri" w:hAnsi="Times New Roman" w:cs="Times New Roman"/>
          <w:color w:val="000000"/>
          <w:kern w:val="0"/>
          <w:sz w:val="24"/>
          <w:szCs w:val="24"/>
        </w:rPr>
        <w:t>The population of the study comprise</w:t>
      </w:r>
      <w:r>
        <w:rPr>
          <w:rFonts w:ascii="Times New Roman" w:eastAsia="Calibri" w:hAnsi="Times New Roman" w:cs="Times New Roman"/>
          <w:color w:val="000000"/>
          <w:kern w:val="0"/>
          <w:sz w:val="24"/>
          <w:szCs w:val="24"/>
        </w:rPr>
        <w:t>d</w:t>
      </w:r>
      <w:r w:rsidRPr="00E9052E">
        <w:rPr>
          <w:rFonts w:ascii="Times New Roman" w:eastAsia="Calibri" w:hAnsi="Times New Roman" w:cs="Times New Roman"/>
          <w:color w:val="000000"/>
          <w:kern w:val="0"/>
          <w:sz w:val="24"/>
          <w:szCs w:val="24"/>
        </w:rPr>
        <w:t xml:space="preserve"> of all registered arable crop farmers members in Oyo State</w:t>
      </w:r>
      <w:r w:rsidR="001D6BBD">
        <w:rPr>
          <w:rFonts w:ascii="Times New Roman" w:eastAsia="Calibri" w:hAnsi="Times New Roman" w:cs="Times New Roman"/>
          <w:color w:val="000000"/>
          <w:kern w:val="0"/>
          <w:sz w:val="24"/>
          <w:szCs w:val="24"/>
        </w:rPr>
        <w:t xml:space="preserve">. </w:t>
      </w:r>
      <w:r w:rsidR="001D6BBD">
        <w:rPr>
          <w:rFonts w:ascii="Times New Roman" w:hAnsi="Times New Roman"/>
          <w:sz w:val="24"/>
          <w:szCs w:val="24"/>
        </w:rPr>
        <w:t>A multistage</w:t>
      </w:r>
      <w:r w:rsidR="001D6BBD" w:rsidRPr="00483D05">
        <w:rPr>
          <w:rFonts w:ascii="Times New Roman" w:hAnsi="Times New Roman"/>
          <w:sz w:val="24"/>
          <w:szCs w:val="24"/>
        </w:rPr>
        <w:t xml:space="preserve"> sampling procedure was employed to select 1</w:t>
      </w:r>
      <w:r w:rsidR="001D6BBD">
        <w:rPr>
          <w:rFonts w:ascii="Times New Roman" w:hAnsi="Times New Roman"/>
          <w:sz w:val="24"/>
          <w:szCs w:val="24"/>
        </w:rPr>
        <w:t>60</w:t>
      </w:r>
      <w:r w:rsidR="001D6BBD" w:rsidRPr="00483D05">
        <w:rPr>
          <w:rFonts w:ascii="Times New Roman" w:hAnsi="Times New Roman"/>
          <w:sz w:val="24"/>
          <w:szCs w:val="24"/>
        </w:rPr>
        <w:t xml:space="preserve"> respondents for this study.</w:t>
      </w:r>
      <w:r w:rsidRPr="00E9052E">
        <w:rPr>
          <w:rFonts w:ascii="Times New Roman" w:eastAsia="Calibri" w:hAnsi="Times New Roman" w:cs="Times New Roman"/>
          <w:color w:val="000000"/>
          <w:kern w:val="0"/>
          <w:sz w:val="24"/>
          <w:szCs w:val="24"/>
        </w:rPr>
        <w:t xml:space="preserve"> </w:t>
      </w:r>
      <w:r w:rsidR="001D6BBD" w:rsidRPr="00483D05">
        <w:rPr>
          <w:rFonts w:ascii="Times New Roman" w:hAnsi="Times New Roman"/>
          <w:sz w:val="24"/>
          <w:szCs w:val="24"/>
        </w:rPr>
        <w:t>The data for this study w</w:t>
      </w:r>
      <w:r w:rsidR="001D6BBD">
        <w:rPr>
          <w:rFonts w:ascii="Times New Roman" w:hAnsi="Times New Roman"/>
          <w:sz w:val="24"/>
          <w:szCs w:val="24"/>
        </w:rPr>
        <w:t>ere</w:t>
      </w:r>
      <w:r w:rsidR="001D6BBD" w:rsidRPr="00483D05">
        <w:rPr>
          <w:rFonts w:ascii="Times New Roman" w:hAnsi="Times New Roman"/>
          <w:sz w:val="24"/>
          <w:szCs w:val="24"/>
        </w:rPr>
        <w:t xml:space="preserve"> </w:t>
      </w:r>
      <w:r w:rsidR="001D6BBD">
        <w:rPr>
          <w:rFonts w:ascii="Times New Roman" w:hAnsi="Times New Roman"/>
          <w:sz w:val="24"/>
          <w:szCs w:val="24"/>
        </w:rPr>
        <w:t>obtained</w:t>
      </w:r>
      <w:r w:rsidR="001D6BBD" w:rsidRPr="00483D05">
        <w:rPr>
          <w:rFonts w:ascii="Times New Roman" w:hAnsi="Times New Roman"/>
          <w:sz w:val="24"/>
          <w:szCs w:val="24"/>
        </w:rPr>
        <w:t xml:space="preserve"> from the respondents using a </w:t>
      </w:r>
      <w:r w:rsidR="001D6BBD">
        <w:rPr>
          <w:rFonts w:ascii="Times New Roman" w:hAnsi="Times New Roman"/>
          <w:sz w:val="24"/>
          <w:szCs w:val="24"/>
        </w:rPr>
        <w:t>well-</w:t>
      </w:r>
      <w:r w:rsidR="001D6BBD" w:rsidRPr="00483D05">
        <w:rPr>
          <w:rFonts w:ascii="Times New Roman" w:hAnsi="Times New Roman"/>
          <w:sz w:val="24"/>
          <w:szCs w:val="24"/>
        </w:rPr>
        <w:t xml:space="preserve">structured </w:t>
      </w:r>
      <w:r w:rsidR="001D6BBD">
        <w:rPr>
          <w:rFonts w:ascii="Times New Roman" w:hAnsi="Times New Roman"/>
          <w:sz w:val="24"/>
          <w:szCs w:val="24"/>
        </w:rPr>
        <w:t>interview schedule</w:t>
      </w:r>
      <w:r w:rsidR="001D6BBD" w:rsidRPr="00483D05">
        <w:rPr>
          <w:rFonts w:ascii="Times New Roman" w:hAnsi="Times New Roman"/>
          <w:sz w:val="24"/>
          <w:szCs w:val="24"/>
        </w:rPr>
        <w:t xml:space="preserve"> while the data obtained w</w:t>
      </w:r>
      <w:r w:rsidR="001D6BBD">
        <w:rPr>
          <w:rFonts w:ascii="Times New Roman" w:hAnsi="Times New Roman"/>
          <w:sz w:val="24"/>
          <w:szCs w:val="24"/>
        </w:rPr>
        <w:t>ere</w:t>
      </w:r>
      <w:r w:rsidR="001D6BBD" w:rsidRPr="00483D05">
        <w:rPr>
          <w:rFonts w:ascii="Times New Roman" w:hAnsi="Times New Roman"/>
          <w:sz w:val="24"/>
          <w:szCs w:val="24"/>
        </w:rPr>
        <w:t xml:space="preserve"> subjected to both descriptive and inferential statistical tools. Descriptive stati</w:t>
      </w:r>
      <w:r w:rsidR="001D6BBD">
        <w:rPr>
          <w:rFonts w:ascii="Times New Roman" w:hAnsi="Times New Roman"/>
          <w:sz w:val="24"/>
          <w:szCs w:val="24"/>
        </w:rPr>
        <w:t>stical tools employed include</w:t>
      </w:r>
      <w:r w:rsidR="001D6BBD" w:rsidRPr="00483D05">
        <w:rPr>
          <w:rFonts w:ascii="Times New Roman" w:hAnsi="Times New Roman"/>
          <w:sz w:val="24"/>
          <w:szCs w:val="24"/>
        </w:rPr>
        <w:t xml:space="preserve"> frequency counts, </w:t>
      </w:r>
      <w:r w:rsidR="001D6BBD">
        <w:rPr>
          <w:rFonts w:ascii="Times New Roman" w:hAnsi="Times New Roman"/>
          <w:sz w:val="24"/>
          <w:szCs w:val="24"/>
        </w:rPr>
        <w:t>percentages</w:t>
      </w:r>
      <w:r w:rsidR="001D6BBD" w:rsidRPr="00483D05">
        <w:rPr>
          <w:rFonts w:ascii="Times New Roman" w:hAnsi="Times New Roman"/>
          <w:sz w:val="24"/>
          <w:szCs w:val="24"/>
        </w:rPr>
        <w:t>,</w:t>
      </w:r>
      <w:r w:rsidR="00C75968">
        <w:rPr>
          <w:rFonts w:ascii="Times New Roman" w:hAnsi="Times New Roman"/>
          <w:sz w:val="24"/>
          <w:szCs w:val="24"/>
        </w:rPr>
        <w:t xml:space="preserve"> WMS and </w:t>
      </w:r>
      <w:r w:rsidR="001D6BBD" w:rsidRPr="00483D05">
        <w:rPr>
          <w:rFonts w:ascii="Times New Roman" w:hAnsi="Times New Roman"/>
          <w:sz w:val="24"/>
          <w:szCs w:val="24"/>
        </w:rPr>
        <w:t>mean</w:t>
      </w:r>
      <w:r w:rsidR="00C75968">
        <w:rPr>
          <w:rFonts w:ascii="Times New Roman" w:hAnsi="Times New Roman"/>
          <w:sz w:val="24"/>
          <w:szCs w:val="24"/>
        </w:rPr>
        <w:t xml:space="preserve">, </w:t>
      </w:r>
      <w:r w:rsidR="001D6BBD" w:rsidRPr="00483D05">
        <w:rPr>
          <w:rFonts w:ascii="Times New Roman" w:hAnsi="Times New Roman"/>
          <w:sz w:val="24"/>
          <w:szCs w:val="24"/>
        </w:rPr>
        <w:t>while</w:t>
      </w:r>
      <w:r w:rsidR="00C75968">
        <w:rPr>
          <w:rFonts w:ascii="Times New Roman" w:hAnsi="Times New Roman"/>
          <w:sz w:val="24"/>
          <w:szCs w:val="24"/>
        </w:rPr>
        <w:t xml:space="preserve"> chi-square was used to test the hypothesis</w:t>
      </w:r>
      <w:r w:rsidR="001D6BBD" w:rsidRPr="00483D05">
        <w:rPr>
          <w:rFonts w:ascii="Times New Roman" w:hAnsi="Times New Roman"/>
          <w:sz w:val="24"/>
          <w:szCs w:val="24"/>
        </w:rPr>
        <w:t>.</w:t>
      </w:r>
      <w:r w:rsidR="001D6BBD">
        <w:rPr>
          <w:rFonts w:ascii="Times New Roman" w:hAnsi="Times New Roman"/>
          <w:sz w:val="24"/>
          <w:szCs w:val="24"/>
        </w:rPr>
        <w:t xml:space="preserve"> The study described the socioeconomic characteristics of the respondents</w:t>
      </w:r>
      <w:r w:rsidR="00F82D4D">
        <w:rPr>
          <w:rFonts w:ascii="Times New Roman" w:hAnsi="Times New Roman"/>
          <w:sz w:val="24"/>
          <w:szCs w:val="24"/>
        </w:rPr>
        <w:t xml:space="preserve">, </w:t>
      </w:r>
      <w:r w:rsidR="00F82D4D" w:rsidRPr="006D67F7">
        <w:rPr>
          <w:rFonts w:ascii="Times New Roman" w:eastAsia="Calibri" w:hAnsi="Times New Roman" w:cs="Times New Roman"/>
          <w:kern w:val="0"/>
          <w:sz w:val="24"/>
          <w:szCs w:val="24"/>
        </w:rPr>
        <w:t xml:space="preserve">effect of use of post-harvest loss management practices and investigate the </w:t>
      </w:r>
      <w:r w:rsidR="00F82D4D" w:rsidRPr="006D67F7">
        <w:rPr>
          <w:rFonts w:ascii="Times New Roman" w:eastAsia="Calibri" w:hAnsi="Times New Roman" w:cs="Times New Roman"/>
          <w:color w:val="000000"/>
          <w:sz w:val="24"/>
          <w:szCs w:val="24"/>
        </w:rPr>
        <w:t>constraints faced by arable crop farmers in using of post-harvest loss management practices</w:t>
      </w:r>
      <w:r w:rsidR="00F82D4D">
        <w:rPr>
          <w:rFonts w:ascii="Times New Roman" w:eastAsia="Calibri" w:hAnsi="Times New Roman" w:cs="Times New Roman"/>
          <w:kern w:val="0"/>
          <w:sz w:val="24"/>
          <w:szCs w:val="24"/>
        </w:rPr>
        <w:t xml:space="preserve">. </w:t>
      </w:r>
      <w:r w:rsidR="00F82D4D">
        <w:rPr>
          <w:rFonts w:ascii="Times New Roman" w:hAnsi="Times New Roman"/>
          <w:sz w:val="24"/>
        </w:rPr>
        <w:t xml:space="preserve">The study concluded that </w:t>
      </w:r>
      <w:r w:rsidR="00F82D4D">
        <w:rPr>
          <w:rFonts w:ascii="Times New Roman" w:hAnsi="Times New Roman" w:cs="Times New Roman"/>
          <w:sz w:val="24"/>
          <w:szCs w:val="24"/>
        </w:rPr>
        <w:t xml:space="preserve">arable crop farmers </w:t>
      </w:r>
      <w:r w:rsidR="00F82D4D">
        <w:rPr>
          <w:rFonts w:ascii="Times New Roman" w:hAnsi="Times New Roman" w:cs="Times New Roman"/>
          <w:bCs/>
          <w:sz w:val="24"/>
          <w:szCs w:val="24"/>
        </w:rPr>
        <w:t>in the study area often</w:t>
      </w:r>
      <w:r w:rsidR="00F82D4D" w:rsidRPr="002E3047">
        <w:rPr>
          <w:rFonts w:ascii="Times New Roman" w:hAnsi="Times New Roman" w:cs="Times New Roman"/>
          <w:bCs/>
          <w:sz w:val="24"/>
          <w:szCs w:val="24"/>
        </w:rPr>
        <w:t xml:space="preserve"> </w:t>
      </w:r>
      <w:r w:rsidR="00F82D4D">
        <w:rPr>
          <w:rFonts w:ascii="Times New Roman" w:hAnsi="Times New Roman" w:cs="Times New Roman"/>
          <w:sz w:val="24"/>
          <w:szCs w:val="24"/>
        </w:rPr>
        <w:t>utilizes</w:t>
      </w:r>
      <w:r w:rsidR="00F82D4D" w:rsidRPr="008B6889">
        <w:rPr>
          <w:rFonts w:ascii="Times New Roman" w:hAnsi="Times New Roman" w:cs="Times New Roman"/>
          <w:sz w:val="24"/>
          <w:szCs w:val="24"/>
        </w:rPr>
        <w:t xml:space="preserve"> basic post-harvest management techniques</w:t>
      </w:r>
      <w:r w:rsidR="00F82D4D">
        <w:rPr>
          <w:rFonts w:ascii="Times New Roman" w:hAnsi="Times New Roman" w:cs="Times New Roman"/>
          <w:sz w:val="24"/>
          <w:szCs w:val="24"/>
        </w:rPr>
        <w:t xml:space="preserve">. </w:t>
      </w:r>
      <w:r w:rsidR="00F82D4D">
        <w:rPr>
          <w:rFonts w:ascii="Times New Roman" w:hAnsi="Times New Roman"/>
          <w:sz w:val="24"/>
        </w:rPr>
        <w:t xml:space="preserve">The study therefore recommended that </w:t>
      </w:r>
      <w:r w:rsidR="00F82D4D" w:rsidRPr="00425B27">
        <w:rPr>
          <w:rFonts w:ascii="Times New Roman" w:hAnsi="Times New Roman" w:cs="Times New Roman"/>
          <w:sz w:val="24"/>
          <w:szCs w:val="24"/>
        </w:rPr>
        <w:t>financial institutions</w:t>
      </w:r>
      <w:r w:rsidR="00F82D4D">
        <w:rPr>
          <w:rFonts w:ascii="Times New Roman" w:hAnsi="Times New Roman" w:cs="Times New Roman"/>
          <w:sz w:val="24"/>
          <w:szCs w:val="24"/>
        </w:rPr>
        <w:t xml:space="preserve"> should </w:t>
      </w:r>
      <w:r w:rsidR="00F82D4D" w:rsidRPr="00425B27">
        <w:rPr>
          <w:rFonts w:ascii="Times New Roman" w:hAnsi="Times New Roman" w:cs="Times New Roman"/>
          <w:sz w:val="24"/>
          <w:szCs w:val="24"/>
        </w:rPr>
        <w:t>provide affordable credit facilities</w:t>
      </w:r>
      <w:r w:rsidR="00F82D4D">
        <w:rPr>
          <w:rFonts w:ascii="Times New Roman" w:hAnsi="Times New Roman" w:cs="Times New Roman"/>
          <w:sz w:val="24"/>
          <w:szCs w:val="24"/>
        </w:rPr>
        <w:t xml:space="preserve"> and </w:t>
      </w:r>
      <w:r w:rsidR="00F82D4D" w:rsidRPr="00425B27">
        <w:rPr>
          <w:rFonts w:ascii="Times New Roman" w:hAnsi="Times New Roman" w:cs="Times New Roman"/>
          <w:sz w:val="24"/>
          <w:szCs w:val="24"/>
        </w:rPr>
        <w:t>subsidies</w:t>
      </w:r>
      <w:r w:rsidR="00F82D4D">
        <w:rPr>
          <w:rFonts w:ascii="Times New Roman" w:hAnsi="Times New Roman" w:cs="Times New Roman"/>
          <w:sz w:val="24"/>
          <w:szCs w:val="24"/>
        </w:rPr>
        <w:t xml:space="preserve"> </w:t>
      </w:r>
      <w:r w:rsidR="00F82D4D" w:rsidRPr="00425B27">
        <w:rPr>
          <w:rFonts w:ascii="Times New Roman" w:hAnsi="Times New Roman" w:cs="Times New Roman"/>
          <w:sz w:val="24"/>
          <w:szCs w:val="24"/>
        </w:rPr>
        <w:t xml:space="preserve">to facilitate farmers' access to improved post-harvest </w:t>
      </w:r>
      <w:r w:rsidR="005F7292">
        <w:rPr>
          <w:rFonts w:ascii="Times New Roman" w:hAnsi="Times New Roman" w:cs="Times New Roman"/>
          <w:sz w:val="24"/>
          <w:szCs w:val="24"/>
        </w:rPr>
        <w:t>equipments</w:t>
      </w:r>
      <w:r w:rsidR="00F82D4D" w:rsidRPr="00425B27">
        <w:rPr>
          <w:rFonts w:ascii="Times New Roman" w:hAnsi="Times New Roman" w:cs="Times New Roman"/>
          <w:sz w:val="24"/>
          <w:szCs w:val="24"/>
        </w:rPr>
        <w:t>.</w:t>
      </w:r>
    </w:p>
    <w:p w14:paraId="79C93252" w14:textId="33B7A1D7" w:rsidR="00F82D4D" w:rsidRDefault="00F82D4D" w:rsidP="00F82D4D">
      <w:pPr>
        <w:spacing w:line="240" w:lineRule="auto"/>
        <w:jc w:val="both"/>
        <w:rPr>
          <w:rFonts w:ascii="Times New Roman" w:hAnsi="Times New Roman"/>
          <w:b/>
          <w:sz w:val="24"/>
          <w:szCs w:val="24"/>
        </w:rPr>
      </w:pPr>
      <w:r w:rsidRPr="00483D05">
        <w:rPr>
          <w:rFonts w:ascii="Times New Roman" w:hAnsi="Times New Roman"/>
          <w:b/>
          <w:sz w:val="24"/>
          <w:szCs w:val="24"/>
        </w:rPr>
        <w:t>Keywords:</w:t>
      </w:r>
      <w:r>
        <w:rPr>
          <w:rFonts w:ascii="Times New Roman" w:hAnsi="Times New Roman"/>
          <w:b/>
          <w:sz w:val="24"/>
          <w:szCs w:val="24"/>
        </w:rPr>
        <w:t xml:space="preserve"> Usage, Postharvest, Arable crops, Arable crop farmers</w:t>
      </w:r>
    </w:p>
    <w:p w14:paraId="76886971" w14:textId="5BFB3F00" w:rsidR="00F82D4D" w:rsidRDefault="00F82D4D" w:rsidP="00F82D4D">
      <w:pPr>
        <w:spacing w:line="240" w:lineRule="auto"/>
        <w:jc w:val="both"/>
        <w:rPr>
          <w:rFonts w:ascii="Times New Roman" w:hAnsi="Times New Roman"/>
          <w:b/>
          <w:sz w:val="24"/>
          <w:szCs w:val="24"/>
        </w:rPr>
      </w:pPr>
      <w:r>
        <w:rPr>
          <w:rFonts w:ascii="Times New Roman" w:hAnsi="Times New Roman"/>
          <w:b/>
          <w:sz w:val="24"/>
          <w:szCs w:val="24"/>
        </w:rPr>
        <w:t>INTRODUCTION</w:t>
      </w:r>
    </w:p>
    <w:p w14:paraId="01E34F2C" w14:textId="77777777" w:rsidR="00F82D4D" w:rsidRPr="00D0502C" w:rsidRDefault="00F82D4D" w:rsidP="009F24EB">
      <w:pPr>
        <w:spacing w:line="240" w:lineRule="auto"/>
        <w:jc w:val="both"/>
        <w:rPr>
          <w:rFonts w:ascii="Times New Roman" w:hAnsi="Times New Roman" w:cs="Times New Roman"/>
          <w:sz w:val="24"/>
          <w:szCs w:val="24"/>
        </w:rPr>
      </w:pPr>
      <w:r w:rsidRPr="00D0502C">
        <w:rPr>
          <w:rFonts w:ascii="Times New Roman" w:hAnsi="Times New Roman" w:cs="Times New Roman"/>
          <w:sz w:val="24"/>
          <w:szCs w:val="24"/>
        </w:rPr>
        <w:t xml:space="preserve">Agriculture remains a cornerstone of the Nigerian economy, functioning as a principal driver of economic activity, employment, food security, and export potential. In recent years, the sector consistently accounted for approximately </w:t>
      </w:r>
      <w:r w:rsidRPr="00F82D4D">
        <w:rPr>
          <w:rStyle w:val="Strong"/>
          <w:rFonts w:ascii="Times New Roman" w:hAnsi="Times New Roman" w:cs="Times New Roman"/>
          <w:b w:val="0"/>
          <w:bCs w:val="0"/>
          <w:sz w:val="24"/>
          <w:szCs w:val="24"/>
        </w:rPr>
        <w:t>24 % of Nigeria’s Gross Domestic Product (GDP)</w:t>
      </w:r>
      <w:r w:rsidRPr="00D0502C">
        <w:rPr>
          <w:rFonts w:ascii="Times New Roman" w:hAnsi="Times New Roman" w:cs="Times New Roman"/>
          <w:sz w:val="24"/>
          <w:szCs w:val="24"/>
        </w:rPr>
        <w:t xml:space="preserve">, underscoring its significant role in national output outside of the oil industry (Trade.gov, 2025; Intelpoint, 2025). The sector also remains a key source of employment, engaging close to </w:t>
      </w:r>
      <w:r w:rsidRPr="00F82D4D">
        <w:rPr>
          <w:rStyle w:val="Strong"/>
          <w:rFonts w:ascii="Times New Roman" w:hAnsi="Times New Roman" w:cs="Times New Roman"/>
          <w:b w:val="0"/>
          <w:bCs w:val="0"/>
          <w:sz w:val="24"/>
          <w:szCs w:val="24"/>
        </w:rPr>
        <w:t>50 % of the working population</w:t>
      </w:r>
      <w:r w:rsidRPr="00D0502C">
        <w:rPr>
          <w:rFonts w:ascii="Times New Roman" w:hAnsi="Times New Roman" w:cs="Times New Roman"/>
          <w:sz w:val="24"/>
          <w:szCs w:val="24"/>
        </w:rPr>
        <w:t xml:space="preserve"> directly in farm activities, with additional labour involved in off-farm agri-food systems (Trade.gov, 2025). Beyond domestic production, agricultural exports hold important potential for economic diversification; however, export earnings have remained relatively modest despite the sector’s size. For instance, recent government figures indicated that agricultural exports generated less than </w:t>
      </w:r>
      <w:r w:rsidRPr="00F82D4D">
        <w:rPr>
          <w:rStyle w:val="Strong"/>
          <w:rFonts w:ascii="Times New Roman" w:hAnsi="Times New Roman" w:cs="Times New Roman"/>
          <w:b w:val="0"/>
          <w:bCs w:val="0"/>
          <w:sz w:val="24"/>
          <w:szCs w:val="24"/>
        </w:rPr>
        <w:t>USD 400 million</w:t>
      </w:r>
      <w:r w:rsidRPr="00D0502C">
        <w:rPr>
          <w:rFonts w:ascii="Times New Roman" w:hAnsi="Times New Roman" w:cs="Times New Roman"/>
          <w:sz w:val="24"/>
          <w:szCs w:val="24"/>
        </w:rPr>
        <w:t xml:space="preserve"> in foreign exchange, reflecting systemic challenges in transforming production into export competitiveness (Nairametrics, 2025).</w:t>
      </w:r>
    </w:p>
    <w:p w14:paraId="08610090" w14:textId="77777777" w:rsidR="00F82D4D" w:rsidRPr="00D0502C" w:rsidRDefault="00F82D4D" w:rsidP="009F24EB">
      <w:pPr>
        <w:spacing w:before="100" w:beforeAutospacing="1" w:after="100" w:afterAutospacing="1" w:line="240" w:lineRule="auto"/>
        <w:jc w:val="both"/>
        <w:rPr>
          <w:rFonts w:ascii="Times New Roman" w:eastAsia="Times New Roman" w:hAnsi="Times New Roman" w:cs="Times New Roman"/>
          <w:kern w:val="0"/>
          <w:sz w:val="24"/>
          <w:szCs w:val="24"/>
        </w:rPr>
      </w:pPr>
      <w:r w:rsidRPr="00D0502C">
        <w:rPr>
          <w:rFonts w:ascii="Times New Roman" w:eastAsia="Times New Roman" w:hAnsi="Times New Roman" w:cs="Times New Roman"/>
          <w:kern w:val="0"/>
          <w:sz w:val="24"/>
          <w:szCs w:val="24"/>
        </w:rPr>
        <w:t xml:space="preserve">Notwithstanding limited export performance relative to oil, agriculture sustains the bulk of the country’s food supply and rural livelihoods, with smallholder farmers producing staple crops that </w:t>
      </w:r>
      <w:r w:rsidRPr="00D0502C">
        <w:rPr>
          <w:rFonts w:ascii="Times New Roman" w:eastAsia="Times New Roman" w:hAnsi="Times New Roman" w:cs="Times New Roman"/>
          <w:kern w:val="0"/>
          <w:sz w:val="24"/>
          <w:szCs w:val="24"/>
        </w:rPr>
        <w:lastRenderedPageBreak/>
        <w:t>meet domestic food demand and contribute to food security (Trade.gov, 2025). Collectively, these dynamics highlight agriculture as a vital engine for inclusive growth, poverty reduction, and structural transformation in Nigeria’s economy.</w:t>
      </w:r>
      <w:r>
        <w:rPr>
          <w:rFonts w:ascii="Times New Roman" w:eastAsia="Times New Roman" w:hAnsi="Times New Roman" w:cs="Times New Roman"/>
          <w:kern w:val="0"/>
          <w:sz w:val="24"/>
          <w:szCs w:val="24"/>
        </w:rPr>
        <w:t xml:space="preserve"> </w:t>
      </w:r>
      <w:r w:rsidRPr="00A719A0">
        <w:rPr>
          <w:rFonts w:ascii="Times New Roman" w:hAnsi="Times New Roman" w:cs="Times New Roman"/>
          <w:sz w:val="24"/>
          <w:szCs w:val="24"/>
        </w:rPr>
        <w:t>Nigeria’s diverse climate make it possible to produce virtually all agricultural products that can be grown in the tropical and semi-tropical areas of the world. Nigeria is among the leading producers of many food and cash crops in the Africa continent and globally. Annually, farmers produce a lot to boost the economy but most are lost at post-harvest stage. Agricultural losses are one of the greatest problems facing agricultural production in Nigeria and concern everyone from the research scientists to the extension workers/ marketers in the field to the farmers on the farm and to the government policy formulators. The rapid rise expected in the global population will go hand in hand with an increase in the food demand. The ability of the world   to provide sufficient and safe food to a growing population is becoming vulnerable due to environmental degradation and climate changes.</w:t>
      </w:r>
    </w:p>
    <w:p w14:paraId="0C5F42EC" w14:textId="47E8BBF1" w:rsidR="00F82D4D" w:rsidRPr="00A719A0" w:rsidRDefault="00F82D4D" w:rsidP="009F24EB">
      <w:pPr>
        <w:spacing w:line="240" w:lineRule="auto"/>
        <w:jc w:val="both"/>
        <w:rPr>
          <w:rFonts w:ascii="Times New Roman" w:hAnsi="Times New Roman" w:cs="Times New Roman"/>
          <w:b/>
          <w:bCs/>
          <w:sz w:val="24"/>
          <w:szCs w:val="24"/>
        </w:rPr>
      </w:pPr>
      <w:r w:rsidRPr="00B8304D">
        <w:rPr>
          <w:rFonts w:ascii="Times New Roman" w:hAnsi="Times New Roman" w:cs="Times New Roman"/>
          <w:sz w:val="24"/>
          <w:szCs w:val="24"/>
        </w:rPr>
        <w:t xml:space="preserve">Arable crops, particularly tropical root and tuber crops such as </w:t>
      </w:r>
      <w:r w:rsidRPr="00F82D4D">
        <w:rPr>
          <w:rStyle w:val="Strong"/>
          <w:rFonts w:ascii="Times New Roman" w:hAnsi="Times New Roman" w:cs="Times New Roman"/>
          <w:b w:val="0"/>
          <w:bCs w:val="0"/>
          <w:sz w:val="24"/>
          <w:szCs w:val="24"/>
        </w:rPr>
        <w:t>cassava, yam, and cocoyam</w:t>
      </w:r>
      <w:r w:rsidRPr="00B8304D">
        <w:rPr>
          <w:rFonts w:ascii="Times New Roman" w:hAnsi="Times New Roman" w:cs="Times New Roman"/>
          <w:sz w:val="24"/>
          <w:szCs w:val="24"/>
        </w:rPr>
        <w:t xml:space="preserve">, remain among the most crucial staples in Nigeria’s agricultural landscape and are central to household food security. According to the National Bureau of Statistics’ 2022 agricultural census, a large proportion of crop-producing households cultivate root and tuber crops, with </w:t>
      </w:r>
      <w:r w:rsidRPr="00F82D4D">
        <w:rPr>
          <w:rStyle w:val="Strong"/>
          <w:rFonts w:ascii="Times New Roman" w:hAnsi="Times New Roman" w:cs="Times New Roman"/>
          <w:b w:val="0"/>
          <w:bCs w:val="0"/>
          <w:sz w:val="24"/>
          <w:szCs w:val="24"/>
        </w:rPr>
        <w:t>approximately 53 % reporting cassava cultivation, 40 % yam, and 24% cocoyam</w:t>
      </w:r>
      <w:r w:rsidRPr="00B8304D">
        <w:rPr>
          <w:rFonts w:ascii="Times New Roman" w:hAnsi="Times New Roman" w:cs="Times New Roman"/>
          <w:sz w:val="24"/>
          <w:szCs w:val="24"/>
        </w:rPr>
        <w:t>, reflecting their widespread role in rural and peri-urban food systems (NBS, 2024).</w:t>
      </w:r>
      <w:r>
        <w:t xml:space="preserve"> </w:t>
      </w:r>
      <w:r w:rsidRPr="00A719A0">
        <w:rPr>
          <w:rFonts w:ascii="Times New Roman" w:hAnsi="Times New Roman" w:cs="Times New Roman"/>
          <w:sz w:val="24"/>
          <w:szCs w:val="24"/>
        </w:rPr>
        <w:t>Nigeria is the largest producer of arable crops in the world, followed by Ghana, Cote D’Ivoire, Benin, Togo, and Cameroon (FAO, 2013)</w:t>
      </w:r>
      <w:r w:rsidR="009F24EB">
        <w:rPr>
          <w:rFonts w:ascii="Times New Roman" w:hAnsi="Times New Roman" w:cs="Times New Roman"/>
          <w:sz w:val="24"/>
          <w:szCs w:val="24"/>
        </w:rPr>
        <w:t>.</w:t>
      </w:r>
      <w:r w:rsidRPr="00A719A0">
        <w:rPr>
          <w:rFonts w:ascii="Times New Roman" w:hAnsi="Times New Roman" w:cs="Times New Roman"/>
          <w:sz w:val="24"/>
          <w:szCs w:val="24"/>
        </w:rPr>
        <w:t xml:space="preserve"> As averred by Verter and Bečvařova (2014), despite the importance of maize and yams to many households, the attention to its production is still questionable, but more worrisome, is the losses incurred in the post-harvest operations due to lack of proper post- harvest processes and empirical information in the operationalization of </w:t>
      </w:r>
      <w:r>
        <w:rPr>
          <w:rFonts w:ascii="Times New Roman" w:hAnsi="Times New Roman" w:cs="Times New Roman"/>
          <w:sz w:val="24"/>
          <w:szCs w:val="24"/>
        </w:rPr>
        <w:t>post-harvest loss (</w:t>
      </w:r>
      <w:r w:rsidRPr="00A719A0">
        <w:rPr>
          <w:rFonts w:ascii="Times New Roman" w:hAnsi="Times New Roman" w:cs="Times New Roman"/>
          <w:sz w:val="24"/>
          <w:szCs w:val="24"/>
        </w:rPr>
        <w:t>PHL</w:t>
      </w:r>
      <w:r>
        <w:rPr>
          <w:rFonts w:ascii="Times New Roman" w:hAnsi="Times New Roman" w:cs="Times New Roman"/>
          <w:sz w:val="24"/>
          <w:szCs w:val="24"/>
        </w:rPr>
        <w:t>)</w:t>
      </w:r>
      <w:r w:rsidRPr="00A719A0">
        <w:rPr>
          <w:rFonts w:ascii="Times New Roman" w:hAnsi="Times New Roman" w:cs="Times New Roman"/>
          <w:sz w:val="24"/>
          <w:szCs w:val="24"/>
        </w:rPr>
        <w:t xml:space="preserve"> reduction strategies. This proposition underscores the importance of consistent and reliable methodological measurement of PHL in achieving the goal of reducing PHLs (Olajide and Aderolu, 2017). In lieu of this, arable crop farming entails the production of a wide range of annual food crops (Girei </w:t>
      </w:r>
      <w:r w:rsidRPr="00261194">
        <w:rPr>
          <w:rFonts w:ascii="Times New Roman" w:hAnsi="Times New Roman" w:cs="Times New Roman"/>
          <w:i/>
          <w:iCs/>
          <w:sz w:val="24"/>
          <w:szCs w:val="24"/>
        </w:rPr>
        <w:t>et al</w:t>
      </w:r>
      <w:r w:rsidRPr="00A719A0">
        <w:rPr>
          <w:rFonts w:ascii="Times New Roman" w:hAnsi="Times New Roman" w:cs="Times New Roman"/>
          <w:i/>
          <w:iCs/>
          <w:sz w:val="24"/>
          <w:szCs w:val="24"/>
        </w:rPr>
        <w:t>.,</w:t>
      </w:r>
      <w:r w:rsidRPr="00A719A0">
        <w:rPr>
          <w:rFonts w:ascii="Times New Roman" w:hAnsi="Times New Roman" w:cs="Times New Roman"/>
          <w:sz w:val="24"/>
          <w:szCs w:val="24"/>
        </w:rPr>
        <w:t xml:space="preserve"> 2018). This means that the crops life cycle from germination to seed production is complete within one year (Ibidapo </w:t>
      </w:r>
      <w:r w:rsidRPr="00261194">
        <w:rPr>
          <w:rFonts w:ascii="Times New Roman" w:hAnsi="Times New Roman" w:cs="Times New Roman"/>
          <w:i/>
          <w:iCs/>
          <w:sz w:val="24"/>
          <w:szCs w:val="24"/>
        </w:rPr>
        <w:t>et al</w:t>
      </w:r>
      <w:r w:rsidRPr="00A719A0">
        <w:rPr>
          <w:rFonts w:ascii="Times New Roman" w:hAnsi="Times New Roman" w:cs="Times New Roman"/>
          <w:i/>
          <w:iCs/>
          <w:sz w:val="24"/>
          <w:szCs w:val="24"/>
        </w:rPr>
        <w:t>.,</w:t>
      </w:r>
      <w:r w:rsidRPr="00A719A0">
        <w:rPr>
          <w:rFonts w:ascii="Times New Roman" w:hAnsi="Times New Roman" w:cs="Times New Roman"/>
          <w:sz w:val="24"/>
          <w:szCs w:val="24"/>
        </w:rPr>
        <w:t xml:space="preserve"> 2018). Arable crops include; beans, soybean, cotton, yam, maize, cocoyam, cassava, rice, among others. </w:t>
      </w:r>
    </w:p>
    <w:p w14:paraId="3D972174" w14:textId="738983AB" w:rsidR="00F82D4D" w:rsidRDefault="00F82D4D" w:rsidP="009F24EB">
      <w:pPr>
        <w:spacing w:line="240" w:lineRule="auto"/>
        <w:jc w:val="both"/>
        <w:rPr>
          <w:rFonts w:ascii="Times New Roman" w:hAnsi="Times New Roman" w:cs="Times New Roman"/>
          <w:sz w:val="24"/>
          <w:szCs w:val="24"/>
        </w:rPr>
      </w:pPr>
      <w:r w:rsidRPr="00A719A0">
        <w:rPr>
          <w:rFonts w:ascii="Times New Roman" w:hAnsi="Times New Roman" w:cs="Times New Roman"/>
          <w:sz w:val="24"/>
          <w:szCs w:val="24"/>
        </w:rPr>
        <w:t xml:space="preserve">Post-harvest losses are more than just a waste of farm produce, it’s a colossal waste of all the cumulative resources that went into production and has a direct economic impact on the income of farmers and contributes to food insecurity. Postharvest losses result in the wastage of resources such as land, water, fertilizer, herbicide, seeds, and seedlings and so on that are used in the production of crops that are not consumed or utilized for other purposes (Abbas </w:t>
      </w:r>
      <w:r w:rsidRPr="00261194">
        <w:rPr>
          <w:rFonts w:ascii="Times New Roman" w:hAnsi="Times New Roman" w:cs="Times New Roman"/>
          <w:i/>
          <w:sz w:val="24"/>
          <w:szCs w:val="24"/>
        </w:rPr>
        <w:t>et al</w:t>
      </w:r>
      <w:r w:rsidRPr="00A719A0">
        <w:rPr>
          <w:rFonts w:ascii="Times New Roman" w:hAnsi="Times New Roman" w:cs="Times New Roman"/>
          <w:sz w:val="24"/>
          <w:szCs w:val="24"/>
        </w:rPr>
        <w:t>., 2018). Due to the position they occupy in the entire food chain network, Smallholder farmers suffer a great deal of economic loss as a result of post-harvest loss. The direct impact of PHLs is on the livelihoods of farmers and other supply chain actors who depend solely on income from their produce for survival (</w:t>
      </w:r>
      <w:r w:rsidR="009032B0">
        <w:rPr>
          <w:rFonts w:ascii="Times New Roman" w:hAnsi="Times New Roman" w:cs="Times New Roman"/>
          <w:sz w:val="24"/>
          <w:szCs w:val="24"/>
        </w:rPr>
        <w:t>Morris</w:t>
      </w:r>
      <w:r w:rsidR="00C75968">
        <w:rPr>
          <w:rFonts w:ascii="Times New Roman" w:hAnsi="Times New Roman" w:cs="Times New Roman"/>
          <w:sz w:val="24"/>
          <w:szCs w:val="24"/>
        </w:rPr>
        <w:t xml:space="preserve"> </w:t>
      </w:r>
      <w:r w:rsidR="00C75968" w:rsidRPr="009032B0">
        <w:rPr>
          <w:rFonts w:ascii="Times New Roman" w:hAnsi="Times New Roman" w:cs="Times New Roman"/>
          <w:i/>
          <w:iCs/>
          <w:sz w:val="24"/>
          <w:szCs w:val="24"/>
        </w:rPr>
        <w:t>et al.,</w:t>
      </w:r>
      <w:r w:rsidR="00C75968">
        <w:rPr>
          <w:rFonts w:ascii="Times New Roman" w:hAnsi="Times New Roman" w:cs="Times New Roman"/>
          <w:sz w:val="24"/>
          <w:szCs w:val="24"/>
        </w:rPr>
        <w:t xml:space="preserve"> </w:t>
      </w:r>
      <w:r w:rsidRPr="00A719A0">
        <w:rPr>
          <w:rFonts w:ascii="Times New Roman" w:hAnsi="Times New Roman" w:cs="Times New Roman"/>
          <w:sz w:val="24"/>
          <w:szCs w:val="24"/>
        </w:rPr>
        <w:t xml:space="preserve">2019). Reducing post-harvest losses have been identified as a vital aspect in the fight against hunger, raising farmers’ income and improve food security especially in the world’s poorest countries should give priority to the issue of crop losses (FAO, 2010) A study conducted by Malik </w:t>
      </w:r>
      <w:r w:rsidRPr="00261194">
        <w:rPr>
          <w:rFonts w:ascii="Times New Roman" w:hAnsi="Times New Roman" w:cs="Times New Roman"/>
          <w:i/>
          <w:iCs/>
          <w:sz w:val="24"/>
          <w:szCs w:val="24"/>
        </w:rPr>
        <w:t>et al</w:t>
      </w:r>
      <w:r w:rsidRPr="00A719A0">
        <w:rPr>
          <w:rFonts w:ascii="Times New Roman" w:hAnsi="Times New Roman" w:cs="Times New Roman"/>
          <w:i/>
          <w:iCs/>
          <w:sz w:val="24"/>
          <w:szCs w:val="24"/>
        </w:rPr>
        <w:t>.,</w:t>
      </w:r>
      <w:r w:rsidRPr="00A719A0">
        <w:rPr>
          <w:rFonts w:ascii="Times New Roman" w:hAnsi="Times New Roman" w:cs="Times New Roman"/>
          <w:sz w:val="24"/>
          <w:szCs w:val="24"/>
        </w:rPr>
        <w:t xml:space="preserve"> (2015) revealed a significant relationship between pricing, arable crop farmers’ </w:t>
      </w:r>
      <w:r>
        <w:rPr>
          <w:rFonts w:ascii="Times New Roman" w:hAnsi="Times New Roman" w:cs="Times New Roman"/>
          <w:sz w:val="24"/>
          <w:szCs w:val="24"/>
        </w:rPr>
        <w:t>consumption and poverty status.</w:t>
      </w:r>
    </w:p>
    <w:p w14:paraId="0CF96BC1" w14:textId="77777777" w:rsidR="009F24EB" w:rsidRPr="00962945" w:rsidRDefault="009F24EB" w:rsidP="009F24EB">
      <w:pPr>
        <w:spacing w:line="240" w:lineRule="auto"/>
        <w:jc w:val="both"/>
        <w:rPr>
          <w:rFonts w:ascii="Times New Roman" w:hAnsi="Times New Roman" w:cs="Times New Roman"/>
          <w:sz w:val="24"/>
          <w:szCs w:val="24"/>
        </w:rPr>
      </w:pPr>
      <w:r w:rsidRPr="00962945">
        <w:rPr>
          <w:rFonts w:ascii="Times New Roman" w:hAnsi="Times New Roman" w:cs="Times New Roman"/>
          <w:sz w:val="24"/>
          <w:szCs w:val="24"/>
        </w:rPr>
        <w:t xml:space="preserve">Moreover, while the utilization of post-harvest loss management practices is expected to improve farmers’ welfare by increasing income, reducing waste, and enhancing food security, there is a </w:t>
      </w:r>
      <w:r w:rsidRPr="00962945">
        <w:rPr>
          <w:rFonts w:ascii="Times New Roman" w:hAnsi="Times New Roman" w:cs="Times New Roman"/>
          <w:sz w:val="24"/>
          <w:szCs w:val="24"/>
        </w:rPr>
        <w:lastRenderedPageBreak/>
        <w:t xml:space="preserve">paucity of empirical studies assessing these effects among arable crop farmers in Oyo State. Most existing studies focus primarily on the causes and magnitude of post-harvest losses, with little emphasis on the outcomes of adopting management practices (Abass </w:t>
      </w:r>
      <w:r w:rsidRPr="00962945">
        <w:rPr>
          <w:rFonts w:ascii="Times New Roman" w:hAnsi="Times New Roman" w:cs="Times New Roman"/>
          <w:i/>
          <w:iCs/>
          <w:sz w:val="24"/>
          <w:szCs w:val="24"/>
        </w:rPr>
        <w:t>et al.,</w:t>
      </w:r>
      <w:r w:rsidRPr="00962945">
        <w:rPr>
          <w:rFonts w:ascii="Times New Roman" w:hAnsi="Times New Roman" w:cs="Times New Roman"/>
          <w:sz w:val="24"/>
          <w:szCs w:val="24"/>
        </w:rPr>
        <w:t xml:space="preserve"> 2020). As such, the actual benefits and effects of these practices to farmers remain inadequately documented, hence the need to evaluate the effects of post-harvest loss management practices utilized by arable farmers in the study area.</w:t>
      </w:r>
    </w:p>
    <w:p w14:paraId="57A77E5D" w14:textId="77777777" w:rsidR="009F24EB" w:rsidRDefault="009F24EB" w:rsidP="009F24EB">
      <w:pPr>
        <w:spacing w:line="240" w:lineRule="auto"/>
        <w:jc w:val="both"/>
        <w:rPr>
          <w:rFonts w:ascii="Times New Roman" w:hAnsi="Times New Roman" w:cs="Times New Roman"/>
          <w:sz w:val="24"/>
          <w:szCs w:val="24"/>
        </w:rPr>
      </w:pPr>
      <w:r w:rsidRPr="00962945">
        <w:rPr>
          <w:rFonts w:ascii="Times New Roman" w:hAnsi="Times New Roman" w:cs="Times New Roman"/>
          <w:sz w:val="24"/>
          <w:szCs w:val="24"/>
        </w:rPr>
        <w:t xml:space="preserve">In addition to these challenges, arable crop farmers face numerous constraints in the use of post-harvest loss management practices. These include high cost of improved technologies, inadequate storage facilities, limited access to credit, poor rural infrastructure, lack of technical knowledge, and weak institutional support (Kughur </w:t>
      </w:r>
      <w:r w:rsidRPr="00962945">
        <w:rPr>
          <w:rFonts w:ascii="Times New Roman" w:hAnsi="Times New Roman" w:cs="Times New Roman"/>
          <w:i/>
          <w:iCs/>
          <w:sz w:val="24"/>
          <w:szCs w:val="24"/>
        </w:rPr>
        <w:t>et al.,</w:t>
      </w:r>
      <w:r w:rsidRPr="00962945">
        <w:rPr>
          <w:rFonts w:ascii="Times New Roman" w:hAnsi="Times New Roman" w:cs="Times New Roman"/>
          <w:sz w:val="24"/>
          <w:szCs w:val="24"/>
        </w:rPr>
        <w:t xml:space="preserve"> 2021; Adepoju </w:t>
      </w:r>
      <w:r>
        <w:rPr>
          <w:rFonts w:ascii="Times New Roman" w:hAnsi="Times New Roman" w:cs="Times New Roman"/>
          <w:sz w:val="24"/>
          <w:szCs w:val="24"/>
        </w:rPr>
        <w:t>and</w:t>
      </w:r>
      <w:r w:rsidRPr="00962945">
        <w:rPr>
          <w:rFonts w:ascii="Times New Roman" w:hAnsi="Times New Roman" w:cs="Times New Roman"/>
          <w:sz w:val="24"/>
          <w:szCs w:val="24"/>
        </w:rPr>
        <w:t xml:space="preserve"> Obayelu, 2021). These constraints not only limit the adoption of improved practices but also perpetuate the cycle of losses and low productivity among farmers. Without a clear understanding of these barriers, efforts to promote post-harvest management practices may yield limited success. In order to get a comprehensive report about the constraints faced in the utilization of the post-harvest loss management practices, there is need to investigate the constraints to utilization of post-harvest loss management practices by arable farmers in the study area. </w:t>
      </w:r>
    </w:p>
    <w:p w14:paraId="4326550F" w14:textId="77777777" w:rsidR="009F24EB" w:rsidRPr="00483D05" w:rsidRDefault="009F24EB" w:rsidP="009F24EB">
      <w:pPr>
        <w:spacing w:after="0" w:line="240" w:lineRule="auto"/>
        <w:jc w:val="both"/>
        <w:rPr>
          <w:rFonts w:ascii="Times New Roman" w:hAnsi="Times New Roman"/>
          <w:b/>
          <w:sz w:val="24"/>
          <w:szCs w:val="24"/>
        </w:rPr>
      </w:pPr>
      <w:r w:rsidRPr="00483D05">
        <w:rPr>
          <w:rFonts w:ascii="Times New Roman" w:hAnsi="Times New Roman"/>
          <w:b/>
          <w:sz w:val="24"/>
          <w:szCs w:val="24"/>
        </w:rPr>
        <w:t>METHODOLOGY</w:t>
      </w:r>
    </w:p>
    <w:p w14:paraId="15207316" w14:textId="77777777" w:rsidR="009F24EB" w:rsidRPr="00E9052E" w:rsidRDefault="009F24EB" w:rsidP="00101987">
      <w:pPr>
        <w:spacing w:after="0" w:line="240" w:lineRule="auto"/>
        <w:jc w:val="both"/>
        <w:rPr>
          <w:rFonts w:ascii="Times New Roman" w:eastAsia="Calibri" w:hAnsi="Times New Roman" w:cs="Times New Roman"/>
          <w:kern w:val="0"/>
          <w:sz w:val="24"/>
          <w:szCs w:val="24"/>
        </w:rPr>
      </w:pPr>
      <w:r w:rsidRPr="00EB0AB3">
        <w:rPr>
          <w:rFonts w:ascii="Times New Roman" w:eastAsia="Calibri" w:hAnsi="Times New Roman" w:cs="Times New Roman"/>
          <w:color w:val="000000"/>
          <w:kern w:val="0"/>
          <w:sz w:val="24"/>
          <w:szCs w:val="24"/>
        </w:rPr>
        <w:t xml:space="preserve">The study was conducted in Oyo Agricultural Zone of Oyo State due to the abundance of arable crop farmers </w:t>
      </w:r>
      <w:r w:rsidRPr="00EB0AB3">
        <w:rPr>
          <w:rFonts w:ascii="Times New Roman" w:hAnsi="Times New Roman" w:cs="Times New Roman"/>
          <w:sz w:val="24"/>
          <w:szCs w:val="24"/>
        </w:rPr>
        <w:t>(Oxford Business Group, 2013; Adesina and Sanyaolu, 2017)</w:t>
      </w:r>
      <w:r w:rsidRPr="00EB0AB3">
        <w:rPr>
          <w:rFonts w:ascii="Times New Roman" w:eastAsia="Calibri" w:hAnsi="Times New Roman" w:cs="Times New Roman"/>
          <w:color w:val="000000"/>
          <w:kern w:val="0"/>
          <w:sz w:val="24"/>
          <w:szCs w:val="24"/>
        </w:rPr>
        <w:t xml:space="preserve">. </w:t>
      </w:r>
      <w:r w:rsidRPr="00EB0AB3">
        <w:rPr>
          <w:rFonts w:ascii="Times New Roman" w:eastAsia="Calibri" w:hAnsi="Times New Roman" w:cs="Times New Roman"/>
          <w:kern w:val="0"/>
          <w:sz w:val="24"/>
          <w:szCs w:val="24"/>
        </w:rPr>
        <w:t>It</w:t>
      </w:r>
      <w:r w:rsidRPr="00E9052E">
        <w:rPr>
          <w:rFonts w:ascii="Times New Roman" w:eastAsia="Calibri" w:hAnsi="Times New Roman" w:cs="Times New Roman"/>
          <w:kern w:val="0"/>
          <w:sz w:val="24"/>
          <w:szCs w:val="24"/>
        </w:rPr>
        <w:t xml:space="preserve"> was founded as the capital of the historic </w:t>
      </w:r>
      <w:r w:rsidRPr="00E9052E">
        <w:rPr>
          <w:rFonts w:ascii="Times New Roman" w:eastAsia="Calibri" w:hAnsi="Times New Roman" w:cs="Times New Roman"/>
          <w:bCs/>
          <w:kern w:val="0"/>
          <w:sz w:val="24"/>
          <w:szCs w:val="24"/>
        </w:rPr>
        <w:t>Oyo</w:t>
      </w:r>
      <w:r w:rsidRPr="00E9052E">
        <w:rPr>
          <w:rFonts w:ascii="Times New Roman" w:eastAsia="Calibri" w:hAnsi="Times New Roman" w:cs="Times New Roman"/>
          <w:kern w:val="0"/>
          <w:sz w:val="24"/>
          <w:szCs w:val="24"/>
        </w:rPr>
        <w:t xml:space="preserve"> Empire in the 1830s, and is known to its people as 'New Oyo' (Ọ̀yọ́ Àtìbà) to distinguish it from the former capital to the north, </w:t>
      </w:r>
      <w:r w:rsidRPr="00ED4F6D">
        <w:rPr>
          <w:rFonts w:ascii="Times New Roman" w:eastAsia="Calibri" w:hAnsi="Times New Roman" w:cs="Times New Roman"/>
          <w:kern w:val="0"/>
          <w:sz w:val="24"/>
          <w:szCs w:val="24"/>
        </w:rPr>
        <w:t>'</w:t>
      </w:r>
      <w:hyperlink r:id="rId5" w:tooltip="Old Oyo" w:history="1">
        <w:r w:rsidRPr="00ED4F6D">
          <w:rPr>
            <w:rStyle w:val="Hyperlink"/>
            <w:rFonts w:ascii="Times New Roman" w:eastAsia="Calibri" w:hAnsi="Times New Roman" w:cs="Times New Roman"/>
            <w:color w:val="auto"/>
            <w:kern w:val="0"/>
            <w:sz w:val="24"/>
            <w:szCs w:val="24"/>
          </w:rPr>
          <w:t>Old Oyo</w:t>
        </w:r>
      </w:hyperlink>
      <w:r w:rsidRPr="00ED4F6D">
        <w:rPr>
          <w:rFonts w:ascii="Times New Roman" w:eastAsia="Calibri" w:hAnsi="Times New Roman" w:cs="Times New Roman"/>
          <w:kern w:val="0"/>
          <w:sz w:val="24"/>
          <w:szCs w:val="24"/>
        </w:rPr>
        <w:t xml:space="preserve">' </w:t>
      </w:r>
      <w:r w:rsidRPr="00E9052E">
        <w:rPr>
          <w:rFonts w:ascii="Times New Roman" w:eastAsia="Calibri" w:hAnsi="Times New Roman" w:cs="Times New Roman"/>
          <w:kern w:val="0"/>
          <w:sz w:val="24"/>
          <w:szCs w:val="24"/>
        </w:rPr>
        <w:t>(Ọ̀yọ́-Ilé), which had been deserted as a result of the </w:t>
      </w:r>
      <w:hyperlink r:id="rId6" w:tooltip="Yoruba Revolutionary Wars" w:history="1">
        <w:r w:rsidRPr="00ED4F6D">
          <w:rPr>
            <w:rStyle w:val="Hyperlink"/>
            <w:rFonts w:ascii="Times New Roman" w:eastAsia="Calibri" w:hAnsi="Times New Roman" w:cs="Times New Roman"/>
            <w:color w:val="auto"/>
            <w:kern w:val="0"/>
            <w:sz w:val="24"/>
            <w:szCs w:val="24"/>
          </w:rPr>
          <w:t>Yoruba Revolutionary Wars</w:t>
        </w:r>
      </w:hyperlink>
      <w:r w:rsidRPr="00ED4F6D">
        <w:rPr>
          <w:rFonts w:ascii="Times New Roman" w:eastAsia="Calibri" w:hAnsi="Times New Roman" w:cs="Times New Roman"/>
          <w:kern w:val="0"/>
          <w:sz w:val="24"/>
          <w:szCs w:val="24"/>
        </w:rPr>
        <w:t>. Its inhabitants are mostly of the </w:t>
      </w:r>
      <w:hyperlink r:id="rId7" w:tooltip="Yoruba people" w:history="1">
        <w:r w:rsidRPr="00ED4F6D">
          <w:rPr>
            <w:rStyle w:val="Hyperlink"/>
            <w:rFonts w:ascii="Times New Roman" w:eastAsia="Calibri" w:hAnsi="Times New Roman" w:cs="Times New Roman"/>
            <w:color w:val="auto"/>
            <w:kern w:val="0"/>
            <w:sz w:val="24"/>
            <w:szCs w:val="24"/>
          </w:rPr>
          <w:t>Yoruba people</w:t>
        </w:r>
      </w:hyperlink>
      <w:r w:rsidRPr="00ED4F6D">
        <w:rPr>
          <w:rFonts w:ascii="Times New Roman" w:eastAsia="Calibri" w:hAnsi="Times New Roman" w:cs="Times New Roman"/>
          <w:kern w:val="0"/>
          <w:sz w:val="24"/>
          <w:szCs w:val="24"/>
        </w:rPr>
        <w:t>, and its ruler is the </w:t>
      </w:r>
      <w:hyperlink r:id="rId8" w:tooltip="Alaafin" w:history="1">
        <w:r w:rsidRPr="00ED4F6D">
          <w:rPr>
            <w:rStyle w:val="Hyperlink"/>
            <w:rFonts w:ascii="Times New Roman" w:eastAsia="Calibri" w:hAnsi="Times New Roman" w:cs="Times New Roman"/>
            <w:color w:val="auto"/>
            <w:kern w:val="0"/>
            <w:sz w:val="24"/>
            <w:szCs w:val="24"/>
          </w:rPr>
          <w:t>Alaafin</w:t>
        </w:r>
      </w:hyperlink>
      <w:r w:rsidRPr="00ED4F6D">
        <w:rPr>
          <w:rFonts w:ascii="Times New Roman" w:eastAsia="Calibri" w:hAnsi="Times New Roman" w:cs="Times New Roman"/>
          <w:kern w:val="0"/>
          <w:sz w:val="24"/>
          <w:szCs w:val="24"/>
        </w:rPr>
        <w:t> of Oyo. Oyo Agricultural Zone is made up of four local government which are</w:t>
      </w:r>
      <w:r w:rsidRPr="00ED4F6D">
        <w:rPr>
          <w:rFonts w:ascii="Times New Roman" w:hAnsi="Times New Roman" w:cs="Times New Roman"/>
          <w:sz w:val="24"/>
          <w:szCs w:val="24"/>
        </w:rPr>
        <w:t xml:space="preserve"> </w:t>
      </w:r>
      <w:hyperlink r:id="rId9" w:tooltip="Atiba" w:history="1">
        <w:r w:rsidRPr="00ED4F6D">
          <w:rPr>
            <w:rStyle w:val="Hyperlink"/>
            <w:rFonts w:ascii="Times New Roman" w:eastAsia="Calibri" w:hAnsi="Times New Roman" w:cs="Times New Roman"/>
            <w:color w:val="auto"/>
            <w:kern w:val="0"/>
            <w:sz w:val="24"/>
            <w:szCs w:val="24"/>
          </w:rPr>
          <w:t>Atiba</w:t>
        </w:r>
      </w:hyperlink>
      <w:r w:rsidRPr="00ED4F6D">
        <w:rPr>
          <w:rFonts w:ascii="Times New Roman" w:eastAsia="Calibri" w:hAnsi="Times New Roman" w:cs="Times New Roman"/>
          <w:kern w:val="0"/>
          <w:sz w:val="24"/>
          <w:szCs w:val="24"/>
        </w:rPr>
        <w:t> LGA, headquartered at Offa-Meta; </w:t>
      </w:r>
      <w:hyperlink r:id="rId10" w:tooltip="Oyo East" w:history="1">
        <w:r w:rsidRPr="00ED4F6D">
          <w:rPr>
            <w:rStyle w:val="Hyperlink"/>
            <w:rFonts w:ascii="Times New Roman" w:eastAsia="Calibri" w:hAnsi="Times New Roman" w:cs="Times New Roman"/>
            <w:color w:val="auto"/>
            <w:kern w:val="0"/>
            <w:sz w:val="24"/>
            <w:szCs w:val="24"/>
          </w:rPr>
          <w:t>Oyo East</w:t>
        </w:r>
      </w:hyperlink>
      <w:r w:rsidRPr="00ED4F6D">
        <w:rPr>
          <w:rFonts w:ascii="Times New Roman" w:eastAsia="Calibri" w:hAnsi="Times New Roman" w:cs="Times New Roman"/>
          <w:kern w:val="0"/>
          <w:sz w:val="24"/>
          <w:szCs w:val="24"/>
        </w:rPr>
        <w:t> LGA, headquartered at Kosobo; </w:t>
      </w:r>
      <w:hyperlink r:id="rId11" w:tooltip="Oyo West" w:history="1">
        <w:r w:rsidRPr="00ED4F6D">
          <w:rPr>
            <w:rStyle w:val="Hyperlink"/>
            <w:rFonts w:ascii="Times New Roman" w:eastAsia="Calibri" w:hAnsi="Times New Roman" w:cs="Times New Roman"/>
            <w:color w:val="auto"/>
            <w:kern w:val="0"/>
            <w:sz w:val="24"/>
            <w:szCs w:val="24"/>
          </w:rPr>
          <w:t>Oyo West</w:t>
        </w:r>
      </w:hyperlink>
      <w:r w:rsidRPr="00ED4F6D">
        <w:rPr>
          <w:rFonts w:ascii="Times New Roman" w:eastAsia="Calibri" w:hAnsi="Times New Roman" w:cs="Times New Roman"/>
          <w:kern w:val="0"/>
          <w:sz w:val="24"/>
          <w:szCs w:val="24"/>
        </w:rPr>
        <w:t> LGA, headquartered at Ojongbodu and </w:t>
      </w:r>
      <w:hyperlink r:id="rId12" w:tooltip="Afijio" w:history="1">
        <w:r w:rsidRPr="00ED4F6D">
          <w:rPr>
            <w:rStyle w:val="Hyperlink"/>
            <w:rFonts w:ascii="Times New Roman" w:eastAsia="Calibri" w:hAnsi="Times New Roman" w:cs="Times New Roman"/>
            <w:color w:val="auto"/>
            <w:kern w:val="0"/>
            <w:sz w:val="24"/>
            <w:szCs w:val="24"/>
          </w:rPr>
          <w:t>Afijio</w:t>
        </w:r>
      </w:hyperlink>
      <w:r w:rsidRPr="00ED4F6D">
        <w:rPr>
          <w:rFonts w:ascii="Times New Roman" w:eastAsia="Calibri" w:hAnsi="Times New Roman" w:cs="Times New Roman"/>
          <w:kern w:val="0"/>
          <w:sz w:val="24"/>
          <w:szCs w:val="24"/>
        </w:rPr>
        <w:t> LGA, headquartered at Jobele.</w:t>
      </w:r>
      <w:r w:rsidRPr="00E9052E">
        <w:rPr>
          <w:rFonts w:ascii="Times New Roman" w:eastAsia="Calibri" w:hAnsi="Times New Roman" w:cs="Times New Roman"/>
          <w:kern w:val="0"/>
          <w:sz w:val="24"/>
          <w:szCs w:val="24"/>
        </w:rPr>
        <w:t xml:space="preserve"> The geographical location of Oyo is on latitude 7.8430° N 08N and longitude 3.9368°E. The land area is about 2,427 km</w:t>
      </w:r>
      <w:r w:rsidRPr="00E9052E">
        <w:rPr>
          <w:rFonts w:ascii="Times New Roman" w:eastAsia="Calibri" w:hAnsi="Times New Roman" w:cs="Times New Roman"/>
          <w:kern w:val="0"/>
          <w:sz w:val="24"/>
          <w:szCs w:val="24"/>
          <w:vertAlign w:val="superscript"/>
        </w:rPr>
        <w:t>2</w:t>
      </w:r>
      <w:r w:rsidRPr="00E9052E">
        <w:rPr>
          <w:rFonts w:ascii="Times New Roman" w:eastAsia="Calibri" w:hAnsi="Times New Roman" w:cs="Times New Roman"/>
          <w:kern w:val="0"/>
          <w:sz w:val="24"/>
          <w:szCs w:val="24"/>
        </w:rPr>
        <w:t> (937 sq mi) which is bounded in the south by Ogun State, in the north by Kwara State, in the west it is partly bounded by Ogun State and partly by the Republic of Benin, while in the East by Osun State.</w:t>
      </w:r>
    </w:p>
    <w:p w14:paraId="18EBC86B" w14:textId="77777777" w:rsidR="009F24EB" w:rsidRPr="00E9052E" w:rsidRDefault="009F24EB" w:rsidP="00101987">
      <w:pPr>
        <w:spacing w:after="0" w:line="240" w:lineRule="auto"/>
        <w:jc w:val="both"/>
        <w:rPr>
          <w:rFonts w:ascii="Times New Roman" w:eastAsia="Calibri" w:hAnsi="Times New Roman" w:cs="Times New Roman"/>
          <w:kern w:val="0"/>
          <w:sz w:val="24"/>
          <w:szCs w:val="24"/>
        </w:rPr>
      </w:pPr>
      <w:r w:rsidRPr="00E9052E">
        <w:rPr>
          <w:rFonts w:ascii="Times New Roman" w:eastAsia="Calibri" w:hAnsi="Times New Roman" w:cs="Times New Roman"/>
          <w:color w:val="000000"/>
          <w:kern w:val="0"/>
          <w:sz w:val="24"/>
          <w:szCs w:val="24"/>
        </w:rPr>
        <w:t xml:space="preserve">The projected population of Oyo in the year 2023 was estimated at </w:t>
      </w:r>
      <w:r w:rsidRPr="00E9052E">
        <w:rPr>
          <w:rFonts w:ascii="Times New Roman" w:eastAsia="Calibri" w:hAnsi="Times New Roman" w:cs="Times New Roman"/>
          <w:bCs/>
          <w:color w:val="000000"/>
          <w:kern w:val="0"/>
          <w:sz w:val="24"/>
          <w:szCs w:val="24"/>
        </w:rPr>
        <w:t xml:space="preserve">471,000 and the growth rate was 3.29% </w:t>
      </w:r>
      <w:r w:rsidRPr="00E9052E">
        <w:rPr>
          <w:rFonts w:ascii="Times New Roman" w:eastAsia="Calibri" w:hAnsi="Times New Roman" w:cs="Times New Roman"/>
          <w:color w:val="000000"/>
          <w:kern w:val="0"/>
          <w:sz w:val="24"/>
          <w:szCs w:val="24"/>
        </w:rPr>
        <w:t>(World Population Review (WPR 2023). Oyo is situated at the southwestern part of Oyo State. It is regarded to be a derived Savannah vegetation zone and a low land Rainforest area. A fairly high uniform temperature, moderate heavy seasonal rainfall and high humidity, characterizes the temperature is 26°C and the lowest temperature is experienced in August with a temperature of 24.3°C and the highest in March with a mean temperature of 28.7°C. Humidity is highest between July and September while lowest between December and February. The average rainfall lies between 114mm and 1275mm with most of the annual rainfall (about 92 percent) occurring in the months between March and October, with a slight fall in the month of August, and the months spanning through November to February. The mean annual temperature is about 27</w:t>
      </w:r>
      <w:r w:rsidRPr="00E9052E">
        <w:rPr>
          <w:rFonts w:ascii="Times New Roman" w:eastAsia="Calibri" w:hAnsi="Times New Roman" w:cs="Times New Roman"/>
          <w:color w:val="000000"/>
          <w:kern w:val="0"/>
          <w:sz w:val="24"/>
          <w:szCs w:val="24"/>
          <w:vertAlign w:val="superscript"/>
        </w:rPr>
        <w:t>°</w:t>
      </w:r>
      <w:r w:rsidRPr="00E9052E">
        <w:rPr>
          <w:rFonts w:ascii="Times New Roman" w:eastAsia="Calibri" w:hAnsi="Times New Roman" w:cs="Times New Roman"/>
          <w:color w:val="000000"/>
          <w:kern w:val="0"/>
          <w:sz w:val="24"/>
          <w:szCs w:val="24"/>
        </w:rPr>
        <w:t>C with slight variation in some months. The climatic and soil conditions of the study area favor the extensive production of arable crops like cassava, maize etc.,</w:t>
      </w:r>
    </w:p>
    <w:p w14:paraId="287477E8" w14:textId="77777777" w:rsidR="009F24EB" w:rsidRPr="00E9052E" w:rsidRDefault="009F24EB" w:rsidP="00101987">
      <w:pPr>
        <w:spacing w:after="0" w:line="240" w:lineRule="auto"/>
        <w:ind w:right="-284"/>
        <w:jc w:val="both"/>
        <w:rPr>
          <w:rFonts w:ascii="Times New Roman" w:eastAsia="Calibri" w:hAnsi="Times New Roman" w:cs="Times New Roman"/>
          <w:color w:val="000000"/>
          <w:kern w:val="0"/>
          <w:sz w:val="24"/>
          <w:szCs w:val="24"/>
        </w:rPr>
      </w:pPr>
      <w:r w:rsidRPr="00E9052E">
        <w:rPr>
          <w:rFonts w:ascii="Times New Roman" w:eastAsia="Calibri" w:hAnsi="Times New Roman" w:cs="Times New Roman"/>
          <w:color w:val="000000"/>
          <w:kern w:val="0"/>
          <w:sz w:val="24"/>
          <w:szCs w:val="24"/>
        </w:rPr>
        <w:t>The people of Oyo are predominantly farmers who specialize in growing of vegetables and arable crops. However, other income generating activities includes: trading, carpentry, blacksmithing, weaving, hair dressing, garment making among others. The residents are majorly Yoruba with few immigrants from the northern and southern part of the country.</w:t>
      </w:r>
    </w:p>
    <w:p w14:paraId="2406E0B9" w14:textId="6820DC7E" w:rsidR="0079793B" w:rsidRDefault="00D709BB" w:rsidP="00101987">
      <w:pPr>
        <w:spacing w:after="0" w:line="240" w:lineRule="auto"/>
        <w:jc w:val="both"/>
        <w:rPr>
          <w:rFonts w:ascii="Times New Roman" w:hAnsi="Times New Roman"/>
          <w:sz w:val="24"/>
          <w:szCs w:val="24"/>
        </w:rPr>
      </w:pPr>
      <w:r w:rsidRPr="00D709BB">
        <w:rPr>
          <w:rFonts w:ascii="Times New Roman" w:hAnsi="Times New Roman"/>
          <w:sz w:val="24"/>
          <w:szCs w:val="24"/>
        </w:rPr>
        <w:lastRenderedPageBreak/>
        <w:t xml:space="preserve">A multistage sampling procedure was employed in the selection of respondents for this study.  </w:t>
      </w:r>
      <w:r>
        <w:rPr>
          <w:rFonts w:ascii="Times New Roman" w:hAnsi="Times New Roman"/>
          <w:sz w:val="24"/>
          <w:szCs w:val="24"/>
        </w:rPr>
        <w:t>T</w:t>
      </w:r>
      <w:r w:rsidRPr="00D709BB">
        <w:rPr>
          <w:rFonts w:ascii="Times New Roman" w:hAnsi="Times New Roman"/>
          <w:sz w:val="24"/>
          <w:szCs w:val="24"/>
        </w:rPr>
        <w:t>he first stage</w:t>
      </w:r>
      <w:r>
        <w:rPr>
          <w:rFonts w:ascii="Times New Roman" w:hAnsi="Times New Roman"/>
          <w:sz w:val="24"/>
          <w:szCs w:val="24"/>
        </w:rPr>
        <w:t xml:space="preserve"> involved purposive selection of </w:t>
      </w:r>
      <w:r w:rsidRPr="00D709BB">
        <w:rPr>
          <w:rFonts w:ascii="Times New Roman" w:hAnsi="Times New Roman"/>
          <w:sz w:val="24"/>
          <w:szCs w:val="24"/>
        </w:rPr>
        <w:t>three agricultural blocks, namely Afijio, Atiba, and Oyo West</w:t>
      </w:r>
      <w:r>
        <w:rPr>
          <w:rFonts w:ascii="Times New Roman" w:hAnsi="Times New Roman"/>
          <w:sz w:val="24"/>
          <w:szCs w:val="24"/>
        </w:rPr>
        <w:t xml:space="preserve"> </w:t>
      </w:r>
      <w:r w:rsidRPr="00D709BB">
        <w:rPr>
          <w:rFonts w:ascii="Times New Roman" w:hAnsi="Times New Roman"/>
          <w:sz w:val="24"/>
          <w:szCs w:val="24"/>
        </w:rPr>
        <w:t xml:space="preserve">due to the predominance of arable crop production activities in the blocks. </w:t>
      </w:r>
      <w:r>
        <w:rPr>
          <w:rFonts w:ascii="Times New Roman" w:hAnsi="Times New Roman"/>
          <w:sz w:val="24"/>
          <w:szCs w:val="24"/>
        </w:rPr>
        <w:t>T</w:t>
      </w:r>
      <w:r w:rsidRPr="00D709BB">
        <w:rPr>
          <w:rFonts w:ascii="Times New Roman" w:hAnsi="Times New Roman"/>
          <w:sz w:val="24"/>
          <w:szCs w:val="24"/>
        </w:rPr>
        <w:t>he second stage</w:t>
      </w:r>
      <w:r w:rsidR="00101987">
        <w:rPr>
          <w:rFonts w:ascii="Times New Roman" w:hAnsi="Times New Roman"/>
          <w:sz w:val="24"/>
          <w:szCs w:val="24"/>
        </w:rPr>
        <w:t xml:space="preserve"> random selection of</w:t>
      </w:r>
      <w:r w:rsidRPr="00D709BB">
        <w:rPr>
          <w:rFonts w:ascii="Times New Roman" w:hAnsi="Times New Roman"/>
          <w:sz w:val="24"/>
          <w:szCs w:val="24"/>
        </w:rPr>
        <w:t xml:space="preserve"> two extension cells from each of the three blocks, resulting in a total of six extension cells. </w:t>
      </w:r>
      <w:r w:rsidR="00101987">
        <w:rPr>
          <w:rFonts w:ascii="Times New Roman" w:hAnsi="Times New Roman"/>
          <w:sz w:val="24"/>
          <w:szCs w:val="24"/>
        </w:rPr>
        <w:t>T</w:t>
      </w:r>
      <w:r w:rsidRPr="00D709BB">
        <w:rPr>
          <w:rFonts w:ascii="Times New Roman" w:hAnsi="Times New Roman"/>
          <w:sz w:val="24"/>
          <w:szCs w:val="24"/>
        </w:rPr>
        <w:t>he third stage</w:t>
      </w:r>
      <w:r w:rsidR="00101987">
        <w:rPr>
          <w:rFonts w:ascii="Times New Roman" w:hAnsi="Times New Roman"/>
          <w:sz w:val="24"/>
          <w:szCs w:val="24"/>
        </w:rPr>
        <w:t xml:space="preserve"> involved random selection of </w:t>
      </w:r>
      <w:r w:rsidRPr="00D709BB">
        <w:rPr>
          <w:rFonts w:ascii="Times New Roman" w:hAnsi="Times New Roman"/>
          <w:sz w:val="24"/>
          <w:szCs w:val="24"/>
        </w:rPr>
        <w:t xml:space="preserve">two villages from each of the selected extension cells, giving a total of twelve villages. </w:t>
      </w:r>
      <w:r w:rsidR="00101987">
        <w:rPr>
          <w:rFonts w:ascii="Times New Roman" w:hAnsi="Times New Roman"/>
          <w:sz w:val="24"/>
          <w:szCs w:val="24"/>
        </w:rPr>
        <w:t>Finally</w:t>
      </w:r>
      <w:r w:rsidRPr="00D709BB">
        <w:rPr>
          <w:rFonts w:ascii="Times New Roman" w:hAnsi="Times New Roman"/>
          <w:sz w:val="24"/>
          <w:szCs w:val="24"/>
        </w:rPr>
        <w:t xml:space="preserve">, </w:t>
      </w:r>
      <w:r w:rsidR="00101987">
        <w:rPr>
          <w:rFonts w:ascii="Times New Roman" w:hAnsi="Times New Roman"/>
          <w:sz w:val="24"/>
          <w:szCs w:val="24"/>
        </w:rPr>
        <w:t xml:space="preserve">a </w:t>
      </w:r>
      <w:r w:rsidRPr="00D709BB">
        <w:rPr>
          <w:rFonts w:ascii="Times New Roman" w:hAnsi="Times New Roman"/>
          <w:sz w:val="24"/>
          <w:szCs w:val="24"/>
        </w:rPr>
        <w:t>proportionate random sampling was used to select 160 arable crop farmers from the selected villages using a sampling frame obtained from OYSADEP.</w:t>
      </w:r>
    </w:p>
    <w:p w14:paraId="6C549F9F" w14:textId="77777777" w:rsidR="00101987" w:rsidRDefault="00101987" w:rsidP="00101987">
      <w:pPr>
        <w:spacing w:after="0" w:line="240" w:lineRule="auto"/>
        <w:jc w:val="both"/>
        <w:rPr>
          <w:rFonts w:ascii="Times New Roman" w:hAnsi="Times New Roman"/>
          <w:sz w:val="24"/>
          <w:szCs w:val="24"/>
        </w:rPr>
      </w:pPr>
    </w:p>
    <w:p w14:paraId="2B79F58C" w14:textId="77777777" w:rsidR="00101987" w:rsidRPr="00483D05" w:rsidRDefault="00101987" w:rsidP="00101987">
      <w:pPr>
        <w:spacing w:after="0" w:line="240" w:lineRule="auto"/>
        <w:jc w:val="both"/>
        <w:rPr>
          <w:rFonts w:ascii="Times New Roman" w:hAnsi="Times New Roman"/>
          <w:b/>
          <w:sz w:val="24"/>
          <w:szCs w:val="24"/>
        </w:rPr>
      </w:pPr>
      <w:r w:rsidRPr="00483D05">
        <w:rPr>
          <w:rFonts w:ascii="Times New Roman" w:hAnsi="Times New Roman"/>
          <w:b/>
          <w:sz w:val="24"/>
          <w:szCs w:val="24"/>
        </w:rPr>
        <w:t>RESULT</w:t>
      </w:r>
      <w:r>
        <w:rPr>
          <w:rFonts w:ascii="Times New Roman" w:hAnsi="Times New Roman"/>
          <w:b/>
          <w:sz w:val="24"/>
          <w:szCs w:val="24"/>
        </w:rPr>
        <w:t>S</w:t>
      </w:r>
      <w:r w:rsidRPr="00483D05">
        <w:rPr>
          <w:rFonts w:ascii="Times New Roman" w:hAnsi="Times New Roman"/>
          <w:b/>
          <w:sz w:val="24"/>
          <w:szCs w:val="24"/>
        </w:rPr>
        <w:t xml:space="preserve"> AND DISCUSSION</w:t>
      </w:r>
    </w:p>
    <w:p w14:paraId="481D6A0B" w14:textId="641693B3" w:rsidR="00101987" w:rsidRDefault="00101987" w:rsidP="00101987">
      <w:pPr>
        <w:spacing w:after="0" w:line="240" w:lineRule="auto"/>
        <w:jc w:val="both"/>
        <w:rPr>
          <w:rFonts w:ascii="Times New Roman" w:hAnsi="Times New Roman"/>
          <w:b/>
          <w:sz w:val="24"/>
          <w:szCs w:val="24"/>
        </w:rPr>
      </w:pPr>
      <w:r>
        <w:rPr>
          <w:rFonts w:ascii="Times New Roman" w:hAnsi="Times New Roman"/>
          <w:b/>
          <w:sz w:val="24"/>
          <w:szCs w:val="24"/>
        </w:rPr>
        <w:t>Respondent</w:t>
      </w:r>
      <w:r w:rsidRPr="00483D05">
        <w:rPr>
          <w:rFonts w:ascii="Times New Roman" w:hAnsi="Times New Roman"/>
          <w:b/>
          <w:sz w:val="24"/>
          <w:szCs w:val="24"/>
        </w:rPr>
        <w:t>s</w:t>
      </w:r>
      <w:r>
        <w:rPr>
          <w:rFonts w:ascii="Times New Roman" w:hAnsi="Times New Roman"/>
          <w:b/>
          <w:sz w:val="24"/>
          <w:szCs w:val="24"/>
        </w:rPr>
        <w:t>’</w:t>
      </w:r>
      <w:r w:rsidRPr="00483D05">
        <w:rPr>
          <w:rFonts w:ascii="Times New Roman" w:hAnsi="Times New Roman"/>
          <w:b/>
          <w:sz w:val="24"/>
          <w:szCs w:val="24"/>
        </w:rPr>
        <w:t xml:space="preserve"> </w:t>
      </w:r>
      <w:r>
        <w:rPr>
          <w:rFonts w:ascii="Times New Roman" w:hAnsi="Times New Roman"/>
          <w:b/>
          <w:sz w:val="24"/>
          <w:szCs w:val="24"/>
        </w:rPr>
        <w:t xml:space="preserve">socioeconomic </w:t>
      </w:r>
      <w:r w:rsidRPr="00483D05">
        <w:rPr>
          <w:rFonts w:ascii="Times New Roman" w:hAnsi="Times New Roman"/>
          <w:b/>
          <w:sz w:val="24"/>
          <w:szCs w:val="24"/>
        </w:rPr>
        <w:t>characteristics</w:t>
      </w:r>
    </w:p>
    <w:p w14:paraId="3F2D2DA3" w14:textId="69A0C0A5" w:rsidR="00101987" w:rsidRDefault="00101987" w:rsidP="009728A8">
      <w:pPr>
        <w:spacing w:line="240" w:lineRule="auto"/>
        <w:jc w:val="both"/>
        <w:rPr>
          <w:rFonts w:ascii="Times New Roman" w:hAnsi="Times New Roman" w:cs="Times New Roman"/>
          <w:sz w:val="24"/>
          <w:szCs w:val="24"/>
        </w:rPr>
      </w:pPr>
      <w:r w:rsidRPr="002E3047">
        <w:rPr>
          <w:rFonts w:ascii="Times New Roman" w:hAnsi="Times New Roman" w:cs="Times New Roman"/>
          <w:sz w:val="24"/>
          <w:szCs w:val="24"/>
        </w:rPr>
        <w:t xml:space="preserve">The result presented </w:t>
      </w:r>
      <w:r w:rsidR="009728A8">
        <w:rPr>
          <w:rFonts w:ascii="Times New Roman" w:hAnsi="Times New Roman" w:cs="Times New Roman"/>
          <w:sz w:val="24"/>
          <w:szCs w:val="24"/>
        </w:rPr>
        <w:t xml:space="preserve">in Table 1 </w:t>
      </w:r>
      <w:r w:rsidRPr="002E3047">
        <w:rPr>
          <w:rFonts w:ascii="Times New Roman" w:hAnsi="Times New Roman" w:cs="Times New Roman"/>
          <w:sz w:val="24"/>
          <w:szCs w:val="24"/>
        </w:rPr>
        <w:t>shows that</w:t>
      </w:r>
      <w:r>
        <w:rPr>
          <w:rFonts w:ascii="Times New Roman" w:hAnsi="Times New Roman" w:cs="Times New Roman"/>
          <w:sz w:val="24"/>
          <w:szCs w:val="24"/>
        </w:rPr>
        <w:t xml:space="preserve"> 33.8% of the arable crop farmers were below 30 years of age, 23.8% were between 50-59 years, 23.1% were between 40-49 years of age and 18.1% were between 31-39 years of age while 1.3% of the respondents were </w:t>
      </w:r>
      <w:r w:rsidRPr="0031718F">
        <w:rPr>
          <w:rFonts w:ascii="Times New Roman" w:hAnsi="Times New Roman" w:cs="Times New Roman"/>
          <w:sz w:val="24"/>
          <w:szCs w:val="24"/>
        </w:rPr>
        <w:t xml:space="preserve">above 60 years of age. The mean age was revealed to be 39 years. This result indicates that respondents are </w:t>
      </w:r>
      <w:r w:rsidRPr="00101987">
        <w:rPr>
          <w:rStyle w:val="Strong"/>
          <w:rFonts w:ascii="Times New Roman" w:hAnsi="Times New Roman" w:cs="Times New Roman"/>
          <w:b w:val="0"/>
          <w:bCs w:val="0"/>
          <w:sz w:val="24"/>
          <w:szCs w:val="24"/>
        </w:rPr>
        <w:t>within the economically active and productive age group</w:t>
      </w:r>
      <w:r w:rsidRPr="00101987">
        <w:rPr>
          <w:rFonts w:ascii="Times New Roman" w:hAnsi="Times New Roman" w:cs="Times New Roman"/>
          <w:sz w:val="24"/>
          <w:szCs w:val="24"/>
        </w:rPr>
        <w:t xml:space="preserve">, capable of engaging actively in farming operations and post-harvest activities. This finding corroborates the report of </w:t>
      </w:r>
      <w:r w:rsidRPr="00101987">
        <w:rPr>
          <w:rStyle w:val="Strong"/>
          <w:rFonts w:ascii="Times New Roman" w:hAnsi="Times New Roman" w:cs="Times New Roman"/>
          <w:b w:val="0"/>
          <w:bCs w:val="0"/>
          <w:sz w:val="24"/>
          <w:szCs w:val="24"/>
        </w:rPr>
        <w:t xml:space="preserve">Adebisi </w:t>
      </w:r>
      <w:r w:rsidRPr="00101987">
        <w:rPr>
          <w:rStyle w:val="Strong"/>
          <w:rFonts w:ascii="Times New Roman" w:hAnsi="Times New Roman" w:cs="Times New Roman"/>
          <w:b w:val="0"/>
          <w:bCs w:val="0"/>
          <w:i/>
          <w:sz w:val="24"/>
          <w:szCs w:val="24"/>
        </w:rPr>
        <w:t>et al.</w:t>
      </w:r>
      <w:r w:rsidRPr="00101987">
        <w:rPr>
          <w:rStyle w:val="Strong"/>
          <w:rFonts w:ascii="Times New Roman" w:hAnsi="Times New Roman" w:cs="Times New Roman"/>
          <w:b w:val="0"/>
          <w:bCs w:val="0"/>
          <w:sz w:val="24"/>
          <w:szCs w:val="24"/>
        </w:rPr>
        <w:t xml:space="preserve"> (2019)</w:t>
      </w:r>
      <w:r w:rsidRPr="0031718F">
        <w:rPr>
          <w:rFonts w:ascii="Times New Roman" w:hAnsi="Times New Roman" w:cs="Times New Roman"/>
          <w:b/>
          <w:sz w:val="24"/>
          <w:szCs w:val="24"/>
        </w:rPr>
        <w:t>,</w:t>
      </w:r>
      <w:r w:rsidRPr="0031718F">
        <w:rPr>
          <w:rFonts w:ascii="Times New Roman" w:hAnsi="Times New Roman" w:cs="Times New Roman"/>
          <w:sz w:val="24"/>
          <w:szCs w:val="24"/>
        </w:rPr>
        <w:t xml:space="preserve"> who stated that younger farmers are often more energetic and receptive</w:t>
      </w:r>
      <w:r w:rsidRPr="00052170">
        <w:rPr>
          <w:rFonts w:ascii="Times New Roman" w:hAnsi="Times New Roman" w:cs="Times New Roman"/>
          <w:sz w:val="24"/>
          <w:szCs w:val="24"/>
        </w:rPr>
        <w:t xml:space="preserve"> to new agricultural innovations compared to their older counterparts.</w:t>
      </w:r>
      <w:r>
        <w:rPr>
          <w:rFonts w:ascii="Times New Roman" w:hAnsi="Times New Roman" w:cs="Times New Roman"/>
          <w:sz w:val="24"/>
          <w:szCs w:val="24"/>
        </w:rPr>
        <w:t xml:space="preserve"> Also, 51.9</w:t>
      </w:r>
      <w:r w:rsidRPr="002E3047">
        <w:rPr>
          <w:rFonts w:ascii="Times New Roman" w:hAnsi="Times New Roman" w:cs="Times New Roman"/>
          <w:sz w:val="24"/>
          <w:szCs w:val="24"/>
        </w:rPr>
        <w:t>% of t</w:t>
      </w:r>
      <w:r>
        <w:rPr>
          <w:rFonts w:ascii="Times New Roman" w:hAnsi="Times New Roman" w:cs="Times New Roman"/>
          <w:sz w:val="24"/>
          <w:szCs w:val="24"/>
        </w:rPr>
        <w:t>he respondents were male while 48.1</w:t>
      </w:r>
      <w:r w:rsidRPr="002E3047">
        <w:rPr>
          <w:rFonts w:ascii="Times New Roman" w:hAnsi="Times New Roman" w:cs="Times New Roman"/>
          <w:sz w:val="24"/>
          <w:szCs w:val="24"/>
        </w:rPr>
        <w:t>% of the respondents were female.</w:t>
      </w:r>
      <w:r>
        <w:rPr>
          <w:rFonts w:ascii="Times New Roman" w:hAnsi="Times New Roman" w:cs="Times New Roman"/>
          <w:sz w:val="24"/>
          <w:szCs w:val="24"/>
        </w:rPr>
        <w:t xml:space="preserve"> </w:t>
      </w:r>
      <w:r w:rsidRPr="001A711D">
        <w:rPr>
          <w:rFonts w:ascii="Times New Roman" w:hAnsi="Times New Roman" w:cs="Times New Roman"/>
          <w:sz w:val="24"/>
          <w:szCs w:val="24"/>
        </w:rPr>
        <w:t xml:space="preserve">This implies that both men and women are actively involved in arable crop farming and post-harvest activities, although males slightly dominate the enterprise. </w:t>
      </w:r>
      <w:r w:rsidRPr="0031718F">
        <w:rPr>
          <w:rFonts w:ascii="Times New Roman" w:hAnsi="Times New Roman" w:cs="Times New Roman"/>
          <w:sz w:val="24"/>
          <w:szCs w:val="24"/>
        </w:rPr>
        <w:t xml:space="preserve">This finding corroborates the study of </w:t>
      </w:r>
      <w:r w:rsidRPr="00101987">
        <w:rPr>
          <w:rStyle w:val="Strong"/>
          <w:rFonts w:ascii="Times New Roman" w:hAnsi="Times New Roman" w:cs="Times New Roman"/>
          <w:b w:val="0"/>
          <w:bCs w:val="0"/>
          <w:sz w:val="24"/>
          <w:szCs w:val="24"/>
        </w:rPr>
        <w:t>Ajewole and Folayan (2018)</w:t>
      </w:r>
      <w:r w:rsidRPr="00101987">
        <w:rPr>
          <w:rFonts w:ascii="Times New Roman" w:hAnsi="Times New Roman" w:cs="Times New Roman"/>
          <w:b/>
          <w:bCs/>
          <w:sz w:val="24"/>
          <w:szCs w:val="24"/>
        </w:rPr>
        <w:t>,</w:t>
      </w:r>
      <w:r w:rsidRPr="0031718F">
        <w:rPr>
          <w:rFonts w:ascii="Times New Roman" w:hAnsi="Times New Roman" w:cs="Times New Roman"/>
          <w:sz w:val="24"/>
          <w:szCs w:val="24"/>
        </w:rPr>
        <w:t xml:space="preserve"> who reported that both male and female farmers participate actively in post-harvest activities, although men often have greater access to land and farm resources.</w:t>
      </w:r>
    </w:p>
    <w:p w14:paraId="5502370D" w14:textId="176B1F2E" w:rsidR="009728A8" w:rsidRPr="009B3439" w:rsidRDefault="00101987" w:rsidP="009728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 than half</w:t>
      </w:r>
      <w:r w:rsidRPr="0031718F">
        <w:rPr>
          <w:rFonts w:ascii="Times New Roman" w:hAnsi="Times New Roman" w:cs="Times New Roman"/>
          <w:sz w:val="24"/>
          <w:szCs w:val="24"/>
        </w:rPr>
        <w:t xml:space="preserve"> </w:t>
      </w:r>
      <w:r>
        <w:rPr>
          <w:rFonts w:ascii="Times New Roman" w:hAnsi="Times New Roman" w:cs="Times New Roman"/>
          <w:sz w:val="24"/>
          <w:szCs w:val="24"/>
        </w:rPr>
        <w:t>(</w:t>
      </w:r>
      <w:r w:rsidRPr="0031718F">
        <w:rPr>
          <w:rFonts w:ascii="Times New Roman" w:hAnsi="Times New Roman" w:cs="Times New Roman"/>
          <w:sz w:val="24"/>
          <w:szCs w:val="24"/>
        </w:rPr>
        <w:t>79.4%</w:t>
      </w:r>
      <w:r>
        <w:rPr>
          <w:rFonts w:ascii="Times New Roman" w:hAnsi="Times New Roman" w:cs="Times New Roman"/>
          <w:sz w:val="24"/>
          <w:szCs w:val="24"/>
        </w:rPr>
        <w:t>)</w:t>
      </w:r>
      <w:r w:rsidRPr="0031718F">
        <w:rPr>
          <w:rFonts w:ascii="Times New Roman" w:hAnsi="Times New Roman" w:cs="Times New Roman"/>
          <w:sz w:val="24"/>
          <w:szCs w:val="24"/>
        </w:rPr>
        <w:t xml:space="preserve"> of the respondents were married, 16.3% of the respondents were single, while 4.4% of the respondents were separated. This implies that married farmers are likely to be more </w:t>
      </w:r>
      <w:r w:rsidRPr="00101987">
        <w:rPr>
          <w:rStyle w:val="Strong"/>
          <w:rFonts w:ascii="Times New Roman" w:hAnsi="Times New Roman" w:cs="Times New Roman"/>
          <w:b w:val="0"/>
          <w:bCs w:val="0"/>
          <w:sz w:val="24"/>
          <w:szCs w:val="24"/>
        </w:rPr>
        <w:t>economically responsible and motivated</w:t>
      </w:r>
      <w:r w:rsidRPr="0031718F">
        <w:rPr>
          <w:rFonts w:ascii="Times New Roman" w:hAnsi="Times New Roman" w:cs="Times New Roman"/>
          <w:sz w:val="24"/>
          <w:szCs w:val="24"/>
        </w:rPr>
        <w:t xml:space="preserve"> to minimize post-harvest losses in order to ensure food security and income stability for their families. This findings is in agreement with </w:t>
      </w:r>
      <w:r w:rsidRPr="00101987">
        <w:rPr>
          <w:rStyle w:val="Strong"/>
          <w:rFonts w:ascii="Times New Roman" w:hAnsi="Times New Roman" w:cs="Times New Roman"/>
          <w:b w:val="0"/>
          <w:bCs w:val="0"/>
          <w:sz w:val="24"/>
          <w:szCs w:val="24"/>
        </w:rPr>
        <w:t xml:space="preserve">Ezeh </w:t>
      </w:r>
      <w:r w:rsidRPr="00101987">
        <w:rPr>
          <w:rStyle w:val="Strong"/>
          <w:rFonts w:ascii="Times New Roman" w:hAnsi="Times New Roman" w:cs="Times New Roman"/>
          <w:b w:val="0"/>
          <w:bCs w:val="0"/>
          <w:i/>
          <w:sz w:val="24"/>
          <w:szCs w:val="24"/>
        </w:rPr>
        <w:t>et al.</w:t>
      </w:r>
      <w:r w:rsidRPr="00101987">
        <w:rPr>
          <w:rStyle w:val="Strong"/>
          <w:rFonts w:ascii="Times New Roman" w:hAnsi="Times New Roman" w:cs="Times New Roman"/>
          <w:b w:val="0"/>
          <w:bCs w:val="0"/>
          <w:sz w:val="24"/>
          <w:szCs w:val="24"/>
        </w:rPr>
        <w:t xml:space="preserve"> (2020)</w:t>
      </w:r>
      <w:r w:rsidRPr="0031718F">
        <w:rPr>
          <w:rFonts w:ascii="Times New Roman" w:hAnsi="Times New Roman" w:cs="Times New Roman"/>
          <w:sz w:val="24"/>
          <w:szCs w:val="24"/>
        </w:rPr>
        <w:t xml:space="preserve"> that married farmers are often more committed to engaging in post-harvest management practices to ensure food sufficiency for their households.</w:t>
      </w:r>
      <w:r w:rsidR="009728A8">
        <w:rPr>
          <w:rFonts w:ascii="Times New Roman" w:hAnsi="Times New Roman" w:cs="Times New Roman"/>
          <w:sz w:val="24"/>
          <w:szCs w:val="24"/>
        </w:rPr>
        <w:t xml:space="preserve"> Furthermore, </w:t>
      </w:r>
      <w:r w:rsidR="009728A8" w:rsidRPr="009728A8">
        <w:rPr>
          <w:rStyle w:val="Strong"/>
          <w:rFonts w:ascii="Times New Roman" w:hAnsi="Times New Roman" w:cs="Times New Roman"/>
          <w:b w:val="0"/>
          <w:bCs w:val="0"/>
          <w:sz w:val="24"/>
          <w:szCs w:val="24"/>
        </w:rPr>
        <w:t>45.0% of the respondents had a household size of less than 5 people, 35.8% of the respondents had between 6-8 people while 19.4% had above 10 household people. The mean household size was 7 people.</w:t>
      </w:r>
      <w:r w:rsidR="009728A8" w:rsidRPr="009B3439">
        <w:rPr>
          <w:rStyle w:val="Strong"/>
          <w:rFonts w:ascii="Times New Roman" w:hAnsi="Times New Roman" w:cs="Times New Roman"/>
          <w:sz w:val="24"/>
          <w:szCs w:val="24"/>
        </w:rPr>
        <w:t xml:space="preserve"> </w:t>
      </w:r>
      <w:r w:rsidR="009728A8" w:rsidRPr="009B3439">
        <w:rPr>
          <w:rFonts w:ascii="Times New Roman" w:hAnsi="Times New Roman" w:cs="Times New Roman"/>
          <w:sz w:val="24"/>
          <w:szCs w:val="24"/>
        </w:rPr>
        <w:t xml:space="preserve">This indicates that most of the respondents had </w:t>
      </w:r>
      <w:r w:rsidR="009728A8" w:rsidRPr="009728A8">
        <w:rPr>
          <w:rStyle w:val="Strong"/>
          <w:rFonts w:ascii="Times New Roman" w:hAnsi="Times New Roman" w:cs="Times New Roman"/>
          <w:b w:val="0"/>
          <w:bCs w:val="0"/>
          <w:sz w:val="24"/>
          <w:szCs w:val="24"/>
        </w:rPr>
        <w:t>moderately large households</w:t>
      </w:r>
      <w:r w:rsidR="009728A8" w:rsidRPr="009B3439">
        <w:rPr>
          <w:rFonts w:ascii="Times New Roman" w:hAnsi="Times New Roman" w:cs="Times New Roman"/>
          <w:sz w:val="24"/>
          <w:szCs w:val="24"/>
        </w:rPr>
        <w:t xml:space="preserve">. This result implies that household size can </w:t>
      </w:r>
      <w:r w:rsidR="009728A8" w:rsidRPr="009728A8">
        <w:rPr>
          <w:rFonts w:ascii="Times New Roman" w:hAnsi="Times New Roman" w:cs="Times New Roman"/>
          <w:sz w:val="24"/>
          <w:szCs w:val="24"/>
        </w:rPr>
        <w:t>have a</w:t>
      </w:r>
      <w:r w:rsidR="009728A8" w:rsidRPr="009728A8">
        <w:rPr>
          <w:rFonts w:ascii="Times New Roman" w:hAnsi="Times New Roman" w:cs="Times New Roman"/>
          <w:b/>
          <w:bCs/>
          <w:sz w:val="24"/>
          <w:szCs w:val="24"/>
        </w:rPr>
        <w:t xml:space="preserve"> </w:t>
      </w:r>
      <w:r w:rsidR="009728A8" w:rsidRPr="009728A8">
        <w:rPr>
          <w:rStyle w:val="Strong"/>
          <w:rFonts w:ascii="Times New Roman" w:hAnsi="Times New Roman" w:cs="Times New Roman"/>
          <w:b w:val="0"/>
          <w:bCs w:val="0"/>
          <w:sz w:val="24"/>
          <w:szCs w:val="24"/>
        </w:rPr>
        <w:t>direct influence on the adoption and utilization of post-harvest loss management practices</w:t>
      </w:r>
      <w:r w:rsidR="009728A8" w:rsidRPr="009728A8">
        <w:rPr>
          <w:rFonts w:ascii="Times New Roman" w:hAnsi="Times New Roman" w:cs="Times New Roman"/>
          <w:b/>
          <w:bCs/>
          <w:sz w:val="24"/>
          <w:szCs w:val="24"/>
        </w:rPr>
        <w:t>.</w:t>
      </w:r>
      <w:r w:rsidR="009728A8" w:rsidRPr="009B3439">
        <w:rPr>
          <w:rFonts w:ascii="Times New Roman" w:hAnsi="Times New Roman" w:cs="Times New Roman"/>
          <w:b/>
          <w:sz w:val="24"/>
          <w:szCs w:val="24"/>
        </w:rPr>
        <w:t xml:space="preserve"> </w:t>
      </w:r>
      <w:r w:rsidR="009728A8" w:rsidRPr="009B3439">
        <w:rPr>
          <w:rFonts w:ascii="Times New Roman" w:hAnsi="Times New Roman" w:cs="Times New Roman"/>
          <w:sz w:val="24"/>
          <w:szCs w:val="24"/>
        </w:rPr>
        <w:t xml:space="preserve">This finding corroborates the report of </w:t>
      </w:r>
      <w:r w:rsidR="009728A8" w:rsidRPr="009728A8">
        <w:rPr>
          <w:rStyle w:val="Strong"/>
          <w:rFonts w:ascii="Times New Roman" w:hAnsi="Times New Roman" w:cs="Times New Roman"/>
          <w:b w:val="0"/>
          <w:bCs w:val="0"/>
          <w:sz w:val="24"/>
          <w:szCs w:val="24"/>
        </w:rPr>
        <w:t>Adeniyi and Ogunsumi (2018)</w:t>
      </w:r>
      <w:r w:rsidR="009728A8" w:rsidRPr="009728A8">
        <w:rPr>
          <w:rFonts w:ascii="Times New Roman" w:hAnsi="Times New Roman" w:cs="Times New Roman"/>
          <w:b/>
          <w:bCs/>
          <w:sz w:val="24"/>
          <w:szCs w:val="24"/>
        </w:rPr>
        <w:t>,</w:t>
      </w:r>
      <w:r w:rsidR="009728A8" w:rsidRPr="009B3439">
        <w:rPr>
          <w:rFonts w:ascii="Times New Roman" w:hAnsi="Times New Roman" w:cs="Times New Roman"/>
          <w:sz w:val="24"/>
          <w:szCs w:val="24"/>
        </w:rPr>
        <w:t xml:space="preserve"> who noted that household size significantly affects labor availability for post-harvest operations among smallholder farmers.</w:t>
      </w:r>
    </w:p>
    <w:p w14:paraId="0CC0C9E0" w14:textId="77777777" w:rsidR="009728A8" w:rsidRPr="009B3439" w:rsidRDefault="009728A8" w:rsidP="009728A8">
      <w:pPr>
        <w:spacing w:line="240" w:lineRule="auto"/>
        <w:jc w:val="both"/>
        <w:rPr>
          <w:rFonts w:ascii="Times New Roman" w:hAnsi="Times New Roman" w:cs="Times New Roman"/>
          <w:sz w:val="24"/>
          <w:szCs w:val="24"/>
        </w:rPr>
      </w:pPr>
      <w:r w:rsidRPr="009B3439">
        <w:rPr>
          <w:rFonts w:ascii="Times New Roman" w:hAnsi="Times New Roman" w:cs="Times New Roman"/>
          <w:sz w:val="24"/>
          <w:szCs w:val="24"/>
        </w:rPr>
        <w:t xml:space="preserve">The result presented showed that 71.6% of the respondents had secondary education, 26.4% of the respondents had primary education. Also, 1.0% of the respondents had no formal education while 1.0% of the respondents had tertiary education. This indicates that the majority of the arable crop farmers in the study area possess a moderate level of formal education, which may enhance their ability to understand and adopt improved post-harvest loss management practices. This finding corroborates the report of </w:t>
      </w:r>
      <w:r w:rsidRPr="009728A8">
        <w:rPr>
          <w:rStyle w:val="Strong"/>
          <w:rFonts w:ascii="Times New Roman" w:hAnsi="Times New Roman" w:cs="Times New Roman"/>
          <w:b w:val="0"/>
          <w:bCs w:val="0"/>
          <w:sz w:val="24"/>
          <w:szCs w:val="24"/>
        </w:rPr>
        <w:t xml:space="preserve">Agidi </w:t>
      </w:r>
      <w:r w:rsidRPr="009728A8">
        <w:rPr>
          <w:rStyle w:val="Strong"/>
          <w:rFonts w:ascii="Times New Roman" w:hAnsi="Times New Roman" w:cs="Times New Roman"/>
          <w:b w:val="0"/>
          <w:bCs w:val="0"/>
          <w:i/>
          <w:sz w:val="24"/>
          <w:szCs w:val="24"/>
        </w:rPr>
        <w:t>et al.</w:t>
      </w:r>
      <w:r w:rsidRPr="009728A8">
        <w:rPr>
          <w:rStyle w:val="Strong"/>
          <w:rFonts w:ascii="Times New Roman" w:hAnsi="Times New Roman" w:cs="Times New Roman"/>
          <w:b w:val="0"/>
          <w:bCs w:val="0"/>
          <w:sz w:val="24"/>
          <w:szCs w:val="24"/>
        </w:rPr>
        <w:t xml:space="preserve"> (2020)</w:t>
      </w:r>
      <w:r w:rsidRPr="009728A8">
        <w:rPr>
          <w:rFonts w:ascii="Times New Roman" w:hAnsi="Times New Roman" w:cs="Times New Roman"/>
          <w:sz w:val="24"/>
          <w:szCs w:val="24"/>
        </w:rPr>
        <w:t>,</w:t>
      </w:r>
      <w:r w:rsidRPr="009B3439">
        <w:rPr>
          <w:rFonts w:ascii="Times New Roman" w:hAnsi="Times New Roman" w:cs="Times New Roman"/>
          <w:sz w:val="24"/>
          <w:szCs w:val="24"/>
        </w:rPr>
        <w:t xml:space="preserve"> who noted that education plays a significant role in improving farmers’ awareness and adoption of modern agricultural and post-harvest technologies.</w:t>
      </w:r>
    </w:p>
    <w:p w14:paraId="6B1806A4" w14:textId="5B0D4CEC" w:rsidR="00101987" w:rsidRPr="0031718F" w:rsidRDefault="00101987" w:rsidP="00101987">
      <w:pPr>
        <w:spacing w:line="360" w:lineRule="auto"/>
        <w:jc w:val="both"/>
        <w:rPr>
          <w:rFonts w:ascii="Times New Roman" w:hAnsi="Times New Roman" w:cs="Times New Roman"/>
          <w:sz w:val="24"/>
          <w:szCs w:val="24"/>
        </w:rPr>
      </w:pPr>
    </w:p>
    <w:p w14:paraId="4C037EEE" w14:textId="77777777" w:rsidR="00101987" w:rsidRDefault="00101987" w:rsidP="00101987">
      <w:pPr>
        <w:spacing w:after="0" w:line="240" w:lineRule="auto"/>
        <w:jc w:val="both"/>
        <w:rPr>
          <w:rFonts w:ascii="Times New Roman" w:hAnsi="Times New Roman"/>
          <w:b/>
          <w:sz w:val="24"/>
          <w:szCs w:val="24"/>
        </w:rPr>
      </w:pPr>
    </w:p>
    <w:p w14:paraId="55AE14DB" w14:textId="448BB707" w:rsidR="009728A8" w:rsidRDefault="009728A8" w:rsidP="009728A8">
      <w:pPr>
        <w:spacing w:line="360" w:lineRule="auto"/>
        <w:jc w:val="both"/>
        <w:rPr>
          <w:rFonts w:ascii="Times New Roman" w:hAnsi="Times New Roman" w:cs="Times New Roman"/>
          <w:b/>
          <w:sz w:val="24"/>
          <w:szCs w:val="24"/>
        </w:rPr>
      </w:pPr>
      <w:r w:rsidRPr="002E3047">
        <w:rPr>
          <w:rFonts w:ascii="Times New Roman" w:hAnsi="Times New Roman" w:cs="Times New Roman"/>
          <w:b/>
          <w:sz w:val="24"/>
          <w:szCs w:val="24"/>
        </w:rPr>
        <w:t>Table 1</w:t>
      </w:r>
      <w:r>
        <w:rPr>
          <w:rFonts w:ascii="Times New Roman" w:hAnsi="Times New Roman" w:cs="Times New Roman"/>
          <w:b/>
          <w:sz w:val="24"/>
          <w:szCs w:val="24"/>
        </w:rPr>
        <w:t>:</w:t>
      </w:r>
      <w:r>
        <w:rPr>
          <w:rFonts w:ascii="Times New Roman" w:hAnsi="Times New Roman" w:cs="Times New Roman"/>
          <w:b/>
          <w:sz w:val="24"/>
          <w:szCs w:val="24"/>
        </w:rPr>
        <w:tab/>
      </w:r>
      <w:r w:rsidRPr="002E3047">
        <w:rPr>
          <w:rFonts w:ascii="Times New Roman" w:hAnsi="Times New Roman" w:cs="Times New Roman"/>
          <w:b/>
          <w:sz w:val="24"/>
          <w:szCs w:val="24"/>
        </w:rPr>
        <w:t>Distribution of respondents by socioeconomic</w:t>
      </w:r>
      <w:r w:rsidRPr="002E3047">
        <w:rPr>
          <w:rFonts w:ascii="Times New Roman" w:hAnsi="Times New Roman" w:cs="Times New Roman"/>
          <w:b/>
          <w:spacing w:val="-15"/>
          <w:sz w:val="24"/>
          <w:szCs w:val="24"/>
        </w:rPr>
        <w:t xml:space="preserve"> </w:t>
      </w:r>
      <w:r>
        <w:rPr>
          <w:rFonts w:ascii="Times New Roman" w:hAnsi="Times New Roman" w:cs="Times New Roman"/>
          <w:b/>
          <w:sz w:val="24"/>
          <w:szCs w:val="24"/>
        </w:rPr>
        <w:t>characteristics n=160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1331"/>
        <w:gridCol w:w="1882"/>
        <w:gridCol w:w="1778"/>
      </w:tblGrid>
      <w:tr w:rsidR="009728A8" w14:paraId="6C4EC4C7" w14:textId="77777777" w:rsidTr="00DB14ED">
        <w:tc>
          <w:tcPr>
            <w:tcW w:w="3649" w:type="dxa"/>
            <w:tcBorders>
              <w:top w:val="single" w:sz="4" w:space="0" w:color="auto"/>
              <w:bottom w:val="single" w:sz="4" w:space="0" w:color="auto"/>
            </w:tcBorders>
          </w:tcPr>
          <w:p w14:paraId="126305F4" w14:textId="77777777" w:rsidR="009728A8" w:rsidRPr="00447BF5" w:rsidRDefault="009728A8" w:rsidP="00DB14ED">
            <w:pPr>
              <w:spacing w:line="276" w:lineRule="auto"/>
              <w:jc w:val="both"/>
              <w:rPr>
                <w:rFonts w:ascii="Times New Roman" w:hAnsi="Times New Roman" w:cs="Times New Roman"/>
                <w:b/>
                <w:sz w:val="24"/>
                <w:szCs w:val="24"/>
              </w:rPr>
            </w:pPr>
            <w:r w:rsidRPr="00447BF5">
              <w:rPr>
                <w:rFonts w:ascii="Times New Roman" w:hAnsi="Times New Roman" w:cs="Times New Roman"/>
                <w:b/>
                <w:sz w:val="24"/>
                <w:szCs w:val="24"/>
              </w:rPr>
              <w:t>Socioeconomic characteristics</w:t>
            </w:r>
          </w:p>
        </w:tc>
        <w:tc>
          <w:tcPr>
            <w:tcW w:w="1331" w:type="dxa"/>
            <w:tcBorders>
              <w:top w:val="single" w:sz="4" w:space="0" w:color="auto"/>
              <w:bottom w:val="single" w:sz="4" w:space="0" w:color="auto"/>
            </w:tcBorders>
          </w:tcPr>
          <w:p w14:paraId="7BE826CC" w14:textId="77777777" w:rsidR="009728A8" w:rsidRPr="00447BF5" w:rsidRDefault="009728A8" w:rsidP="00DB14ED">
            <w:pPr>
              <w:spacing w:line="276" w:lineRule="auto"/>
              <w:jc w:val="both"/>
              <w:rPr>
                <w:rFonts w:ascii="Times New Roman" w:hAnsi="Times New Roman" w:cs="Times New Roman"/>
                <w:b/>
                <w:sz w:val="24"/>
                <w:szCs w:val="24"/>
              </w:rPr>
            </w:pPr>
            <w:r w:rsidRPr="00447BF5">
              <w:rPr>
                <w:rFonts w:ascii="Times New Roman" w:hAnsi="Times New Roman" w:cs="Times New Roman"/>
                <w:b/>
                <w:sz w:val="24"/>
                <w:szCs w:val="24"/>
              </w:rPr>
              <w:t>Frequency</w:t>
            </w:r>
          </w:p>
        </w:tc>
        <w:tc>
          <w:tcPr>
            <w:tcW w:w="1882" w:type="dxa"/>
            <w:tcBorders>
              <w:top w:val="single" w:sz="4" w:space="0" w:color="auto"/>
              <w:bottom w:val="single" w:sz="4" w:space="0" w:color="auto"/>
            </w:tcBorders>
          </w:tcPr>
          <w:p w14:paraId="1425530D" w14:textId="77777777" w:rsidR="009728A8" w:rsidRPr="00447BF5" w:rsidRDefault="009728A8" w:rsidP="00DB14ED">
            <w:pPr>
              <w:spacing w:line="276" w:lineRule="auto"/>
              <w:jc w:val="both"/>
              <w:rPr>
                <w:rFonts w:ascii="Times New Roman" w:hAnsi="Times New Roman" w:cs="Times New Roman"/>
                <w:b/>
                <w:sz w:val="24"/>
                <w:szCs w:val="24"/>
              </w:rPr>
            </w:pPr>
            <w:r w:rsidRPr="00447BF5">
              <w:rPr>
                <w:rFonts w:ascii="Times New Roman" w:hAnsi="Times New Roman" w:cs="Times New Roman"/>
                <w:b/>
                <w:sz w:val="24"/>
                <w:szCs w:val="24"/>
              </w:rPr>
              <w:t>Percentage</w:t>
            </w:r>
          </w:p>
        </w:tc>
        <w:tc>
          <w:tcPr>
            <w:tcW w:w="1778" w:type="dxa"/>
            <w:tcBorders>
              <w:top w:val="single" w:sz="4" w:space="0" w:color="auto"/>
              <w:bottom w:val="single" w:sz="4" w:space="0" w:color="auto"/>
            </w:tcBorders>
          </w:tcPr>
          <w:p w14:paraId="76EFE5C6" w14:textId="77777777" w:rsidR="009728A8" w:rsidRPr="00447BF5" w:rsidRDefault="009728A8" w:rsidP="00DB14ED">
            <w:pPr>
              <w:spacing w:line="276" w:lineRule="auto"/>
              <w:jc w:val="both"/>
              <w:rPr>
                <w:rFonts w:ascii="Times New Roman" w:hAnsi="Times New Roman" w:cs="Times New Roman"/>
                <w:b/>
                <w:sz w:val="24"/>
                <w:szCs w:val="24"/>
              </w:rPr>
            </w:pPr>
            <w:r w:rsidRPr="00447BF5">
              <w:rPr>
                <w:rFonts w:ascii="Times New Roman" w:hAnsi="Times New Roman" w:cs="Times New Roman"/>
                <w:b/>
                <w:sz w:val="24"/>
                <w:szCs w:val="24"/>
              </w:rPr>
              <w:t>Mean</w:t>
            </w:r>
          </w:p>
        </w:tc>
      </w:tr>
      <w:tr w:rsidR="009728A8" w14:paraId="229AB3D5" w14:textId="77777777" w:rsidTr="00DB14ED">
        <w:tc>
          <w:tcPr>
            <w:tcW w:w="3649" w:type="dxa"/>
            <w:tcBorders>
              <w:top w:val="single" w:sz="4" w:space="0" w:color="auto"/>
            </w:tcBorders>
          </w:tcPr>
          <w:p w14:paraId="24DFFD35" w14:textId="77777777" w:rsidR="009728A8" w:rsidRPr="00447BF5" w:rsidRDefault="009728A8" w:rsidP="00DB14ED">
            <w:pPr>
              <w:spacing w:line="276"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1331" w:type="dxa"/>
            <w:tcBorders>
              <w:top w:val="single" w:sz="4" w:space="0" w:color="auto"/>
            </w:tcBorders>
          </w:tcPr>
          <w:p w14:paraId="400197EC" w14:textId="77777777" w:rsidR="009728A8" w:rsidRPr="00447BF5" w:rsidRDefault="009728A8" w:rsidP="00DB14ED">
            <w:pPr>
              <w:spacing w:line="276" w:lineRule="auto"/>
              <w:jc w:val="both"/>
              <w:rPr>
                <w:rFonts w:ascii="Times New Roman" w:hAnsi="Times New Roman" w:cs="Times New Roman"/>
                <w:b/>
                <w:sz w:val="24"/>
                <w:szCs w:val="24"/>
              </w:rPr>
            </w:pPr>
          </w:p>
        </w:tc>
        <w:tc>
          <w:tcPr>
            <w:tcW w:w="1882" w:type="dxa"/>
            <w:tcBorders>
              <w:top w:val="single" w:sz="4" w:space="0" w:color="auto"/>
            </w:tcBorders>
          </w:tcPr>
          <w:p w14:paraId="182DFF05" w14:textId="77777777" w:rsidR="009728A8" w:rsidRPr="00447BF5" w:rsidRDefault="009728A8" w:rsidP="00DB14ED">
            <w:pPr>
              <w:spacing w:line="276" w:lineRule="auto"/>
              <w:jc w:val="both"/>
              <w:rPr>
                <w:rFonts w:ascii="Times New Roman" w:hAnsi="Times New Roman" w:cs="Times New Roman"/>
                <w:b/>
                <w:sz w:val="24"/>
                <w:szCs w:val="24"/>
              </w:rPr>
            </w:pPr>
          </w:p>
        </w:tc>
        <w:tc>
          <w:tcPr>
            <w:tcW w:w="1778" w:type="dxa"/>
            <w:tcBorders>
              <w:top w:val="single" w:sz="4" w:space="0" w:color="auto"/>
            </w:tcBorders>
          </w:tcPr>
          <w:p w14:paraId="379D24D4"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5AF7C388" w14:textId="77777777" w:rsidTr="00DB14ED">
        <w:tc>
          <w:tcPr>
            <w:tcW w:w="3649" w:type="dxa"/>
          </w:tcPr>
          <w:p w14:paraId="23F1AB8D"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≤30</w:t>
            </w:r>
          </w:p>
        </w:tc>
        <w:tc>
          <w:tcPr>
            <w:tcW w:w="1331" w:type="dxa"/>
          </w:tcPr>
          <w:p w14:paraId="094F0A68"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54</w:t>
            </w:r>
          </w:p>
        </w:tc>
        <w:tc>
          <w:tcPr>
            <w:tcW w:w="1882" w:type="dxa"/>
          </w:tcPr>
          <w:p w14:paraId="384EE484"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33.8</w:t>
            </w:r>
          </w:p>
        </w:tc>
        <w:tc>
          <w:tcPr>
            <w:tcW w:w="1778" w:type="dxa"/>
          </w:tcPr>
          <w:p w14:paraId="45A1604A" w14:textId="77777777" w:rsidR="009728A8" w:rsidRPr="006613A3" w:rsidRDefault="009728A8" w:rsidP="00DB14ED">
            <w:pPr>
              <w:spacing w:line="276" w:lineRule="auto"/>
              <w:jc w:val="both"/>
              <w:rPr>
                <w:rFonts w:ascii="Times New Roman" w:hAnsi="Times New Roman" w:cs="Times New Roman"/>
                <w:sz w:val="24"/>
                <w:szCs w:val="24"/>
              </w:rPr>
            </w:pPr>
          </w:p>
        </w:tc>
      </w:tr>
      <w:tr w:rsidR="009728A8" w14:paraId="10C676A2" w14:textId="77777777" w:rsidTr="00DB14ED">
        <w:tc>
          <w:tcPr>
            <w:tcW w:w="3649" w:type="dxa"/>
          </w:tcPr>
          <w:p w14:paraId="6E1531A3"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31-39</w:t>
            </w:r>
          </w:p>
        </w:tc>
        <w:tc>
          <w:tcPr>
            <w:tcW w:w="1331" w:type="dxa"/>
          </w:tcPr>
          <w:p w14:paraId="3E1E365F"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29</w:t>
            </w:r>
          </w:p>
        </w:tc>
        <w:tc>
          <w:tcPr>
            <w:tcW w:w="1882" w:type="dxa"/>
          </w:tcPr>
          <w:p w14:paraId="2818B39A"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18.1</w:t>
            </w:r>
          </w:p>
        </w:tc>
        <w:tc>
          <w:tcPr>
            <w:tcW w:w="1778" w:type="dxa"/>
          </w:tcPr>
          <w:p w14:paraId="56AEF3A9"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39 years</w:t>
            </w:r>
          </w:p>
        </w:tc>
      </w:tr>
      <w:tr w:rsidR="009728A8" w14:paraId="6C01FD8E" w14:textId="77777777" w:rsidTr="00DB14ED">
        <w:tc>
          <w:tcPr>
            <w:tcW w:w="3649" w:type="dxa"/>
          </w:tcPr>
          <w:p w14:paraId="28C1EF55"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40-49</w:t>
            </w:r>
          </w:p>
        </w:tc>
        <w:tc>
          <w:tcPr>
            <w:tcW w:w="1331" w:type="dxa"/>
          </w:tcPr>
          <w:p w14:paraId="3307587C"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37</w:t>
            </w:r>
          </w:p>
        </w:tc>
        <w:tc>
          <w:tcPr>
            <w:tcW w:w="1882" w:type="dxa"/>
          </w:tcPr>
          <w:p w14:paraId="3BDA6743"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23.1</w:t>
            </w:r>
          </w:p>
        </w:tc>
        <w:tc>
          <w:tcPr>
            <w:tcW w:w="1778" w:type="dxa"/>
          </w:tcPr>
          <w:p w14:paraId="44B8437D" w14:textId="77777777" w:rsidR="009728A8" w:rsidRPr="006613A3" w:rsidRDefault="009728A8" w:rsidP="00DB14ED">
            <w:pPr>
              <w:spacing w:line="276" w:lineRule="auto"/>
              <w:jc w:val="both"/>
              <w:rPr>
                <w:rFonts w:ascii="Times New Roman" w:hAnsi="Times New Roman" w:cs="Times New Roman"/>
                <w:sz w:val="24"/>
                <w:szCs w:val="24"/>
              </w:rPr>
            </w:pPr>
          </w:p>
        </w:tc>
      </w:tr>
      <w:tr w:rsidR="009728A8" w14:paraId="6FB55BD8" w14:textId="77777777" w:rsidTr="00DB14ED">
        <w:tc>
          <w:tcPr>
            <w:tcW w:w="3649" w:type="dxa"/>
          </w:tcPr>
          <w:p w14:paraId="2369270D"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50-59</w:t>
            </w:r>
          </w:p>
        </w:tc>
        <w:tc>
          <w:tcPr>
            <w:tcW w:w="1331" w:type="dxa"/>
          </w:tcPr>
          <w:p w14:paraId="140BD7F2"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38</w:t>
            </w:r>
          </w:p>
        </w:tc>
        <w:tc>
          <w:tcPr>
            <w:tcW w:w="1882" w:type="dxa"/>
          </w:tcPr>
          <w:p w14:paraId="25681790"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23.8</w:t>
            </w:r>
          </w:p>
        </w:tc>
        <w:tc>
          <w:tcPr>
            <w:tcW w:w="1778" w:type="dxa"/>
          </w:tcPr>
          <w:p w14:paraId="255CAF14" w14:textId="77777777" w:rsidR="009728A8" w:rsidRPr="006613A3" w:rsidRDefault="009728A8" w:rsidP="00DB14ED">
            <w:pPr>
              <w:spacing w:line="276" w:lineRule="auto"/>
              <w:jc w:val="both"/>
              <w:rPr>
                <w:rFonts w:ascii="Times New Roman" w:hAnsi="Times New Roman" w:cs="Times New Roman"/>
                <w:sz w:val="24"/>
                <w:szCs w:val="24"/>
              </w:rPr>
            </w:pPr>
          </w:p>
        </w:tc>
      </w:tr>
      <w:tr w:rsidR="009728A8" w14:paraId="7DAC7781" w14:textId="77777777" w:rsidTr="00DB14ED">
        <w:tc>
          <w:tcPr>
            <w:tcW w:w="3649" w:type="dxa"/>
          </w:tcPr>
          <w:p w14:paraId="1B91558C"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60≥</w:t>
            </w:r>
          </w:p>
        </w:tc>
        <w:tc>
          <w:tcPr>
            <w:tcW w:w="1331" w:type="dxa"/>
          </w:tcPr>
          <w:p w14:paraId="318B9AE0"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2</w:t>
            </w:r>
          </w:p>
        </w:tc>
        <w:tc>
          <w:tcPr>
            <w:tcW w:w="1882" w:type="dxa"/>
          </w:tcPr>
          <w:p w14:paraId="53C153FF"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1.3</w:t>
            </w:r>
          </w:p>
        </w:tc>
        <w:tc>
          <w:tcPr>
            <w:tcW w:w="1778" w:type="dxa"/>
          </w:tcPr>
          <w:p w14:paraId="3AC0488F" w14:textId="77777777" w:rsidR="009728A8" w:rsidRPr="006613A3" w:rsidRDefault="009728A8" w:rsidP="00DB14ED">
            <w:pPr>
              <w:spacing w:line="276" w:lineRule="auto"/>
              <w:jc w:val="both"/>
              <w:rPr>
                <w:rFonts w:ascii="Times New Roman" w:hAnsi="Times New Roman" w:cs="Times New Roman"/>
                <w:sz w:val="24"/>
                <w:szCs w:val="24"/>
              </w:rPr>
            </w:pPr>
          </w:p>
        </w:tc>
      </w:tr>
      <w:tr w:rsidR="009728A8" w14:paraId="41D506A7" w14:textId="77777777" w:rsidTr="00DB14ED">
        <w:tc>
          <w:tcPr>
            <w:tcW w:w="3649" w:type="dxa"/>
          </w:tcPr>
          <w:p w14:paraId="5C717CBC" w14:textId="77777777" w:rsidR="009728A8" w:rsidRPr="00447BF5" w:rsidRDefault="009728A8" w:rsidP="00DB14ED">
            <w:pPr>
              <w:spacing w:line="276" w:lineRule="auto"/>
              <w:jc w:val="both"/>
              <w:rPr>
                <w:rFonts w:ascii="Times New Roman" w:hAnsi="Times New Roman" w:cs="Times New Roman"/>
                <w:b/>
                <w:sz w:val="24"/>
                <w:szCs w:val="24"/>
              </w:rPr>
            </w:pPr>
            <w:r>
              <w:rPr>
                <w:rFonts w:ascii="Times New Roman" w:hAnsi="Times New Roman" w:cs="Times New Roman"/>
                <w:b/>
                <w:sz w:val="24"/>
                <w:szCs w:val="24"/>
              </w:rPr>
              <w:t>Sex</w:t>
            </w:r>
          </w:p>
        </w:tc>
        <w:tc>
          <w:tcPr>
            <w:tcW w:w="1331" w:type="dxa"/>
          </w:tcPr>
          <w:p w14:paraId="08CB0F4B" w14:textId="77777777" w:rsidR="009728A8" w:rsidRPr="00447BF5" w:rsidRDefault="009728A8" w:rsidP="00DB14ED">
            <w:pPr>
              <w:spacing w:line="276" w:lineRule="auto"/>
              <w:jc w:val="both"/>
              <w:rPr>
                <w:rFonts w:ascii="Times New Roman" w:hAnsi="Times New Roman" w:cs="Times New Roman"/>
                <w:b/>
                <w:sz w:val="24"/>
                <w:szCs w:val="24"/>
              </w:rPr>
            </w:pPr>
          </w:p>
        </w:tc>
        <w:tc>
          <w:tcPr>
            <w:tcW w:w="1882" w:type="dxa"/>
          </w:tcPr>
          <w:p w14:paraId="71165F4C" w14:textId="77777777" w:rsidR="009728A8" w:rsidRPr="00447BF5" w:rsidRDefault="009728A8" w:rsidP="00DB14ED">
            <w:pPr>
              <w:spacing w:line="276" w:lineRule="auto"/>
              <w:jc w:val="both"/>
              <w:rPr>
                <w:rFonts w:ascii="Times New Roman" w:hAnsi="Times New Roman" w:cs="Times New Roman"/>
                <w:b/>
                <w:sz w:val="24"/>
                <w:szCs w:val="24"/>
              </w:rPr>
            </w:pPr>
          </w:p>
        </w:tc>
        <w:tc>
          <w:tcPr>
            <w:tcW w:w="1778" w:type="dxa"/>
          </w:tcPr>
          <w:p w14:paraId="0252E983"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775A0945" w14:textId="77777777" w:rsidTr="00DB14ED">
        <w:tc>
          <w:tcPr>
            <w:tcW w:w="3649" w:type="dxa"/>
          </w:tcPr>
          <w:p w14:paraId="246D1A20"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Male</w:t>
            </w:r>
          </w:p>
        </w:tc>
        <w:tc>
          <w:tcPr>
            <w:tcW w:w="1331" w:type="dxa"/>
          </w:tcPr>
          <w:p w14:paraId="089005DC"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77</w:t>
            </w:r>
          </w:p>
        </w:tc>
        <w:tc>
          <w:tcPr>
            <w:tcW w:w="1882" w:type="dxa"/>
          </w:tcPr>
          <w:p w14:paraId="183D804C"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48.1</w:t>
            </w:r>
          </w:p>
        </w:tc>
        <w:tc>
          <w:tcPr>
            <w:tcW w:w="1778" w:type="dxa"/>
          </w:tcPr>
          <w:p w14:paraId="0A6FA001"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188DFBC7" w14:textId="77777777" w:rsidTr="00DB14ED">
        <w:tc>
          <w:tcPr>
            <w:tcW w:w="3649" w:type="dxa"/>
          </w:tcPr>
          <w:p w14:paraId="5422A423"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Female</w:t>
            </w:r>
          </w:p>
        </w:tc>
        <w:tc>
          <w:tcPr>
            <w:tcW w:w="1331" w:type="dxa"/>
          </w:tcPr>
          <w:p w14:paraId="4FFFA729"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83</w:t>
            </w:r>
          </w:p>
        </w:tc>
        <w:tc>
          <w:tcPr>
            <w:tcW w:w="1882" w:type="dxa"/>
          </w:tcPr>
          <w:p w14:paraId="1DBC9E92"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51.9</w:t>
            </w:r>
          </w:p>
        </w:tc>
        <w:tc>
          <w:tcPr>
            <w:tcW w:w="1778" w:type="dxa"/>
          </w:tcPr>
          <w:p w14:paraId="681C163C"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4CAB7849" w14:textId="77777777" w:rsidTr="00DB14ED">
        <w:tc>
          <w:tcPr>
            <w:tcW w:w="3649" w:type="dxa"/>
          </w:tcPr>
          <w:p w14:paraId="1A00BE10" w14:textId="77777777" w:rsidR="009728A8" w:rsidRPr="00447BF5" w:rsidRDefault="009728A8" w:rsidP="00DB14ED">
            <w:pPr>
              <w:spacing w:line="276" w:lineRule="auto"/>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1331" w:type="dxa"/>
          </w:tcPr>
          <w:p w14:paraId="29882B34" w14:textId="77777777" w:rsidR="009728A8" w:rsidRPr="00447BF5" w:rsidRDefault="009728A8" w:rsidP="00DB14ED">
            <w:pPr>
              <w:spacing w:line="276" w:lineRule="auto"/>
              <w:jc w:val="both"/>
              <w:rPr>
                <w:rFonts w:ascii="Times New Roman" w:hAnsi="Times New Roman" w:cs="Times New Roman"/>
                <w:b/>
                <w:sz w:val="24"/>
                <w:szCs w:val="24"/>
              </w:rPr>
            </w:pPr>
          </w:p>
        </w:tc>
        <w:tc>
          <w:tcPr>
            <w:tcW w:w="1882" w:type="dxa"/>
          </w:tcPr>
          <w:p w14:paraId="67EE36FD" w14:textId="77777777" w:rsidR="009728A8" w:rsidRPr="00447BF5" w:rsidRDefault="009728A8" w:rsidP="00DB14ED">
            <w:pPr>
              <w:spacing w:line="276" w:lineRule="auto"/>
              <w:jc w:val="both"/>
              <w:rPr>
                <w:rFonts w:ascii="Times New Roman" w:hAnsi="Times New Roman" w:cs="Times New Roman"/>
                <w:b/>
                <w:sz w:val="24"/>
                <w:szCs w:val="24"/>
              </w:rPr>
            </w:pPr>
          </w:p>
        </w:tc>
        <w:tc>
          <w:tcPr>
            <w:tcW w:w="1778" w:type="dxa"/>
          </w:tcPr>
          <w:p w14:paraId="38C08497"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5F799BE4" w14:textId="77777777" w:rsidTr="00DB14ED">
        <w:tc>
          <w:tcPr>
            <w:tcW w:w="3649" w:type="dxa"/>
          </w:tcPr>
          <w:p w14:paraId="693263C8" w14:textId="77777777" w:rsidR="009728A8" w:rsidRPr="006613A3"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1331" w:type="dxa"/>
          </w:tcPr>
          <w:p w14:paraId="4D2AD2A3" w14:textId="77777777" w:rsidR="009728A8" w:rsidRPr="006613A3"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882" w:type="dxa"/>
          </w:tcPr>
          <w:p w14:paraId="7EDF8F07" w14:textId="77777777" w:rsidR="009728A8" w:rsidRPr="006613A3" w:rsidRDefault="009728A8" w:rsidP="00DB14ED">
            <w:pPr>
              <w:spacing w:line="276" w:lineRule="auto"/>
              <w:jc w:val="both"/>
              <w:rPr>
                <w:rFonts w:ascii="Times New Roman" w:hAnsi="Times New Roman" w:cs="Times New Roman"/>
                <w:sz w:val="24"/>
                <w:szCs w:val="24"/>
              </w:rPr>
            </w:pPr>
            <w:r w:rsidRPr="006613A3">
              <w:rPr>
                <w:rFonts w:ascii="Times New Roman" w:hAnsi="Times New Roman" w:cs="Times New Roman"/>
                <w:sz w:val="24"/>
                <w:szCs w:val="24"/>
              </w:rPr>
              <w:t>16.3</w:t>
            </w:r>
          </w:p>
        </w:tc>
        <w:tc>
          <w:tcPr>
            <w:tcW w:w="1778" w:type="dxa"/>
          </w:tcPr>
          <w:p w14:paraId="617EFB3F"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62C96B89" w14:textId="77777777" w:rsidTr="00DB14ED">
        <w:tc>
          <w:tcPr>
            <w:tcW w:w="3649" w:type="dxa"/>
          </w:tcPr>
          <w:p w14:paraId="575E6B45"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1331" w:type="dxa"/>
          </w:tcPr>
          <w:p w14:paraId="5C46100E"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1882" w:type="dxa"/>
          </w:tcPr>
          <w:p w14:paraId="06E2C8B3" w14:textId="77777777" w:rsidR="009728A8" w:rsidRPr="006613A3"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79.4</w:t>
            </w:r>
          </w:p>
        </w:tc>
        <w:tc>
          <w:tcPr>
            <w:tcW w:w="1778" w:type="dxa"/>
          </w:tcPr>
          <w:p w14:paraId="453A25D0"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63E850ED" w14:textId="77777777" w:rsidTr="00DB14ED">
        <w:tc>
          <w:tcPr>
            <w:tcW w:w="3649" w:type="dxa"/>
          </w:tcPr>
          <w:p w14:paraId="642F51D7"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Separated</w:t>
            </w:r>
          </w:p>
        </w:tc>
        <w:tc>
          <w:tcPr>
            <w:tcW w:w="1331" w:type="dxa"/>
          </w:tcPr>
          <w:p w14:paraId="0663949A"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882" w:type="dxa"/>
          </w:tcPr>
          <w:p w14:paraId="35489636" w14:textId="77777777" w:rsidR="009728A8" w:rsidRPr="006613A3"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1778" w:type="dxa"/>
          </w:tcPr>
          <w:p w14:paraId="3CB76D49"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6EB97355" w14:textId="77777777" w:rsidTr="00DB14ED">
        <w:tc>
          <w:tcPr>
            <w:tcW w:w="3649" w:type="dxa"/>
          </w:tcPr>
          <w:p w14:paraId="7B4EF740" w14:textId="77777777" w:rsidR="009728A8" w:rsidRPr="006613A3" w:rsidRDefault="009728A8" w:rsidP="00DB14ED">
            <w:pPr>
              <w:spacing w:line="276" w:lineRule="auto"/>
              <w:jc w:val="both"/>
              <w:rPr>
                <w:rFonts w:ascii="Times New Roman" w:hAnsi="Times New Roman" w:cs="Times New Roman"/>
                <w:b/>
                <w:sz w:val="24"/>
                <w:szCs w:val="24"/>
              </w:rPr>
            </w:pPr>
            <w:r w:rsidRPr="006613A3">
              <w:rPr>
                <w:rFonts w:ascii="Times New Roman" w:hAnsi="Times New Roman" w:cs="Times New Roman"/>
                <w:b/>
                <w:sz w:val="24"/>
                <w:szCs w:val="24"/>
              </w:rPr>
              <w:t>Household size</w:t>
            </w:r>
          </w:p>
        </w:tc>
        <w:tc>
          <w:tcPr>
            <w:tcW w:w="1331" w:type="dxa"/>
          </w:tcPr>
          <w:p w14:paraId="1F704F62" w14:textId="77777777" w:rsidR="009728A8" w:rsidRDefault="009728A8" w:rsidP="00DB14ED">
            <w:pPr>
              <w:spacing w:line="276" w:lineRule="auto"/>
              <w:jc w:val="both"/>
              <w:rPr>
                <w:rFonts w:ascii="Times New Roman" w:hAnsi="Times New Roman" w:cs="Times New Roman"/>
                <w:sz w:val="24"/>
                <w:szCs w:val="24"/>
              </w:rPr>
            </w:pPr>
          </w:p>
        </w:tc>
        <w:tc>
          <w:tcPr>
            <w:tcW w:w="1882" w:type="dxa"/>
          </w:tcPr>
          <w:p w14:paraId="32A22344" w14:textId="77777777" w:rsidR="009728A8" w:rsidRPr="006613A3" w:rsidRDefault="009728A8" w:rsidP="00DB14ED">
            <w:pPr>
              <w:spacing w:line="276" w:lineRule="auto"/>
              <w:jc w:val="both"/>
              <w:rPr>
                <w:rFonts w:ascii="Times New Roman" w:hAnsi="Times New Roman" w:cs="Times New Roman"/>
                <w:sz w:val="24"/>
                <w:szCs w:val="24"/>
              </w:rPr>
            </w:pPr>
          </w:p>
        </w:tc>
        <w:tc>
          <w:tcPr>
            <w:tcW w:w="1778" w:type="dxa"/>
          </w:tcPr>
          <w:p w14:paraId="112FB82E"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5ED30B83" w14:textId="77777777" w:rsidTr="00DB14ED">
        <w:tc>
          <w:tcPr>
            <w:tcW w:w="3649" w:type="dxa"/>
          </w:tcPr>
          <w:p w14:paraId="5B8A6DAD"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31" w:type="dxa"/>
          </w:tcPr>
          <w:p w14:paraId="689E71F8"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882" w:type="dxa"/>
          </w:tcPr>
          <w:p w14:paraId="2187150E" w14:textId="77777777" w:rsidR="009728A8" w:rsidRPr="006613A3"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1778" w:type="dxa"/>
          </w:tcPr>
          <w:p w14:paraId="563F8B62"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271C78C9" w14:textId="77777777" w:rsidTr="00DB14ED">
        <w:tc>
          <w:tcPr>
            <w:tcW w:w="3649" w:type="dxa"/>
          </w:tcPr>
          <w:p w14:paraId="616D836B"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331" w:type="dxa"/>
          </w:tcPr>
          <w:p w14:paraId="4157901D"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882" w:type="dxa"/>
          </w:tcPr>
          <w:p w14:paraId="5740861F" w14:textId="77777777" w:rsidR="009728A8" w:rsidRPr="006613A3"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35.7</w:t>
            </w:r>
          </w:p>
        </w:tc>
        <w:tc>
          <w:tcPr>
            <w:tcW w:w="1778" w:type="dxa"/>
          </w:tcPr>
          <w:p w14:paraId="61662814" w14:textId="77777777" w:rsidR="009728A8" w:rsidRPr="00F56AAB"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7 Members</w:t>
            </w:r>
          </w:p>
        </w:tc>
      </w:tr>
      <w:tr w:rsidR="009728A8" w14:paraId="23864570" w14:textId="77777777" w:rsidTr="00DB14ED">
        <w:tc>
          <w:tcPr>
            <w:tcW w:w="3649" w:type="dxa"/>
          </w:tcPr>
          <w:p w14:paraId="0A52719E"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31" w:type="dxa"/>
          </w:tcPr>
          <w:p w14:paraId="17DD6F86" w14:textId="77777777" w:rsidR="009728A8"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882" w:type="dxa"/>
          </w:tcPr>
          <w:p w14:paraId="250C3934" w14:textId="77777777" w:rsidR="009728A8" w:rsidRPr="006613A3" w:rsidRDefault="009728A8" w:rsidP="00DB14ED">
            <w:pPr>
              <w:spacing w:line="276" w:lineRule="auto"/>
              <w:jc w:val="both"/>
              <w:rPr>
                <w:rFonts w:ascii="Times New Roman" w:hAnsi="Times New Roman" w:cs="Times New Roman"/>
                <w:sz w:val="24"/>
                <w:szCs w:val="24"/>
              </w:rPr>
            </w:pPr>
            <w:r>
              <w:rPr>
                <w:rFonts w:ascii="Times New Roman" w:hAnsi="Times New Roman" w:cs="Times New Roman"/>
                <w:sz w:val="24"/>
                <w:szCs w:val="24"/>
              </w:rPr>
              <w:t>19.4</w:t>
            </w:r>
          </w:p>
        </w:tc>
        <w:tc>
          <w:tcPr>
            <w:tcW w:w="1778" w:type="dxa"/>
          </w:tcPr>
          <w:p w14:paraId="60FB4B57"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2FDD9DDA" w14:textId="77777777" w:rsidTr="00DB14ED">
        <w:tc>
          <w:tcPr>
            <w:tcW w:w="3649" w:type="dxa"/>
          </w:tcPr>
          <w:p w14:paraId="7122A4B0" w14:textId="77777777" w:rsidR="009728A8" w:rsidRPr="00B77409" w:rsidRDefault="009728A8" w:rsidP="00DB14ED">
            <w:pPr>
              <w:spacing w:line="276" w:lineRule="auto"/>
              <w:jc w:val="both"/>
              <w:rPr>
                <w:rFonts w:ascii="Times New Roman" w:hAnsi="Times New Roman" w:cs="Times New Roman"/>
                <w:b/>
                <w:sz w:val="24"/>
                <w:szCs w:val="24"/>
              </w:rPr>
            </w:pPr>
            <w:r w:rsidRPr="00B77409">
              <w:rPr>
                <w:rFonts w:ascii="Times New Roman" w:hAnsi="Times New Roman" w:cs="Times New Roman"/>
                <w:b/>
                <w:sz w:val="24"/>
                <w:szCs w:val="24"/>
              </w:rPr>
              <w:t>Level of education</w:t>
            </w:r>
          </w:p>
        </w:tc>
        <w:tc>
          <w:tcPr>
            <w:tcW w:w="1331" w:type="dxa"/>
          </w:tcPr>
          <w:p w14:paraId="5914ED52" w14:textId="77777777" w:rsidR="009728A8" w:rsidRDefault="009728A8" w:rsidP="00DB14ED">
            <w:pPr>
              <w:spacing w:line="276" w:lineRule="auto"/>
              <w:jc w:val="both"/>
              <w:rPr>
                <w:rFonts w:ascii="Times New Roman" w:hAnsi="Times New Roman" w:cs="Times New Roman"/>
                <w:sz w:val="24"/>
                <w:szCs w:val="24"/>
              </w:rPr>
            </w:pPr>
          </w:p>
        </w:tc>
        <w:tc>
          <w:tcPr>
            <w:tcW w:w="1882" w:type="dxa"/>
          </w:tcPr>
          <w:p w14:paraId="12E14686" w14:textId="77777777" w:rsidR="009728A8" w:rsidRPr="006613A3" w:rsidRDefault="009728A8" w:rsidP="00DB14ED">
            <w:pPr>
              <w:spacing w:line="276" w:lineRule="auto"/>
              <w:jc w:val="both"/>
              <w:rPr>
                <w:rFonts w:ascii="Times New Roman" w:hAnsi="Times New Roman" w:cs="Times New Roman"/>
                <w:sz w:val="24"/>
                <w:szCs w:val="24"/>
              </w:rPr>
            </w:pPr>
          </w:p>
        </w:tc>
        <w:tc>
          <w:tcPr>
            <w:tcW w:w="1778" w:type="dxa"/>
          </w:tcPr>
          <w:p w14:paraId="675B2D16"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35B4FF77" w14:textId="77777777" w:rsidTr="00DB14ED">
        <w:tc>
          <w:tcPr>
            <w:tcW w:w="3649" w:type="dxa"/>
          </w:tcPr>
          <w:p w14:paraId="63FD8D82" w14:textId="77777777" w:rsidR="009728A8" w:rsidRPr="002E3047" w:rsidRDefault="009728A8" w:rsidP="00DB14ED">
            <w:pPr>
              <w:spacing w:line="360" w:lineRule="auto"/>
              <w:jc w:val="both"/>
              <w:rPr>
                <w:rFonts w:ascii="Times New Roman" w:hAnsi="Times New Roman" w:cs="Times New Roman"/>
                <w:sz w:val="24"/>
                <w:szCs w:val="24"/>
              </w:rPr>
            </w:pPr>
            <w:r w:rsidRPr="002E3047">
              <w:rPr>
                <w:rFonts w:ascii="Times New Roman" w:hAnsi="Times New Roman" w:cs="Times New Roman"/>
                <w:sz w:val="24"/>
                <w:szCs w:val="24"/>
              </w:rPr>
              <w:t>No formal education</w:t>
            </w:r>
          </w:p>
        </w:tc>
        <w:tc>
          <w:tcPr>
            <w:tcW w:w="1331" w:type="dxa"/>
          </w:tcPr>
          <w:p w14:paraId="112AA1DA" w14:textId="77777777" w:rsidR="009728A8" w:rsidRPr="002E3047" w:rsidRDefault="009728A8" w:rsidP="00DB14ED">
            <w:pPr>
              <w:spacing w:line="360" w:lineRule="auto"/>
              <w:jc w:val="both"/>
              <w:rPr>
                <w:rFonts w:ascii="Times New Roman" w:hAnsi="Times New Roman" w:cs="Times New Roman"/>
                <w:sz w:val="24"/>
                <w:szCs w:val="24"/>
              </w:rPr>
            </w:pPr>
            <w:r w:rsidRPr="002E3047">
              <w:rPr>
                <w:rFonts w:ascii="Times New Roman" w:hAnsi="Times New Roman" w:cs="Times New Roman"/>
                <w:sz w:val="24"/>
                <w:szCs w:val="24"/>
              </w:rPr>
              <w:t>2</w:t>
            </w:r>
          </w:p>
        </w:tc>
        <w:tc>
          <w:tcPr>
            <w:tcW w:w="1882" w:type="dxa"/>
          </w:tcPr>
          <w:p w14:paraId="2B8FD1B5" w14:textId="77777777" w:rsidR="009728A8" w:rsidRPr="002E3047" w:rsidRDefault="009728A8" w:rsidP="00DB14ED">
            <w:pPr>
              <w:spacing w:line="360" w:lineRule="auto"/>
              <w:jc w:val="both"/>
              <w:rPr>
                <w:rFonts w:ascii="Times New Roman" w:hAnsi="Times New Roman" w:cs="Times New Roman"/>
                <w:sz w:val="24"/>
                <w:szCs w:val="24"/>
              </w:rPr>
            </w:pPr>
            <w:r w:rsidRPr="002E3047">
              <w:rPr>
                <w:rFonts w:ascii="Times New Roman" w:hAnsi="Times New Roman" w:cs="Times New Roman"/>
                <w:sz w:val="24"/>
                <w:szCs w:val="24"/>
              </w:rPr>
              <w:t>1.0</w:t>
            </w:r>
          </w:p>
        </w:tc>
        <w:tc>
          <w:tcPr>
            <w:tcW w:w="1778" w:type="dxa"/>
          </w:tcPr>
          <w:p w14:paraId="476CD85B"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10EF4387" w14:textId="77777777" w:rsidTr="00DB14ED">
        <w:tc>
          <w:tcPr>
            <w:tcW w:w="3649" w:type="dxa"/>
          </w:tcPr>
          <w:p w14:paraId="7BB93AFD" w14:textId="77777777" w:rsidR="009728A8" w:rsidRPr="002E3047" w:rsidRDefault="009728A8" w:rsidP="00DB14ED">
            <w:pPr>
              <w:spacing w:line="360" w:lineRule="auto"/>
              <w:jc w:val="both"/>
              <w:rPr>
                <w:rFonts w:ascii="Times New Roman" w:hAnsi="Times New Roman" w:cs="Times New Roman"/>
                <w:sz w:val="24"/>
                <w:szCs w:val="24"/>
              </w:rPr>
            </w:pPr>
            <w:r w:rsidRPr="002E3047">
              <w:rPr>
                <w:rFonts w:ascii="Times New Roman" w:hAnsi="Times New Roman" w:cs="Times New Roman"/>
                <w:sz w:val="24"/>
                <w:szCs w:val="24"/>
              </w:rPr>
              <w:t>Primary education</w:t>
            </w:r>
          </w:p>
        </w:tc>
        <w:tc>
          <w:tcPr>
            <w:tcW w:w="1331" w:type="dxa"/>
          </w:tcPr>
          <w:p w14:paraId="0C18F60C" w14:textId="77777777" w:rsidR="009728A8" w:rsidRPr="002E3047" w:rsidRDefault="009728A8" w:rsidP="00DB14E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2E3047">
              <w:rPr>
                <w:rFonts w:ascii="Times New Roman" w:hAnsi="Times New Roman" w:cs="Times New Roman"/>
                <w:sz w:val="24"/>
                <w:szCs w:val="24"/>
              </w:rPr>
              <w:t>2</w:t>
            </w:r>
          </w:p>
        </w:tc>
        <w:tc>
          <w:tcPr>
            <w:tcW w:w="1882" w:type="dxa"/>
          </w:tcPr>
          <w:p w14:paraId="34A3E0D5" w14:textId="77777777" w:rsidR="009728A8" w:rsidRPr="002E3047" w:rsidRDefault="009728A8" w:rsidP="00DB14ED">
            <w:pPr>
              <w:spacing w:line="360" w:lineRule="auto"/>
              <w:jc w:val="both"/>
              <w:rPr>
                <w:rFonts w:ascii="Times New Roman" w:hAnsi="Times New Roman" w:cs="Times New Roman"/>
                <w:sz w:val="24"/>
                <w:szCs w:val="24"/>
              </w:rPr>
            </w:pPr>
            <w:r>
              <w:rPr>
                <w:rFonts w:ascii="Times New Roman" w:hAnsi="Times New Roman" w:cs="Times New Roman"/>
                <w:sz w:val="24"/>
                <w:szCs w:val="24"/>
              </w:rPr>
              <w:t>26.4</w:t>
            </w:r>
          </w:p>
        </w:tc>
        <w:tc>
          <w:tcPr>
            <w:tcW w:w="1778" w:type="dxa"/>
          </w:tcPr>
          <w:p w14:paraId="0DF5273F"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28496EE3" w14:textId="77777777" w:rsidTr="00DB14ED">
        <w:tc>
          <w:tcPr>
            <w:tcW w:w="3649" w:type="dxa"/>
          </w:tcPr>
          <w:p w14:paraId="45FE48E4" w14:textId="77777777" w:rsidR="009728A8" w:rsidRPr="002E3047" w:rsidRDefault="009728A8" w:rsidP="00DB14ED">
            <w:pPr>
              <w:spacing w:line="360" w:lineRule="auto"/>
              <w:jc w:val="both"/>
              <w:rPr>
                <w:rFonts w:ascii="Times New Roman" w:hAnsi="Times New Roman" w:cs="Times New Roman"/>
                <w:sz w:val="24"/>
                <w:szCs w:val="24"/>
              </w:rPr>
            </w:pPr>
            <w:r w:rsidRPr="002E3047">
              <w:rPr>
                <w:rFonts w:ascii="Times New Roman" w:hAnsi="Times New Roman" w:cs="Times New Roman"/>
                <w:sz w:val="24"/>
                <w:szCs w:val="24"/>
              </w:rPr>
              <w:t>Tertiary education</w:t>
            </w:r>
          </w:p>
        </w:tc>
        <w:tc>
          <w:tcPr>
            <w:tcW w:w="1331" w:type="dxa"/>
          </w:tcPr>
          <w:p w14:paraId="473F2B2B" w14:textId="77777777" w:rsidR="009728A8" w:rsidRPr="002E3047" w:rsidRDefault="009728A8" w:rsidP="00DB14ED">
            <w:pPr>
              <w:spacing w:line="360" w:lineRule="auto"/>
              <w:jc w:val="both"/>
              <w:rPr>
                <w:rFonts w:ascii="Times New Roman" w:hAnsi="Times New Roman" w:cs="Times New Roman"/>
                <w:sz w:val="24"/>
                <w:szCs w:val="24"/>
              </w:rPr>
            </w:pPr>
            <w:r w:rsidRPr="002E3047">
              <w:rPr>
                <w:rFonts w:ascii="Times New Roman" w:hAnsi="Times New Roman" w:cs="Times New Roman"/>
                <w:sz w:val="24"/>
                <w:szCs w:val="24"/>
              </w:rPr>
              <w:t>2</w:t>
            </w:r>
          </w:p>
        </w:tc>
        <w:tc>
          <w:tcPr>
            <w:tcW w:w="1882" w:type="dxa"/>
          </w:tcPr>
          <w:p w14:paraId="5D67F061" w14:textId="77777777" w:rsidR="009728A8" w:rsidRPr="002E3047" w:rsidRDefault="009728A8" w:rsidP="00DB14ED">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Pr>
          <w:p w14:paraId="777D9852" w14:textId="77777777" w:rsidR="009728A8" w:rsidRPr="00447BF5" w:rsidRDefault="009728A8" w:rsidP="00DB14ED">
            <w:pPr>
              <w:spacing w:line="276" w:lineRule="auto"/>
              <w:jc w:val="both"/>
              <w:rPr>
                <w:rFonts w:ascii="Times New Roman" w:hAnsi="Times New Roman" w:cs="Times New Roman"/>
                <w:b/>
                <w:sz w:val="24"/>
                <w:szCs w:val="24"/>
              </w:rPr>
            </w:pPr>
          </w:p>
        </w:tc>
      </w:tr>
      <w:tr w:rsidR="009728A8" w14:paraId="5FA73002" w14:textId="77777777" w:rsidTr="00DB14ED">
        <w:tc>
          <w:tcPr>
            <w:tcW w:w="3649" w:type="dxa"/>
          </w:tcPr>
          <w:p w14:paraId="242FBFED" w14:textId="77777777" w:rsidR="009728A8" w:rsidRPr="002E3047" w:rsidRDefault="009728A8" w:rsidP="00DB14ED">
            <w:pPr>
              <w:spacing w:line="360" w:lineRule="auto"/>
              <w:jc w:val="both"/>
              <w:rPr>
                <w:rFonts w:ascii="Times New Roman" w:hAnsi="Times New Roman" w:cs="Times New Roman"/>
                <w:sz w:val="24"/>
                <w:szCs w:val="24"/>
              </w:rPr>
            </w:pPr>
            <w:r w:rsidRPr="002E3047">
              <w:rPr>
                <w:rFonts w:ascii="Times New Roman" w:hAnsi="Times New Roman" w:cs="Times New Roman"/>
                <w:sz w:val="24"/>
                <w:szCs w:val="24"/>
              </w:rPr>
              <w:t>Secondary education</w:t>
            </w:r>
          </w:p>
        </w:tc>
        <w:tc>
          <w:tcPr>
            <w:tcW w:w="1331" w:type="dxa"/>
          </w:tcPr>
          <w:p w14:paraId="56E2A92F" w14:textId="77777777" w:rsidR="009728A8" w:rsidRPr="002E3047" w:rsidRDefault="009728A8" w:rsidP="00DB14ED">
            <w:pPr>
              <w:spacing w:line="360" w:lineRule="auto"/>
              <w:jc w:val="both"/>
              <w:rPr>
                <w:rFonts w:ascii="Times New Roman" w:hAnsi="Times New Roman" w:cs="Times New Roman"/>
                <w:sz w:val="24"/>
                <w:szCs w:val="24"/>
              </w:rPr>
            </w:pPr>
            <w:r w:rsidRPr="002E3047">
              <w:rPr>
                <w:rFonts w:ascii="Times New Roman" w:hAnsi="Times New Roman" w:cs="Times New Roman"/>
                <w:sz w:val="24"/>
                <w:szCs w:val="24"/>
              </w:rPr>
              <w:t>121</w:t>
            </w:r>
          </w:p>
        </w:tc>
        <w:tc>
          <w:tcPr>
            <w:tcW w:w="1882" w:type="dxa"/>
          </w:tcPr>
          <w:p w14:paraId="508151DB" w14:textId="77777777" w:rsidR="009728A8" w:rsidRPr="002E3047" w:rsidRDefault="009728A8" w:rsidP="00DB14ED">
            <w:pPr>
              <w:spacing w:line="360" w:lineRule="auto"/>
              <w:jc w:val="both"/>
              <w:rPr>
                <w:rFonts w:ascii="Times New Roman" w:hAnsi="Times New Roman" w:cs="Times New Roman"/>
                <w:sz w:val="24"/>
                <w:szCs w:val="24"/>
              </w:rPr>
            </w:pPr>
            <w:r>
              <w:rPr>
                <w:rFonts w:ascii="Times New Roman" w:hAnsi="Times New Roman" w:cs="Times New Roman"/>
                <w:sz w:val="24"/>
                <w:szCs w:val="24"/>
              </w:rPr>
              <w:t>71.6</w:t>
            </w:r>
          </w:p>
        </w:tc>
        <w:tc>
          <w:tcPr>
            <w:tcW w:w="1778" w:type="dxa"/>
          </w:tcPr>
          <w:p w14:paraId="0C2E19F9" w14:textId="77777777" w:rsidR="009728A8" w:rsidRPr="00447BF5" w:rsidRDefault="009728A8" w:rsidP="00DB14ED">
            <w:pPr>
              <w:spacing w:line="276" w:lineRule="auto"/>
              <w:jc w:val="both"/>
              <w:rPr>
                <w:rFonts w:ascii="Times New Roman" w:hAnsi="Times New Roman" w:cs="Times New Roman"/>
                <w:b/>
                <w:sz w:val="24"/>
                <w:szCs w:val="24"/>
              </w:rPr>
            </w:pPr>
          </w:p>
        </w:tc>
      </w:tr>
    </w:tbl>
    <w:p w14:paraId="2BE9B2AA" w14:textId="77777777" w:rsidR="009728A8" w:rsidRDefault="009728A8" w:rsidP="009728A8">
      <w:pPr>
        <w:spacing w:line="360" w:lineRule="auto"/>
        <w:jc w:val="both"/>
        <w:rPr>
          <w:rFonts w:ascii="Times New Roman" w:hAnsi="Times New Roman" w:cs="Times New Roman"/>
          <w:b/>
          <w:sz w:val="24"/>
          <w:szCs w:val="24"/>
        </w:rPr>
      </w:pPr>
      <w:r w:rsidRPr="00C04B36">
        <w:rPr>
          <w:rFonts w:ascii="Times New Roman" w:hAnsi="Times New Roman" w:cs="Times New Roman"/>
          <w:b/>
          <w:sz w:val="24"/>
          <w:szCs w:val="24"/>
        </w:rPr>
        <w:t>Source: Field Survey, 2025</w:t>
      </w:r>
    </w:p>
    <w:p w14:paraId="6AA09A36" w14:textId="596E0DF4" w:rsidR="00EC0DC1" w:rsidRDefault="00EC0DC1" w:rsidP="00EC0DC1">
      <w:pPr>
        <w:spacing w:after="0" w:line="360" w:lineRule="auto"/>
        <w:jc w:val="both"/>
        <w:rPr>
          <w:rFonts w:ascii="Times New Roman" w:hAnsi="Times New Roman" w:cs="Times New Roman"/>
          <w:b/>
          <w:sz w:val="24"/>
          <w:szCs w:val="24"/>
        </w:rPr>
      </w:pPr>
      <w:r w:rsidRPr="00EC37CB">
        <w:rPr>
          <w:rFonts w:ascii="Times New Roman" w:hAnsi="Times New Roman" w:cs="Times New Roman"/>
          <w:b/>
          <w:sz w:val="24"/>
          <w:szCs w:val="24"/>
        </w:rPr>
        <w:t>Effect of the use of post-harvest loss management practices on arable crop farmers</w:t>
      </w:r>
    </w:p>
    <w:p w14:paraId="2E48E9E7" w14:textId="0E1F8DD1" w:rsidR="00EC0DC1" w:rsidRDefault="00EC0DC1" w:rsidP="00EC0DC1">
      <w:pPr>
        <w:spacing w:line="360" w:lineRule="auto"/>
        <w:jc w:val="both"/>
        <w:rPr>
          <w:rFonts w:ascii="Times New Roman" w:eastAsia="Calibri" w:hAnsi="Times New Roman" w:cs="Times New Roman"/>
          <w:sz w:val="24"/>
          <w:szCs w:val="24"/>
        </w:rPr>
      </w:pPr>
      <w:r w:rsidRPr="00583C09">
        <w:rPr>
          <w:rFonts w:ascii="Times New Roman" w:hAnsi="Times New Roman" w:cs="Times New Roman"/>
          <w:sz w:val="24"/>
          <w:szCs w:val="24"/>
        </w:rPr>
        <w:t xml:space="preserve">Results presented on Table </w:t>
      </w:r>
      <w:r>
        <w:rPr>
          <w:rFonts w:ascii="Times New Roman" w:hAnsi="Times New Roman" w:cs="Times New Roman"/>
          <w:sz w:val="24"/>
          <w:szCs w:val="24"/>
        </w:rPr>
        <w:t>2</w:t>
      </w:r>
      <w:r w:rsidRPr="00583C09">
        <w:rPr>
          <w:rFonts w:ascii="Times New Roman" w:hAnsi="Times New Roman" w:cs="Times New Roman"/>
          <w:sz w:val="24"/>
          <w:szCs w:val="24"/>
        </w:rPr>
        <w:t xml:space="preserve"> shows the distribution of respondents by effect of the use of postharvest loss management practices on arable crop farmers. All (100.0%) of the respondents indicated reduction of post-harvest loss management as effect of the use of post-harvest loss management practices, 86.9% of the respondents indicated increase farmer income, 85.6% of the respondents indicated </w:t>
      </w:r>
      <w:r w:rsidRPr="00583C09">
        <w:rPr>
          <w:rFonts w:ascii="Times New Roman" w:eastAsia="Calibri" w:hAnsi="Times New Roman" w:cs="Times New Roman"/>
          <w:sz w:val="24"/>
          <w:szCs w:val="24"/>
        </w:rPr>
        <w:t xml:space="preserve">enhancement of national food security, stimulated agro-processing industry and woman empowerment respectively, 58.1% of the respondents indicated reduction of hunger while 51.2% of the respondents indicated reduction of food prices for consumers. </w:t>
      </w:r>
    </w:p>
    <w:p w14:paraId="3E42060E" w14:textId="77777777" w:rsidR="00EC0DC1" w:rsidRPr="009B3439" w:rsidRDefault="00EC0DC1" w:rsidP="00EC0DC1">
      <w:pPr>
        <w:spacing w:line="360" w:lineRule="auto"/>
        <w:jc w:val="both"/>
        <w:rPr>
          <w:rFonts w:ascii="Times New Roman" w:hAnsi="Times New Roman" w:cs="Times New Roman"/>
          <w:sz w:val="24"/>
          <w:szCs w:val="24"/>
        </w:rPr>
      </w:pPr>
      <w:r w:rsidRPr="00583C09">
        <w:rPr>
          <w:rFonts w:ascii="Times New Roman" w:eastAsia="Calibri" w:hAnsi="Times New Roman" w:cs="Times New Roman"/>
          <w:sz w:val="24"/>
          <w:szCs w:val="24"/>
        </w:rPr>
        <w:lastRenderedPageBreak/>
        <w:t>This result implies that</w:t>
      </w:r>
      <w:r w:rsidRPr="00583C09">
        <w:rPr>
          <w:rFonts w:ascii="Times New Roman" w:hAnsi="Times New Roman" w:cs="Times New Roman"/>
          <w:sz w:val="24"/>
          <w:szCs w:val="24"/>
        </w:rPr>
        <w:t xml:space="preserve"> reduction in post-harvest losses as a major effect indicates that these practices are crucial into </w:t>
      </w:r>
      <w:r w:rsidRPr="00EC0DC1">
        <w:rPr>
          <w:rStyle w:val="Strong"/>
          <w:rFonts w:ascii="Times New Roman" w:hAnsi="Times New Roman" w:cs="Times New Roman"/>
          <w:b w:val="0"/>
          <w:bCs w:val="0"/>
          <w:sz w:val="24"/>
          <w:szCs w:val="24"/>
        </w:rPr>
        <w:t>greater marketable surplus.</w:t>
      </w:r>
      <w:r w:rsidRPr="00583C09">
        <w:rPr>
          <w:rStyle w:val="Strong"/>
          <w:sz w:val="24"/>
          <w:szCs w:val="24"/>
        </w:rPr>
        <w:t xml:space="preserve"> </w:t>
      </w:r>
      <w:r w:rsidRPr="009B3439">
        <w:rPr>
          <w:rFonts w:ascii="Times New Roman" w:hAnsi="Times New Roman" w:cs="Times New Roman"/>
          <w:sz w:val="24"/>
          <w:szCs w:val="24"/>
        </w:rPr>
        <w:t xml:space="preserve">This is in consistent with the findings of </w:t>
      </w:r>
      <w:r w:rsidRPr="00EC0DC1">
        <w:rPr>
          <w:rStyle w:val="Strong"/>
          <w:rFonts w:ascii="Times New Roman" w:hAnsi="Times New Roman" w:cs="Times New Roman"/>
          <w:b w:val="0"/>
          <w:bCs w:val="0"/>
          <w:sz w:val="24"/>
          <w:szCs w:val="24"/>
        </w:rPr>
        <w:t xml:space="preserve">Adeoye </w:t>
      </w:r>
      <w:r w:rsidRPr="00EC0DC1">
        <w:rPr>
          <w:rStyle w:val="Strong"/>
          <w:rFonts w:ascii="Times New Roman" w:hAnsi="Times New Roman" w:cs="Times New Roman"/>
          <w:b w:val="0"/>
          <w:bCs w:val="0"/>
          <w:i/>
          <w:sz w:val="24"/>
          <w:szCs w:val="24"/>
        </w:rPr>
        <w:t>et al.</w:t>
      </w:r>
      <w:r w:rsidRPr="00EC0DC1">
        <w:rPr>
          <w:rStyle w:val="Strong"/>
          <w:rFonts w:ascii="Times New Roman" w:hAnsi="Times New Roman" w:cs="Times New Roman"/>
          <w:b w:val="0"/>
          <w:bCs w:val="0"/>
          <w:sz w:val="24"/>
          <w:szCs w:val="24"/>
        </w:rPr>
        <w:t xml:space="preserve"> (2020)</w:t>
      </w:r>
      <w:r w:rsidRPr="009B3439">
        <w:rPr>
          <w:rFonts w:ascii="Times New Roman" w:hAnsi="Times New Roman" w:cs="Times New Roman"/>
          <w:sz w:val="24"/>
          <w:szCs w:val="24"/>
        </w:rPr>
        <w:t>, who found that effective post-harvest management practices lead to improved income, food security, and reduced wastage among Nigerian farmers.</w:t>
      </w:r>
    </w:p>
    <w:p w14:paraId="366A8F9F" w14:textId="77036CB3" w:rsidR="00EC0DC1" w:rsidRDefault="00EC0DC1" w:rsidP="00EC0D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Pr>
          <w:rFonts w:ascii="Times New Roman" w:hAnsi="Times New Roman" w:cs="Times New Roman"/>
          <w:b/>
          <w:sz w:val="24"/>
          <w:szCs w:val="24"/>
        </w:rPr>
        <w:tab/>
        <w:t>Distribution of respondents by e</w:t>
      </w:r>
      <w:r w:rsidRPr="00EC37CB">
        <w:rPr>
          <w:rFonts w:ascii="Times New Roman" w:hAnsi="Times New Roman" w:cs="Times New Roman"/>
          <w:b/>
          <w:sz w:val="24"/>
          <w:szCs w:val="24"/>
        </w:rPr>
        <w:t xml:space="preserve">ffect of the use of post-harvest loss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C37CB">
        <w:rPr>
          <w:rFonts w:ascii="Times New Roman" w:hAnsi="Times New Roman" w:cs="Times New Roman"/>
          <w:b/>
          <w:sz w:val="24"/>
          <w:szCs w:val="24"/>
        </w:rPr>
        <w:t>management practices on arable crop farmers</w:t>
      </w:r>
    </w:p>
    <w:tbl>
      <w:tblPr>
        <w:tblStyle w:val="TableGrid5"/>
        <w:tblW w:w="8618"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1362"/>
        <w:gridCol w:w="1362"/>
      </w:tblGrid>
      <w:tr w:rsidR="00EC0DC1" w:rsidRPr="00AA42F1" w14:paraId="65982D0F" w14:textId="77777777" w:rsidTr="00DB14ED">
        <w:trPr>
          <w:trHeight w:val="547"/>
        </w:trPr>
        <w:tc>
          <w:tcPr>
            <w:tcW w:w="5894" w:type="dxa"/>
            <w:tcBorders>
              <w:top w:val="single" w:sz="4" w:space="0" w:color="auto"/>
              <w:bottom w:val="single" w:sz="4" w:space="0" w:color="auto"/>
            </w:tcBorders>
          </w:tcPr>
          <w:p w14:paraId="3114A001" w14:textId="77777777" w:rsidR="00EC0DC1" w:rsidRPr="00AA42F1" w:rsidRDefault="00EC0DC1" w:rsidP="00DB14ED">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Effects of use of post-harvest loss management p</w:t>
            </w:r>
            <w:r w:rsidRPr="00AA42F1">
              <w:rPr>
                <w:rFonts w:ascii="Times New Roman" w:eastAsia="Calibri" w:hAnsi="Times New Roman" w:cs="Times New Roman"/>
                <w:b/>
                <w:bCs/>
                <w:sz w:val="24"/>
                <w:szCs w:val="24"/>
              </w:rPr>
              <w:t>ractices</w:t>
            </w:r>
          </w:p>
        </w:tc>
        <w:tc>
          <w:tcPr>
            <w:tcW w:w="1362" w:type="dxa"/>
            <w:tcBorders>
              <w:top w:val="single" w:sz="4" w:space="0" w:color="auto"/>
              <w:bottom w:val="single" w:sz="4" w:space="0" w:color="auto"/>
            </w:tcBorders>
          </w:tcPr>
          <w:p w14:paraId="7F4B06A6" w14:textId="77777777" w:rsidR="00EC0DC1" w:rsidRPr="00AA42F1" w:rsidRDefault="00EC0DC1" w:rsidP="00DB14ED">
            <w:pPr>
              <w:tabs>
                <w:tab w:val="left" w:pos="7200"/>
              </w:tabs>
              <w:spacing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Frequency</w:t>
            </w:r>
          </w:p>
        </w:tc>
        <w:tc>
          <w:tcPr>
            <w:tcW w:w="1362" w:type="dxa"/>
            <w:tcBorders>
              <w:top w:val="single" w:sz="4" w:space="0" w:color="auto"/>
              <w:bottom w:val="single" w:sz="4" w:space="0" w:color="auto"/>
            </w:tcBorders>
          </w:tcPr>
          <w:p w14:paraId="7C4B08A9" w14:textId="77777777" w:rsidR="00EC0DC1" w:rsidRPr="00AA42F1" w:rsidRDefault="00EC0DC1" w:rsidP="00DB14ED">
            <w:pPr>
              <w:tabs>
                <w:tab w:val="left" w:pos="7200"/>
              </w:tabs>
              <w:spacing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Percentage</w:t>
            </w:r>
          </w:p>
        </w:tc>
      </w:tr>
      <w:tr w:rsidR="00EC0DC1" w:rsidRPr="00AA42F1" w14:paraId="66A0A039" w14:textId="77777777" w:rsidTr="00DB14ED">
        <w:trPr>
          <w:trHeight w:val="326"/>
        </w:trPr>
        <w:tc>
          <w:tcPr>
            <w:tcW w:w="5894" w:type="dxa"/>
            <w:tcBorders>
              <w:top w:val="single" w:sz="4" w:space="0" w:color="auto"/>
            </w:tcBorders>
          </w:tcPr>
          <w:p w14:paraId="1A05876C" w14:textId="77777777" w:rsidR="00EC0DC1" w:rsidRPr="00AA42F1" w:rsidRDefault="00EC0DC1" w:rsidP="00DB14E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Reduction of post-</w:t>
            </w:r>
            <w:r w:rsidRPr="00AA42F1">
              <w:rPr>
                <w:rFonts w:ascii="Times New Roman" w:eastAsia="Calibri" w:hAnsi="Times New Roman" w:cs="Times New Roman"/>
                <w:sz w:val="24"/>
                <w:szCs w:val="24"/>
              </w:rPr>
              <w:t>harvest loss</w:t>
            </w:r>
          </w:p>
        </w:tc>
        <w:tc>
          <w:tcPr>
            <w:tcW w:w="1362" w:type="dxa"/>
            <w:tcBorders>
              <w:top w:val="single" w:sz="4" w:space="0" w:color="auto"/>
            </w:tcBorders>
          </w:tcPr>
          <w:p w14:paraId="6128EE15"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97</w:t>
            </w:r>
          </w:p>
        </w:tc>
        <w:tc>
          <w:tcPr>
            <w:tcW w:w="1362" w:type="dxa"/>
            <w:tcBorders>
              <w:top w:val="single" w:sz="4" w:space="0" w:color="auto"/>
            </w:tcBorders>
          </w:tcPr>
          <w:p w14:paraId="7A429024"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60.6</w:t>
            </w:r>
          </w:p>
        </w:tc>
      </w:tr>
      <w:tr w:rsidR="00EC0DC1" w:rsidRPr="00AA42F1" w14:paraId="5F848032" w14:textId="77777777" w:rsidTr="00DB14ED">
        <w:trPr>
          <w:trHeight w:val="215"/>
        </w:trPr>
        <w:tc>
          <w:tcPr>
            <w:tcW w:w="5894" w:type="dxa"/>
          </w:tcPr>
          <w:p w14:paraId="3B2FA152" w14:textId="77777777" w:rsidR="00EC0DC1" w:rsidRPr="00AA42F1" w:rsidRDefault="00EC0DC1" w:rsidP="00DB14ED">
            <w:pPr>
              <w:spacing w:line="360" w:lineRule="auto"/>
              <w:jc w:val="both"/>
              <w:rPr>
                <w:rFonts w:ascii="Times New Roman" w:eastAsia="Calibri" w:hAnsi="Times New Roman" w:cs="Times New Roman"/>
                <w:sz w:val="24"/>
                <w:szCs w:val="24"/>
              </w:rPr>
            </w:pPr>
            <w:r w:rsidRPr="00AA42F1">
              <w:rPr>
                <w:rFonts w:ascii="Times New Roman" w:eastAsia="Calibri" w:hAnsi="Times New Roman" w:cs="Times New Roman"/>
                <w:sz w:val="24"/>
                <w:szCs w:val="24"/>
              </w:rPr>
              <w:t>Increase farmer income</w:t>
            </w:r>
          </w:p>
        </w:tc>
        <w:tc>
          <w:tcPr>
            <w:tcW w:w="1362" w:type="dxa"/>
          </w:tcPr>
          <w:p w14:paraId="2D4C8EDF"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140</w:t>
            </w:r>
          </w:p>
        </w:tc>
        <w:tc>
          <w:tcPr>
            <w:tcW w:w="1362" w:type="dxa"/>
          </w:tcPr>
          <w:p w14:paraId="6D11D0CF"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87.5</w:t>
            </w:r>
          </w:p>
        </w:tc>
      </w:tr>
      <w:tr w:rsidR="00EC0DC1" w:rsidRPr="00AA42F1" w14:paraId="2846631B" w14:textId="77777777" w:rsidTr="00DB14ED">
        <w:trPr>
          <w:trHeight w:val="215"/>
        </w:trPr>
        <w:tc>
          <w:tcPr>
            <w:tcW w:w="5894" w:type="dxa"/>
          </w:tcPr>
          <w:p w14:paraId="7936E6B0" w14:textId="77777777" w:rsidR="00EC0DC1" w:rsidRPr="00AA42F1" w:rsidRDefault="00EC0DC1" w:rsidP="00DB14ED">
            <w:pPr>
              <w:spacing w:line="360" w:lineRule="auto"/>
              <w:jc w:val="both"/>
              <w:rPr>
                <w:rFonts w:ascii="Times New Roman" w:eastAsia="Calibri" w:hAnsi="Times New Roman" w:cs="Times New Roman"/>
                <w:sz w:val="24"/>
                <w:szCs w:val="24"/>
              </w:rPr>
            </w:pPr>
            <w:r w:rsidRPr="00AA42F1">
              <w:rPr>
                <w:rFonts w:ascii="Times New Roman" w:eastAsia="Calibri" w:hAnsi="Times New Roman" w:cs="Times New Roman"/>
                <w:sz w:val="24"/>
                <w:szCs w:val="24"/>
              </w:rPr>
              <w:t>Reduction of food prices for consumers</w:t>
            </w:r>
          </w:p>
        </w:tc>
        <w:tc>
          <w:tcPr>
            <w:tcW w:w="1362" w:type="dxa"/>
          </w:tcPr>
          <w:p w14:paraId="4A3CD6B0"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74</w:t>
            </w:r>
          </w:p>
        </w:tc>
        <w:tc>
          <w:tcPr>
            <w:tcW w:w="1362" w:type="dxa"/>
          </w:tcPr>
          <w:p w14:paraId="1B04F562"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46.3</w:t>
            </w:r>
          </w:p>
        </w:tc>
      </w:tr>
      <w:tr w:rsidR="00EC0DC1" w:rsidRPr="00AA42F1" w14:paraId="6A651F3A" w14:textId="77777777" w:rsidTr="00DB14ED">
        <w:trPr>
          <w:trHeight w:val="224"/>
        </w:trPr>
        <w:tc>
          <w:tcPr>
            <w:tcW w:w="5894" w:type="dxa"/>
          </w:tcPr>
          <w:p w14:paraId="2F54C69F" w14:textId="77777777" w:rsidR="00EC0DC1" w:rsidRPr="00AA42F1" w:rsidRDefault="00EC0DC1" w:rsidP="00DB14ED">
            <w:pPr>
              <w:spacing w:line="360" w:lineRule="auto"/>
              <w:jc w:val="both"/>
              <w:rPr>
                <w:rFonts w:ascii="Times New Roman" w:eastAsia="Calibri" w:hAnsi="Times New Roman" w:cs="Times New Roman"/>
                <w:sz w:val="24"/>
                <w:szCs w:val="24"/>
              </w:rPr>
            </w:pPr>
            <w:r w:rsidRPr="00AA42F1">
              <w:rPr>
                <w:rFonts w:ascii="Times New Roman" w:eastAsia="Calibri" w:hAnsi="Times New Roman" w:cs="Times New Roman"/>
                <w:sz w:val="24"/>
                <w:szCs w:val="24"/>
              </w:rPr>
              <w:t>Enhancement of national food security</w:t>
            </w:r>
          </w:p>
        </w:tc>
        <w:tc>
          <w:tcPr>
            <w:tcW w:w="1362" w:type="dxa"/>
          </w:tcPr>
          <w:p w14:paraId="625483FF"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86</w:t>
            </w:r>
          </w:p>
        </w:tc>
        <w:tc>
          <w:tcPr>
            <w:tcW w:w="1362" w:type="dxa"/>
          </w:tcPr>
          <w:p w14:paraId="5F58BD5A"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53.8</w:t>
            </w:r>
          </w:p>
        </w:tc>
      </w:tr>
      <w:tr w:rsidR="00EC0DC1" w:rsidRPr="00AA42F1" w14:paraId="20FCE9B5" w14:textId="77777777" w:rsidTr="00DB14ED">
        <w:trPr>
          <w:trHeight w:val="385"/>
        </w:trPr>
        <w:tc>
          <w:tcPr>
            <w:tcW w:w="5894" w:type="dxa"/>
          </w:tcPr>
          <w:p w14:paraId="446BE5BD" w14:textId="77777777" w:rsidR="00EC0DC1" w:rsidRPr="00AA42F1" w:rsidRDefault="00EC0DC1" w:rsidP="00DB14ED">
            <w:pPr>
              <w:spacing w:line="360" w:lineRule="auto"/>
              <w:jc w:val="both"/>
              <w:rPr>
                <w:rFonts w:ascii="Times New Roman" w:eastAsia="Calibri" w:hAnsi="Times New Roman" w:cs="Times New Roman"/>
                <w:sz w:val="24"/>
                <w:szCs w:val="24"/>
              </w:rPr>
            </w:pPr>
            <w:r w:rsidRPr="00AA42F1">
              <w:rPr>
                <w:rFonts w:ascii="Times New Roman" w:eastAsia="Calibri" w:hAnsi="Times New Roman" w:cs="Times New Roman"/>
                <w:sz w:val="24"/>
                <w:szCs w:val="24"/>
              </w:rPr>
              <w:t>Stimulated agro-processing industry</w:t>
            </w:r>
          </w:p>
        </w:tc>
        <w:tc>
          <w:tcPr>
            <w:tcW w:w="1362" w:type="dxa"/>
          </w:tcPr>
          <w:p w14:paraId="7A594C30"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93</w:t>
            </w:r>
          </w:p>
        </w:tc>
        <w:tc>
          <w:tcPr>
            <w:tcW w:w="1362" w:type="dxa"/>
          </w:tcPr>
          <w:p w14:paraId="4ECCC70C"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58.1</w:t>
            </w:r>
          </w:p>
        </w:tc>
      </w:tr>
      <w:tr w:rsidR="00EC0DC1" w:rsidRPr="00AA42F1" w14:paraId="44EC9D6F" w14:textId="77777777" w:rsidTr="00DB14ED">
        <w:trPr>
          <w:trHeight w:val="435"/>
        </w:trPr>
        <w:tc>
          <w:tcPr>
            <w:tcW w:w="5894" w:type="dxa"/>
          </w:tcPr>
          <w:p w14:paraId="219E9022" w14:textId="77777777" w:rsidR="00EC0DC1" w:rsidRPr="00AA42F1" w:rsidRDefault="00EC0DC1" w:rsidP="00DB14ED">
            <w:pPr>
              <w:spacing w:line="360" w:lineRule="auto"/>
              <w:jc w:val="both"/>
              <w:rPr>
                <w:rFonts w:ascii="Times New Roman" w:eastAsia="Calibri" w:hAnsi="Times New Roman" w:cs="Times New Roman"/>
                <w:sz w:val="24"/>
                <w:szCs w:val="24"/>
              </w:rPr>
            </w:pPr>
            <w:r w:rsidRPr="00AA42F1">
              <w:rPr>
                <w:rFonts w:ascii="Times New Roman" w:eastAsia="Calibri" w:hAnsi="Times New Roman" w:cs="Times New Roman"/>
                <w:sz w:val="24"/>
                <w:szCs w:val="24"/>
              </w:rPr>
              <w:t xml:space="preserve">Reduction of hunger </w:t>
            </w:r>
          </w:p>
        </w:tc>
        <w:tc>
          <w:tcPr>
            <w:tcW w:w="1362" w:type="dxa"/>
          </w:tcPr>
          <w:p w14:paraId="5B0C37D9"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18</w:t>
            </w:r>
          </w:p>
        </w:tc>
        <w:tc>
          <w:tcPr>
            <w:tcW w:w="1362" w:type="dxa"/>
          </w:tcPr>
          <w:p w14:paraId="7EC77551"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11.3</w:t>
            </w:r>
          </w:p>
        </w:tc>
      </w:tr>
      <w:tr w:rsidR="00EC0DC1" w:rsidRPr="00AA42F1" w14:paraId="1F5F09EC" w14:textId="77777777" w:rsidTr="00DB14ED">
        <w:trPr>
          <w:trHeight w:val="377"/>
        </w:trPr>
        <w:tc>
          <w:tcPr>
            <w:tcW w:w="5894" w:type="dxa"/>
          </w:tcPr>
          <w:p w14:paraId="446092A6" w14:textId="77777777" w:rsidR="00EC0DC1" w:rsidRPr="00AA42F1" w:rsidRDefault="00EC0DC1" w:rsidP="00DB14ED">
            <w:pPr>
              <w:spacing w:line="360" w:lineRule="auto"/>
              <w:jc w:val="both"/>
              <w:rPr>
                <w:rFonts w:ascii="Times New Roman" w:eastAsia="Calibri" w:hAnsi="Times New Roman" w:cs="Times New Roman"/>
                <w:sz w:val="24"/>
                <w:szCs w:val="24"/>
              </w:rPr>
            </w:pPr>
            <w:r w:rsidRPr="00AA42F1">
              <w:rPr>
                <w:rFonts w:ascii="Times New Roman" w:eastAsia="Calibri" w:hAnsi="Times New Roman" w:cs="Times New Roman"/>
                <w:sz w:val="24"/>
                <w:szCs w:val="24"/>
              </w:rPr>
              <w:t>Woman Empowerment</w:t>
            </w:r>
          </w:p>
        </w:tc>
        <w:tc>
          <w:tcPr>
            <w:tcW w:w="1362" w:type="dxa"/>
          </w:tcPr>
          <w:p w14:paraId="47E6D6A7"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150</w:t>
            </w:r>
          </w:p>
        </w:tc>
        <w:tc>
          <w:tcPr>
            <w:tcW w:w="1362" w:type="dxa"/>
          </w:tcPr>
          <w:p w14:paraId="7DC5912B" w14:textId="77777777" w:rsidR="00EC0DC1" w:rsidRPr="00AA42F1" w:rsidRDefault="00EC0DC1" w:rsidP="00DB14ED">
            <w:pPr>
              <w:tabs>
                <w:tab w:val="left" w:pos="7200"/>
              </w:tabs>
              <w:spacing w:line="360" w:lineRule="auto"/>
              <w:jc w:val="both"/>
              <w:rPr>
                <w:rFonts w:ascii="Times New Roman" w:eastAsia="Calibri" w:hAnsi="Times New Roman" w:cs="Times New Roman"/>
                <w:color w:val="000000"/>
                <w:sz w:val="24"/>
                <w:szCs w:val="24"/>
              </w:rPr>
            </w:pPr>
            <w:r w:rsidRPr="00AA42F1">
              <w:rPr>
                <w:rFonts w:ascii="Times New Roman" w:eastAsia="Calibri" w:hAnsi="Times New Roman" w:cs="Times New Roman"/>
                <w:color w:val="000000"/>
                <w:sz w:val="24"/>
                <w:szCs w:val="24"/>
              </w:rPr>
              <w:t>93.8</w:t>
            </w:r>
          </w:p>
        </w:tc>
      </w:tr>
    </w:tbl>
    <w:p w14:paraId="1C0C5A69" w14:textId="77777777" w:rsidR="00EC0DC1" w:rsidRDefault="00EC0DC1" w:rsidP="00EC0D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20F5200D" w14:textId="77777777" w:rsidR="00EC0DC1" w:rsidRDefault="00EC0DC1" w:rsidP="00EC0D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*Multiple response</w:t>
      </w:r>
    </w:p>
    <w:p w14:paraId="0FD0632A" w14:textId="77777777" w:rsidR="00101987" w:rsidRPr="00483D05" w:rsidRDefault="00101987" w:rsidP="00101987">
      <w:pPr>
        <w:spacing w:after="0" w:line="240" w:lineRule="auto"/>
        <w:jc w:val="both"/>
        <w:rPr>
          <w:rFonts w:ascii="Times New Roman" w:hAnsi="Times New Roman" w:cs="Times New Roman"/>
          <w:b/>
          <w:sz w:val="24"/>
          <w:szCs w:val="24"/>
        </w:rPr>
      </w:pPr>
    </w:p>
    <w:p w14:paraId="62EE4BA2" w14:textId="0465A834" w:rsidR="00EC0DC1" w:rsidRDefault="00EC0DC1" w:rsidP="00EC0DC1">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Constraints faced by arable crop farmers on the use of postharvest loss management practices</w:t>
      </w:r>
    </w:p>
    <w:p w14:paraId="3C6C973B" w14:textId="20D52924" w:rsidR="00EC0DC1" w:rsidRDefault="00EC0DC1" w:rsidP="00EC0DC1">
      <w:pPr>
        <w:spacing w:line="360" w:lineRule="auto"/>
        <w:jc w:val="both"/>
        <w:rPr>
          <w:rFonts w:ascii="Times New Roman" w:hAnsi="Times New Roman" w:cs="Times New Roman"/>
          <w:sz w:val="24"/>
          <w:szCs w:val="24"/>
        </w:rPr>
      </w:pPr>
      <w:r w:rsidRPr="00081E12">
        <w:rPr>
          <w:rFonts w:ascii="Times New Roman" w:hAnsi="Times New Roman" w:cs="Times New Roman"/>
          <w:sz w:val="24"/>
          <w:szCs w:val="24"/>
        </w:rPr>
        <w:t xml:space="preserve">Result presented in Table 4.7 shows the distribution of respondents by </w:t>
      </w:r>
      <w:r>
        <w:rPr>
          <w:rFonts w:ascii="Times New Roman" w:hAnsi="Times New Roman" w:cs="Times New Roman"/>
          <w:sz w:val="24"/>
          <w:szCs w:val="24"/>
        </w:rPr>
        <w:t xml:space="preserve">constraints faced by </w:t>
      </w:r>
      <w:r w:rsidRPr="00081E12">
        <w:rPr>
          <w:rFonts w:ascii="Times New Roman" w:hAnsi="Times New Roman" w:cs="Times New Roman"/>
          <w:sz w:val="24"/>
          <w:szCs w:val="24"/>
        </w:rPr>
        <w:t xml:space="preserve">arable crop farmers on the use of postharvest loss management practices. These constraints were measured using a 3-points rating scale of major constraint, minor constraint and not a constraint. </w:t>
      </w:r>
      <w:r w:rsidRPr="00081E12">
        <w:rPr>
          <w:rFonts w:ascii="Times New Roman" w:eastAsia="Calibri" w:hAnsi="Times New Roman" w:cs="Times New Roman"/>
          <w:sz w:val="24"/>
          <w:szCs w:val="24"/>
        </w:rPr>
        <w:t>Financial constraints to buy modern post-harvest technology was ranked 1</w:t>
      </w:r>
      <w:r w:rsidRPr="00081E12">
        <w:rPr>
          <w:rFonts w:ascii="Times New Roman" w:eastAsia="Calibri" w:hAnsi="Times New Roman" w:cs="Times New Roman"/>
          <w:sz w:val="24"/>
          <w:szCs w:val="24"/>
          <w:vertAlign w:val="superscript"/>
        </w:rPr>
        <w:t>st</w:t>
      </w:r>
      <w:r w:rsidRPr="00081E12">
        <w:rPr>
          <w:rFonts w:ascii="Times New Roman" w:eastAsia="Calibri" w:hAnsi="Times New Roman" w:cs="Times New Roman"/>
          <w:sz w:val="24"/>
          <w:szCs w:val="24"/>
        </w:rPr>
        <w:t xml:space="preserve"> with a weighted mean score of 1.79, poor storage facilities was ranked 2</w:t>
      </w:r>
      <w:r w:rsidRPr="00081E12">
        <w:rPr>
          <w:rFonts w:ascii="Times New Roman" w:eastAsia="Calibri" w:hAnsi="Times New Roman" w:cs="Times New Roman"/>
          <w:sz w:val="24"/>
          <w:szCs w:val="24"/>
          <w:vertAlign w:val="superscript"/>
        </w:rPr>
        <w:t>nd</w:t>
      </w:r>
      <w:r w:rsidRPr="00081E12">
        <w:rPr>
          <w:rFonts w:ascii="Times New Roman" w:eastAsia="Calibri" w:hAnsi="Times New Roman" w:cs="Times New Roman"/>
          <w:sz w:val="24"/>
          <w:szCs w:val="24"/>
        </w:rPr>
        <w:t xml:space="preserve"> with WMS of 1.75, insufficient extension services on PHL management practices was ranked 3</w:t>
      </w:r>
      <w:r w:rsidRPr="00081E12">
        <w:rPr>
          <w:rFonts w:ascii="Times New Roman" w:eastAsia="Calibri" w:hAnsi="Times New Roman" w:cs="Times New Roman"/>
          <w:sz w:val="24"/>
          <w:szCs w:val="24"/>
          <w:vertAlign w:val="superscript"/>
        </w:rPr>
        <w:t>rd</w:t>
      </w:r>
      <w:r w:rsidRPr="00081E12">
        <w:rPr>
          <w:rFonts w:ascii="Times New Roman" w:eastAsia="Calibri" w:hAnsi="Times New Roman" w:cs="Times New Roman"/>
          <w:sz w:val="24"/>
          <w:szCs w:val="24"/>
        </w:rPr>
        <w:t xml:space="preserve"> with WMS of 1.71, poor knowledge of PHL management practices activities was ranked 4</w:t>
      </w:r>
      <w:r w:rsidRPr="00081E12">
        <w:rPr>
          <w:rFonts w:ascii="Times New Roman" w:eastAsia="Calibri" w:hAnsi="Times New Roman" w:cs="Times New Roman"/>
          <w:sz w:val="24"/>
          <w:szCs w:val="24"/>
          <w:vertAlign w:val="superscript"/>
        </w:rPr>
        <w:t>th</w:t>
      </w:r>
      <w:r w:rsidRPr="00081E12">
        <w:rPr>
          <w:rFonts w:ascii="Times New Roman" w:eastAsia="Calibri" w:hAnsi="Times New Roman" w:cs="Times New Roman"/>
          <w:sz w:val="24"/>
          <w:szCs w:val="24"/>
        </w:rPr>
        <w:t xml:space="preserve"> with WMS of 1.59, poor road networks was ranked 5</w:t>
      </w:r>
      <w:r w:rsidRPr="00081E12">
        <w:rPr>
          <w:rFonts w:ascii="Times New Roman" w:eastAsia="Calibri" w:hAnsi="Times New Roman" w:cs="Times New Roman"/>
          <w:sz w:val="24"/>
          <w:szCs w:val="24"/>
          <w:vertAlign w:val="superscript"/>
        </w:rPr>
        <w:t>th</w:t>
      </w:r>
      <w:r w:rsidRPr="00081E12">
        <w:rPr>
          <w:rFonts w:ascii="Times New Roman" w:eastAsia="Calibri" w:hAnsi="Times New Roman" w:cs="Times New Roman"/>
          <w:sz w:val="24"/>
          <w:szCs w:val="24"/>
        </w:rPr>
        <w:t xml:space="preserve"> with WMS of 1.57, inadequate processing facilities was ranked 6</w:t>
      </w:r>
      <w:r w:rsidRPr="00081E12">
        <w:rPr>
          <w:rFonts w:ascii="Times New Roman" w:eastAsia="Calibri" w:hAnsi="Times New Roman" w:cs="Times New Roman"/>
          <w:sz w:val="24"/>
          <w:szCs w:val="24"/>
          <w:vertAlign w:val="superscript"/>
        </w:rPr>
        <w:t>th</w:t>
      </w:r>
      <w:r w:rsidRPr="00081E12">
        <w:rPr>
          <w:rFonts w:ascii="Times New Roman" w:eastAsia="Calibri" w:hAnsi="Times New Roman" w:cs="Times New Roman"/>
          <w:sz w:val="24"/>
          <w:szCs w:val="24"/>
        </w:rPr>
        <w:t xml:space="preserve"> with WMS of 1.50 and unpredictable market and price was ranked 7</w:t>
      </w:r>
      <w:r w:rsidRPr="00081E12">
        <w:rPr>
          <w:rFonts w:ascii="Times New Roman" w:eastAsia="Calibri" w:hAnsi="Times New Roman" w:cs="Times New Roman"/>
          <w:sz w:val="24"/>
          <w:szCs w:val="24"/>
          <w:vertAlign w:val="superscript"/>
        </w:rPr>
        <w:t>th</w:t>
      </w:r>
      <w:r w:rsidRPr="00081E12">
        <w:rPr>
          <w:rFonts w:ascii="Times New Roman" w:eastAsia="Calibri" w:hAnsi="Times New Roman" w:cs="Times New Roman"/>
          <w:sz w:val="24"/>
          <w:szCs w:val="24"/>
        </w:rPr>
        <w:t xml:space="preserve"> with WMS of 1.33. </w:t>
      </w:r>
      <w:r w:rsidRPr="00081E12">
        <w:rPr>
          <w:rFonts w:ascii="Times New Roman" w:hAnsi="Times New Roman" w:cs="Times New Roman"/>
          <w:sz w:val="24"/>
          <w:szCs w:val="24"/>
        </w:rPr>
        <w:t xml:space="preserve">This finding implies that </w:t>
      </w:r>
      <w:r w:rsidRPr="00EC0DC1">
        <w:rPr>
          <w:rStyle w:val="Strong"/>
          <w:rFonts w:ascii="Times New Roman" w:hAnsi="Times New Roman" w:cs="Times New Roman"/>
          <w:b w:val="0"/>
          <w:bCs w:val="0"/>
          <w:sz w:val="24"/>
          <w:szCs w:val="24"/>
        </w:rPr>
        <w:t>economic, infrastructural, and institutional limitations</w:t>
      </w:r>
      <w:r w:rsidRPr="00081E12">
        <w:rPr>
          <w:rFonts w:ascii="Times New Roman" w:hAnsi="Times New Roman" w:cs="Times New Roman"/>
          <w:sz w:val="24"/>
          <w:szCs w:val="24"/>
        </w:rPr>
        <w:t xml:space="preserve"> continue to hinder the effective adoption of post-harvest loss management practices among arable crop farmers in the study area. These results </w:t>
      </w:r>
      <w:r w:rsidRPr="00081E12">
        <w:rPr>
          <w:rFonts w:ascii="Times New Roman" w:hAnsi="Times New Roman" w:cs="Times New Roman"/>
          <w:sz w:val="24"/>
          <w:szCs w:val="24"/>
        </w:rPr>
        <w:lastRenderedPageBreak/>
        <w:t xml:space="preserve">corroborate the findings of </w:t>
      </w:r>
      <w:r w:rsidRPr="00EC0DC1">
        <w:rPr>
          <w:rStyle w:val="Strong"/>
          <w:rFonts w:ascii="Times New Roman" w:hAnsi="Times New Roman" w:cs="Times New Roman"/>
          <w:b w:val="0"/>
          <w:bCs w:val="0"/>
          <w:sz w:val="24"/>
          <w:szCs w:val="24"/>
        </w:rPr>
        <w:t>Adejumo and Raji (2020)</w:t>
      </w:r>
      <w:r w:rsidRPr="00022CED">
        <w:rPr>
          <w:rFonts w:ascii="Times New Roman" w:hAnsi="Times New Roman" w:cs="Times New Roman"/>
          <w:sz w:val="24"/>
          <w:szCs w:val="24"/>
        </w:rPr>
        <w:t>,</w:t>
      </w:r>
      <w:r w:rsidRPr="00081E12">
        <w:rPr>
          <w:rFonts w:ascii="Times New Roman" w:hAnsi="Times New Roman" w:cs="Times New Roman"/>
          <w:sz w:val="24"/>
          <w:szCs w:val="24"/>
        </w:rPr>
        <w:t xml:space="preserve"> who reported that inadequate capital and poor access to improved storage technologies remain major barriers to reducing post-harvest losses among Nigerian smallholder farmers.</w:t>
      </w:r>
      <w:r>
        <w:rPr>
          <w:rFonts w:ascii="Times New Roman" w:hAnsi="Times New Roman" w:cs="Times New Roman"/>
          <w:sz w:val="24"/>
          <w:szCs w:val="24"/>
        </w:rPr>
        <w:t xml:space="preserve"> </w:t>
      </w:r>
    </w:p>
    <w:p w14:paraId="2CF29378" w14:textId="06E1D5D6" w:rsidR="00EC0DC1" w:rsidRDefault="00EC0DC1" w:rsidP="00EC0D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Pr>
          <w:rFonts w:ascii="Times New Roman" w:hAnsi="Times New Roman" w:cs="Times New Roman"/>
          <w:b/>
          <w:sz w:val="24"/>
          <w:szCs w:val="24"/>
        </w:rPr>
        <w:tab/>
        <w:t xml:space="preserve">Constraints faced by arable crop farmers on the use of postharvest loss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management practices</w:t>
      </w:r>
    </w:p>
    <w:tbl>
      <w:tblPr>
        <w:tblStyle w:val="TableGrid6"/>
        <w:tblW w:w="8374" w:type="dxa"/>
        <w:tblInd w:w="26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1080"/>
        <w:gridCol w:w="1083"/>
      </w:tblGrid>
      <w:tr w:rsidR="00EC0DC1" w:rsidRPr="00716E43" w14:paraId="20DCA125" w14:textId="77777777" w:rsidTr="00DB14ED">
        <w:trPr>
          <w:trHeight w:val="575"/>
        </w:trPr>
        <w:tc>
          <w:tcPr>
            <w:tcW w:w="6211" w:type="dxa"/>
            <w:tcBorders>
              <w:top w:val="single" w:sz="4" w:space="0" w:color="auto"/>
              <w:bottom w:val="single" w:sz="4" w:space="0" w:color="auto"/>
            </w:tcBorders>
            <w:vAlign w:val="center"/>
          </w:tcPr>
          <w:p w14:paraId="71101EAF" w14:textId="77777777" w:rsidR="00EC0DC1" w:rsidRPr="00716E43" w:rsidRDefault="00EC0DC1" w:rsidP="00DB14ED">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color w:val="000000"/>
                <w:sz w:val="24"/>
                <w:szCs w:val="24"/>
              </w:rPr>
              <w:t>Constraints faced by arable crop farmers</w:t>
            </w:r>
          </w:p>
        </w:tc>
        <w:tc>
          <w:tcPr>
            <w:tcW w:w="1080" w:type="dxa"/>
            <w:tcBorders>
              <w:top w:val="single" w:sz="4" w:space="0" w:color="auto"/>
              <w:bottom w:val="single" w:sz="4" w:space="0" w:color="auto"/>
            </w:tcBorders>
            <w:vAlign w:val="center"/>
          </w:tcPr>
          <w:p w14:paraId="12761357" w14:textId="77777777" w:rsidR="00EC0DC1" w:rsidRPr="00716E43" w:rsidRDefault="00EC0DC1" w:rsidP="00DB14ED">
            <w:pPr>
              <w:spacing w:line="360" w:lineRule="auto"/>
              <w:jc w:val="both"/>
              <w:rPr>
                <w:rFonts w:ascii="Times New Roman" w:eastAsia="Calibri" w:hAnsi="Times New Roman" w:cs="Times New Roman"/>
                <w:b/>
                <w:sz w:val="24"/>
                <w:szCs w:val="24"/>
              </w:rPr>
            </w:pPr>
            <w:r w:rsidRPr="00716E43">
              <w:rPr>
                <w:rFonts w:ascii="Times New Roman" w:eastAsia="Calibri" w:hAnsi="Times New Roman" w:cs="Times New Roman"/>
                <w:b/>
                <w:sz w:val="24"/>
                <w:szCs w:val="24"/>
              </w:rPr>
              <w:t>WMS</w:t>
            </w:r>
          </w:p>
        </w:tc>
        <w:tc>
          <w:tcPr>
            <w:tcW w:w="1083" w:type="dxa"/>
            <w:tcBorders>
              <w:top w:val="single" w:sz="4" w:space="0" w:color="auto"/>
              <w:bottom w:val="single" w:sz="4" w:space="0" w:color="auto"/>
            </w:tcBorders>
            <w:vAlign w:val="center"/>
          </w:tcPr>
          <w:p w14:paraId="56D0BC82" w14:textId="77777777" w:rsidR="00EC0DC1" w:rsidRPr="00716E43" w:rsidRDefault="00EC0DC1" w:rsidP="00DB14ED">
            <w:pPr>
              <w:spacing w:line="360" w:lineRule="auto"/>
              <w:jc w:val="both"/>
              <w:rPr>
                <w:rFonts w:ascii="Times New Roman" w:eastAsia="Calibri" w:hAnsi="Times New Roman" w:cs="Times New Roman"/>
                <w:b/>
                <w:sz w:val="24"/>
                <w:szCs w:val="24"/>
              </w:rPr>
            </w:pPr>
            <w:r w:rsidRPr="00716E43">
              <w:rPr>
                <w:rFonts w:ascii="Times New Roman" w:eastAsia="Calibri" w:hAnsi="Times New Roman" w:cs="Times New Roman"/>
                <w:b/>
                <w:sz w:val="24"/>
                <w:szCs w:val="24"/>
              </w:rPr>
              <w:t>Rank</w:t>
            </w:r>
          </w:p>
        </w:tc>
      </w:tr>
      <w:tr w:rsidR="00EC0DC1" w:rsidRPr="00716E43" w14:paraId="02827C06" w14:textId="77777777" w:rsidTr="00DB14ED">
        <w:trPr>
          <w:trHeight w:val="305"/>
        </w:trPr>
        <w:tc>
          <w:tcPr>
            <w:tcW w:w="6211" w:type="dxa"/>
            <w:tcBorders>
              <w:top w:val="single" w:sz="4" w:space="0" w:color="auto"/>
            </w:tcBorders>
          </w:tcPr>
          <w:p w14:paraId="4B1EBAB8"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Financial constraints to buy modern post-harvest technology</w:t>
            </w:r>
          </w:p>
        </w:tc>
        <w:tc>
          <w:tcPr>
            <w:tcW w:w="1080" w:type="dxa"/>
            <w:tcBorders>
              <w:top w:val="single" w:sz="4" w:space="0" w:color="auto"/>
            </w:tcBorders>
          </w:tcPr>
          <w:p w14:paraId="74EDFA1C"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1.79</w:t>
            </w:r>
          </w:p>
        </w:tc>
        <w:tc>
          <w:tcPr>
            <w:tcW w:w="1083" w:type="dxa"/>
            <w:tcBorders>
              <w:top w:val="single" w:sz="4" w:space="0" w:color="auto"/>
            </w:tcBorders>
          </w:tcPr>
          <w:p w14:paraId="68A0F922"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1</w:t>
            </w:r>
            <w:r w:rsidRPr="00716E43">
              <w:rPr>
                <w:rFonts w:ascii="Times New Roman" w:eastAsia="Calibri" w:hAnsi="Times New Roman" w:cs="Times New Roman"/>
                <w:sz w:val="24"/>
                <w:szCs w:val="24"/>
                <w:vertAlign w:val="superscript"/>
              </w:rPr>
              <w:t>st</w:t>
            </w:r>
            <w:r w:rsidRPr="00716E43">
              <w:rPr>
                <w:rFonts w:ascii="Times New Roman" w:eastAsia="Calibri" w:hAnsi="Times New Roman" w:cs="Times New Roman"/>
                <w:sz w:val="24"/>
                <w:szCs w:val="24"/>
              </w:rPr>
              <w:t xml:space="preserve"> </w:t>
            </w:r>
          </w:p>
        </w:tc>
      </w:tr>
      <w:tr w:rsidR="00EC0DC1" w:rsidRPr="00716E43" w14:paraId="710B9D94" w14:textId="77777777" w:rsidTr="00DB14ED">
        <w:trPr>
          <w:trHeight w:val="305"/>
        </w:trPr>
        <w:tc>
          <w:tcPr>
            <w:tcW w:w="6211" w:type="dxa"/>
          </w:tcPr>
          <w:p w14:paraId="62DCB085" w14:textId="77777777" w:rsidR="00EC0DC1" w:rsidRPr="00716E43" w:rsidRDefault="00EC0DC1" w:rsidP="00DB14ED">
            <w:pPr>
              <w:spacing w:line="360" w:lineRule="auto"/>
              <w:contextualSpacing/>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Poor roads network</w:t>
            </w:r>
          </w:p>
        </w:tc>
        <w:tc>
          <w:tcPr>
            <w:tcW w:w="1080" w:type="dxa"/>
          </w:tcPr>
          <w:p w14:paraId="476CBCF4"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1.57</w:t>
            </w:r>
          </w:p>
        </w:tc>
        <w:tc>
          <w:tcPr>
            <w:tcW w:w="1083" w:type="dxa"/>
          </w:tcPr>
          <w:p w14:paraId="3199B6EE"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5</w:t>
            </w:r>
            <w:r w:rsidRPr="00716E43">
              <w:rPr>
                <w:rFonts w:ascii="Times New Roman" w:eastAsia="Calibri" w:hAnsi="Times New Roman" w:cs="Times New Roman"/>
                <w:sz w:val="24"/>
                <w:szCs w:val="24"/>
                <w:vertAlign w:val="superscript"/>
              </w:rPr>
              <w:t>th</w:t>
            </w:r>
            <w:r w:rsidRPr="00716E43">
              <w:rPr>
                <w:rFonts w:ascii="Times New Roman" w:eastAsia="Calibri" w:hAnsi="Times New Roman" w:cs="Times New Roman"/>
                <w:sz w:val="24"/>
                <w:szCs w:val="24"/>
              </w:rPr>
              <w:t xml:space="preserve"> </w:t>
            </w:r>
          </w:p>
        </w:tc>
      </w:tr>
      <w:tr w:rsidR="00EC0DC1" w:rsidRPr="00716E43" w14:paraId="0DF23435" w14:textId="77777777" w:rsidTr="00DB14ED">
        <w:trPr>
          <w:trHeight w:val="305"/>
        </w:trPr>
        <w:tc>
          <w:tcPr>
            <w:tcW w:w="6211" w:type="dxa"/>
          </w:tcPr>
          <w:p w14:paraId="65A91DCA" w14:textId="77777777" w:rsidR="00EC0DC1" w:rsidRPr="00716E43" w:rsidRDefault="00EC0DC1" w:rsidP="00DB14ED">
            <w:pPr>
              <w:spacing w:line="360" w:lineRule="auto"/>
              <w:contextualSpacing/>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 xml:space="preserve">Poor storage facilities </w:t>
            </w:r>
          </w:p>
        </w:tc>
        <w:tc>
          <w:tcPr>
            <w:tcW w:w="1080" w:type="dxa"/>
          </w:tcPr>
          <w:p w14:paraId="23E8C54C"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1.75</w:t>
            </w:r>
          </w:p>
        </w:tc>
        <w:tc>
          <w:tcPr>
            <w:tcW w:w="1083" w:type="dxa"/>
          </w:tcPr>
          <w:p w14:paraId="33E5B234"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2</w:t>
            </w:r>
            <w:r w:rsidRPr="00716E43">
              <w:rPr>
                <w:rFonts w:ascii="Times New Roman" w:eastAsia="Calibri" w:hAnsi="Times New Roman" w:cs="Times New Roman"/>
                <w:sz w:val="24"/>
                <w:szCs w:val="24"/>
                <w:vertAlign w:val="superscript"/>
              </w:rPr>
              <w:t>nd</w:t>
            </w:r>
            <w:r w:rsidRPr="00716E43">
              <w:rPr>
                <w:rFonts w:ascii="Times New Roman" w:eastAsia="Calibri" w:hAnsi="Times New Roman" w:cs="Times New Roman"/>
                <w:sz w:val="24"/>
                <w:szCs w:val="24"/>
              </w:rPr>
              <w:t xml:space="preserve"> </w:t>
            </w:r>
          </w:p>
        </w:tc>
      </w:tr>
      <w:tr w:rsidR="00EC0DC1" w:rsidRPr="00716E43" w14:paraId="134A01BF" w14:textId="77777777" w:rsidTr="00DB14ED">
        <w:trPr>
          <w:trHeight w:val="305"/>
        </w:trPr>
        <w:tc>
          <w:tcPr>
            <w:tcW w:w="6211" w:type="dxa"/>
          </w:tcPr>
          <w:p w14:paraId="1FC99B64" w14:textId="77777777" w:rsidR="00EC0DC1" w:rsidRPr="00716E43" w:rsidRDefault="00EC0DC1" w:rsidP="00DB14ED">
            <w:pPr>
              <w:spacing w:line="360" w:lineRule="auto"/>
              <w:contextualSpacing/>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 xml:space="preserve">Inadequate processing facilities </w:t>
            </w:r>
          </w:p>
        </w:tc>
        <w:tc>
          <w:tcPr>
            <w:tcW w:w="1080" w:type="dxa"/>
          </w:tcPr>
          <w:p w14:paraId="145AFF68"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1.50</w:t>
            </w:r>
          </w:p>
        </w:tc>
        <w:tc>
          <w:tcPr>
            <w:tcW w:w="1083" w:type="dxa"/>
          </w:tcPr>
          <w:p w14:paraId="0204F57A"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6</w:t>
            </w:r>
            <w:r w:rsidRPr="00716E43">
              <w:rPr>
                <w:rFonts w:ascii="Times New Roman" w:eastAsia="Calibri" w:hAnsi="Times New Roman" w:cs="Times New Roman"/>
                <w:sz w:val="24"/>
                <w:szCs w:val="24"/>
                <w:vertAlign w:val="superscript"/>
              </w:rPr>
              <w:t>th</w:t>
            </w:r>
            <w:r w:rsidRPr="00716E43">
              <w:rPr>
                <w:rFonts w:ascii="Times New Roman" w:eastAsia="Calibri" w:hAnsi="Times New Roman" w:cs="Times New Roman"/>
                <w:sz w:val="24"/>
                <w:szCs w:val="24"/>
              </w:rPr>
              <w:t xml:space="preserve"> </w:t>
            </w:r>
          </w:p>
        </w:tc>
      </w:tr>
      <w:tr w:rsidR="00EC0DC1" w:rsidRPr="00716E43" w14:paraId="37DA4808" w14:textId="77777777" w:rsidTr="00DB14ED">
        <w:trPr>
          <w:trHeight w:val="287"/>
        </w:trPr>
        <w:tc>
          <w:tcPr>
            <w:tcW w:w="6211" w:type="dxa"/>
          </w:tcPr>
          <w:p w14:paraId="1931A740" w14:textId="77777777" w:rsidR="00EC0DC1" w:rsidRPr="00716E43" w:rsidRDefault="00EC0DC1" w:rsidP="00DB14ED">
            <w:pPr>
              <w:spacing w:line="360" w:lineRule="auto"/>
              <w:contextualSpacing/>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Poor knowledge of PHL management practices activities</w:t>
            </w:r>
          </w:p>
        </w:tc>
        <w:tc>
          <w:tcPr>
            <w:tcW w:w="1080" w:type="dxa"/>
          </w:tcPr>
          <w:p w14:paraId="20EA08D6"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1.59</w:t>
            </w:r>
          </w:p>
        </w:tc>
        <w:tc>
          <w:tcPr>
            <w:tcW w:w="1083" w:type="dxa"/>
          </w:tcPr>
          <w:p w14:paraId="4D61B143"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4</w:t>
            </w:r>
            <w:r w:rsidRPr="00716E43">
              <w:rPr>
                <w:rFonts w:ascii="Times New Roman" w:eastAsia="Calibri" w:hAnsi="Times New Roman" w:cs="Times New Roman"/>
                <w:sz w:val="24"/>
                <w:szCs w:val="24"/>
                <w:vertAlign w:val="superscript"/>
              </w:rPr>
              <w:t>th</w:t>
            </w:r>
            <w:r w:rsidRPr="00716E43">
              <w:rPr>
                <w:rFonts w:ascii="Times New Roman" w:eastAsia="Calibri" w:hAnsi="Times New Roman" w:cs="Times New Roman"/>
                <w:sz w:val="24"/>
                <w:szCs w:val="24"/>
              </w:rPr>
              <w:t xml:space="preserve"> </w:t>
            </w:r>
          </w:p>
        </w:tc>
      </w:tr>
      <w:tr w:rsidR="00EC0DC1" w:rsidRPr="00716E43" w14:paraId="75A08ECB" w14:textId="77777777" w:rsidTr="00DB14ED">
        <w:trPr>
          <w:trHeight w:val="422"/>
        </w:trPr>
        <w:tc>
          <w:tcPr>
            <w:tcW w:w="6211" w:type="dxa"/>
          </w:tcPr>
          <w:p w14:paraId="4C0A3BF0" w14:textId="77777777" w:rsidR="00EC0DC1" w:rsidRPr="00716E43" w:rsidRDefault="00EC0DC1" w:rsidP="00DB14ED">
            <w:pPr>
              <w:spacing w:line="360" w:lineRule="auto"/>
              <w:contextualSpacing/>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Insufficient extension services on PHL management practices</w:t>
            </w:r>
          </w:p>
        </w:tc>
        <w:tc>
          <w:tcPr>
            <w:tcW w:w="1080" w:type="dxa"/>
          </w:tcPr>
          <w:p w14:paraId="3FAA48A5"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1.71</w:t>
            </w:r>
          </w:p>
        </w:tc>
        <w:tc>
          <w:tcPr>
            <w:tcW w:w="1083" w:type="dxa"/>
          </w:tcPr>
          <w:p w14:paraId="02B1AF59"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3</w:t>
            </w:r>
            <w:r w:rsidRPr="00716E43">
              <w:rPr>
                <w:rFonts w:ascii="Times New Roman" w:eastAsia="Calibri" w:hAnsi="Times New Roman" w:cs="Times New Roman"/>
                <w:sz w:val="24"/>
                <w:szCs w:val="24"/>
                <w:vertAlign w:val="superscript"/>
              </w:rPr>
              <w:t>rd</w:t>
            </w:r>
            <w:r w:rsidRPr="00716E43">
              <w:rPr>
                <w:rFonts w:ascii="Times New Roman" w:eastAsia="Calibri" w:hAnsi="Times New Roman" w:cs="Times New Roman"/>
                <w:sz w:val="24"/>
                <w:szCs w:val="24"/>
              </w:rPr>
              <w:t xml:space="preserve"> </w:t>
            </w:r>
          </w:p>
        </w:tc>
      </w:tr>
      <w:tr w:rsidR="00EC0DC1" w:rsidRPr="00716E43" w14:paraId="17DF4721" w14:textId="77777777" w:rsidTr="00DB14ED">
        <w:trPr>
          <w:trHeight w:val="353"/>
        </w:trPr>
        <w:tc>
          <w:tcPr>
            <w:tcW w:w="6211" w:type="dxa"/>
          </w:tcPr>
          <w:p w14:paraId="2B92FB0F"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Unpredictable market and price</w:t>
            </w:r>
          </w:p>
        </w:tc>
        <w:tc>
          <w:tcPr>
            <w:tcW w:w="1080" w:type="dxa"/>
          </w:tcPr>
          <w:p w14:paraId="40B63BDA"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1.33</w:t>
            </w:r>
          </w:p>
        </w:tc>
        <w:tc>
          <w:tcPr>
            <w:tcW w:w="1083" w:type="dxa"/>
          </w:tcPr>
          <w:p w14:paraId="2A22E606" w14:textId="77777777" w:rsidR="00EC0DC1" w:rsidRPr="00716E43" w:rsidRDefault="00EC0DC1" w:rsidP="00DB14ED">
            <w:pPr>
              <w:spacing w:line="360" w:lineRule="auto"/>
              <w:jc w:val="both"/>
              <w:rPr>
                <w:rFonts w:ascii="Times New Roman" w:eastAsia="Calibri" w:hAnsi="Times New Roman" w:cs="Times New Roman"/>
                <w:sz w:val="24"/>
                <w:szCs w:val="24"/>
              </w:rPr>
            </w:pPr>
            <w:r w:rsidRPr="00716E43">
              <w:rPr>
                <w:rFonts w:ascii="Times New Roman" w:eastAsia="Calibri" w:hAnsi="Times New Roman" w:cs="Times New Roman"/>
                <w:sz w:val="24"/>
                <w:szCs w:val="24"/>
              </w:rPr>
              <w:t>7</w:t>
            </w:r>
            <w:r w:rsidRPr="00716E43">
              <w:rPr>
                <w:rFonts w:ascii="Times New Roman" w:eastAsia="Calibri" w:hAnsi="Times New Roman" w:cs="Times New Roman"/>
                <w:sz w:val="24"/>
                <w:szCs w:val="24"/>
                <w:vertAlign w:val="superscript"/>
              </w:rPr>
              <w:t>th</w:t>
            </w:r>
            <w:r w:rsidRPr="00716E43">
              <w:rPr>
                <w:rFonts w:ascii="Times New Roman" w:eastAsia="Calibri" w:hAnsi="Times New Roman" w:cs="Times New Roman"/>
                <w:sz w:val="24"/>
                <w:szCs w:val="24"/>
              </w:rPr>
              <w:t xml:space="preserve"> </w:t>
            </w:r>
          </w:p>
        </w:tc>
      </w:tr>
    </w:tbl>
    <w:p w14:paraId="6BB87362" w14:textId="77777777" w:rsidR="00EC0DC1" w:rsidRDefault="00EC0DC1" w:rsidP="00EC0D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14:paraId="1E2F71DC" w14:textId="77777777" w:rsidR="00EC0DC1" w:rsidRDefault="00EC0DC1" w:rsidP="00EC0D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*Multiple response</w:t>
      </w:r>
    </w:p>
    <w:p w14:paraId="3A534991" w14:textId="77777777" w:rsidR="00C75968" w:rsidRDefault="00C75968" w:rsidP="00C759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 square result showing relationship between selected </w:t>
      </w:r>
      <w:r w:rsidRPr="002E3047">
        <w:rPr>
          <w:rFonts w:ascii="Times New Roman" w:hAnsi="Times New Roman" w:cs="Times New Roman"/>
          <w:b/>
          <w:sz w:val="24"/>
          <w:szCs w:val="24"/>
        </w:rPr>
        <w:t>socioeco</w:t>
      </w:r>
      <w:r>
        <w:rPr>
          <w:rFonts w:ascii="Times New Roman" w:hAnsi="Times New Roman" w:cs="Times New Roman"/>
          <w:b/>
          <w:sz w:val="24"/>
          <w:szCs w:val="24"/>
        </w:rPr>
        <w:t>nomic characteristics of </w:t>
      </w:r>
    </w:p>
    <w:p w14:paraId="019213BB" w14:textId="283A0AC1" w:rsidR="00C75968" w:rsidRDefault="00C75968" w:rsidP="00C759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arable crops farmers </w:t>
      </w:r>
      <w:r w:rsidRPr="002E3047">
        <w:rPr>
          <w:rFonts w:ascii="Times New Roman" w:hAnsi="Times New Roman" w:cs="Times New Roman"/>
          <w:b/>
          <w:sz w:val="24"/>
          <w:szCs w:val="24"/>
        </w:rPr>
        <w:t>and</w:t>
      </w:r>
      <w:r>
        <w:rPr>
          <w:rFonts w:ascii="Times New Roman" w:hAnsi="Times New Roman" w:cs="Times New Roman"/>
          <w:b/>
          <w:sz w:val="24"/>
          <w:szCs w:val="24"/>
        </w:rPr>
        <w:t> use of post-harvest </w:t>
      </w:r>
      <w:r w:rsidRPr="00BC7414">
        <w:rPr>
          <w:rFonts w:ascii="Times New Roman" w:hAnsi="Times New Roman" w:cs="Times New Roman"/>
          <w:b/>
          <w:sz w:val="24"/>
          <w:szCs w:val="24"/>
        </w:rPr>
        <w:t>loss management practices</w:t>
      </w:r>
    </w:p>
    <w:p w14:paraId="5C0B8E46" w14:textId="77777777" w:rsidR="00C75968" w:rsidRPr="00C75968" w:rsidRDefault="00C75968" w:rsidP="00C75968">
      <w:pPr>
        <w:spacing w:line="360" w:lineRule="auto"/>
        <w:jc w:val="both"/>
        <w:rPr>
          <w:rFonts w:ascii="Times New Roman" w:hAnsi="Times New Roman" w:cs="Times New Roman"/>
          <w:b/>
          <w:bCs/>
          <w:sz w:val="24"/>
          <w:szCs w:val="24"/>
        </w:rPr>
      </w:pPr>
      <w:r w:rsidRPr="002631D4">
        <w:rPr>
          <w:rFonts w:ascii="Times New Roman" w:hAnsi="Times New Roman" w:cs="Times New Roman"/>
          <w:bCs/>
          <w:sz w:val="24"/>
          <w:szCs w:val="24"/>
        </w:rPr>
        <w:t xml:space="preserve">Chi-square analysis in Table 4.9 reveals that significant relationship exist between marital status (ꭓ²= 4.081; p-value= 0.000); primary occupation (ꭓ²= 53.317; p-value= 0.000); secondary occupation (ꭓ²= 47.195; p-value= 0.000); membership of social group (ꭓ²= 8.510; p-value= 0.014) and use of post-harvest loss management practices. </w:t>
      </w:r>
      <w:r w:rsidRPr="009B3439">
        <w:rPr>
          <w:rFonts w:ascii="Times New Roman" w:hAnsi="Times New Roman" w:cs="Times New Roman"/>
          <w:sz w:val="24"/>
          <w:szCs w:val="24"/>
        </w:rPr>
        <w:t xml:space="preserve">This results indicates that </w:t>
      </w:r>
      <w:r w:rsidRPr="00C75968">
        <w:rPr>
          <w:rStyle w:val="Strong"/>
          <w:rFonts w:ascii="Times New Roman" w:hAnsi="Times New Roman" w:cs="Times New Roman"/>
          <w:b w:val="0"/>
          <w:bCs w:val="0"/>
          <w:sz w:val="24"/>
          <w:szCs w:val="24"/>
        </w:rPr>
        <w:t>socioeconomic and social factors significantly influence farmers’ participation and engagement in post-harvest loss management practices</w:t>
      </w:r>
      <w:r w:rsidRPr="00C75968">
        <w:rPr>
          <w:rFonts w:ascii="Times New Roman" w:hAnsi="Times New Roman" w:cs="Times New Roman"/>
          <w:b/>
          <w:bCs/>
          <w:sz w:val="24"/>
          <w:szCs w:val="24"/>
        </w:rPr>
        <w:t>.</w:t>
      </w:r>
    </w:p>
    <w:p w14:paraId="425E0D1D" w14:textId="77777777" w:rsidR="00C75968" w:rsidRPr="009B3439" w:rsidRDefault="00C75968" w:rsidP="00C75968">
      <w:pPr>
        <w:spacing w:line="360" w:lineRule="auto"/>
        <w:jc w:val="both"/>
        <w:rPr>
          <w:rFonts w:ascii="Times New Roman" w:hAnsi="Times New Roman" w:cs="Times New Roman"/>
          <w:sz w:val="24"/>
          <w:szCs w:val="24"/>
        </w:rPr>
      </w:pPr>
      <w:r w:rsidRPr="00C75968">
        <w:rPr>
          <w:rStyle w:val="Strong"/>
          <w:rFonts w:ascii="Times New Roman" w:hAnsi="Times New Roman" w:cs="Times New Roman"/>
          <w:b w:val="0"/>
          <w:bCs w:val="0"/>
          <w:sz w:val="24"/>
          <w:szCs w:val="24"/>
        </w:rPr>
        <w:t>Marital status</w:t>
      </w:r>
      <w:r w:rsidRPr="009B3439">
        <w:rPr>
          <w:rFonts w:ascii="Times New Roman" w:hAnsi="Times New Roman" w:cs="Times New Roman"/>
          <w:sz w:val="24"/>
          <w:szCs w:val="24"/>
        </w:rPr>
        <w:t xml:space="preserve"> is evidence that married farmers may have greater household labor availability, stronger commitment to sustaining family livelihood, and thus are more motivated to reduce post-harvest losses to ensure food and income security. The significance of </w:t>
      </w:r>
      <w:r w:rsidRPr="00C75968">
        <w:rPr>
          <w:rStyle w:val="Strong"/>
          <w:rFonts w:ascii="Times New Roman" w:hAnsi="Times New Roman" w:cs="Times New Roman"/>
          <w:b w:val="0"/>
          <w:bCs w:val="0"/>
          <w:sz w:val="24"/>
          <w:szCs w:val="24"/>
        </w:rPr>
        <w:t>primary and secondary occupation</w:t>
      </w:r>
      <w:r w:rsidRPr="009B3439">
        <w:rPr>
          <w:rFonts w:ascii="Times New Roman" w:hAnsi="Times New Roman" w:cs="Times New Roman"/>
          <w:b/>
          <w:sz w:val="24"/>
          <w:szCs w:val="24"/>
        </w:rPr>
        <w:t xml:space="preserve"> </w:t>
      </w:r>
      <w:r w:rsidRPr="009B3439">
        <w:rPr>
          <w:rFonts w:ascii="Times New Roman" w:hAnsi="Times New Roman" w:cs="Times New Roman"/>
          <w:sz w:val="24"/>
          <w:szCs w:val="24"/>
        </w:rPr>
        <w:t>implies that the level of engagement in farming or other supportive economic activities affects the extent to which farmers adopt post-harvest management practices. Those whose primary or secondary occupations are farming are more likely to prioritize the adoption of post-harvest management practices to maximize productivity and minimize losses.</w:t>
      </w:r>
    </w:p>
    <w:p w14:paraId="3A5B1494" w14:textId="794104A9" w:rsidR="00C75968" w:rsidRDefault="00C75968" w:rsidP="00C75968">
      <w:pPr>
        <w:spacing w:line="360" w:lineRule="auto"/>
        <w:jc w:val="both"/>
        <w:rPr>
          <w:rFonts w:ascii="Times New Roman" w:hAnsi="Times New Roman" w:cs="Times New Roman"/>
          <w:sz w:val="24"/>
          <w:szCs w:val="24"/>
        </w:rPr>
      </w:pPr>
      <w:r w:rsidRPr="009B3439">
        <w:rPr>
          <w:rFonts w:ascii="Times New Roman" w:hAnsi="Times New Roman" w:cs="Times New Roman"/>
          <w:sz w:val="24"/>
          <w:szCs w:val="24"/>
        </w:rPr>
        <w:lastRenderedPageBreak/>
        <w:t xml:space="preserve">Similarly, the significant association between </w:t>
      </w:r>
      <w:r w:rsidRPr="00C75968">
        <w:rPr>
          <w:rStyle w:val="Strong"/>
          <w:rFonts w:ascii="Times New Roman" w:hAnsi="Times New Roman" w:cs="Times New Roman"/>
          <w:b w:val="0"/>
          <w:bCs w:val="0"/>
          <w:sz w:val="24"/>
          <w:szCs w:val="24"/>
        </w:rPr>
        <w:t>membership of social groups</w:t>
      </w:r>
      <w:r w:rsidRPr="009B3439">
        <w:rPr>
          <w:rFonts w:ascii="Times New Roman" w:hAnsi="Times New Roman" w:cs="Times New Roman"/>
          <w:sz w:val="24"/>
          <w:szCs w:val="24"/>
        </w:rPr>
        <w:t xml:space="preserve"> and post-harvest loss management practices strengthen the role of </w:t>
      </w:r>
      <w:r w:rsidRPr="00C75968">
        <w:rPr>
          <w:rStyle w:val="Strong"/>
          <w:rFonts w:ascii="Times New Roman" w:hAnsi="Times New Roman" w:cs="Times New Roman"/>
          <w:b w:val="0"/>
          <w:bCs w:val="0"/>
          <w:sz w:val="24"/>
          <w:szCs w:val="24"/>
        </w:rPr>
        <w:t>social capital and farmer network</w:t>
      </w:r>
      <w:r w:rsidRPr="009B3439">
        <w:rPr>
          <w:rStyle w:val="Strong"/>
          <w:rFonts w:ascii="Times New Roman" w:hAnsi="Times New Roman" w:cs="Times New Roman"/>
          <w:sz w:val="24"/>
          <w:szCs w:val="24"/>
        </w:rPr>
        <w:t>s</w:t>
      </w:r>
      <w:r w:rsidRPr="009B3439">
        <w:rPr>
          <w:rFonts w:ascii="Times New Roman" w:hAnsi="Times New Roman" w:cs="Times New Roman"/>
          <w:sz w:val="24"/>
          <w:szCs w:val="24"/>
        </w:rPr>
        <w:t xml:space="preserve"> in facilitating access to agricultural information, innovations, and cooperative learning. Farmers who belong to social or cooperative groups tend to share knowledge, access collective resources, and are more likely to adopt recommended post-harvest practices. The results corroborate the reports of </w:t>
      </w:r>
      <w:r w:rsidRPr="00C75968">
        <w:rPr>
          <w:rStyle w:val="Strong"/>
          <w:rFonts w:ascii="Times New Roman" w:hAnsi="Times New Roman" w:cs="Times New Roman"/>
          <w:b w:val="0"/>
          <w:bCs w:val="0"/>
          <w:sz w:val="24"/>
          <w:szCs w:val="24"/>
        </w:rPr>
        <w:t xml:space="preserve">Adesope </w:t>
      </w:r>
      <w:r w:rsidRPr="00C75968">
        <w:rPr>
          <w:rStyle w:val="Strong"/>
          <w:rFonts w:ascii="Times New Roman" w:hAnsi="Times New Roman" w:cs="Times New Roman"/>
          <w:b w:val="0"/>
          <w:bCs w:val="0"/>
          <w:i/>
          <w:sz w:val="24"/>
          <w:szCs w:val="24"/>
        </w:rPr>
        <w:t>et al.</w:t>
      </w:r>
      <w:r w:rsidRPr="00C75968">
        <w:rPr>
          <w:rStyle w:val="Strong"/>
          <w:rFonts w:ascii="Times New Roman" w:hAnsi="Times New Roman" w:cs="Times New Roman"/>
          <w:b w:val="0"/>
          <w:bCs w:val="0"/>
          <w:sz w:val="24"/>
          <w:szCs w:val="24"/>
        </w:rPr>
        <w:t xml:space="preserve"> (2019)</w:t>
      </w:r>
      <w:r w:rsidRPr="009B3439">
        <w:rPr>
          <w:rFonts w:ascii="Times New Roman" w:hAnsi="Times New Roman" w:cs="Times New Roman"/>
          <w:sz w:val="24"/>
          <w:szCs w:val="24"/>
        </w:rPr>
        <w:t>, who found that farmers’ social participation and occupation type significantly influenced the adoption of agricultural innovations in South-West Nigeria.</w:t>
      </w:r>
    </w:p>
    <w:p w14:paraId="53314250" w14:textId="554E6DC3" w:rsidR="00C75968" w:rsidRDefault="00C75968" w:rsidP="00C75968">
      <w:pPr>
        <w:spacing w:after="0" w:line="360" w:lineRule="auto"/>
        <w:jc w:val="both"/>
        <w:rPr>
          <w:rFonts w:ascii="Times New Roman" w:hAnsi="Times New Roman" w:cs="Times New Roman"/>
          <w:b/>
          <w:sz w:val="24"/>
          <w:szCs w:val="24"/>
        </w:rPr>
      </w:pPr>
      <w:r w:rsidRPr="00930D6A">
        <w:rPr>
          <w:rFonts w:ascii="Times New Roman" w:hAnsi="Times New Roman" w:cs="Times New Roman"/>
          <w:b/>
          <w:sz w:val="24"/>
          <w:szCs w:val="24"/>
        </w:rPr>
        <w:t>Table 4.9</w:t>
      </w:r>
      <w:r>
        <w:rPr>
          <w:rFonts w:ascii="Times New Roman" w:hAnsi="Times New Roman" w:cs="Times New Roman"/>
          <w:sz w:val="24"/>
          <w:szCs w:val="24"/>
        </w:rPr>
        <w:tab/>
      </w:r>
      <w:r>
        <w:rPr>
          <w:rFonts w:ascii="Times New Roman" w:hAnsi="Times New Roman" w:cs="Times New Roman"/>
          <w:b/>
          <w:sz w:val="24"/>
          <w:szCs w:val="24"/>
        </w:rPr>
        <w:t>Chisquare result showing relationship between selected </w:t>
      </w:r>
      <w:r w:rsidRPr="002E3047">
        <w:rPr>
          <w:rFonts w:ascii="Times New Roman" w:hAnsi="Times New Roman" w:cs="Times New Roman"/>
          <w:b/>
          <w:sz w:val="24"/>
          <w:szCs w:val="24"/>
        </w:rPr>
        <w:t>socioeco</w:t>
      </w:r>
      <w:r>
        <w:rPr>
          <w:rFonts w:ascii="Times New Roman" w:hAnsi="Times New Roman" w:cs="Times New Roman"/>
          <w:b/>
          <w:sz w:val="24"/>
          <w:szCs w:val="24"/>
        </w:rPr>
        <w:t xml:space="preserve">nomic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characteristics of arable crops farmers </w:t>
      </w:r>
      <w:r w:rsidRPr="002E3047">
        <w:rPr>
          <w:rFonts w:ascii="Times New Roman" w:hAnsi="Times New Roman" w:cs="Times New Roman"/>
          <w:b/>
          <w:sz w:val="24"/>
          <w:szCs w:val="24"/>
        </w:rPr>
        <w:t>and</w:t>
      </w:r>
      <w:r>
        <w:rPr>
          <w:rFonts w:ascii="Times New Roman" w:hAnsi="Times New Roman" w:cs="Times New Roman"/>
          <w:b/>
          <w:sz w:val="24"/>
          <w:szCs w:val="24"/>
        </w:rPr>
        <w:t> use of post-harvest </w:t>
      </w:r>
      <w:r w:rsidRPr="00BC7414">
        <w:rPr>
          <w:rFonts w:ascii="Times New Roman" w:hAnsi="Times New Roman" w:cs="Times New Roman"/>
          <w:b/>
          <w:sz w:val="24"/>
          <w:szCs w:val="24"/>
        </w:rPr>
        <w:t xml:space="preserve">loss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C7414">
        <w:rPr>
          <w:rFonts w:ascii="Times New Roman" w:hAnsi="Times New Roman" w:cs="Times New Roman"/>
          <w:b/>
          <w:sz w:val="24"/>
          <w:szCs w:val="24"/>
        </w:rPr>
        <w:t>management practices</w:t>
      </w:r>
    </w:p>
    <w:tbl>
      <w:tblPr>
        <w:tblStyle w:val="TableGrid"/>
        <w:tblW w:w="89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350"/>
        <w:gridCol w:w="707"/>
        <w:gridCol w:w="1624"/>
        <w:gridCol w:w="1899"/>
      </w:tblGrid>
      <w:tr w:rsidR="00C75968" w14:paraId="068E272E" w14:textId="77777777" w:rsidTr="00DB14ED">
        <w:tc>
          <w:tcPr>
            <w:tcW w:w="3325" w:type="dxa"/>
            <w:tcBorders>
              <w:top w:val="single" w:sz="4" w:space="0" w:color="auto"/>
              <w:bottom w:val="single" w:sz="4" w:space="0" w:color="auto"/>
            </w:tcBorders>
          </w:tcPr>
          <w:p w14:paraId="23C9DB05" w14:textId="77777777" w:rsidR="00C75968" w:rsidRDefault="00C75968" w:rsidP="00DB14E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Socioeconomic characteristics</w:t>
            </w:r>
          </w:p>
        </w:tc>
        <w:tc>
          <w:tcPr>
            <w:tcW w:w="1350" w:type="dxa"/>
            <w:tcBorders>
              <w:top w:val="single" w:sz="4" w:space="0" w:color="auto"/>
              <w:bottom w:val="single" w:sz="4" w:space="0" w:color="auto"/>
            </w:tcBorders>
          </w:tcPr>
          <w:p w14:paraId="11E40E22" w14:textId="77777777" w:rsidR="00C75968" w:rsidRDefault="00C75968" w:rsidP="00DB14ED">
            <w:pPr>
              <w:spacing w:line="360" w:lineRule="auto"/>
              <w:jc w:val="both"/>
              <w:rPr>
                <w:rFonts w:ascii="Times New Roman" w:hAnsi="Times New Roman" w:cs="Times New Roman"/>
                <w:b/>
                <w:sz w:val="24"/>
                <w:szCs w:val="24"/>
              </w:rPr>
            </w:pPr>
            <w:r>
              <w:rPr>
                <w:rFonts w:ascii="Times New Roman" w:hAnsi="Times New Roman" w:cs="Times New Roman"/>
                <w:b/>
                <w:sz w:val="24"/>
                <w:szCs w:val="24"/>
              </w:rPr>
              <w:t>ꭓ</w:t>
            </w:r>
          </w:p>
        </w:tc>
        <w:tc>
          <w:tcPr>
            <w:tcW w:w="707" w:type="dxa"/>
            <w:tcBorders>
              <w:top w:val="single" w:sz="4" w:space="0" w:color="auto"/>
              <w:bottom w:val="single" w:sz="4" w:space="0" w:color="auto"/>
            </w:tcBorders>
          </w:tcPr>
          <w:p w14:paraId="74FEF47B" w14:textId="77777777" w:rsidR="00C75968" w:rsidRDefault="00C75968" w:rsidP="00DB14ED">
            <w:pPr>
              <w:spacing w:line="360" w:lineRule="auto"/>
              <w:jc w:val="both"/>
              <w:rPr>
                <w:rFonts w:ascii="Times New Roman" w:hAnsi="Times New Roman" w:cs="Times New Roman"/>
                <w:b/>
                <w:sz w:val="24"/>
                <w:szCs w:val="24"/>
              </w:rPr>
            </w:pPr>
            <w:r>
              <w:rPr>
                <w:rFonts w:ascii="Times New Roman" w:hAnsi="Times New Roman" w:cs="Times New Roman"/>
                <w:b/>
                <w:sz w:val="24"/>
                <w:szCs w:val="24"/>
              </w:rPr>
              <w:t>Df</w:t>
            </w:r>
          </w:p>
        </w:tc>
        <w:tc>
          <w:tcPr>
            <w:tcW w:w="1624" w:type="dxa"/>
            <w:tcBorders>
              <w:top w:val="single" w:sz="4" w:space="0" w:color="auto"/>
              <w:bottom w:val="single" w:sz="4" w:space="0" w:color="auto"/>
            </w:tcBorders>
          </w:tcPr>
          <w:p w14:paraId="73F6137C" w14:textId="77777777" w:rsidR="00C75968" w:rsidRDefault="00C75968" w:rsidP="00DB14ED">
            <w:pPr>
              <w:spacing w:line="360" w:lineRule="auto"/>
              <w:jc w:val="both"/>
              <w:rPr>
                <w:rFonts w:ascii="Times New Roman" w:hAnsi="Times New Roman" w:cs="Times New Roman"/>
                <w:b/>
                <w:sz w:val="24"/>
                <w:szCs w:val="24"/>
              </w:rPr>
            </w:pPr>
            <w:r>
              <w:rPr>
                <w:rFonts w:ascii="Times New Roman" w:hAnsi="Times New Roman" w:cs="Times New Roman"/>
                <w:b/>
                <w:sz w:val="24"/>
                <w:szCs w:val="24"/>
              </w:rPr>
              <w:t>p- value</w:t>
            </w:r>
          </w:p>
        </w:tc>
        <w:tc>
          <w:tcPr>
            <w:tcW w:w="1899" w:type="dxa"/>
            <w:tcBorders>
              <w:top w:val="single" w:sz="4" w:space="0" w:color="auto"/>
              <w:bottom w:val="single" w:sz="4" w:space="0" w:color="auto"/>
            </w:tcBorders>
          </w:tcPr>
          <w:p w14:paraId="42565F2D" w14:textId="77777777" w:rsidR="00C75968" w:rsidRDefault="00C75968" w:rsidP="00DB14E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Remark</w:t>
            </w:r>
          </w:p>
        </w:tc>
      </w:tr>
      <w:tr w:rsidR="00C75968" w14:paraId="12B2C8A6" w14:textId="77777777" w:rsidTr="00DB14ED">
        <w:tc>
          <w:tcPr>
            <w:tcW w:w="3325" w:type="dxa"/>
            <w:tcBorders>
              <w:top w:val="single" w:sz="4" w:space="0" w:color="auto"/>
            </w:tcBorders>
          </w:tcPr>
          <w:p w14:paraId="1681BD6C"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Sex</w:t>
            </w:r>
          </w:p>
        </w:tc>
        <w:tc>
          <w:tcPr>
            <w:tcW w:w="1350" w:type="dxa"/>
            <w:tcBorders>
              <w:top w:val="single" w:sz="4" w:space="0" w:color="auto"/>
            </w:tcBorders>
          </w:tcPr>
          <w:p w14:paraId="0A4C8412"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4.081</w:t>
            </w:r>
          </w:p>
        </w:tc>
        <w:tc>
          <w:tcPr>
            <w:tcW w:w="707" w:type="dxa"/>
            <w:tcBorders>
              <w:top w:val="single" w:sz="4" w:space="0" w:color="auto"/>
            </w:tcBorders>
          </w:tcPr>
          <w:p w14:paraId="347363FB"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2</w:t>
            </w:r>
          </w:p>
        </w:tc>
        <w:tc>
          <w:tcPr>
            <w:tcW w:w="1624" w:type="dxa"/>
            <w:tcBorders>
              <w:top w:val="single" w:sz="4" w:space="0" w:color="auto"/>
            </w:tcBorders>
          </w:tcPr>
          <w:p w14:paraId="49CF6BED"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0.130</w:t>
            </w:r>
          </w:p>
        </w:tc>
        <w:tc>
          <w:tcPr>
            <w:tcW w:w="1899" w:type="dxa"/>
            <w:tcBorders>
              <w:top w:val="single" w:sz="4" w:space="0" w:color="auto"/>
            </w:tcBorders>
          </w:tcPr>
          <w:p w14:paraId="356C3179"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Not Significant</w:t>
            </w:r>
          </w:p>
        </w:tc>
      </w:tr>
      <w:tr w:rsidR="00C75968" w14:paraId="1FD39DF4" w14:textId="77777777" w:rsidTr="00DB14ED">
        <w:tc>
          <w:tcPr>
            <w:tcW w:w="3325" w:type="dxa"/>
          </w:tcPr>
          <w:p w14:paraId="6FC84C0A"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Marital Status</w:t>
            </w:r>
          </w:p>
        </w:tc>
        <w:tc>
          <w:tcPr>
            <w:tcW w:w="1350" w:type="dxa"/>
          </w:tcPr>
          <w:p w14:paraId="7219FD43"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53.317</w:t>
            </w:r>
          </w:p>
        </w:tc>
        <w:tc>
          <w:tcPr>
            <w:tcW w:w="707" w:type="dxa"/>
          </w:tcPr>
          <w:p w14:paraId="6A15E740"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4</w:t>
            </w:r>
          </w:p>
        </w:tc>
        <w:tc>
          <w:tcPr>
            <w:tcW w:w="1624" w:type="dxa"/>
          </w:tcPr>
          <w:p w14:paraId="65558273"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0.000</w:t>
            </w:r>
          </w:p>
        </w:tc>
        <w:tc>
          <w:tcPr>
            <w:tcW w:w="1899" w:type="dxa"/>
          </w:tcPr>
          <w:p w14:paraId="1C7A6DD1"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Significant</w:t>
            </w:r>
          </w:p>
        </w:tc>
      </w:tr>
      <w:tr w:rsidR="00C75968" w14:paraId="3537AF61" w14:textId="77777777" w:rsidTr="00DB14ED">
        <w:tc>
          <w:tcPr>
            <w:tcW w:w="3325" w:type="dxa"/>
          </w:tcPr>
          <w:p w14:paraId="145F67DE"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Primary Occupation</w:t>
            </w:r>
          </w:p>
        </w:tc>
        <w:tc>
          <w:tcPr>
            <w:tcW w:w="1350" w:type="dxa"/>
          </w:tcPr>
          <w:p w14:paraId="2B207B67"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48.163</w:t>
            </w:r>
          </w:p>
        </w:tc>
        <w:tc>
          <w:tcPr>
            <w:tcW w:w="707" w:type="dxa"/>
          </w:tcPr>
          <w:p w14:paraId="182AEA66"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8</w:t>
            </w:r>
          </w:p>
        </w:tc>
        <w:tc>
          <w:tcPr>
            <w:tcW w:w="1624" w:type="dxa"/>
          </w:tcPr>
          <w:p w14:paraId="416F0593"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0.000</w:t>
            </w:r>
          </w:p>
        </w:tc>
        <w:tc>
          <w:tcPr>
            <w:tcW w:w="1899" w:type="dxa"/>
          </w:tcPr>
          <w:p w14:paraId="5B35ACEC"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Significant</w:t>
            </w:r>
          </w:p>
        </w:tc>
      </w:tr>
      <w:tr w:rsidR="00C75968" w14:paraId="22FFF8F4" w14:textId="77777777" w:rsidTr="00DB14ED">
        <w:tc>
          <w:tcPr>
            <w:tcW w:w="3325" w:type="dxa"/>
          </w:tcPr>
          <w:p w14:paraId="344FE751"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Secondary Occupation</w:t>
            </w:r>
          </w:p>
        </w:tc>
        <w:tc>
          <w:tcPr>
            <w:tcW w:w="1350" w:type="dxa"/>
          </w:tcPr>
          <w:p w14:paraId="7869E869"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47.195</w:t>
            </w:r>
          </w:p>
        </w:tc>
        <w:tc>
          <w:tcPr>
            <w:tcW w:w="707" w:type="dxa"/>
          </w:tcPr>
          <w:p w14:paraId="12060A1F"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4</w:t>
            </w:r>
          </w:p>
        </w:tc>
        <w:tc>
          <w:tcPr>
            <w:tcW w:w="1624" w:type="dxa"/>
          </w:tcPr>
          <w:p w14:paraId="0CBEF20D"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0.000</w:t>
            </w:r>
          </w:p>
        </w:tc>
        <w:tc>
          <w:tcPr>
            <w:tcW w:w="1899" w:type="dxa"/>
          </w:tcPr>
          <w:p w14:paraId="14588556"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Significant</w:t>
            </w:r>
          </w:p>
        </w:tc>
      </w:tr>
      <w:tr w:rsidR="00C75968" w14:paraId="1A52CCBE" w14:textId="77777777" w:rsidTr="00DB14ED">
        <w:tc>
          <w:tcPr>
            <w:tcW w:w="3325" w:type="dxa"/>
          </w:tcPr>
          <w:p w14:paraId="50FE71C5"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Membership of social group</w:t>
            </w:r>
          </w:p>
        </w:tc>
        <w:tc>
          <w:tcPr>
            <w:tcW w:w="1350" w:type="dxa"/>
          </w:tcPr>
          <w:p w14:paraId="4C5F7732"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8.510</w:t>
            </w:r>
          </w:p>
        </w:tc>
        <w:tc>
          <w:tcPr>
            <w:tcW w:w="707" w:type="dxa"/>
          </w:tcPr>
          <w:p w14:paraId="056C90D6"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2</w:t>
            </w:r>
          </w:p>
        </w:tc>
        <w:tc>
          <w:tcPr>
            <w:tcW w:w="1624" w:type="dxa"/>
          </w:tcPr>
          <w:p w14:paraId="30FD02C9"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0.014</w:t>
            </w:r>
          </w:p>
        </w:tc>
        <w:tc>
          <w:tcPr>
            <w:tcW w:w="1899" w:type="dxa"/>
          </w:tcPr>
          <w:p w14:paraId="7560B6D4" w14:textId="77777777" w:rsidR="00C75968" w:rsidRPr="005D0735" w:rsidRDefault="00C75968" w:rsidP="00DB14ED">
            <w:pPr>
              <w:spacing w:line="360" w:lineRule="auto"/>
              <w:jc w:val="both"/>
              <w:rPr>
                <w:rFonts w:ascii="Times New Roman" w:hAnsi="Times New Roman" w:cs="Times New Roman"/>
                <w:sz w:val="24"/>
                <w:szCs w:val="24"/>
              </w:rPr>
            </w:pPr>
            <w:r w:rsidRPr="005D0735">
              <w:rPr>
                <w:rFonts w:ascii="Times New Roman" w:hAnsi="Times New Roman" w:cs="Times New Roman"/>
                <w:sz w:val="24"/>
                <w:szCs w:val="24"/>
              </w:rPr>
              <w:t>Significant</w:t>
            </w:r>
          </w:p>
        </w:tc>
      </w:tr>
    </w:tbl>
    <w:p w14:paraId="758553E3" w14:textId="77777777" w:rsidR="00C75968" w:rsidRDefault="00C75968" w:rsidP="00C75968">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Data, 2025</w:t>
      </w:r>
    </w:p>
    <w:p w14:paraId="2EA3F4A2" w14:textId="77777777" w:rsidR="00C75968" w:rsidRPr="00483D05" w:rsidRDefault="00C75968" w:rsidP="00C75968">
      <w:pPr>
        <w:spacing w:line="240" w:lineRule="auto"/>
        <w:jc w:val="both"/>
        <w:rPr>
          <w:rFonts w:ascii="Times New Roman" w:hAnsi="Times New Roman"/>
          <w:b/>
          <w:sz w:val="24"/>
          <w:szCs w:val="24"/>
        </w:rPr>
      </w:pPr>
      <w:r w:rsidRPr="00483D05">
        <w:rPr>
          <w:rFonts w:ascii="Times New Roman" w:hAnsi="Times New Roman"/>
          <w:b/>
          <w:sz w:val="24"/>
          <w:szCs w:val="24"/>
        </w:rPr>
        <w:t>CONCLUSION AND RECOMMENDATIONS</w:t>
      </w:r>
    </w:p>
    <w:p w14:paraId="65024DAB" w14:textId="77777777" w:rsidR="00C75968" w:rsidRDefault="00C75968" w:rsidP="00C75968">
      <w:pPr>
        <w:spacing w:line="360" w:lineRule="auto"/>
        <w:jc w:val="both"/>
        <w:rPr>
          <w:rFonts w:ascii="Times New Roman" w:hAnsi="Times New Roman" w:cs="Times New Roman"/>
          <w:sz w:val="24"/>
          <w:szCs w:val="24"/>
        </w:rPr>
      </w:pPr>
      <w:bookmarkStart w:id="1" w:name="_Hlk232816783"/>
      <w:r>
        <w:rPr>
          <w:rFonts w:ascii="Times New Roman" w:hAnsi="Times New Roman"/>
          <w:sz w:val="24"/>
        </w:rPr>
        <w:t xml:space="preserve">The study concluded that </w:t>
      </w:r>
      <w:r>
        <w:rPr>
          <w:rFonts w:ascii="Times New Roman" w:hAnsi="Times New Roman" w:cs="Times New Roman"/>
          <w:sz w:val="24"/>
          <w:szCs w:val="24"/>
        </w:rPr>
        <w:t xml:space="preserve">arable crop farmers </w:t>
      </w:r>
      <w:r>
        <w:rPr>
          <w:rFonts w:ascii="Times New Roman" w:hAnsi="Times New Roman" w:cs="Times New Roman"/>
          <w:bCs/>
          <w:sz w:val="24"/>
          <w:szCs w:val="24"/>
        </w:rPr>
        <w:t>in the study area often</w:t>
      </w:r>
      <w:r w:rsidRPr="002E3047">
        <w:rPr>
          <w:rFonts w:ascii="Times New Roman" w:hAnsi="Times New Roman" w:cs="Times New Roman"/>
          <w:bCs/>
          <w:sz w:val="24"/>
          <w:szCs w:val="24"/>
        </w:rPr>
        <w:t xml:space="preserve"> </w:t>
      </w:r>
      <w:r>
        <w:rPr>
          <w:rFonts w:ascii="Times New Roman" w:hAnsi="Times New Roman" w:cs="Times New Roman"/>
          <w:sz w:val="24"/>
          <w:szCs w:val="24"/>
        </w:rPr>
        <w:t>utilizes</w:t>
      </w:r>
      <w:r w:rsidRPr="008B6889">
        <w:rPr>
          <w:rFonts w:ascii="Times New Roman" w:hAnsi="Times New Roman" w:cs="Times New Roman"/>
          <w:sz w:val="24"/>
          <w:szCs w:val="24"/>
        </w:rPr>
        <w:t xml:space="preserve"> basic post-harvest management techniques</w:t>
      </w:r>
      <w:r>
        <w:rPr>
          <w:rFonts w:ascii="Times New Roman" w:hAnsi="Times New Roman" w:cs="Times New Roman"/>
          <w:sz w:val="24"/>
          <w:szCs w:val="24"/>
        </w:rPr>
        <w:t xml:space="preserve">. </w:t>
      </w:r>
      <w:r>
        <w:rPr>
          <w:rFonts w:ascii="Times New Roman" w:hAnsi="Times New Roman"/>
          <w:sz w:val="24"/>
        </w:rPr>
        <w:t xml:space="preserve">The study therefore recommended that </w:t>
      </w:r>
      <w:r w:rsidRPr="00425B27">
        <w:rPr>
          <w:rFonts w:ascii="Times New Roman" w:hAnsi="Times New Roman" w:cs="Times New Roman"/>
          <w:sz w:val="24"/>
          <w:szCs w:val="24"/>
        </w:rPr>
        <w:t>financial institutions</w:t>
      </w:r>
      <w:r>
        <w:rPr>
          <w:rFonts w:ascii="Times New Roman" w:hAnsi="Times New Roman" w:cs="Times New Roman"/>
          <w:sz w:val="24"/>
          <w:szCs w:val="24"/>
        </w:rPr>
        <w:t xml:space="preserve"> should </w:t>
      </w:r>
      <w:r w:rsidRPr="00425B27">
        <w:rPr>
          <w:rFonts w:ascii="Times New Roman" w:hAnsi="Times New Roman" w:cs="Times New Roman"/>
          <w:sz w:val="24"/>
          <w:szCs w:val="24"/>
        </w:rPr>
        <w:t>provide affordable credit facilities</w:t>
      </w:r>
      <w:r>
        <w:rPr>
          <w:rFonts w:ascii="Times New Roman" w:hAnsi="Times New Roman" w:cs="Times New Roman"/>
          <w:sz w:val="24"/>
          <w:szCs w:val="24"/>
        </w:rPr>
        <w:t xml:space="preserve"> and </w:t>
      </w:r>
      <w:r w:rsidRPr="00425B27">
        <w:rPr>
          <w:rFonts w:ascii="Times New Roman" w:hAnsi="Times New Roman" w:cs="Times New Roman"/>
          <w:sz w:val="24"/>
          <w:szCs w:val="24"/>
        </w:rPr>
        <w:t>subsidies</w:t>
      </w:r>
      <w:r>
        <w:rPr>
          <w:rFonts w:ascii="Times New Roman" w:hAnsi="Times New Roman" w:cs="Times New Roman"/>
          <w:sz w:val="24"/>
          <w:szCs w:val="24"/>
        </w:rPr>
        <w:t xml:space="preserve"> </w:t>
      </w:r>
      <w:r w:rsidRPr="00425B27">
        <w:rPr>
          <w:rFonts w:ascii="Times New Roman" w:hAnsi="Times New Roman" w:cs="Times New Roman"/>
          <w:sz w:val="24"/>
          <w:szCs w:val="24"/>
        </w:rPr>
        <w:t>to facilitate farmers' access to improved post-harvest technologies.</w:t>
      </w:r>
    </w:p>
    <w:bookmarkEnd w:id="1"/>
    <w:p w14:paraId="410D82F4" w14:textId="39D3B75F" w:rsidR="00A2332C" w:rsidRPr="00A2332C" w:rsidRDefault="00C75968" w:rsidP="00A2332C">
      <w:pPr>
        <w:spacing w:line="240" w:lineRule="auto"/>
        <w:jc w:val="both"/>
        <w:rPr>
          <w:rFonts w:ascii="Times New Roman" w:hAnsi="Times New Roman"/>
          <w:b/>
          <w:sz w:val="24"/>
          <w:szCs w:val="24"/>
        </w:rPr>
      </w:pPr>
      <w:r>
        <w:rPr>
          <w:rFonts w:ascii="Times New Roman" w:hAnsi="Times New Roman"/>
          <w:b/>
          <w:sz w:val="24"/>
          <w:szCs w:val="24"/>
        </w:rPr>
        <w:t>REFERENCES</w:t>
      </w:r>
    </w:p>
    <w:p w14:paraId="3E65AA2D" w14:textId="77777777" w:rsidR="00A2332C" w:rsidRPr="00962945" w:rsidRDefault="00A2332C" w:rsidP="004619BA">
      <w:pPr>
        <w:ind w:left="720" w:hanging="720"/>
        <w:jc w:val="both"/>
        <w:rPr>
          <w:rFonts w:ascii="Times New Roman" w:hAnsi="Times New Roman" w:cs="Times New Roman"/>
          <w:sz w:val="24"/>
          <w:szCs w:val="24"/>
        </w:rPr>
      </w:pPr>
      <w:r w:rsidRPr="00962945">
        <w:rPr>
          <w:rFonts w:ascii="Times New Roman" w:hAnsi="Times New Roman" w:cs="Times New Roman"/>
          <w:sz w:val="24"/>
          <w:szCs w:val="24"/>
        </w:rPr>
        <w:t xml:space="preserve">Abass, A. B., Ndunguru, G., Mamiro, P., Alenkhe, B., Mlingi, N. and Bekunda, M. (2020). Post-harvest food losses in a maize-based farming system of semi-arid savannah area of Tanzania. </w:t>
      </w:r>
      <w:r w:rsidRPr="00962945">
        <w:rPr>
          <w:rFonts w:ascii="Times New Roman" w:hAnsi="Times New Roman" w:cs="Times New Roman"/>
          <w:i/>
          <w:iCs/>
          <w:sz w:val="24"/>
          <w:szCs w:val="24"/>
        </w:rPr>
        <w:t xml:space="preserve">Journal of Stored Products Research, </w:t>
      </w:r>
      <w:r w:rsidRPr="00962945">
        <w:rPr>
          <w:rFonts w:ascii="Times New Roman" w:hAnsi="Times New Roman" w:cs="Times New Roman"/>
          <w:b/>
          <w:iCs/>
          <w:sz w:val="24"/>
          <w:szCs w:val="24"/>
        </w:rPr>
        <w:t>57</w:t>
      </w:r>
      <w:r w:rsidRPr="00962945">
        <w:rPr>
          <w:rFonts w:ascii="Times New Roman" w:hAnsi="Times New Roman" w:cs="Times New Roman"/>
          <w:sz w:val="24"/>
          <w:szCs w:val="24"/>
        </w:rPr>
        <w:t>: 49–57.</w:t>
      </w:r>
    </w:p>
    <w:p w14:paraId="5D3E4A86" w14:textId="77777777" w:rsidR="00A2332C" w:rsidRPr="00A2332C" w:rsidRDefault="00A2332C" w:rsidP="00A2332C">
      <w:pPr>
        <w:spacing w:afterLines="160" w:after="384" w:line="240" w:lineRule="auto"/>
        <w:ind w:left="720" w:hanging="720"/>
        <w:contextualSpacing/>
        <w:jc w:val="both"/>
        <w:rPr>
          <w:rFonts w:ascii="Times New Roman" w:hAnsi="Times New Roman" w:cs="Times New Roman"/>
          <w:color w:val="467886" w:themeColor="hyperlink"/>
          <w:sz w:val="24"/>
          <w:szCs w:val="24"/>
          <w:u w:val="single"/>
        </w:rPr>
      </w:pPr>
      <w:r w:rsidRPr="00A2332C">
        <w:rPr>
          <w:rFonts w:ascii="Times New Roman" w:hAnsi="Times New Roman" w:cs="Times New Roman"/>
          <w:sz w:val="24"/>
          <w:szCs w:val="24"/>
        </w:rPr>
        <w:t>Abbas, A. M., Abbas, I. I. and Agada, I. G. (2018). Reducing postharvest losses in Nigeria's agricultural sector: Pathway to sustainable agriculture</w:t>
      </w:r>
      <w:r w:rsidRPr="00A2332C">
        <w:rPr>
          <w:rFonts w:ascii="Times New Roman" w:hAnsi="Times New Roman" w:cs="Times New Roman"/>
          <w:i/>
          <w:iCs/>
          <w:sz w:val="24"/>
          <w:szCs w:val="24"/>
        </w:rPr>
        <w:t>. Innoriginal International Journal of Sciences</w:t>
      </w:r>
      <w:r w:rsidRPr="00A2332C">
        <w:rPr>
          <w:rFonts w:ascii="Times New Roman" w:hAnsi="Times New Roman" w:cs="Times New Roman"/>
          <w:b/>
          <w:bCs/>
          <w:sz w:val="24"/>
          <w:szCs w:val="24"/>
        </w:rPr>
        <w:t>, 5</w:t>
      </w:r>
      <w:r w:rsidRPr="00A2332C">
        <w:rPr>
          <w:rFonts w:ascii="Times New Roman" w:hAnsi="Times New Roman" w:cs="Times New Roman"/>
          <w:sz w:val="24"/>
          <w:szCs w:val="24"/>
        </w:rPr>
        <w:t>(1): 16–21.</w:t>
      </w:r>
    </w:p>
    <w:p w14:paraId="3523EE0C" w14:textId="77777777"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p>
    <w:p w14:paraId="39BDF024" w14:textId="0A2E8152" w:rsidR="00A2332C" w:rsidRPr="005C7E45" w:rsidRDefault="00A2332C" w:rsidP="004619BA">
      <w:pPr>
        <w:spacing w:afterLines="160" w:after="384" w:line="240" w:lineRule="auto"/>
        <w:ind w:left="720" w:hanging="720"/>
        <w:contextualSpacing/>
        <w:jc w:val="both"/>
        <w:rPr>
          <w:rFonts w:ascii="Times New Roman" w:hAnsi="Times New Roman" w:cs="Times New Roman"/>
          <w:sz w:val="24"/>
          <w:szCs w:val="24"/>
        </w:rPr>
      </w:pPr>
      <w:r w:rsidRPr="005C7E45">
        <w:rPr>
          <w:rFonts w:ascii="Times New Roman" w:hAnsi="Times New Roman" w:cs="Times New Roman"/>
          <w:sz w:val="24"/>
          <w:szCs w:val="24"/>
        </w:rPr>
        <w:lastRenderedPageBreak/>
        <w:t xml:space="preserve">Adebisi, L. O., Afolabi, M. T. and Ogunbameru, B. O. (2019). </w:t>
      </w:r>
      <w:r w:rsidRPr="004619BA">
        <w:rPr>
          <w:rStyle w:val="Emphasis"/>
          <w:rFonts w:ascii="Times New Roman" w:hAnsi="Times New Roman" w:cs="Times New Roman"/>
          <w:i w:val="0"/>
          <w:iCs w:val="0"/>
          <w:sz w:val="24"/>
          <w:szCs w:val="24"/>
        </w:rPr>
        <w:t>Determinants of adoption of post-harvest loss prevention technologies among smallholder farmers in Southwestern Nigeria.</w:t>
      </w:r>
      <w:r w:rsidRPr="00CA1A78">
        <w:rPr>
          <w:rFonts w:ascii="Times New Roman" w:hAnsi="Times New Roman" w:cs="Times New Roman"/>
          <w:i/>
          <w:sz w:val="24"/>
          <w:szCs w:val="24"/>
        </w:rPr>
        <w:t xml:space="preserve"> Journal of Agricultural Extension,</w:t>
      </w:r>
      <w:r w:rsidRPr="005C7E45">
        <w:rPr>
          <w:rFonts w:ascii="Times New Roman" w:hAnsi="Times New Roman" w:cs="Times New Roman"/>
          <w:sz w:val="24"/>
          <w:szCs w:val="24"/>
        </w:rPr>
        <w:t xml:space="preserve"> </w:t>
      </w:r>
      <w:r w:rsidRPr="005C7E45">
        <w:rPr>
          <w:rFonts w:ascii="Times New Roman" w:hAnsi="Times New Roman" w:cs="Times New Roman"/>
          <w:b/>
          <w:sz w:val="24"/>
          <w:szCs w:val="24"/>
        </w:rPr>
        <w:t>23</w:t>
      </w:r>
      <w:r w:rsidRPr="005C7E45">
        <w:rPr>
          <w:rFonts w:ascii="Times New Roman" w:hAnsi="Times New Roman" w:cs="Times New Roman"/>
          <w:sz w:val="24"/>
          <w:szCs w:val="24"/>
        </w:rPr>
        <w:t>(3): 45–57.</w:t>
      </w:r>
    </w:p>
    <w:p w14:paraId="6C785366" w14:textId="77777777"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p>
    <w:p w14:paraId="46B2596A" w14:textId="3E70123C"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r w:rsidRPr="005C7E45">
        <w:rPr>
          <w:rFonts w:ascii="Times New Roman" w:hAnsi="Times New Roman" w:cs="Times New Roman"/>
          <w:sz w:val="24"/>
          <w:szCs w:val="24"/>
        </w:rPr>
        <w:t xml:space="preserve">Adejumo, B. A. and Raji, A. O. (2020). </w:t>
      </w:r>
      <w:r w:rsidRPr="004619BA">
        <w:rPr>
          <w:rStyle w:val="Emphasis"/>
          <w:rFonts w:ascii="Times New Roman" w:hAnsi="Times New Roman" w:cs="Times New Roman"/>
          <w:i w:val="0"/>
          <w:iCs w:val="0"/>
          <w:sz w:val="24"/>
          <w:szCs w:val="24"/>
        </w:rPr>
        <w:t>Constraints to the adoption of improved post-harvest technologies among smallholder farmers in Nigeria.</w:t>
      </w:r>
      <w:r w:rsidRPr="00CA1A78">
        <w:rPr>
          <w:rFonts w:ascii="Times New Roman" w:hAnsi="Times New Roman" w:cs="Times New Roman"/>
          <w:i/>
          <w:sz w:val="24"/>
          <w:szCs w:val="24"/>
        </w:rPr>
        <w:t xml:space="preserve"> </w:t>
      </w:r>
      <w:r w:rsidRPr="00CA1A78">
        <w:rPr>
          <w:rStyle w:val="Emphasis"/>
          <w:rFonts w:ascii="Times New Roman" w:hAnsi="Times New Roman" w:cs="Times New Roman"/>
          <w:sz w:val="24"/>
          <w:szCs w:val="24"/>
        </w:rPr>
        <w:t>Nigerian Journal of Agricultural Economics</w:t>
      </w:r>
      <w:r w:rsidRPr="005C7E45">
        <w:rPr>
          <w:rStyle w:val="Emphasis"/>
          <w:rFonts w:ascii="Times New Roman" w:hAnsi="Times New Roman" w:cs="Times New Roman"/>
          <w:sz w:val="24"/>
          <w:szCs w:val="24"/>
        </w:rPr>
        <w:t xml:space="preserve">, </w:t>
      </w:r>
      <w:r w:rsidRPr="00CA1A78">
        <w:rPr>
          <w:rStyle w:val="Emphasis"/>
          <w:rFonts w:ascii="Times New Roman" w:hAnsi="Times New Roman" w:cs="Times New Roman"/>
          <w:sz w:val="24"/>
          <w:szCs w:val="24"/>
        </w:rPr>
        <w:t>10</w:t>
      </w:r>
      <w:r>
        <w:rPr>
          <w:rFonts w:ascii="Times New Roman" w:hAnsi="Times New Roman" w:cs="Times New Roman"/>
          <w:sz w:val="24"/>
          <w:szCs w:val="24"/>
        </w:rPr>
        <w:t>(1): 56–68.</w:t>
      </w:r>
    </w:p>
    <w:p w14:paraId="0FC8F5A2" w14:textId="77777777"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p>
    <w:p w14:paraId="431D0429" w14:textId="5F245475" w:rsidR="00A2332C" w:rsidRPr="00EC010C" w:rsidRDefault="00A2332C" w:rsidP="004619BA">
      <w:pPr>
        <w:spacing w:afterLines="160" w:after="384" w:line="240" w:lineRule="auto"/>
        <w:ind w:left="720" w:hanging="720"/>
        <w:contextualSpacing/>
        <w:jc w:val="both"/>
        <w:rPr>
          <w:rFonts w:ascii="Times New Roman" w:hAnsi="Times New Roman" w:cs="Times New Roman"/>
          <w:sz w:val="24"/>
          <w:szCs w:val="24"/>
        </w:rPr>
      </w:pPr>
      <w:r w:rsidRPr="00EC010C">
        <w:rPr>
          <w:rFonts w:ascii="Times New Roman" w:hAnsi="Times New Roman" w:cs="Times New Roman"/>
          <w:sz w:val="24"/>
          <w:szCs w:val="24"/>
        </w:rPr>
        <w:t xml:space="preserve">Adeniyi, O. R. and Ogunsumi, L. O. (2018). </w:t>
      </w:r>
      <w:r w:rsidRPr="004619BA">
        <w:rPr>
          <w:rStyle w:val="Emphasis"/>
          <w:rFonts w:ascii="Times New Roman" w:hAnsi="Times New Roman" w:cs="Times New Roman"/>
          <w:i w:val="0"/>
          <w:iCs w:val="0"/>
          <w:sz w:val="24"/>
          <w:szCs w:val="24"/>
        </w:rPr>
        <w:t>Household size and its effect on adoption of post-harvest technologies among smallholder farmers in Southwestern Nigeria.</w:t>
      </w:r>
      <w:r w:rsidRPr="00EC010C">
        <w:rPr>
          <w:rFonts w:ascii="Times New Roman" w:hAnsi="Times New Roman" w:cs="Times New Roman"/>
          <w:i/>
          <w:sz w:val="24"/>
          <w:szCs w:val="24"/>
        </w:rPr>
        <w:t xml:space="preserve"> Journal of Agricultural Extension</w:t>
      </w:r>
      <w:r w:rsidRPr="00EC010C">
        <w:rPr>
          <w:rFonts w:ascii="Times New Roman" w:hAnsi="Times New Roman" w:cs="Times New Roman"/>
          <w:sz w:val="24"/>
          <w:szCs w:val="24"/>
        </w:rPr>
        <w:t xml:space="preserve">, </w:t>
      </w:r>
      <w:r w:rsidRPr="00EC010C">
        <w:rPr>
          <w:rFonts w:ascii="Times New Roman" w:hAnsi="Times New Roman" w:cs="Times New Roman"/>
          <w:b/>
          <w:sz w:val="24"/>
          <w:szCs w:val="24"/>
        </w:rPr>
        <w:t>22</w:t>
      </w:r>
      <w:r w:rsidRPr="00EC010C">
        <w:rPr>
          <w:rFonts w:ascii="Times New Roman" w:hAnsi="Times New Roman" w:cs="Times New Roman"/>
          <w:sz w:val="24"/>
          <w:szCs w:val="24"/>
        </w:rPr>
        <w:t>(2), 76–85.</w:t>
      </w:r>
    </w:p>
    <w:p w14:paraId="0064C1AB" w14:textId="77777777" w:rsidR="00A2332C" w:rsidRDefault="00A2332C" w:rsidP="004619BA">
      <w:pPr>
        <w:spacing w:afterLines="160" w:after="384" w:line="240" w:lineRule="auto"/>
        <w:ind w:left="720" w:hanging="720"/>
        <w:contextualSpacing/>
        <w:jc w:val="both"/>
        <w:rPr>
          <w:rFonts w:ascii="Times New Roman" w:eastAsia="Times New Roman" w:hAnsi="Times New Roman" w:cs="Times New Roman"/>
          <w:sz w:val="24"/>
          <w:szCs w:val="24"/>
        </w:rPr>
      </w:pPr>
    </w:p>
    <w:p w14:paraId="4B356BC4" w14:textId="2B83F542" w:rsidR="00A2332C" w:rsidRDefault="00A2332C" w:rsidP="004619BA">
      <w:pPr>
        <w:spacing w:afterLines="160" w:after="384" w:line="240" w:lineRule="auto"/>
        <w:ind w:left="720" w:hanging="720"/>
        <w:contextualSpacing/>
        <w:jc w:val="both"/>
        <w:rPr>
          <w:rFonts w:ascii="Times New Roman" w:eastAsia="Times New Roman" w:hAnsi="Times New Roman" w:cs="Times New Roman"/>
          <w:sz w:val="24"/>
          <w:szCs w:val="24"/>
        </w:rPr>
      </w:pPr>
      <w:r w:rsidRPr="005C7E45">
        <w:rPr>
          <w:rFonts w:ascii="Times New Roman" w:eastAsia="Times New Roman" w:hAnsi="Times New Roman" w:cs="Times New Roman"/>
          <w:sz w:val="24"/>
          <w:szCs w:val="24"/>
        </w:rPr>
        <w:t xml:space="preserve">Adeoye, I. B., Ojo, M. A. and Adebisi, L. O. (2020). </w:t>
      </w:r>
      <w:r w:rsidRPr="005C7E45">
        <w:rPr>
          <w:rFonts w:ascii="Times New Roman" w:eastAsia="Times New Roman" w:hAnsi="Times New Roman" w:cs="Times New Roman"/>
          <w:iCs/>
          <w:sz w:val="24"/>
          <w:szCs w:val="24"/>
        </w:rPr>
        <w:t>Socioeconomic impacts of post-harvest management practices among smallholder farmers in Nigeria.</w:t>
      </w:r>
      <w:r w:rsidRPr="005C7E45">
        <w:rPr>
          <w:rFonts w:ascii="Times New Roman" w:eastAsia="Times New Roman" w:hAnsi="Times New Roman" w:cs="Times New Roman"/>
          <w:sz w:val="24"/>
          <w:szCs w:val="24"/>
        </w:rPr>
        <w:t xml:space="preserve"> </w:t>
      </w:r>
      <w:r w:rsidRPr="005C7E45">
        <w:rPr>
          <w:rFonts w:ascii="Times New Roman" w:eastAsia="Times New Roman" w:hAnsi="Times New Roman" w:cs="Times New Roman"/>
          <w:i/>
          <w:iCs/>
          <w:sz w:val="24"/>
          <w:szCs w:val="24"/>
        </w:rPr>
        <w:t xml:space="preserve">Journal of Agricultural Extension, </w:t>
      </w:r>
      <w:r w:rsidRPr="005C7E45">
        <w:rPr>
          <w:rFonts w:ascii="Times New Roman" w:eastAsia="Times New Roman" w:hAnsi="Times New Roman" w:cs="Times New Roman"/>
          <w:b/>
          <w:iCs/>
          <w:sz w:val="24"/>
          <w:szCs w:val="24"/>
        </w:rPr>
        <w:t>24</w:t>
      </w:r>
      <w:r w:rsidRPr="005C7E45">
        <w:rPr>
          <w:rFonts w:ascii="Times New Roman" w:eastAsia="Times New Roman" w:hAnsi="Times New Roman" w:cs="Times New Roman"/>
          <w:sz w:val="24"/>
          <w:szCs w:val="24"/>
        </w:rPr>
        <w:t xml:space="preserve">(4): 87–99. </w:t>
      </w:r>
      <w:hyperlink r:id="rId13" w:history="1">
        <w:r w:rsidRPr="00DD5E9B">
          <w:rPr>
            <w:rStyle w:val="Hyperlink"/>
            <w:rFonts w:ascii="Times New Roman" w:eastAsia="Times New Roman" w:hAnsi="Times New Roman" w:cs="Times New Roman"/>
            <w:sz w:val="24"/>
            <w:szCs w:val="24"/>
          </w:rPr>
          <w:t>https://doi.org/10.4314/jae.v24i4.9</w:t>
        </w:r>
      </w:hyperlink>
    </w:p>
    <w:p w14:paraId="573163D1" w14:textId="77777777"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p>
    <w:p w14:paraId="5B7413FF" w14:textId="346664AF"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r w:rsidRPr="00962945">
        <w:rPr>
          <w:rFonts w:ascii="Times New Roman" w:hAnsi="Times New Roman" w:cs="Times New Roman"/>
          <w:sz w:val="24"/>
          <w:szCs w:val="24"/>
        </w:rPr>
        <w:t xml:space="preserve">Adepoju, A. O. and Obayelu, O. A. (2021). Livelihood diversification and welfare of rural households in Nigeria. </w:t>
      </w:r>
      <w:r w:rsidRPr="00962945">
        <w:rPr>
          <w:rFonts w:ascii="Times New Roman" w:hAnsi="Times New Roman" w:cs="Times New Roman"/>
          <w:i/>
          <w:iCs/>
          <w:sz w:val="24"/>
          <w:szCs w:val="24"/>
        </w:rPr>
        <w:t xml:space="preserve">Sustainability, </w:t>
      </w:r>
      <w:r w:rsidRPr="00962945">
        <w:rPr>
          <w:rFonts w:ascii="Times New Roman" w:hAnsi="Times New Roman" w:cs="Times New Roman"/>
          <w:b/>
          <w:iCs/>
          <w:sz w:val="24"/>
          <w:szCs w:val="24"/>
        </w:rPr>
        <w:t>13</w:t>
      </w:r>
      <w:r w:rsidRPr="00962945">
        <w:rPr>
          <w:rFonts w:ascii="Times New Roman" w:hAnsi="Times New Roman" w:cs="Times New Roman"/>
          <w:sz w:val="24"/>
          <w:szCs w:val="24"/>
        </w:rPr>
        <w:t>(2): 1–15.</w:t>
      </w:r>
    </w:p>
    <w:p w14:paraId="54020D84" w14:textId="77777777" w:rsidR="00A2332C" w:rsidRDefault="00A2332C" w:rsidP="00A2332C">
      <w:pPr>
        <w:spacing w:afterLines="160" w:after="384" w:line="240" w:lineRule="auto"/>
        <w:ind w:left="720" w:hanging="720"/>
        <w:contextualSpacing/>
        <w:jc w:val="both"/>
        <w:rPr>
          <w:rFonts w:ascii="Times New Roman" w:hAnsi="Times New Roman" w:cs="Times New Roman"/>
          <w:sz w:val="24"/>
          <w:szCs w:val="24"/>
        </w:rPr>
      </w:pPr>
    </w:p>
    <w:p w14:paraId="0F2FF6A8" w14:textId="1CCF33C7" w:rsidR="00A2332C" w:rsidRPr="00A2332C" w:rsidRDefault="00A2332C" w:rsidP="00A2332C">
      <w:pPr>
        <w:spacing w:afterLines="160" w:after="384" w:line="240" w:lineRule="auto"/>
        <w:ind w:left="720" w:hanging="720"/>
        <w:contextualSpacing/>
        <w:jc w:val="both"/>
        <w:rPr>
          <w:rFonts w:ascii="Times New Roman" w:hAnsi="Times New Roman" w:cs="Times New Roman"/>
          <w:color w:val="467886" w:themeColor="hyperlink"/>
          <w:sz w:val="24"/>
          <w:szCs w:val="24"/>
          <w:u w:val="single"/>
        </w:rPr>
      </w:pPr>
      <w:r w:rsidRPr="00A2332C">
        <w:rPr>
          <w:rFonts w:ascii="Times New Roman" w:hAnsi="Times New Roman" w:cs="Times New Roman"/>
          <w:sz w:val="24"/>
          <w:szCs w:val="24"/>
        </w:rPr>
        <w:t xml:space="preserve">Adesina, K. A. and Sanyaolu, A. S. (2017). Utilization of agro-meteorological services among arable crop farmers in Oyo State, Nigeria. </w:t>
      </w:r>
      <w:r w:rsidRPr="00A2332C">
        <w:rPr>
          <w:rFonts w:ascii="Times New Roman" w:hAnsi="Times New Roman" w:cs="Times New Roman"/>
          <w:i/>
          <w:iCs/>
          <w:sz w:val="24"/>
          <w:szCs w:val="24"/>
        </w:rPr>
        <w:t>Journal of Agricultural Extension, 21</w:t>
      </w:r>
      <w:r w:rsidRPr="00A2332C">
        <w:rPr>
          <w:rFonts w:ascii="Times New Roman" w:hAnsi="Times New Roman" w:cs="Times New Roman"/>
          <w:sz w:val="24"/>
          <w:szCs w:val="24"/>
        </w:rPr>
        <w:t>(1), 47–59.</w:t>
      </w:r>
    </w:p>
    <w:p w14:paraId="7D992774" w14:textId="77777777" w:rsidR="00A2332C" w:rsidRDefault="00A2332C" w:rsidP="004619BA">
      <w:pPr>
        <w:spacing w:afterLines="160" w:after="384" w:line="240" w:lineRule="auto"/>
        <w:ind w:left="720" w:hanging="720"/>
        <w:contextualSpacing/>
        <w:jc w:val="both"/>
        <w:rPr>
          <w:rFonts w:ascii="Times New Roman" w:eastAsia="Times New Roman" w:hAnsi="Times New Roman" w:cs="Times New Roman"/>
          <w:sz w:val="24"/>
          <w:szCs w:val="24"/>
        </w:rPr>
      </w:pPr>
    </w:p>
    <w:p w14:paraId="3E16366A" w14:textId="6DCD71F1" w:rsidR="00A2332C" w:rsidRPr="005C7E45" w:rsidRDefault="00A2332C" w:rsidP="004619BA">
      <w:pPr>
        <w:spacing w:afterLines="160" w:after="384" w:line="240" w:lineRule="auto"/>
        <w:ind w:left="720" w:hanging="720"/>
        <w:contextualSpacing/>
        <w:jc w:val="both"/>
        <w:rPr>
          <w:rFonts w:ascii="Times New Roman" w:eastAsia="Times New Roman" w:hAnsi="Times New Roman" w:cs="Times New Roman"/>
          <w:sz w:val="24"/>
          <w:szCs w:val="24"/>
        </w:rPr>
      </w:pPr>
      <w:r w:rsidRPr="005C7E45">
        <w:rPr>
          <w:rFonts w:ascii="Times New Roman" w:eastAsia="Times New Roman" w:hAnsi="Times New Roman" w:cs="Times New Roman"/>
          <w:sz w:val="24"/>
          <w:szCs w:val="24"/>
        </w:rPr>
        <w:t xml:space="preserve">Adesope, O. M., Matthews-Njoku, E. C. and Oguzor, N. S. (2019). </w:t>
      </w:r>
      <w:r w:rsidRPr="005C7E45">
        <w:rPr>
          <w:rFonts w:ascii="Times New Roman" w:eastAsia="Times New Roman" w:hAnsi="Times New Roman" w:cs="Times New Roman"/>
          <w:iCs/>
          <w:sz w:val="24"/>
          <w:szCs w:val="24"/>
        </w:rPr>
        <w:t>Socioeconomic factors influencing adoption of agricultural innovations by farmers in South-West Nigeria.</w:t>
      </w:r>
      <w:r w:rsidRPr="005C7E45">
        <w:rPr>
          <w:rFonts w:ascii="Times New Roman" w:eastAsia="Times New Roman" w:hAnsi="Times New Roman" w:cs="Times New Roman"/>
          <w:sz w:val="24"/>
          <w:szCs w:val="24"/>
        </w:rPr>
        <w:t xml:space="preserve"> </w:t>
      </w:r>
      <w:r w:rsidRPr="005C7E45">
        <w:rPr>
          <w:rFonts w:ascii="Times New Roman" w:eastAsia="Times New Roman" w:hAnsi="Times New Roman" w:cs="Times New Roman"/>
          <w:i/>
          <w:iCs/>
          <w:sz w:val="24"/>
          <w:szCs w:val="24"/>
        </w:rPr>
        <w:t xml:space="preserve">Journal of Agricultural Extension, </w:t>
      </w:r>
      <w:r w:rsidRPr="005C7E45">
        <w:rPr>
          <w:rFonts w:ascii="Times New Roman" w:eastAsia="Times New Roman" w:hAnsi="Times New Roman" w:cs="Times New Roman"/>
          <w:b/>
          <w:iCs/>
          <w:sz w:val="24"/>
          <w:szCs w:val="24"/>
        </w:rPr>
        <w:t>23</w:t>
      </w:r>
      <w:r w:rsidRPr="005C7E45">
        <w:rPr>
          <w:rFonts w:ascii="Times New Roman" w:eastAsia="Times New Roman" w:hAnsi="Times New Roman" w:cs="Times New Roman"/>
          <w:sz w:val="24"/>
          <w:szCs w:val="24"/>
        </w:rPr>
        <w:t xml:space="preserve">(2): 45–56. </w:t>
      </w:r>
      <w:hyperlink r:id="rId14" w:history="1">
        <w:r w:rsidRPr="005C7E45">
          <w:rPr>
            <w:rStyle w:val="Hyperlink"/>
            <w:rFonts w:ascii="Times New Roman" w:eastAsia="Times New Roman" w:hAnsi="Times New Roman" w:cs="Times New Roman"/>
            <w:sz w:val="24"/>
            <w:szCs w:val="24"/>
          </w:rPr>
          <w:t>https://doi.org/10.4314/jae.v23i2.5</w:t>
        </w:r>
      </w:hyperlink>
    </w:p>
    <w:p w14:paraId="3E8F482A" w14:textId="77777777" w:rsidR="00A2332C" w:rsidRDefault="00A2332C" w:rsidP="00A2332C">
      <w:pPr>
        <w:spacing w:afterLines="160" w:after="384" w:line="240" w:lineRule="auto"/>
        <w:ind w:left="720" w:hanging="720"/>
        <w:contextualSpacing/>
        <w:jc w:val="both"/>
        <w:rPr>
          <w:rFonts w:ascii="Times New Roman" w:eastAsia="Times New Roman" w:hAnsi="Times New Roman" w:cs="Times New Roman"/>
          <w:sz w:val="24"/>
          <w:szCs w:val="24"/>
        </w:rPr>
      </w:pPr>
    </w:p>
    <w:p w14:paraId="753260DD" w14:textId="778B858C" w:rsidR="00A2332C" w:rsidRDefault="00A2332C" w:rsidP="00A2332C">
      <w:pPr>
        <w:spacing w:afterLines="160" w:after="384" w:line="240" w:lineRule="auto"/>
        <w:ind w:left="720" w:hanging="720"/>
        <w:contextualSpacing/>
        <w:jc w:val="both"/>
        <w:rPr>
          <w:rFonts w:ascii="Times New Roman" w:eastAsia="Times New Roman" w:hAnsi="Times New Roman" w:cs="Times New Roman"/>
          <w:sz w:val="24"/>
          <w:szCs w:val="24"/>
        </w:rPr>
      </w:pPr>
      <w:r w:rsidRPr="005C7E45">
        <w:rPr>
          <w:rFonts w:ascii="Times New Roman" w:eastAsia="Times New Roman" w:hAnsi="Times New Roman" w:cs="Times New Roman"/>
          <w:sz w:val="24"/>
          <w:szCs w:val="24"/>
        </w:rPr>
        <w:t xml:space="preserve">Agidi, G., Adeoye, I. B. and Ojo, A. O. (2020). </w:t>
      </w:r>
      <w:r w:rsidRPr="00CA1A78">
        <w:rPr>
          <w:rFonts w:ascii="Times New Roman" w:eastAsia="Times New Roman" w:hAnsi="Times New Roman" w:cs="Times New Roman"/>
          <w:iCs/>
          <w:sz w:val="24"/>
          <w:szCs w:val="24"/>
        </w:rPr>
        <w:t>Influence of socioeconomic characteristics on adoption of post-harvest technologies among smallholder farmers in Nigeria.</w:t>
      </w:r>
      <w:r w:rsidRPr="00CA1A78">
        <w:rPr>
          <w:rFonts w:ascii="Times New Roman" w:eastAsia="Times New Roman" w:hAnsi="Times New Roman" w:cs="Times New Roman"/>
          <w:sz w:val="24"/>
          <w:szCs w:val="24"/>
        </w:rPr>
        <w:t xml:space="preserve"> Journal of Agricultural Extension</w:t>
      </w:r>
      <w:r w:rsidRPr="005C7E45">
        <w:rPr>
          <w:rFonts w:ascii="Times New Roman" w:eastAsia="Times New Roman" w:hAnsi="Times New Roman" w:cs="Times New Roman"/>
          <w:sz w:val="24"/>
          <w:szCs w:val="24"/>
        </w:rPr>
        <w:t xml:space="preserve">, </w:t>
      </w:r>
      <w:r w:rsidRPr="00CA1A78">
        <w:rPr>
          <w:rFonts w:ascii="Times New Roman" w:eastAsia="Times New Roman" w:hAnsi="Times New Roman" w:cs="Times New Roman"/>
          <w:b/>
          <w:sz w:val="24"/>
          <w:szCs w:val="24"/>
        </w:rPr>
        <w:t>24</w:t>
      </w:r>
      <w:r w:rsidRPr="005C7E45">
        <w:rPr>
          <w:rFonts w:ascii="Times New Roman" w:eastAsia="Times New Roman" w:hAnsi="Times New Roman" w:cs="Times New Roman"/>
          <w:sz w:val="24"/>
          <w:szCs w:val="24"/>
        </w:rPr>
        <w:t>(2), 45–55.</w:t>
      </w:r>
    </w:p>
    <w:p w14:paraId="692472FE" w14:textId="77777777"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p>
    <w:p w14:paraId="28BAEEC1" w14:textId="19D05A49"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r w:rsidRPr="005C7E45">
        <w:rPr>
          <w:rFonts w:ascii="Times New Roman" w:hAnsi="Times New Roman" w:cs="Times New Roman"/>
          <w:sz w:val="24"/>
          <w:szCs w:val="24"/>
        </w:rPr>
        <w:t xml:space="preserve">Ajewole, O. C. and Folayan, J. A. (2018). </w:t>
      </w:r>
      <w:r w:rsidRPr="004619BA">
        <w:rPr>
          <w:rStyle w:val="Emphasis"/>
          <w:rFonts w:ascii="Times New Roman" w:hAnsi="Times New Roman" w:cs="Times New Roman"/>
          <w:i w:val="0"/>
          <w:iCs w:val="0"/>
          <w:sz w:val="24"/>
          <w:szCs w:val="24"/>
        </w:rPr>
        <w:t>Gender roles and post-harvest management practices among arable crop farmers in Southwestern Nigeria.</w:t>
      </w:r>
      <w:r w:rsidRPr="00CA1A78">
        <w:rPr>
          <w:rFonts w:ascii="Times New Roman" w:hAnsi="Times New Roman" w:cs="Times New Roman"/>
          <w:i/>
          <w:sz w:val="24"/>
          <w:szCs w:val="24"/>
        </w:rPr>
        <w:t xml:space="preserve"> Journal of Agricultural Extension</w:t>
      </w:r>
      <w:r w:rsidRPr="005C7E45">
        <w:rPr>
          <w:rFonts w:ascii="Times New Roman" w:hAnsi="Times New Roman" w:cs="Times New Roman"/>
          <w:sz w:val="24"/>
          <w:szCs w:val="24"/>
        </w:rPr>
        <w:t xml:space="preserve">, </w:t>
      </w:r>
      <w:r w:rsidRPr="005C7E45">
        <w:rPr>
          <w:rFonts w:ascii="Times New Roman" w:hAnsi="Times New Roman" w:cs="Times New Roman"/>
          <w:b/>
          <w:sz w:val="24"/>
          <w:szCs w:val="24"/>
        </w:rPr>
        <w:t>22</w:t>
      </w:r>
      <w:r w:rsidRPr="005C7E45">
        <w:rPr>
          <w:rFonts w:ascii="Times New Roman" w:hAnsi="Times New Roman" w:cs="Times New Roman"/>
          <w:sz w:val="24"/>
          <w:szCs w:val="24"/>
        </w:rPr>
        <w:t>(1): 88–97.</w:t>
      </w:r>
    </w:p>
    <w:p w14:paraId="0F8C68C7" w14:textId="77777777" w:rsidR="00A2332C" w:rsidRDefault="00A2332C" w:rsidP="00A2332C">
      <w:pPr>
        <w:spacing w:afterLines="160" w:after="384" w:line="240" w:lineRule="auto"/>
        <w:ind w:left="720" w:hanging="720"/>
        <w:contextualSpacing/>
        <w:jc w:val="both"/>
        <w:rPr>
          <w:rFonts w:ascii="Times New Roman" w:hAnsi="Times New Roman" w:cs="Times New Roman"/>
          <w:sz w:val="24"/>
          <w:szCs w:val="24"/>
        </w:rPr>
      </w:pPr>
    </w:p>
    <w:p w14:paraId="26662E51" w14:textId="365C5743" w:rsidR="00A2332C" w:rsidRDefault="00A2332C" w:rsidP="00A2332C">
      <w:pPr>
        <w:spacing w:afterLines="160" w:after="384" w:line="240" w:lineRule="auto"/>
        <w:ind w:left="720" w:hanging="720"/>
        <w:contextualSpacing/>
        <w:jc w:val="both"/>
        <w:rPr>
          <w:rStyle w:val="Hyperlink"/>
          <w:rFonts w:ascii="Times New Roman" w:hAnsi="Times New Roman" w:cs="Times New Roman"/>
          <w:sz w:val="24"/>
          <w:szCs w:val="24"/>
        </w:rPr>
      </w:pPr>
      <w:r w:rsidRPr="005A6972">
        <w:rPr>
          <w:rFonts w:ascii="Times New Roman" w:hAnsi="Times New Roman" w:cs="Times New Roman"/>
          <w:sz w:val="24"/>
          <w:szCs w:val="24"/>
        </w:rPr>
        <w:t xml:space="preserve">Ezeh, C. I., Onyeneke, R. U. and Amadi, M. U. (2020). </w:t>
      </w:r>
      <w:r w:rsidRPr="005A6972">
        <w:rPr>
          <w:rStyle w:val="Emphasis"/>
          <w:rFonts w:ascii="Times New Roman" w:hAnsi="Times New Roman" w:cs="Times New Roman"/>
          <w:sz w:val="24"/>
          <w:szCs w:val="24"/>
        </w:rPr>
        <w:t>Socioeconomic factors influencing the use of post-harvest loss management practices among smallholder farmers in Imo State, Nigeria.</w:t>
      </w:r>
      <w:r w:rsidRPr="005A6972">
        <w:rPr>
          <w:rFonts w:ascii="Times New Roman" w:hAnsi="Times New Roman" w:cs="Times New Roman"/>
          <w:i/>
          <w:sz w:val="24"/>
          <w:szCs w:val="24"/>
        </w:rPr>
        <w:t xml:space="preserve"> Journal of Agricultural Extension</w:t>
      </w:r>
      <w:r w:rsidRPr="005A6972">
        <w:rPr>
          <w:rFonts w:ascii="Times New Roman" w:hAnsi="Times New Roman" w:cs="Times New Roman"/>
          <w:sz w:val="24"/>
          <w:szCs w:val="24"/>
        </w:rPr>
        <w:t xml:space="preserve">, </w:t>
      </w:r>
      <w:r w:rsidRPr="005A6972">
        <w:rPr>
          <w:rFonts w:ascii="Times New Roman" w:hAnsi="Times New Roman" w:cs="Times New Roman"/>
          <w:b/>
          <w:sz w:val="24"/>
          <w:szCs w:val="24"/>
        </w:rPr>
        <w:t>24</w:t>
      </w:r>
      <w:r w:rsidRPr="005A6972">
        <w:rPr>
          <w:rFonts w:ascii="Times New Roman" w:hAnsi="Times New Roman" w:cs="Times New Roman"/>
          <w:sz w:val="24"/>
          <w:szCs w:val="24"/>
        </w:rPr>
        <w:t xml:space="preserve">(2): 112–121. </w:t>
      </w:r>
      <w:hyperlink r:id="rId15" w:history="1">
        <w:r w:rsidRPr="005A6972">
          <w:rPr>
            <w:rStyle w:val="Hyperlink"/>
            <w:rFonts w:ascii="Times New Roman" w:hAnsi="Times New Roman" w:cs="Times New Roman"/>
            <w:sz w:val="24"/>
            <w:szCs w:val="24"/>
          </w:rPr>
          <w:t>https://doi.org/10.4314/jae.v24i2.11</w:t>
        </w:r>
      </w:hyperlink>
    </w:p>
    <w:p w14:paraId="421DB0AF" w14:textId="77777777" w:rsidR="00A2332C" w:rsidRDefault="00A2332C" w:rsidP="00B85778">
      <w:pPr>
        <w:spacing w:afterLines="160" w:after="384" w:line="240" w:lineRule="auto"/>
        <w:ind w:left="720" w:hanging="720"/>
        <w:contextualSpacing/>
        <w:jc w:val="both"/>
        <w:rPr>
          <w:rFonts w:ascii="Times New Roman" w:hAnsi="Times New Roman" w:cs="Times New Roman"/>
          <w:sz w:val="24"/>
          <w:szCs w:val="24"/>
        </w:rPr>
      </w:pPr>
    </w:p>
    <w:p w14:paraId="390BA8DA" w14:textId="189C600E" w:rsidR="00A2332C" w:rsidRPr="008F56AD" w:rsidRDefault="00A2332C" w:rsidP="00B85778">
      <w:pPr>
        <w:spacing w:afterLines="160" w:after="384" w:line="240" w:lineRule="auto"/>
        <w:ind w:left="720" w:hanging="720"/>
        <w:contextualSpacing/>
        <w:jc w:val="both"/>
        <w:rPr>
          <w:rFonts w:ascii="Times New Roman" w:hAnsi="Times New Roman" w:cs="Times New Roman"/>
          <w:sz w:val="24"/>
          <w:szCs w:val="24"/>
        </w:rPr>
      </w:pPr>
      <w:r w:rsidRPr="008F56AD">
        <w:rPr>
          <w:rFonts w:ascii="Times New Roman" w:hAnsi="Times New Roman" w:cs="Times New Roman"/>
          <w:sz w:val="24"/>
          <w:szCs w:val="24"/>
        </w:rPr>
        <w:t xml:space="preserve">FAO (2010).Global hunger declining but still unacceptably high: International Hunger Targets Difficult to Reach. Economic and Social Development Department September 2010. </w:t>
      </w:r>
    </w:p>
    <w:p w14:paraId="0F597B5B" w14:textId="77777777" w:rsidR="00A2332C" w:rsidRDefault="00A2332C" w:rsidP="004619BA">
      <w:pPr>
        <w:pStyle w:val="NormalWeb"/>
        <w:spacing w:afterLines="160" w:after="384" w:line="240" w:lineRule="auto"/>
        <w:ind w:left="720" w:hanging="720"/>
        <w:contextualSpacing/>
        <w:jc w:val="both"/>
        <w:rPr>
          <w:rStyle w:val="Hyperlink"/>
        </w:rPr>
      </w:pPr>
      <w:r w:rsidRPr="005C7E45">
        <w:t xml:space="preserve">FAO (2013). Food wastage footprint: Impacts on natural resources. </w:t>
      </w:r>
      <w:hyperlink r:id="rId16" w:history="1">
        <w:r w:rsidRPr="005C7E45">
          <w:rPr>
            <w:rStyle w:val="Hyperlink"/>
          </w:rPr>
          <w:t>www.fao.org/sustainable-food-value chains/library/details/en/c/266219</w:t>
        </w:r>
      </w:hyperlink>
    </w:p>
    <w:p w14:paraId="76DE0276" w14:textId="77777777" w:rsidR="00A2332C" w:rsidRDefault="00A2332C" w:rsidP="00B85778">
      <w:pPr>
        <w:pStyle w:val="NormalWeb"/>
        <w:spacing w:afterLines="160" w:after="384" w:line="240" w:lineRule="auto"/>
        <w:ind w:left="720" w:hanging="720"/>
        <w:contextualSpacing/>
        <w:jc w:val="both"/>
      </w:pPr>
      <w:r w:rsidRPr="005C7E45">
        <w:lastRenderedPageBreak/>
        <w:t>Girei, A. A.</w:t>
      </w:r>
      <w:r>
        <w:t>, Saingbe, N. D., Ohen, S. B. and</w:t>
      </w:r>
      <w:r w:rsidRPr="005C7E45">
        <w:t xml:space="preserve"> Umar, K. O. (2018). Economics of small-scale maize production in Toto local government area, Nasarawa state, Nigeria. Agrosearch, </w:t>
      </w:r>
      <w:r w:rsidRPr="00CA1A78">
        <w:rPr>
          <w:b/>
        </w:rPr>
        <w:t>18</w:t>
      </w:r>
      <w:r>
        <w:t>(1):</w:t>
      </w:r>
      <w:r w:rsidRPr="005C7E45">
        <w:t xml:space="preserve"> 90-104.https://doi.org/10.4314/agrosh.v18i1.8</w:t>
      </w:r>
    </w:p>
    <w:p w14:paraId="3E114FBF" w14:textId="77777777" w:rsidR="00A2332C" w:rsidRPr="005C7E45" w:rsidRDefault="00A2332C" w:rsidP="00B85778">
      <w:pPr>
        <w:spacing w:afterLines="160" w:after="384" w:line="240" w:lineRule="auto"/>
        <w:ind w:left="720" w:hanging="720"/>
        <w:contextualSpacing/>
        <w:jc w:val="both"/>
        <w:rPr>
          <w:rFonts w:ascii="Times New Roman" w:hAnsi="Times New Roman" w:cs="Times New Roman"/>
          <w:sz w:val="24"/>
          <w:szCs w:val="24"/>
        </w:rPr>
      </w:pPr>
      <w:r w:rsidRPr="005C7E45">
        <w:rPr>
          <w:rFonts w:ascii="Times New Roman" w:hAnsi="Times New Roman" w:cs="Times New Roman"/>
          <w:sz w:val="24"/>
          <w:szCs w:val="24"/>
        </w:rPr>
        <w:t xml:space="preserve">Ibidapo, I., Ogunshipe, M.H., Oso, O.P. and Akintade, T.F. (2018). Assessment of arable crop farmers’ perception and adaptation to climate change in Ondo State, Nigeria. </w:t>
      </w:r>
      <w:r w:rsidRPr="00CA1A78">
        <w:rPr>
          <w:rFonts w:ascii="Times New Roman" w:hAnsi="Times New Roman" w:cs="Times New Roman"/>
          <w:i/>
          <w:sz w:val="24"/>
          <w:szCs w:val="24"/>
        </w:rPr>
        <w:t>Greener Journal of Agricultural Sciences</w:t>
      </w:r>
      <w:r w:rsidRPr="005C7E45">
        <w:rPr>
          <w:rFonts w:ascii="Times New Roman" w:hAnsi="Times New Roman" w:cs="Times New Roman"/>
          <w:sz w:val="24"/>
          <w:szCs w:val="24"/>
        </w:rPr>
        <w:t xml:space="preserve">, </w:t>
      </w:r>
      <w:r w:rsidRPr="00CA1A78">
        <w:rPr>
          <w:rFonts w:ascii="Times New Roman" w:hAnsi="Times New Roman" w:cs="Times New Roman"/>
          <w:b/>
          <w:sz w:val="24"/>
          <w:szCs w:val="24"/>
        </w:rPr>
        <w:t>8</w:t>
      </w:r>
      <w:r>
        <w:rPr>
          <w:rFonts w:ascii="Times New Roman" w:hAnsi="Times New Roman" w:cs="Times New Roman"/>
          <w:sz w:val="24"/>
          <w:szCs w:val="24"/>
        </w:rPr>
        <w:t>(5):</w:t>
      </w:r>
      <w:r w:rsidRPr="005C7E45">
        <w:rPr>
          <w:rFonts w:ascii="Times New Roman" w:hAnsi="Times New Roman" w:cs="Times New Roman"/>
          <w:sz w:val="24"/>
          <w:szCs w:val="24"/>
        </w:rPr>
        <w:t xml:space="preserve"> 100-109.</w:t>
      </w:r>
    </w:p>
    <w:p w14:paraId="681819EC" w14:textId="77777777"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p>
    <w:p w14:paraId="392D1500" w14:textId="080FFAE0" w:rsidR="00A2332C" w:rsidRDefault="00A2332C" w:rsidP="004619BA">
      <w:pPr>
        <w:spacing w:afterLines="160" w:after="384" w:line="240" w:lineRule="auto"/>
        <w:ind w:left="720" w:hanging="720"/>
        <w:contextualSpacing/>
        <w:jc w:val="both"/>
        <w:rPr>
          <w:rFonts w:ascii="Times New Roman" w:hAnsi="Times New Roman" w:cs="Times New Roman"/>
          <w:sz w:val="24"/>
          <w:szCs w:val="24"/>
        </w:rPr>
      </w:pPr>
      <w:r w:rsidRPr="00B17F60">
        <w:rPr>
          <w:rFonts w:ascii="Times New Roman" w:hAnsi="Times New Roman" w:cs="Times New Roman"/>
          <w:sz w:val="24"/>
          <w:szCs w:val="24"/>
        </w:rPr>
        <w:t xml:space="preserve">Intelpoint. (2025). </w:t>
      </w:r>
      <w:r w:rsidRPr="00B17F60">
        <w:rPr>
          <w:rStyle w:val="Emphasis"/>
          <w:rFonts w:ascii="Times New Roman" w:hAnsi="Times New Roman" w:cs="Times New Roman"/>
          <w:sz w:val="24"/>
          <w:szCs w:val="24"/>
        </w:rPr>
        <w:t>Nigeria’s agriculture sectozr contributes ₦19.3 billion to GDP in 2023</w:t>
      </w:r>
      <w:r w:rsidRPr="00B17F60">
        <w:rPr>
          <w:rFonts w:ascii="Times New Roman" w:hAnsi="Times New Roman" w:cs="Times New Roman"/>
          <w:i/>
          <w:sz w:val="24"/>
          <w:szCs w:val="24"/>
        </w:rPr>
        <w:t>.</w:t>
      </w:r>
      <w:r w:rsidRPr="00B17F60">
        <w:rPr>
          <w:rFonts w:ascii="Times New Roman" w:hAnsi="Times New Roman" w:cs="Times New Roman"/>
          <w:sz w:val="24"/>
          <w:szCs w:val="24"/>
        </w:rPr>
        <w:t xml:space="preserve"> Retrieved from Intelpoint database.</w:t>
      </w:r>
    </w:p>
    <w:p w14:paraId="518A658E" w14:textId="77777777" w:rsidR="00A2332C" w:rsidRDefault="00A2332C" w:rsidP="00B85778">
      <w:pPr>
        <w:ind w:left="720" w:hanging="720"/>
        <w:jc w:val="both"/>
        <w:rPr>
          <w:rFonts w:ascii="Times New Roman" w:hAnsi="Times New Roman" w:cs="Times New Roman"/>
          <w:sz w:val="24"/>
          <w:szCs w:val="24"/>
        </w:rPr>
      </w:pPr>
    </w:p>
    <w:p w14:paraId="118B66D6" w14:textId="7FA75590" w:rsidR="00A2332C" w:rsidRPr="00962945" w:rsidRDefault="00A2332C" w:rsidP="00B85778">
      <w:pPr>
        <w:ind w:left="720" w:hanging="720"/>
        <w:jc w:val="both"/>
        <w:rPr>
          <w:rFonts w:ascii="Times New Roman" w:hAnsi="Times New Roman" w:cs="Times New Roman"/>
          <w:sz w:val="24"/>
          <w:szCs w:val="24"/>
        </w:rPr>
      </w:pPr>
      <w:r w:rsidRPr="00962945">
        <w:rPr>
          <w:rFonts w:ascii="Times New Roman" w:hAnsi="Times New Roman" w:cs="Times New Roman"/>
          <w:sz w:val="24"/>
          <w:szCs w:val="24"/>
        </w:rPr>
        <w:t xml:space="preserve">Kughur, P. G., Umeh, J. C. and Ater, P. I. (2021). Determinants of post-harvest losses among maize farmers in Nigeria. </w:t>
      </w:r>
      <w:r w:rsidRPr="00962945">
        <w:rPr>
          <w:rFonts w:ascii="Times New Roman" w:hAnsi="Times New Roman" w:cs="Times New Roman"/>
          <w:i/>
          <w:iCs/>
          <w:sz w:val="24"/>
          <w:szCs w:val="24"/>
        </w:rPr>
        <w:t xml:space="preserve">Nigerian Journal of Agricultural Economics, </w:t>
      </w:r>
      <w:r w:rsidRPr="00962945">
        <w:rPr>
          <w:rFonts w:ascii="Times New Roman" w:hAnsi="Times New Roman" w:cs="Times New Roman"/>
          <w:b/>
          <w:iCs/>
          <w:sz w:val="24"/>
          <w:szCs w:val="24"/>
        </w:rPr>
        <w:t>11</w:t>
      </w:r>
      <w:r w:rsidRPr="00962945">
        <w:rPr>
          <w:rFonts w:ascii="Times New Roman" w:hAnsi="Times New Roman" w:cs="Times New Roman"/>
          <w:sz w:val="24"/>
          <w:szCs w:val="24"/>
        </w:rPr>
        <w:t>(1): 45–56.</w:t>
      </w:r>
    </w:p>
    <w:p w14:paraId="1538EA8C" w14:textId="77777777" w:rsidR="00A2332C" w:rsidRDefault="00A2332C" w:rsidP="00B85778">
      <w:pPr>
        <w:spacing w:afterLines="160" w:after="384" w:line="240" w:lineRule="auto"/>
        <w:ind w:left="720" w:hanging="720"/>
        <w:contextualSpacing/>
        <w:jc w:val="both"/>
        <w:rPr>
          <w:rFonts w:ascii="Times New Roman" w:hAnsi="Times New Roman" w:cs="Times New Roman"/>
          <w:sz w:val="24"/>
          <w:szCs w:val="24"/>
        </w:rPr>
      </w:pPr>
    </w:p>
    <w:p w14:paraId="2BF4DE4F" w14:textId="4566D652" w:rsidR="00A2332C" w:rsidRPr="005C7E45" w:rsidRDefault="00A2332C" w:rsidP="00B85778">
      <w:pPr>
        <w:spacing w:afterLines="160" w:after="384" w:line="240" w:lineRule="auto"/>
        <w:ind w:left="720" w:hanging="720"/>
        <w:contextualSpacing/>
        <w:jc w:val="both"/>
        <w:rPr>
          <w:rFonts w:ascii="Times New Roman" w:hAnsi="Times New Roman" w:cs="Times New Roman"/>
          <w:sz w:val="24"/>
          <w:szCs w:val="24"/>
        </w:rPr>
      </w:pPr>
      <w:r w:rsidRPr="005C7E45">
        <w:rPr>
          <w:rFonts w:ascii="Times New Roman" w:hAnsi="Times New Roman" w:cs="Times New Roman"/>
          <w:sz w:val="24"/>
          <w:szCs w:val="24"/>
        </w:rPr>
        <w:t>Malik, S. J., Nazli, H. and Whitney, E. (2015). Food consumption patterns and implications for poverty reduction in Pakistan. The Pakistan Development Review, 651 669.https://www.jstor.org/stable/43831350</w:t>
      </w:r>
    </w:p>
    <w:p w14:paraId="3CEBCA46" w14:textId="77777777" w:rsidR="00A2332C" w:rsidRDefault="00A2332C" w:rsidP="00A2332C">
      <w:pPr>
        <w:spacing w:afterLines="160" w:after="384" w:line="240" w:lineRule="auto"/>
        <w:ind w:left="720" w:hanging="720"/>
        <w:contextualSpacing/>
        <w:jc w:val="both"/>
        <w:rPr>
          <w:rFonts w:ascii="Times New Roman" w:hAnsi="Times New Roman" w:cs="Times New Roman"/>
          <w:sz w:val="24"/>
          <w:szCs w:val="24"/>
        </w:rPr>
      </w:pPr>
    </w:p>
    <w:p w14:paraId="6C0149DF" w14:textId="438ABFC5" w:rsidR="00A2332C" w:rsidRPr="00A2332C" w:rsidRDefault="00A2332C" w:rsidP="00A2332C">
      <w:pPr>
        <w:spacing w:afterLines="160" w:after="384" w:line="240" w:lineRule="auto"/>
        <w:ind w:left="720" w:hanging="720"/>
        <w:contextualSpacing/>
        <w:jc w:val="both"/>
        <w:rPr>
          <w:rFonts w:ascii="Times New Roman" w:hAnsi="Times New Roman" w:cs="Times New Roman"/>
          <w:color w:val="467886" w:themeColor="hyperlink"/>
          <w:sz w:val="24"/>
          <w:szCs w:val="24"/>
          <w:u w:val="single"/>
        </w:rPr>
      </w:pPr>
      <w:r w:rsidRPr="00A2332C">
        <w:rPr>
          <w:rFonts w:ascii="Times New Roman" w:hAnsi="Times New Roman" w:cs="Times New Roman"/>
          <w:sz w:val="24"/>
          <w:szCs w:val="24"/>
        </w:rPr>
        <w:t xml:space="preserve">Morris, K. J. K., Kamarulzaman, N. H. and Morris, K. I. (2019). Small-scale postharvest practices among plantain farmers and traders: A potential for reducing losses in Rivers State, Nigeria. </w:t>
      </w:r>
      <w:r w:rsidRPr="00A2332C">
        <w:rPr>
          <w:rFonts w:ascii="Times New Roman" w:hAnsi="Times New Roman" w:cs="Times New Roman"/>
          <w:i/>
          <w:iCs/>
          <w:sz w:val="24"/>
          <w:szCs w:val="24"/>
        </w:rPr>
        <w:t>Scientific African</w:t>
      </w:r>
      <w:r w:rsidRPr="00A2332C">
        <w:rPr>
          <w:rFonts w:ascii="Times New Roman" w:hAnsi="Times New Roman" w:cs="Times New Roman"/>
          <w:sz w:val="24"/>
          <w:szCs w:val="24"/>
        </w:rPr>
        <w:t>,</w:t>
      </w:r>
      <w:r w:rsidRPr="00A2332C">
        <w:rPr>
          <w:rFonts w:ascii="Times New Roman" w:hAnsi="Times New Roman" w:cs="Times New Roman"/>
          <w:b/>
          <w:bCs/>
          <w:sz w:val="24"/>
          <w:szCs w:val="24"/>
        </w:rPr>
        <w:t xml:space="preserve"> </w:t>
      </w:r>
      <w:r w:rsidRPr="00A2332C">
        <w:rPr>
          <w:rFonts w:ascii="Times New Roman" w:hAnsi="Times New Roman" w:cs="Times New Roman"/>
          <w:sz w:val="24"/>
          <w:szCs w:val="24"/>
        </w:rPr>
        <w:t xml:space="preserve">4: e00086. </w:t>
      </w:r>
      <w:hyperlink r:id="rId17" w:tgtFrame="_new" w:history="1">
        <w:r w:rsidRPr="00A2332C">
          <w:rPr>
            <w:rStyle w:val="Hyperlink"/>
            <w:rFonts w:ascii="Times New Roman" w:hAnsi="Times New Roman" w:cs="Times New Roman"/>
            <w:sz w:val="24"/>
            <w:szCs w:val="24"/>
          </w:rPr>
          <w:t>https://doi.org/10.1016/j.sciaf.2019.e00086</w:t>
        </w:r>
      </w:hyperlink>
    </w:p>
    <w:p w14:paraId="07F0670E" w14:textId="77777777" w:rsidR="00A2332C" w:rsidRDefault="00A2332C" w:rsidP="00B85778">
      <w:pPr>
        <w:spacing w:afterLines="160" w:after="384" w:line="240" w:lineRule="auto"/>
        <w:ind w:left="720" w:hanging="720"/>
        <w:contextualSpacing/>
        <w:jc w:val="both"/>
        <w:rPr>
          <w:rFonts w:ascii="Times New Roman" w:hAnsi="Times New Roman" w:cs="Times New Roman"/>
          <w:sz w:val="24"/>
          <w:szCs w:val="24"/>
        </w:rPr>
      </w:pPr>
    </w:p>
    <w:p w14:paraId="087BF3AA" w14:textId="3CBBB3E0" w:rsidR="00A2332C" w:rsidRDefault="00A2332C" w:rsidP="00B85778">
      <w:pPr>
        <w:spacing w:afterLines="160" w:after="384" w:line="240" w:lineRule="auto"/>
        <w:ind w:left="720" w:hanging="720"/>
        <w:contextualSpacing/>
        <w:jc w:val="both"/>
        <w:rPr>
          <w:rFonts w:ascii="Times New Roman" w:hAnsi="Times New Roman" w:cs="Times New Roman"/>
          <w:sz w:val="24"/>
          <w:szCs w:val="24"/>
        </w:rPr>
      </w:pPr>
      <w:r w:rsidRPr="00B17F60">
        <w:rPr>
          <w:rFonts w:ascii="Times New Roman" w:hAnsi="Times New Roman" w:cs="Times New Roman"/>
          <w:sz w:val="24"/>
          <w:szCs w:val="24"/>
        </w:rPr>
        <w:t xml:space="preserve">Nairametrics. (2025, August 19). </w:t>
      </w:r>
      <w:r w:rsidRPr="00B17F60">
        <w:rPr>
          <w:rStyle w:val="Emphasis"/>
          <w:rFonts w:ascii="Times New Roman" w:hAnsi="Times New Roman" w:cs="Times New Roman"/>
          <w:sz w:val="24"/>
          <w:szCs w:val="24"/>
        </w:rPr>
        <w:t>FG decries low agricultural export earnings, below $400 million despite major GDP contribution</w:t>
      </w:r>
      <w:r w:rsidRPr="00B17F60">
        <w:rPr>
          <w:rFonts w:ascii="Times New Roman" w:hAnsi="Times New Roman" w:cs="Times New Roman"/>
          <w:i/>
          <w:sz w:val="24"/>
          <w:szCs w:val="24"/>
        </w:rPr>
        <w:t xml:space="preserve">. </w:t>
      </w:r>
      <w:r w:rsidRPr="00B17F60">
        <w:rPr>
          <w:rFonts w:ascii="Times New Roman" w:hAnsi="Times New Roman" w:cs="Times New Roman"/>
          <w:sz w:val="24"/>
          <w:szCs w:val="24"/>
        </w:rPr>
        <w:t xml:space="preserve">Retrieved from Nairametrics. </w:t>
      </w:r>
    </w:p>
    <w:p w14:paraId="30FE335A" w14:textId="77777777" w:rsidR="00A2332C" w:rsidRDefault="00A2332C" w:rsidP="00B85778">
      <w:pPr>
        <w:spacing w:afterLines="160" w:after="384" w:line="240" w:lineRule="auto"/>
        <w:ind w:left="720" w:hanging="720"/>
        <w:contextualSpacing/>
        <w:jc w:val="both"/>
        <w:rPr>
          <w:rFonts w:ascii="Times New Roman" w:hAnsi="Times New Roman" w:cs="Times New Roman"/>
          <w:sz w:val="24"/>
          <w:szCs w:val="24"/>
        </w:rPr>
      </w:pPr>
    </w:p>
    <w:p w14:paraId="163F79C8" w14:textId="2CAE2CEC" w:rsidR="00A2332C" w:rsidRPr="005C7E45" w:rsidRDefault="00A2332C" w:rsidP="00B85778">
      <w:pPr>
        <w:spacing w:afterLines="160" w:after="384" w:line="240" w:lineRule="auto"/>
        <w:ind w:left="720" w:hanging="720"/>
        <w:contextualSpacing/>
        <w:jc w:val="both"/>
        <w:rPr>
          <w:rFonts w:ascii="Times New Roman" w:hAnsi="Times New Roman" w:cs="Times New Roman"/>
          <w:sz w:val="24"/>
          <w:szCs w:val="24"/>
        </w:rPr>
      </w:pPr>
      <w:r w:rsidRPr="005C7E45">
        <w:rPr>
          <w:rFonts w:ascii="Times New Roman" w:hAnsi="Times New Roman" w:cs="Times New Roman"/>
          <w:sz w:val="24"/>
          <w:szCs w:val="24"/>
        </w:rPr>
        <w:t>NBS (2014). Yam consumption and production in Nigeria. LSMS-Integrated Survey on Agriculture, National Bureau of Statistics Brief. www.nigerianstat.gov.ng. Accessed 12/10/2018.</w:t>
      </w:r>
    </w:p>
    <w:p w14:paraId="085854A0" w14:textId="77777777" w:rsidR="00A2332C" w:rsidRDefault="00A2332C" w:rsidP="00B85778">
      <w:pPr>
        <w:spacing w:afterLines="160" w:after="384" w:line="240" w:lineRule="auto"/>
        <w:ind w:left="720" w:hanging="720"/>
        <w:contextualSpacing/>
        <w:jc w:val="both"/>
        <w:rPr>
          <w:rFonts w:ascii="Times New Roman" w:hAnsi="Times New Roman" w:cs="Times New Roman"/>
          <w:sz w:val="24"/>
          <w:szCs w:val="24"/>
        </w:rPr>
      </w:pPr>
    </w:p>
    <w:p w14:paraId="1C2FA9E7" w14:textId="2304C077" w:rsidR="00A2332C" w:rsidRPr="005C7E45" w:rsidRDefault="00A2332C" w:rsidP="00B85778">
      <w:pPr>
        <w:spacing w:afterLines="160" w:after="384"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Olajide, B. R. and </w:t>
      </w:r>
      <w:r w:rsidRPr="005C7E45">
        <w:rPr>
          <w:rFonts w:ascii="Times New Roman" w:hAnsi="Times New Roman" w:cs="Times New Roman"/>
          <w:sz w:val="24"/>
          <w:szCs w:val="24"/>
        </w:rPr>
        <w:t xml:space="preserve">Aderolu, M. A. (2017). Effects of trust fund model credit intervention on welfare of farmers’ households in Oyo State. Agrosearch, </w:t>
      </w:r>
      <w:r w:rsidRPr="00CA1A78">
        <w:rPr>
          <w:rFonts w:ascii="Times New Roman" w:hAnsi="Times New Roman" w:cs="Times New Roman"/>
          <w:b/>
          <w:sz w:val="24"/>
          <w:szCs w:val="24"/>
        </w:rPr>
        <w:t>17</w:t>
      </w:r>
      <w:r>
        <w:rPr>
          <w:rFonts w:ascii="Times New Roman" w:hAnsi="Times New Roman" w:cs="Times New Roman"/>
          <w:sz w:val="24"/>
          <w:szCs w:val="24"/>
        </w:rPr>
        <w:t>(2):</w:t>
      </w:r>
      <w:r w:rsidRPr="005C7E45">
        <w:rPr>
          <w:rFonts w:ascii="Times New Roman" w:hAnsi="Times New Roman" w:cs="Times New Roman"/>
          <w:sz w:val="24"/>
          <w:szCs w:val="24"/>
        </w:rPr>
        <w:t xml:space="preserve"> 38 50.https://doi.org/10.4314/agrosh.v17i2.4</w:t>
      </w:r>
    </w:p>
    <w:p w14:paraId="569A089A" w14:textId="77777777" w:rsidR="00A2332C" w:rsidRDefault="00A2332C" w:rsidP="00B85778">
      <w:pPr>
        <w:spacing w:afterLines="160" w:after="384" w:line="240" w:lineRule="auto"/>
        <w:ind w:left="720" w:hanging="720"/>
        <w:contextualSpacing/>
        <w:jc w:val="both"/>
        <w:rPr>
          <w:rFonts w:ascii="Times New Roman" w:hAnsi="Times New Roman" w:cs="Times New Roman"/>
          <w:sz w:val="24"/>
          <w:szCs w:val="24"/>
        </w:rPr>
      </w:pPr>
    </w:p>
    <w:p w14:paraId="6B95B7E4" w14:textId="3FB324DD" w:rsidR="00A2332C" w:rsidRDefault="00A2332C" w:rsidP="00B85778">
      <w:pPr>
        <w:spacing w:afterLines="160" w:after="384" w:line="240" w:lineRule="auto"/>
        <w:ind w:left="720" w:hanging="720"/>
        <w:contextualSpacing/>
        <w:jc w:val="both"/>
        <w:rPr>
          <w:rFonts w:ascii="Times New Roman" w:hAnsi="Times New Roman" w:cs="Times New Roman"/>
          <w:sz w:val="24"/>
          <w:szCs w:val="24"/>
        </w:rPr>
      </w:pPr>
      <w:r w:rsidRPr="00B17F60">
        <w:rPr>
          <w:rFonts w:ascii="Times New Roman" w:hAnsi="Times New Roman" w:cs="Times New Roman"/>
          <w:sz w:val="24"/>
          <w:szCs w:val="24"/>
        </w:rPr>
        <w:t xml:space="preserve">Trade.gov. (2025). </w:t>
      </w:r>
      <w:r w:rsidRPr="00B17F60">
        <w:rPr>
          <w:rStyle w:val="Emphasis"/>
          <w:rFonts w:ascii="Times New Roman" w:hAnsi="Times New Roman" w:cs="Times New Roman"/>
          <w:sz w:val="24"/>
          <w:szCs w:val="24"/>
        </w:rPr>
        <w:t>Nigeria – Agriculture Sector</w:t>
      </w:r>
      <w:r w:rsidRPr="00B17F60">
        <w:rPr>
          <w:rFonts w:ascii="Times New Roman" w:hAnsi="Times New Roman" w:cs="Times New Roman"/>
          <w:i/>
          <w:sz w:val="24"/>
          <w:szCs w:val="24"/>
        </w:rPr>
        <w:t>.</w:t>
      </w:r>
      <w:r w:rsidRPr="00B17F60">
        <w:rPr>
          <w:rFonts w:ascii="Times New Roman" w:hAnsi="Times New Roman" w:cs="Times New Roman"/>
          <w:sz w:val="24"/>
          <w:szCs w:val="24"/>
        </w:rPr>
        <w:t xml:space="preserve"> U.S. Department of Commerce. Retrieved from </w:t>
      </w:r>
      <w:hyperlink r:id="rId18" w:tgtFrame="_new" w:history="1">
        <w:r w:rsidRPr="00B17F60">
          <w:rPr>
            <w:rStyle w:val="Hyperlink"/>
            <w:rFonts w:ascii="Times New Roman" w:hAnsi="Times New Roman" w:cs="Times New Roman"/>
            <w:sz w:val="24"/>
            <w:szCs w:val="24"/>
          </w:rPr>
          <w:t>https://www.trade.gov/index.php/country-commercial-guides/nigeria-agriculture-sector</w:t>
        </w:r>
      </w:hyperlink>
    </w:p>
    <w:p w14:paraId="7CAE4122" w14:textId="77777777" w:rsidR="00A2332C" w:rsidRDefault="00A2332C" w:rsidP="00B85778">
      <w:pPr>
        <w:spacing w:afterLines="160" w:after="384" w:line="240" w:lineRule="auto"/>
        <w:ind w:left="720" w:hanging="720"/>
        <w:contextualSpacing/>
        <w:jc w:val="both"/>
        <w:rPr>
          <w:rFonts w:ascii="Times New Roman" w:hAnsi="Times New Roman" w:cs="Times New Roman"/>
          <w:sz w:val="24"/>
          <w:szCs w:val="24"/>
        </w:rPr>
      </w:pPr>
    </w:p>
    <w:p w14:paraId="69BC8FC6" w14:textId="6E48DF5F" w:rsidR="00A2332C" w:rsidRPr="005C7E45" w:rsidRDefault="00A2332C" w:rsidP="00B85778">
      <w:pPr>
        <w:spacing w:afterLines="160" w:after="384" w:line="240" w:lineRule="auto"/>
        <w:ind w:left="720" w:hanging="720"/>
        <w:contextualSpacing/>
        <w:jc w:val="both"/>
        <w:rPr>
          <w:rFonts w:ascii="Times New Roman" w:hAnsi="Times New Roman" w:cs="Times New Roman"/>
          <w:sz w:val="24"/>
          <w:szCs w:val="24"/>
        </w:rPr>
      </w:pPr>
      <w:r w:rsidRPr="005C7E45">
        <w:rPr>
          <w:rFonts w:ascii="Times New Roman" w:hAnsi="Times New Roman" w:cs="Times New Roman"/>
          <w:sz w:val="24"/>
          <w:szCs w:val="24"/>
        </w:rPr>
        <w:t xml:space="preserve">Verter, N. and Bečvařova, V. (2014). Yam production as pillar of food Security in Logo Local Government Area of Benue State, Nigeria. </w:t>
      </w:r>
      <w:r w:rsidRPr="00CA1A78">
        <w:rPr>
          <w:rFonts w:ascii="Times New Roman" w:hAnsi="Times New Roman" w:cs="Times New Roman"/>
          <w:i/>
          <w:sz w:val="24"/>
          <w:szCs w:val="24"/>
        </w:rPr>
        <w:t>European Scientific Journal</w:t>
      </w:r>
      <w:r w:rsidRPr="005C7E45">
        <w:rPr>
          <w:rFonts w:ascii="Times New Roman" w:hAnsi="Times New Roman" w:cs="Times New Roman"/>
          <w:sz w:val="24"/>
          <w:szCs w:val="24"/>
        </w:rPr>
        <w:t xml:space="preserve">, </w:t>
      </w:r>
      <w:r w:rsidRPr="00CA1A78">
        <w:rPr>
          <w:rFonts w:ascii="Times New Roman" w:hAnsi="Times New Roman" w:cs="Times New Roman"/>
          <w:b/>
          <w:sz w:val="24"/>
          <w:szCs w:val="24"/>
        </w:rPr>
        <w:t>10</w:t>
      </w:r>
      <w:r w:rsidRPr="005C7E45">
        <w:rPr>
          <w:rFonts w:ascii="Times New Roman" w:hAnsi="Times New Roman" w:cs="Times New Roman"/>
          <w:sz w:val="24"/>
          <w:szCs w:val="24"/>
        </w:rPr>
        <w:t>(31): 57 – 67.</w:t>
      </w:r>
    </w:p>
    <w:p w14:paraId="2B774A4C" w14:textId="77777777" w:rsidR="00A2332C" w:rsidRDefault="00A2332C" w:rsidP="00A2332C">
      <w:pPr>
        <w:spacing w:afterLines="160" w:after="384" w:line="240" w:lineRule="auto"/>
        <w:ind w:left="720" w:hanging="720"/>
        <w:contextualSpacing/>
        <w:jc w:val="both"/>
        <w:rPr>
          <w:rFonts w:ascii="Times New Roman" w:hAnsi="Times New Roman" w:cs="Times New Roman"/>
          <w:sz w:val="24"/>
          <w:szCs w:val="24"/>
        </w:rPr>
      </w:pPr>
    </w:p>
    <w:p w14:paraId="01E49924" w14:textId="4405BED8" w:rsidR="00A2332C" w:rsidRPr="00A2332C" w:rsidRDefault="00A2332C" w:rsidP="00A2332C">
      <w:pPr>
        <w:spacing w:afterLines="160" w:after="384" w:line="240" w:lineRule="auto"/>
        <w:ind w:left="720" w:hanging="720"/>
        <w:contextualSpacing/>
        <w:jc w:val="both"/>
        <w:rPr>
          <w:rFonts w:ascii="Times New Roman" w:hAnsi="Times New Roman" w:cs="Times New Roman"/>
          <w:color w:val="467886" w:themeColor="hyperlink"/>
          <w:sz w:val="24"/>
          <w:szCs w:val="24"/>
          <w:u w:val="single"/>
        </w:rPr>
      </w:pPr>
      <w:r w:rsidRPr="00A2332C">
        <w:rPr>
          <w:rFonts w:ascii="Times New Roman" w:hAnsi="Times New Roman" w:cs="Times New Roman"/>
          <w:sz w:val="24"/>
          <w:szCs w:val="24"/>
        </w:rPr>
        <w:t xml:space="preserve">World Population Review. (2023). </w:t>
      </w:r>
      <w:r w:rsidRPr="00A2332C">
        <w:rPr>
          <w:rFonts w:ascii="Times New Roman" w:hAnsi="Times New Roman" w:cs="Times New Roman"/>
          <w:i/>
          <w:iCs/>
          <w:sz w:val="24"/>
          <w:szCs w:val="24"/>
        </w:rPr>
        <w:t>Oyo population 2023</w:t>
      </w:r>
      <w:r w:rsidRPr="00A2332C">
        <w:rPr>
          <w:rFonts w:ascii="Times New Roman" w:hAnsi="Times New Roman" w:cs="Times New Roman"/>
          <w:sz w:val="24"/>
          <w:szCs w:val="24"/>
        </w:rPr>
        <w:t xml:space="preserve">. World Population Review. Retrieved from </w:t>
      </w:r>
      <w:hyperlink r:id="rId19" w:tgtFrame="_new" w:history="1">
        <w:r w:rsidRPr="00A2332C">
          <w:rPr>
            <w:rStyle w:val="Hyperlink"/>
            <w:rFonts w:ascii="Times New Roman" w:hAnsi="Times New Roman" w:cs="Times New Roman"/>
            <w:sz w:val="24"/>
            <w:szCs w:val="24"/>
          </w:rPr>
          <w:t>https://worldpopulationreview.com</w:t>
        </w:r>
      </w:hyperlink>
    </w:p>
    <w:sectPr w:rsidR="00A2332C" w:rsidRPr="00A23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C57E4"/>
    <w:multiLevelType w:val="hybridMultilevel"/>
    <w:tmpl w:val="07349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44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3B"/>
    <w:rsid w:val="00067DC7"/>
    <w:rsid w:val="00101987"/>
    <w:rsid w:val="001D6BBD"/>
    <w:rsid w:val="002D0E97"/>
    <w:rsid w:val="004619BA"/>
    <w:rsid w:val="005F7292"/>
    <w:rsid w:val="0079793B"/>
    <w:rsid w:val="009032B0"/>
    <w:rsid w:val="009728A8"/>
    <w:rsid w:val="009F24EB"/>
    <w:rsid w:val="00A2332C"/>
    <w:rsid w:val="00B85778"/>
    <w:rsid w:val="00BF2FEC"/>
    <w:rsid w:val="00C75968"/>
    <w:rsid w:val="00D709BB"/>
    <w:rsid w:val="00DE7D13"/>
    <w:rsid w:val="00EC0DC1"/>
    <w:rsid w:val="00F57300"/>
    <w:rsid w:val="00F8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EF18"/>
  <w15:chartTrackingRefBased/>
  <w15:docId w15:val="{B94696F2-68D0-4F74-A2C5-79FAC71F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3B"/>
    <w:pPr>
      <w:spacing w:line="259" w:lineRule="auto"/>
    </w:pPr>
    <w:rPr>
      <w:sz w:val="22"/>
      <w:szCs w:val="22"/>
      <w14:ligatures w14:val="none"/>
    </w:rPr>
  </w:style>
  <w:style w:type="paragraph" w:styleId="Heading1">
    <w:name w:val="heading 1"/>
    <w:basedOn w:val="Normal"/>
    <w:next w:val="Normal"/>
    <w:link w:val="Heading1Char"/>
    <w:uiPriority w:val="9"/>
    <w:qFormat/>
    <w:rsid w:val="0079793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79793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79793B"/>
    <w:pPr>
      <w:keepNext/>
      <w:keepLines/>
      <w:spacing w:before="160" w:after="80" w:line="278" w:lineRule="auto"/>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79793B"/>
    <w:pPr>
      <w:keepNext/>
      <w:keepLines/>
      <w:spacing w:before="80" w:after="40" w:line="278" w:lineRule="auto"/>
      <w:outlineLvl w:val="3"/>
    </w:pPr>
    <w:rPr>
      <w:rFonts w:eastAsiaTheme="majorEastAsia"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79793B"/>
    <w:pPr>
      <w:keepNext/>
      <w:keepLines/>
      <w:spacing w:before="80" w:after="40" w:line="278" w:lineRule="auto"/>
      <w:outlineLvl w:val="4"/>
    </w:pPr>
    <w:rPr>
      <w:rFonts w:eastAsiaTheme="majorEastAsia"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79793B"/>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79793B"/>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79793B"/>
    <w:pPr>
      <w:keepNext/>
      <w:keepLines/>
      <w:spacing w:after="0" w:line="278" w:lineRule="auto"/>
      <w:outlineLvl w:val="7"/>
    </w:pPr>
    <w:rPr>
      <w:rFonts w:eastAsiaTheme="majorEastAsia"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79793B"/>
    <w:pPr>
      <w:keepNext/>
      <w:keepLines/>
      <w:spacing w:after="0" w:line="278" w:lineRule="auto"/>
      <w:outlineLvl w:val="8"/>
    </w:pPr>
    <w:rPr>
      <w:rFonts w:eastAsiaTheme="majorEastAsia"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93B"/>
    <w:rPr>
      <w:rFonts w:eastAsiaTheme="majorEastAsia" w:cstheme="majorBidi"/>
      <w:color w:val="272727" w:themeColor="text1" w:themeTint="D8"/>
    </w:rPr>
  </w:style>
  <w:style w:type="paragraph" w:styleId="Title">
    <w:name w:val="Title"/>
    <w:basedOn w:val="Normal"/>
    <w:next w:val="Normal"/>
    <w:link w:val="TitleChar"/>
    <w:uiPriority w:val="10"/>
    <w:qFormat/>
    <w:rsid w:val="007979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7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93B"/>
    <w:pPr>
      <w:numPr>
        <w:ilvl w:val="1"/>
      </w:numPr>
      <w:spacing w:line="278"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797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93B"/>
    <w:pPr>
      <w:spacing w:before="160" w:line="278" w:lineRule="auto"/>
      <w:jc w:val="center"/>
    </w:pPr>
    <w:rPr>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79793B"/>
    <w:rPr>
      <w:i/>
      <w:iCs/>
      <w:color w:val="404040" w:themeColor="text1" w:themeTint="BF"/>
    </w:rPr>
  </w:style>
  <w:style w:type="paragraph" w:styleId="ListParagraph">
    <w:name w:val="List Paragraph"/>
    <w:basedOn w:val="Normal"/>
    <w:uiPriority w:val="34"/>
    <w:qFormat/>
    <w:rsid w:val="0079793B"/>
    <w:pPr>
      <w:spacing w:line="278" w:lineRule="auto"/>
      <w:ind w:left="720"/>
      <w:contextualSpacing/>
    </w:pPr>
    <w:rPr>
      <w:sz w:val="24"/>
      <w:szCs w:val="24"/>
      <w14:ligatures w14:val="standardContextual"/>
    </w:rPr>
  </w:style>
  <w:style w:type="character" w:styleId="IntenseEmphasis">
    <w:name w:val="Intense Emphasis"/>
    <w:basedOn w:val="DefaultParagraphFont"/>
    <w:uiPriority w:val="21"/>
    <w:qFormat/>
    <w:rsid w:val="0079793B"/>
    <w:rPr>
      <w:i/>
      <w:iCs/>
      <w:color w:val="0F4761" w:themeColor="accent1" w:themeShade="BF"/>
    </w:rPr>
  </w:style>
  <w:style w:type="paragraph" w:styleId="IntenseQuote">
    <w:name w:val="Intense Quote"/>
    <w:basedOn w:val="Normal"/>
    <w:next w:val="Normal"/>
    <w:link w:val="IntenseQuoteChar"/>
    <w:uiPriority w:val="30"/>
    <w:qFormat/>
    <w:rsid w:val="0079793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79793B"/>
    <w:rPr>
      <w:i/>
      <w:iCs/>
      <w:color w:val="0F4761" w:themeColor="accent1" w:themeShade="BF"/>
    </w:rPr>
  </w:style>
  <w:style w:type="character" w:styleId="IntenseReference">
    <w:name w:val="Intense Reference"/>
    <w:basedOn w:val="DefaultParagraphFont"/>
    <w:uiPriority w:val="32"/>
    <w:qFormat/>
    <w:rsid w:val="0079793B"/>
    <w:rPr>
      <w:b/>
      <w:bCs/>
      <w:smallCaps/>
      <w:color w:val="0F4761" w:themeColor="accent1" w:themeShade="BF"/>
      <w:spacing w:val="5"/>
    </w:rPr>
  </w:style>
  <w:style w:type="character" w:styleId="Strong">
    <w:name w:val="Strong"/>
    <w:basedOn w:val="DefaultParagraphFont"/>
    <w:uiPriority w:val="22"/>
    <w:qFormat/>
    <w:rsid w:val="00F82D4D"/>
    <w:rPr>
      <w:b/>
      <w:bCs/>
    </w:rPr>
  </w:style>
  <w:style w:type="character" w:styleId="Hyperlink">
    <w:name w:val="Hyperlink"/>
    <w:basedOn w:val="DefaultParagraphFont"/>
    <w:uiPriority w:val="99"/>
    <w:unhideWhenUsed/>
    <w:rsid w:val="009F24EB"/>
    <w:rPr>
      <w:color w:val="467886" w:themeColor="hyperlink"/>
      <w:u w:val="single"/>
    </w:rPr>
  </w:style>
  <w:style w:type="table" w:styleId="TableGrid">
    <w:name w:val="Table Grid"/>
    <w:basedOn w:val="TableNormal"/>
    <w:uiPriority w:val="39"/>
    <w:rsid w:val="009728A8"/>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C0DC1"/>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C0DC1"/>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4619BA"/>
    <w:rPr>
      <w:i/>
      <w:iCs/>
    </w:rPr>
  </w:style>
  <w:style w:type="character" w:styleId="UnresolvedMention">
    <w:name w:val="Unresolved Mention"/>
    <w:basedOn w:val="DefaultParagraphFont"/>
    <w:uiPriority w:val="99"/>
    <w:semiHidden/>
    <w:unhideWhenUsed/>
    <w:rsid w:val="004619BA"/>
    <w:rPr>
      <w:color w:val="605E5C"/>
      <w:shd w:val="clear" w:color="auto" w:fill="E1DFDD"/>
    </w:rPr>
  </w:style>
  <w:style w:type="paragraph" w:styleId="NormalWeb">
    <w:name w:val="Normal (Web)"/>
    <w:basedOn w:val="Normal"/>
    <w:uiPriority w:val="99"/>
    <w:unhideWhenUsed/>
    <w:rsid w:val="004619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aafin" TargetMode="External"/><Relationship Id="rId13" Type="http://schemas.openxmlformats.org/officeDocument/2006/relationships/hyperlink" Target="https://doi.org/10.4314/jae.v24i4.9" TargetMode="External"/><Relationship Id="rId18" Type="http://schemas.openxmlformats.org/officeDocument/2006/relationships/hyperlink" Target="https://www.trade.gov/index.php/country-commercial-guides/nigeria-agriculture-sector?utm_source=chatgpt.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Yoruba_people" TargetMode="External"/><Relationship Id="rId12" Type="http://schemas.openxmlformats.org/officeDocument/2006/relationships/hyperlink" Target="https://en.wikipedia.org/wiki/Afijio" TargetMode="External"/><Relationship Id="rId17" Type="http://schemas.openxmlformats.org/officeDocument/2006/relationships/hyperlink" Target="https://doi.org/10.1016/j.sciaf.2019.e00086" TargetMode="External"/><Relationship Id="rId2" Type="http://schemas.openxmlformats.org/officeDocument/2006/relationships/styles" Target="styles.xml"/><Relationship Id="rId16" Type="http://schemas.openxmlformats.org/officeDocument/2006/relationships/hyperlink" Target="http://www.fao.org/sustainable-food-value%20chains/library/details/en/c/2662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Yoruba_Revolutionary_Wars" TargetMode="External"/><Relationship Id="rId11" Type="http://schemas.openxmlformats.org/officeDocument/2006/relationships/hyperlink" Target="https://en.wikipedia.org/wiki/Oyo_West" TargetMode="External"/><Relationship Id="rId5" Type="http://schemas.openxmlformats.org/officeDocument/2006/relationships/hyperlink" Target="https://en.wikipedia.org/wiki/Old_Oyo" TargetMode="External"/><Relationship Id="rId15" Type="http://schemas.openxmlformats.org/officeDocument/2006/relationships/hyperlink" Target="https://doi.org/10.4314/jae.v24i2.11" TargetMode="External"/><Relationship Id="rId10" Type="http://schemas.openxmlformats.org/officeDocument/2006/relationships/hyperlink" Target="https://en.wikipedia.org/wiki/Oyo_East" TargetMode="External"/><Relationship Id="rId19" Type="http://schemas.openxmlformats.org/officeDocument/2006/relationships/hyperlink" Target="https://worldpopulationreview.com" TargetMode="External"/><Relationship Id="rId4" Type="http://schemas.openxmlformats.org/officeDocument/2006/relationships/webSettings" Target="webSettings.xml"/><Relationship Id="rId9" Type="http://schemas.openxmlformats.org/officeDocument/2006/relationships/hyperlink" Target="https://en.wikipedia.org/wiki/Atiba" TargetMode="External"/><Relationship Id="rId14" Type="http://schemas.openxmlformats.org/officeDocument/2006/relationships/hyperlink" Target="https://doi.org/10.4314/jae.v23i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2026-06-23T10:17:00Z</cp:lastPrinted>
  <dcterms:created xsi:type="dcterms:W3CDTF">2026-06-20T09:35:00Z</dcterms:created>
  <dcterms:modified xsi:type="dcterms:W3CDTF">2026-07-07T17:30:00Z</dcterms:modified>
</cp:coreProperties>
</file>