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AF2A" w14:textId="2B90848E" w:rsidR="00927B5A" w:rsidRDefault="00BD5F9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INVESTIGATING THE DEPLOYMENT OF TAKAFUL FOR FARMERS IN FLOODS AND </w:t>
      </w:r>
      <w:r w:rsidR="007D41BD">
        <w:rPr>
          <w:rFonts w:ascii="Times New Roman" w:hAnsi="Times New Roman" w:cs="Times New Roman"/>
          <w:b/>
          <w:bCs/>
          <w:sz w:val="24"/>
          <w:szCs w:val="24"/>
        </w:rPr>
        <w:t>DROUGHT-PRONE</w:t>
      </w:r>
      <w:r>
        <w:rPr>
          <w:rFonts w:ascii="Times New Roman" w:hAnsi="Times New Roman" w:cs="Times New Roman"/>
          <w:b/>
          <w:bCs/>
          <w:sz w:val="24"/>
          <w:szCs w:val="24"/>
        </w:rPr>
        <w:t xml:space="preserve"> REGIONS IN NIGERIA</w:t>
      </w:r>
    </w:p>
    <w:p w14:paraId="4960D89E" w14:textId="77777777" w:rsidR="0060557A" w:rsidRDefault="0060557A">
      <w:pPr>
        <w:spacing w:line="480" w:lineRule="auto"/>
        <w:jc w:val="center"/>
        <w:rPr>
          <w:rFonts w:ascii="Times New Roman" w:hAnsi="Times New Roman" w:cs="Times New Roman"/>
          <w:b/>
          <w:bCs/>
          <w:sz w:val="24"/>
          <w:szCs w:val="24"/>
        </w:rPr>
      </w:pPr>
    </w:p>
    <w:p w14:paraId="2362F0B4"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 xml:space="preserve">Jubril Abdulahi Salaudeen </w:t>
      </w:r>
      <w:proofErr w:type="spellStart"/>
      <w:r w:rsidRPr="00893365">
        <w:rPr>
          <w:rFonts w:ascii="Times New Roman" w:hAnsi="Times New Roman" w:cs="Times New Roman"/>
          <w:b/>
          <w:bCs/>
          <w:sz w:val="18"/>
          <w:szCs w:val="18"/>
        </w:rPr>
        <w:t>Ph.D</w:t>
      </w:r>
      <w:proofErr w:type="spellEnd"/>
    </w:p>
    <w:p w14:paraId="25B8F1EC"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Director Executive Education and Consulting</w:t>
      </w:r>
    </w:p>
    <w:p w14:paraId="4325BDFB"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 xml:space="preserve">Nungu Business School </w:t>
      </w:r>
    </w:p>
    <w:p w14:paraId="19F61875"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jubrilsalaudeen@gmail.com</w:t>
      </w:r>
    </w:p>
    <w:p w14:paraId="111504EB"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j.salaudeen@nbs.ng</w:t>
      </w:r>
    </w:p>
    <w:p w14:paraId="6E6A58A0" w14:textId="77777777" w:rsidR="0060557A" w:rsidRPr="00893365" w:rsidRDefault="0060557A" w:rsidP="0060557A">
      <w:pPr>
        <w:spacing w:line="480" w:lineRule="auto"/>
        <w:jc w:val="center"/>
        <w:rPr>
          <w:rFonts w:ascii="Times New Roman" w:hAnsi="Times New Roman" w:cs="Times New Roman"/>
          <w:b/>
          <w:bCs/>
          <w:sz w:val="18"/>
          <w:szCs w:val="18"/>
        </w:rPr>
      </w:pPr>
      <w:hyperlink r:id="rId7" w:history="1">
        <w:r w:rsidRPr="00893365">
          <w:rPr>
            <w:rStyle w:val="Hyperlink"/>
            <w:rFonts w:ascii="Times New Roman" w:hAnsi="Times New Roman" w:cs="Times New Roman"/>
            <w:b/>
            <w:bCs/>
            <w:sz w:val="18"/>
            <w:szCs w:val="18"/>
          </w:rPr>
          <w:t>www.nbs.ng</w:t>
        </w:r>
      </w:hyperlink>
    </w:p>
    <w:p w14:paraId="00D6E73E"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+2348022258238</w:t>
      </w:r>
    </w:p>
    <w:p w14:paraId="4F71E567"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Lagos - Nigeria</w:t>
      </w:r>
    </w:p>
    <w:p w14:paraId="5F7A7CE1" w14:textId="77777777" w:rsidR="0060557A" w:rsidRDefault="0060557A">
      <w:pPr>
        <w:spacing w:line="480" w:lineRule="auto"/>
        <w:jc w:val="center"/>
        <w:rPr>
          <w:rFonts w:ascii="Times New Roman" w:hAnsi="Times New Roman" w:cs="Times New Roman"/>
          <w:b/>
          <w:bCs/>
          <w:sz w:val="24"/>
          <w:szCs w:val="24"/>
        </w:rPr>
      </w:pPr>
    </w:p>
    <w:p w14:paraId="7915AE95" w14:textId="77777777" w:rsidR="0060557A" w:rsidRDefault="0060557A">
      <w:pPr>
        <w:spacing w:line="480" w:lineRule="auto"/>
        <w:jc w:val="center"/>
        <w:rPr>
          <w:rFonts w:ascii="Times New Roman" w:hAnsi="Times New Roman" w:cs="Times New Roman"/>
          <w:b/>
          <w:bCs/>
          <w:sz w:val="24"/>
          <w:szCs w:val="24"/>
        </w:rPr>
      </w:pPr>
    </w:p>
    <w:p w14:paraId="4FD78B14" w14:textId="77777777" w:rsidR="0060557A" w:rsidRDefault="0060557A">
      <w:pPr>
        <w:spacing w:line="480" w:lineRule="auto"/>
        <w:jc w:val="center"/>
        <w:rPr>
          <w:rFonts w:ascii="Times New Roman" w:hAnsi="Times New Roman" w:cs="Times New Roman"/>
          <w:b/>
          <w:bCs/>
          <w:sz w:val="24"/>
          <w:szCs w:val="24"/>
        </w:rPr>
      </w:pPr>
    </w:p>
    <w:p w14:paraId="1AFF6F56" w14:textId="77777777" w:rsidR="0060557A" w:rsidRDefault="0060557A">
      <w:pPr>
        <w:spacing w:line="480" w:lineRule="auto"/>
        <w:jc w:val="center"/>
        <w:rPr>
          <w:rFonts w:ascii="Times New Roman" w:hAnsi="Times New Roman" w:cs="Times New Roman"/>
          <w:b/>
          <w:bCs/>
          <w:sz w:val="24"/>
          <w:szCs w:val="24"/>
        </w:rPr>
      </w:pPr>
    </w:p>
    <w:p w14:paraId="545EED63" w14:textId="77777777" w:rsidR="0060557A" w:rsidRDefault="0060557A">
      <w:pPr>
        <w:spacing w:line="480" w:lineRule="auto"/>
        <w:jc w:val="center"/>
        <w:rPr>
          <w:rFonts w:ascii="Times New Roman" w:hAnsi="Times New Roman" w:cs="Times New Roman"/>
          <w:b/>
          <w:bCs/>
          <w:sz w:val="24"/>
          <w:szCs w:val="24"/>
        </w:rPr>
      </w:pPr>
    </w:p>
    <w:p w14:paraId="58C5E32D" w14:textId="77777777" w:rsidR="0060557A" w:rsidRDefault="0060557A">
      <w:pPr>
        <w:spacing w:line="480" w:lineRule="auto"/>
        <w:jc w:val="center"/>
        <w:rPr>
          <w:rFonts w:ascii="Times New Roman" w:hAnsi="Times New Roman" w:cs="Times New Roman"/>
          <w:b/>
          <w:bCs/>
          <w:sz w:val="24"/>
          <w:szCs w:val="24"/>
        </w:rPr>
      </w:pPr>
    </w:p>
    <w:p w14:paraId="3AA92AFC" w14:textId="77777777" w:rsidR="0060557A" w:rsidRDefault="0060557A">
      <w:pPr>
        <w:spacing w:line="480" w:lineRule="auto"/>
        <w:jc w:val="center"/>
        <w:rPr>
          <w:rFonts w:ascii="Times New Roman" w:hAnsi="Times New Roman" w:cs="Times New Roman"/>
          <w:b/>
          <w:bCs/>
          <w:sz w:val="24"/>
          <w:szCs w:val="24"/>
        </w:rPr>
      </w:pPr>
    </w:p>
    <w:p w14:paraId="06E2E622" w14:textId="77777777" w:rsidR="0060557A" w:rsidRDefault="0060557A">
      <w:pPr>
        <w:spacing w:line="480" w:lineRule="auto"/>
        <w:jc w:val="center"/>
        <w:rPr>
          <w:rFonts w:ascii="Times New Roman" w:hAnsi="Times New Roman" w:cs="Times New Roman"/>
          <w:b/>
          <w:bCs/>
          <w:sz w:val="24"/>
          <w:szCs w:val="24"/>
        </w:rPr>
      </w:pPr>
    </w:p>
    <w:p w14:paraId="49A35EFF" w14:textId="77777777" w:rsidR="0060557A" w:rsidRDefault="0060557A">
      <w:pPr>
        <w:spacing w:line="480" w:lineRule="auto"/>
        <w:jc w:val="center"/>
        <w:rPr>
          <w:rFonts w:ascii="Times New Roman" w:hAnsi="Times New Roman" w:cs="Times New Roman"/>
          <w:b/>
          <w:bCs/>
          <w:sz w:val="24"/>
          <w:szCs w:val="24"/>
        </w:rPr>
      </w:pPr>
    </w:p>
    <w:p w14:paraId="1B8042C4" w14:textId="77777777" w:rsidR="0060557A" w:rsidRDefault="0060557A">
      <w:pPr>
        <w:spacing w:line="480" w:lineRule="auto"/>
        <w:jc w:val="center"/>
        <w:rPr>
          <w:rFonts w:ascii="Times New Roman" w:hAnsi="Times New Roman" w:cs="Times New Roman"/>
          <w:b/>
          <w:bCs/>
          <w:sz w:val="24"/>
          <w:szCs w:val="24"/>
        </w:rPr>
      </w:pPr>
    </w:p>
    <w:p w14:paraId="228E22C9" w14:textId="77777777" w:rsidR="0060557A" w:rsidRDefault="0060557A">
      <w:pPr>
        <w:spacing w:line="480" w:lineRule="auto"/>
        <w:jc w:val="center"/>
        <w:rPr>
          <w:rFonts w:ascii="Times New Roman" w:hAnsi="Times New Roman" w:cs="Times New Roman"/>
          <w:b/>
          <w:bCs/>
          <w:sz w:val="24"/>
          <w:szCs w:val="24"/>
        </w:rPr>
      </w:pPr>
    </w:p>
    <w:p w14:paraId="41D93ABB" w14:textId="77777777" w:rsidR="0060557A" w:rsidRDefault="0060557A">
      <w:pPr>
        <w:spacing w:line="480" w:lineRule="auto"/>
        <w:jc w:val="center"/>
        <w:rPr>
          <w:rFonts w:ascii="Times New Roman" w:hAnsi="Times New Roman" w:cs="Times New Roman"/>
          <w:b/>
          <w:bCs/>
          <w:sz w:val="24"/>
          <w:szCs w:val="24"/>
        </w:rPr>
      </w:pPr>
    </w:p>
    <w:p w14:paraId="45AEFD3D" w14:textId="77777777" w:rsidR="0060557A" w:rsidRDefault="0060557A">
      <w:pPr>
        <w:spacing w:line="480" w:lineRule="auto"/>
        <w:jc w:val="center"/>
        <w:rPr>
          <w:rFonts w:ascii="Times New Roman" w:hAnsi="Times New Roman" w:cs="Times New Roman"/>
          <w:b/>
          <w:bCs/>
          <w:sz w:val="24"/>
          <w:szCs w:val="24"/>
        </w:rPr>
      </w:pPr>
    </w:p>
    <w:p w14:paraId="6535D6D0" w14:textId="77777777" w:rsidR="00927B5A" w:rsidRDefault="00927B5A">
      <w:pPr>
        <w:spacing w:line="480" w:lineRule="auto"/>
        <w:jc w:val="both"/>
        <w:rPr>
          <w:rFonts w:ascii="Times New Roman" w:hAnsi="Times New Roman" w:cs="Times New Roman"/>
          <w:sz w:val="24"/>
          <w:szCs w:val="24"/>
        </w:rPr>
      </w:pPr>
    </w:p>
    <w:p w14:paraId="573D0684" w14:textId="77777777" w:rsidR="00893365" w:rsidRDefault="00893365">
      <w:pPr>
        <w:jc w:val="both"/>
        <w:rPr>
          <w:rFonts w:ascii="Times New Roman" w:hAnsi="Times New Roman" w:cs="Times New Roman"/>
          <w:b/>
          <w:bCs/>
          <w:sz w:val="24"/>
          <w:szCs w:val="24"/>
        </w:rPr>
      </w:pPr>
    </w:p>
    <w:p w14:paraId="53D07597" w14:textId="77777777" w:rsidR="00893365" w:rsidRDefault="00893365">
      <w:pPr>
        <w:jc w:val="both"/>
        <w:rPr>
          <w:rFonts w:ascii="Times New Roman" w:hAnsi="Times New Roman" w:cs="Times New Roman"/>
          <w:b/>
          <w:bCs/>
          <w:sz w:val="24"/>
          <w:szCs w:val="24"/>
        </w:rPr>
      </w:pPr>
    </w:p>
    <w:p w14:paraId="3CD75A74" w14:textId="77777777" w:rsidR="00893365" w:rsidRDefault="00893365">
      <w:pPr>
        <w:jc w:val="both"/>
        <w:rPr>
          <w:rFonts w:ascii="Times New Roman" w:hAnsi="Times New Roman" w:cs="Times New Roman"/>
          <w:b/>
          <w:bCs/>
          <w:sz w:val="24"/>
          <w:szCs w:val="24"/>
        </w:rPr>
      </w:pPr>
    </w:p>
    <w:p w14:paraId="5C37F3AE" w14:textId="77777777" w:rsidR="00893365" w:rsidRDefault="00893365">
      <w:pPr>
        <w:jc w:val="both"/>
        <w:rPr>
          <w:rFonts w:ascii="Times New Roman" w:hAnsi="Times New Roman" w:cs="Times New Roman"/>
          <w:b/>
          <w:bCs/>
          <w:sz w:val="24"/>
          <w:szCs w:val="24"/>
        </w:rPr>
      </w:pPr>
    </w:p>
    <w:p w14:paraId="4408D922" w14:textId="77777777" w:rsidR="00893365" w:rsidRDefault="00893365">
      <w:pPr>
        <w:jc w:val="both"/>
        <w:rPr>
          <w:rFonts w:ascii="Times New Roman" w:hAnsi="Times New Roman" w:cs="Times New Roman"/>
          <w:b/>
          <w:bCs/>
          <w:sz w:val="24"/>
          <w:szCs w:val="24"/>
        </w:rPr>
      </w:pPr>
    </w:p>
    <w:p w14:paraId="5D7ED89B" w14:textId="698C3CE4" w:rsidR="00927B5A" w:rsidRDefault="00BD5F96">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648937D" w14:textId="2E0EE27A" w:rsidR="00927B5A" w:rsidRDefault="00BD5F96">
      <w:pPr>
        <w:jc w:val="both"/>
        <w:rPr>
          <w:rFonts w:ascii="Times New Roman" w:hAnsi="Times New Roman" w:cs="Times New Roman"/>
          <w:sz w:val="24"/>
          <w:szCs w:val="24"/>
        </w:rPr>
      </w:pPr>
      <w:r>
        <w:rPr>
          <w:rFonts w:ascii="Times New Roman" w:hAnsi="Times New Roman"/>
          <w:sz w:val="24"/>
          <w:szCs w:val="24"/>
        </w:rPr>
        <w:t xml:space="preserve">This study has investigated the deployment of takaful for farmers in </w:t>
      </w:r>
      <w:r w:rsidR="00893365">
        <w:rPr>
          <w:rFonts w:ascii="Times New Roman" w:hAnsi="Times New Roman"/>
          <w:sz w:val="24"/>
          <w:szCs w:val="24"/>
        </w:rPr>
        <w:t>flood- and drought-prone</w:t>
      </w:r>
      <w:r>
        <w:rPr>
          <w:rFonts w:ascii="Times New Roman" w:hAnsi="Times New Roman"/>
          <w:sz w:val="24"/>
          <w:szCs w:val="24"/>
        </w:rPr>
        <w:t xml:space="preserve"> regions in </w:t>
      </w:r>
      <w:r w:rsidR="00415B54">
        <w:rPr>
          <w:rFonts w:ascii="Times New Roman" w:hAnsi="Times New Roman"/>
          <w:sz w:val="24"/>
          <w:szCs w:val="24"/>
        </w:rPr>
        <w:t>Nigeria</w:t>
      </w:r>
      <w:r>
        <w:rPr>
          <w:rFonts w:ascii="Times New Roman" w:hAnsi="Times New Roman"/>
          <w:sz w:val="24"/>
          <w:szCs w:val="24"/>
        </w:rPr>
        <w:t xml:space="preserve">. The </w:t>
      </w:r>
      <w:r w:rsidR="00893365">
        <w:rPr>
          <w:rFonts w:ascii="Times New Roman" w:hAnsi="Times New Roman"/>
          <w:sz w:val="24"/>
          <w:szCs w:val="24"/>
        </w:rPr>
        <w:t>study used a quantitative research design with cross-sectional survey data from smallholder farmers in some climate-prone</w:t>
      </w:r>
      <w:r>
        <w:rPr>
          <w:rFonts w:ascii="Times New Roman" w:hAnsi="Times New Roman"/>
          <w:sz w:val="24"/>
          <w:szCs w:val="24"/>
        </w:rPr>
        <w:t xml:space="preserve"> zones. The results of agricultural losses were modelled as a dependent variable</w:t>
      </w:r>
      <w:r w:rsidR="00893365">
        <w:rPr>
          <w:rFonts w:ascii="Times New Roman" w:hAnsi="Times New Roman"/>
          <w:sz w:val="24"/>
          <w:szCs w:val="24"/>
        </w:rPr>
        <w:t>, with participation in Takaful and farm and farmer characteristics as independent variables, using</w:t>
      </w:r>
      <w:r>
        <w:rPr>
          <w:rFonts w:ascii="Times New Roman" w:hAnsi="Times New Roman"/>
          <w:sz w:val="24"/>
          <w:szCs w:val="24"/>
        </w:rPr>
        <w:t xml:space="preserve"> descriptive statistics, tests of means, and multiple regression. It was</w:t>
      </w:r>
      <w:r w:rsidR="005870BF">
        <w:rPr>
          <w:rFonts w:ascii="Times New Roman" w:hAnsi="Times New Roman"/>
          <w:sz w:val="24"/>
          <w:szCs w:val="24"/>
        </w:rPr>
        <w:t xml:space="preserve"> found that farmers </w:t>
      </w:r>
      <w:r w:rsidR="00893365">
        <w:rPr>
          <w:rFonts w:ascii="Times New Roman" w:hAnsi="Times New Roman"/>
          <w:sz w:val="24"/>
          <w:szCs w:val="24"/>
        </w:rPr>
        <w:t xml:space="preserve">with Takaful schemes experienced a much lower proportion of crop loss than those </w:t>
      </w:r>
      <w:r>
        <w:rPr>
          <w:rFonts w:ascii="Times New Roman" w:hAnsi="Times New Roman"/>
          <w:sz w:val="24"/>
          <w:szCs w:val="24"/>
        </w:rPr>
        <w:t>who were not insured. Regression estimates revea</w:t>
      </w:r>
      <w:r w:rsidR="005870BF">
        <w:rPr>
          <w:rFonts w:ascii="Times New Roman" w:hAnsi="Times New Roman"/>
          <w:sz w:val="24"/>
          <w:szCs w:val="24"/>
        </w:rPr>
        <w:t>led that Takaful</w:t>
      </w:r>
      <w:r>
        <w:rPr>
          <w:rFonts w:ascii="Times New Roman" w:hAnsi="Times New Roman"/>
          <w:sz w:val="24"/>
          <w:szCs w:val="24"/>
        </w:rPr>
        <w:t xml:space="preserve"> </w:t>
      </w:r>
      <w:r w:rsidR="00893365">
        <w:rPr>
          <w:rFonts w:ascii="Times New Roman" w:hAnsi="Times New Roman"/>
          <w:sz w:val="24"/>
          <w:szCs w:val="24"/>
        </w:rPr>
        <w:t xml:space="preserve">insurance </w:t>
      </w:r>
      <w:proofErr w:type="spellStart"/>
      <w:r w:rsidR="00893365">
        <w:rPr>
          <w:rFonts w:ascii="Times New Roman" w:hAnsi="Times New Roman"/>
          <w:sz w:val="24"/>
          <w:szCs w:val="24"/>
        </w:rPr>
        <w:t>minimised</w:t>
      </w:r>
      <w:proofErr w:type="spellEnd"/>
      <w:r w:rsidR="00893365">
        <w:rPr>
          <w:rFonts w:ascii="Times New Roman" w:hAnsi="Times New Roman"/>
          <w:sz w:val="24"/>
          <w:szCs w:val="24"/>
        </w:rPr>
        <w:t xml:space="preserve"> the severity of agricultural losses, holding constant farm size, farming experience, access to extension services, and the region's climatic exposure</w:t>
      </w:r>
      <w:r>
        <w:rPr>
          <w:rFonts w:ascii="Times New Roman" w:hAnsi="Times New Roman"/>
          <w:sz w:val="24"/>
          <w:szCs w:val="24"/>
        </w:rPr>
        <w:t xml:space="preserve">. The results </w:t>
      </w:r>
      <w:r w:rsidR="00893365">
        <w:rPr>
          <w:rFonts w:ascii="Times New Roman" w:hAnsi="Times New Roman"/>
          <w:sz w:val="24"/>
          <w:szCs w:val="24"/>
        </w:rPr>
        <w:t xml:space="preserve">provided empirical evidence that Takaful insurance increased farmers' ability to absorb climate shocks and </w:t>
      </w:r>
      <w:proofErr w:type="spellStart"/>
      <w:r w:rsidR="00893365">
        <w:rPr>
          <w:rFonts w:ascii="Times New Roman" w:hAnsi="Times New Roman"/>
          <w:sz w:val="24"/>
          <w:szCs w:val="24"/>
        </w:rPr>
        <w:t>stabilise</w:t>
      </w:r>
      <w:proofErr w:type="spellEnd"/>
      <w:r w:rsidR="00893365">
        <w:rPr>
          <w:rFonts w:ascii="Times New Roman" w:hAnsi="Times New Roman"/>
          <w:sz w:val="24"/>
          <w:szCs w:val="24"/>
        </w:rPr>
        <w:t xml:space="preserve"> their outcomes after disasters</w:t>
      </w:r>
      <w:r>
        <w:rPr>
          <w:rFonts w:ascii="Times New Roman" w:hAnsi="Times New Roman"/>
          <w:sz w:val="24"/>
          <w:szCs w:val="24"/>
        </w:rPr>
        <w:t xml:space="preserve">. The research found that Takaful insurance is a </w:t>
      </w:r>
      <w:r w:rsidR="00893365">
        <w:rPr>
          <w:rFonts w:ascii="Times New Roman" w:hAnsi="Times New Roman"/>
          <w:sz w:val="24"/>
          <w:szCs w:val="24"/>
        </w:rPr>
        <w:t xml:space="preserve">suitable risk management instrument for agricultural flood and drought losses </w:t>
      </w:r>
      <w:r>
        <w:rPr>
          <w:rFonts w:ascii="Times New Roman" w:hAnsi="Times New Roman"/>
          <w:sz w:val="24"/>
          <w:szCs w:val="24"/>
        </w:rPr>
        <w:t xml:space="preserve">in Nigeria. The policy initiatives </w:t>
      </w:r>
      <w:r w:rsidR="00893365">
        <w:rPr>
          <w:rFonts w:ascii="Times New Roman" w:hAnsi="Times New Roman"/>
          <w:sz w:val="24"/>
          <w:szCs w:val="24"/>
        </w:rPr>
        <w:t>to enhance climate resilience should thus incorporate agricultural Takaful within the broader</w:t>
      </w:r>
      <w:r>
        <w:rPr>
          <w:rFonts w:ascii="Times New Roman" w:hAnsi="Times New Roman"/>
          <w:sz w:val="24"/>
          <w:szCs w:val="24"/>
        </w:rPr>
        <w:t xml:space="preserve"> adaptive and rural finance policies.</w:t>
      </w:r>
    </w:p>
    <w:p w14:paraId="094F12CE" w14:textId="77777777" w:rsidR="00927B5A" w:rsidRDefault="00927B5A">
      <w:pPr>
        <w:jc w:val="both"/>
        <w:rPr>
          <w:rFonts w:ascii="Times New Roman" w:hAnsi="Times New Roman" w:cs="Times New Roman"/>
          <w:sz w:val="24"/>
          <w:szCs w:val="24"/>
        </w:rPr>
      </w:pPr>
    </w:p>
    <w:p w14:paraId="39912DFF" w14:textId="77777777" w:rsidR="00927B5A" w:rsidRDefault="00BD5F96">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Takaful insurance, agricultural risk management, floods and droughts, climate resilience, Nigeria</w:t>
      </w:r>
    </w:p>
    <w:p w14:paraId="119E5C37" w14:textId="77777777" w:rsidR="00927B5A" w:rsidRDefault="00927B5A">
      <w:pPr>
        <w:spacing w:line="480" w:lineRule="auto"/>
        <w:jc w:val="both"/>
        <w:rPr>
          <w:rFonts w:ascii="Times New Roman" w:hAnsi="Times New Roman" w:cs="Times New Roman"/>
          <w:sz w:val="24"/>
          <w:szCs w:val="24"/>
        </w:rPr>
      </w:pPr>
    </w:p>
    <w:p w14:paraId="034475E3" w14:textId="77777777" w:rsidR="00927B5A" w:rsidRDefault="00BD5F9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14:paraId="746B3903" w14:textId="4DFFB1F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Agriculture is also among the most vulnerable sectors of the Nigerian economy, which </w:t>
      </w:r>
      <w:r w:rsidR="00893365">
        <w:rPr>
          <w:rFonts w:ascii="Times New Roman" w:hAnsi="Times New Roman"/>
          <w:sz w:val="24"/>
          <w:szCs w:val="24"/>
        </w:rPr>
        <w:t xml:space="preserve">still employs a large </w:t>
      </w:r>
      <w:r w:rsidR="00E42432">
        <w:rPr>
          <w:rFonts w:ascii="Times New Roman" w:hAnsi="Times New Roman"/>
          <w:sz w:val="24"/>
          <w:szCs w:val="24"/>
        </w:rPr>
        <w:t>share of the rural population and is a major contributor to food security, livelihoods</w:t>
      </w:r>
      <w:r w:rsidR="00893365">
        <w:rPr>
          <w:rFonts w:ascii="Times New Roman" w:hAnsi="Times New Roman"/>
          <w:sz w:val="24"/>
          <w:szCs w:val="24"/>
        </w:rPr>
        <w:t xml:space="preserve">, </w:t>
      </w:r>
      <w:r>
        <w:rPr>
          <w:rFonts w:ascii="Times New Roman" w:hAnsi="Times New Roman"/>
          <w:sz w:val="24"/>
          <w:szCs w:val="24"/>
        </w:rPr>
        <w:t xml:space="preserve">and national development. Nonetheless, the industry has been more exposed to </w:t>
      </w:r>
      <w:r w:rsidR="00893365">
        <w:rPr>
          <w:rFonts w:ascii="Times New Roman" w:hAnsi="Times New Roman"/>
          <w:sz w:val="24"/>
          <w:szCs w:val="24"/>
        </w:rPr>
        <w:t>climate-induced shocks, especially floods and droughts,</w:t>
      </w:r>
      <w:r>
        <w:rPr>
          <w:rFonts w:ascii="Times New Roman" w:hAnsi="Times New Roman"/>
          <w:sz w:val="24"/>
          <w:szCs w:val="24"/>
        </w:rPr>
        <w:t xml:space="preserve"> whose frequency, intensity</w:t>
      </w:r>
      <w:r w:rsidR="00E42432">
        <w:rPr>
          <w:rFonts w:ascii="Times New Roman" w:hAnsi="Times New Roman"/>
          <w:sz w:val="24"/>
          <w:szCs w:val="24"/>
        </w:rPr>
        <w:t>, and spatial extent have increased over</w:t>
      </w:r>
      <w:r>
        <w:rPr>
          <w:rFonts w:ascii="Times New Roman" w:hAnsi="Times New Roman"/>
          <w:sz w:val="24"/>
          <w:szCs w:val="24"/>
        </w:rPr>
        <w:t xml:space="preserve"> the last 20 years. Empirical research has </w:t>
      </w:r>
      <w:r w:rsidR="00893365">
        <w:rPr>
          <w:rFonts w:ascii="Times New Roman" w:hAnsi="Times New Roman"/>
          <w:sz w:val="24"/>
          <w:szCs w:val="24"/>
        </w:rPr>
        <w:t>consistently indicated that some of the most pernicious agricultural risks currently encountered in Nigeria are floods and droughts, which are eroding farm productivity, farm incomes, and the long-term incentive to invest among</w:t>
      </w:r>
      <w:r>
        <w:rPr>
          <w:rFonts w:ascii="Times New Roman" w:hAnsi="Times New Roman"/>
          <w:sz w:val="24"/>
          <w:szCs w:val="24"/>
        </w:rPr>
        <w:t xml:space="preserve"> smallholder farmers. Such climatic shocks have resulted </w:t>
      </w:r>
      <w:r w:rsidR="00893365">
        <w:rPr>
          <w:rFonts w:ascii="Times New Roman" w:hAnsi="Times New Roman"/>
          <w:sz w:val="24"/>
          <w:szCs w:val="24"/>
        </w:rPr>
        <w:t>in frequent crop failures, post-harvest</w:t>
      </w:r>
      <w:r>
        <w:rPr>
          <w:rFonts w:ascii="Times New Roman" w:hAnsi="Times New Roman"/>
          <w:sz w:val="24"/>
          <w:szCs w:val="24"/>
        </w:rPr>
        <w:t xml:space="preserve"> losses, </w:t>
      </w:r>
      <w:r w:rsidR="00893365">
        <w:rPr>
          <w:rFonts w:ascii="Times New Roman" w:hAnsi="Times New Roman"/>
          <w:sz w:val="24"/>
          <w:szCs w:val="24"/>
        </w:rPr>
        <w:t xml:space="preserve">volatile food prices, and rural poverty, particularly in flood- and drought-prone regions such as the Niger Basin, Benue Trough, portions of North-Central Nigeria, and the </w:t>
      </w:r>
      <w:r w:rsidR="005870BF">
        <w:rPr>
          <w:rFonts w:ascii="Times New Roman" w:hAnsi="Times New Roman"/>
          <w:sz w:val="24"/>
          <w:szCs w:val="24"/>
        </w:rPr>
        <w:t>semi-arid</w:t>
      </w:r>
      <w:r>
        <w:rPr>
          <w:rFonts w:ascii="Times New Roman" w:hAnsi="Times New Roman"/>
          <w:sz w:val="24"/>
          <w:szCs w:val="24"/>
        </w:rPr>
        <w:t xml:space="preserve"> North West and North East. The continued occurrence of such shocks has revealed structural deficiencies in the current systems of agricultural risk management </w:t>
      </w:r>
      <w:r>
        <w:rPr>
          <w:rFonts w:ascii="Times New Roman" w:hAnsi="Times New Roman"/>
          <w:sz w:val="24"/>
          <w:szCs w:val="24"/>
        </w:rPr>
        <w:lastRenderedPageBreak/>
        <w:t xml:space="preserve">that expose the inefficiency of informal coping methods, government relief </w:t>
      </w:r>
      <w:proofErr w:type="spellStart"/>
      <w:r>
        <w:rPr>
          <w:rFonts w:ascii="Times New Roman" w:hAnsi="Times New Roman"/>
          <w:sz w:val="24"/>
          <w:szCs w:val="24"/>
        </w:rPr>
        <w:t>programmes</w:t>
      </w:r>
      <w:proofErr w:type="spellEnd"/>
      <w:r>
        <w:rPr>
          <w:rFonts w:ascii="Times New Roman" w:hAnsi="Times New Roman"/>
          <w:sz w:val="24"/>
          <w:szCs w:val="24"/>
        </w:rPr>
        <w:t xml:space="preserve">, and traditional insurance systems to provide timely, fair, and sustainable protection to the vulnerable farming families (Hassan </w:t>
      </w:r>
      <w:r w:rsidR="00893365">
        <w:rPr>
          <w:rFonts w:ascii="Times New Roman" w:hAnsi="Times New Roman"/>
          <w:sz w:val="24"/>
          <w:szCs w:val="24"/>
        </w:rPr>
        <w:t>&amp;</w:t>
      </w:r>
      <w:r>
        <w:rPr>
          <w:rFonts w:ascii="Times New Roman" w:hAnsi="Times New Roman"/>
          <w:sz w:val="24"/>
          <w:szCs w:val="24"/>
        </w:rPr>
        <w:t xml:space="preserve"> Knight, 2023; </w:t>
      </w:r>
      <w:proofErr w:type="spellStart"/>
      <w:r>
        <w:rPr>
          <w:rFonts w:ascii="Times New Roman" w:hAnsi="Times New Roman"/>
          <w:sz w:val="24"/>
          <w:szCs w:val="24"/>
        </w:rPr>
        <w:t>Akinkuolie</w:t>
      </w:r>
      <w:proofErr w:type="spellEnd"/>
      <w:r>
        <w:rPr>
          <w:rFonts w:ascii="Times New Roman" w:hAnsi="Times New Roman"/>
          <w:sz w:val="24"/>
          <w:szCs w:val="24"/>
        </w:rPr>
        <w:t xml:space="preserve"> et al., 2025).</w:t>
      </w:r>
    </w:p>
    <w:p w14:paraId="50772718" w14:textId="2C16773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conventional </w:t>
      </w:r>
      <w:r w:rsidR="00893365">
        <w:rPr>
          <w:rFonts w:ascii="Times New Roman" w:hAnsi="Times New Roman"/>
          <w:sz w:val="24"/>
          <w:szCs w:val="24"/>
        </w:rPr>
        <w:t>risk-coping strategies used by farmers in Nigeria, such as crop diversification, liquidation of assets, informal savings groups, and reliance on post-disaster government support, have proven inadequate in addressing</w:t>
      </w:r>
      <w:r>
        <w:rPr>
          <w:rFonts w:ascii="Times New Roman" w:hAnsi="Times New Roman"/>
          <w:sz w:val="24"/>
          <w:szCs w:val="24"/>
        </w:rPr>
        <w:t xml:space="preserve"> systemic and covariate climate risks. Droughts and floods occur </w:t>
      </w:r>
      <w:r w:rsidR="00893365">
        <w:rPr>
          <w:rFonts w:ascii="Times New Roman" w:hAnsi="Times New Roman"/>
          <w:sz w:val="24"/>
          <w:szCs w:val="24"/>
        </w:rPr>
        <w:t>simultaneously and affect vast geographic regions, making informal risk-sharing inefficient and overwhelming people's relief systems</w:t>
      </w:r>
      <w:r>
        <w:rPr>
          <w:rFonts w:ascii="Times New Roman" w:hAnsi="Times New Roman"/>
          <w:sz w:val="24"/>
          <w:szCs w:val="24"/>
        </w:rPr>
        <w:t xml:space="preserve">. The literature on Africa and similar developing nations indicates that these mechanisms tend to result in distress sales of productive factors, </w:t>
      </w:r>
      <w:r w:rsidR="00893365">
        <w:rPr>
          <w:rFonts w:ascii="Times New Roman" w:hAnsi="Times New Roman"/>
          <w:sz w:val="24"/>
          <w:szCs w:val="24"/>
        </w:rPr>
        <w:t>reduced investment in farms, and intergenerational poverty traps</w:t>
      </w:r>
      <w:r w:rsidR="00F51703">
        <w:rPr>
          <w:rFonts w:ascii="Times New Roman" w:hAnsi="Times New Roman"/>
          <w:sz w:val="24"/>
          <w:szCs w:val="24"/>
        </w:rPr>
        <w:t>, rather than</w:t>
      </w:r>
      <w:r w:rsidR="00893365">
        <w:rPr>
          <w:rFonts w:ascii="Times New Roman" w:hAnsi="Times New Roman"/>
          <w:sz w:val="24"/>
          <w:szCs w:val="24"/>
        </w:rPr>
        <w:t xml:space="preserve"> resilience-building</w:t>
      </w:r>
      <w:r>
        <w:rPr>
          <w:rFonts w:ascii="Times New Roman" w:hAnsi="Times New Roman"/>
          <w:sz w:val="24"/>
          <w:szCs w:val="24"/>
        </w:rPr>
        <w:t xml:space="preserve"> (Yiran et al., 2022; Ncube et al., 2018). </w:t>
      </w:r>
      <w:r w:rsidR="00893365">
        <w:rPr>
          <w:rFonts w:ascii="Times New Roman" w:hAnsi="Times New Roman"/>
          <w:sz w:val="24"/>
          <w:szCs w:val="24"/>
        </w:rPr>
        <w:t>Traditional agricultural insurance is theoretically appropriate for addressing risk</w:t>
      </w:r>
      <w:r w:rsidR="00E42432">
        <w:rPr>
          <w:rFonts w:ascii="Times New Roman" w:hAnsi="Times New Roman"/>
          <w:sz w:val="24"/>
          <w:szCs w:val="24"/>
        </w:rPr>
        <w:t>. However, it</w:t>
      </w:r>
      <w:r w:rsidR="00893365">
        <w:rPr>
          <w:rFonts w:ascii="Times New Roman" w:hAnsi="Times New Roman"/>
          <w:sz w:val="24"/>
          <w:szCs w:val="24"/>
        </w:rPr>
        <w:t xml:space="preserve"> has not achieved high penetration in Nigeria due to high premiums, information asymmetry, lack of trust, moral hazard</w:t>
      </w:r>
      <w:r>
        <w:rPr>
          <w:rFonts w:ascii="Times New Roman" w:hAnsi="Times New Roman"/>
          <w:sz w:val="24"/>
          <w:szCs w:val="24"/>
        </w:rPr>
        <w:t xml:space="preserve">, and ineffective institutional capacity. These constraints have </w:t>
      </w:r>
      <w:r w:rsidR="00893365">
        <w:rPr>
          <w:rFonts w:ascii="Times New Roman" w:hAnsi="Times New Roman"/>
          <w:sz w:val="24"/>
          <w:szCs w:val="24"/>
        </w:rPr>
        <w:t>heightened academic and policy interest in other context-sensitive insurance patterns that can address both exposure to climatic risks and the socio-religious</w:t>
      </w:r>
      <w:r>
        <w:rPr>
          <w:rFonts w:ascii="Times New Roman" w:hAnsi="Times New Roman"/>
          <w:sz w:val="24"/>
          <w:szCs w:val="24"/>
        </w:rPr>
        <w:t xml:space="preserve"> aspects of rural communities.</w:t>
      </w:r>
    </w:p>
    <w:p w14:paraId="0623AFFE" w14:textId="43B84C74" w:rsidR="00927B5A" w:rsidRDefault="00E42432">
      <w:pPr>
        <w:spacing w:line="480" w:lineRule="auto"/>
        <w:jc w:val="both"/>
        <w:rPr>
          <w:rFonts w:ascii="Times New Roman" w:hAnsi="Times New Roman"/>
          <w:sz w:val="24"/>
          <w:szCs w:val="24"/>
        </w:rPr>
      </w:pPr>
      <w:r>
        <w:rPr>
          <w:rFonts w:ascii="Times New Roman" w:hAnsi="Times New Roman"/>
          <w:sz w:val="24"/>
          <w:szCs w:val="24"/>
        </w:rPr>
        <w:t xml:space="preserve">Takaful insurance has become a potentially life-changing risk management tool for </w:t>
      </w:r>
      <w:r w:rsidR="00893365">
        <w:rPr>
          <w:rFonts w:ascii="Times New Roman" w:hAnsi="Times New Roman"/>
          <w:sz w:val="24"/>
          <w:szCs w:val="24"/>
        </w:rPr>
        <w:t>agricultural systems, not only in Muslim-majority and religiously diverse cultures such as Nigeria</w:t>
      </w:r>
      <w:r w:rsidR="00BD5F96">
        <w:rPr>
          <w:rFonts w:ascii="Times New Roman" w:hAnsi="Times New Roman"/>
          <w:sz w:val="24"/>
          <w:szCs w:val="24"/>
        </w:rPr>
        <w:t xml:space="preserve"> but also elsewhere. Taking its foundation </w:t>
      </w:r>
      <w:r w:rsidR="00893365">
        <w:rPr>
          <w:rFonts w:ascii="Times New Roman" w:hAnsi="Times New Roman"/>
          <w:sz w:val="24"/>
          <w:szCs w:val="24"/>
        </w:rPr>
        <w:t>in the principles of Islamic finance, Takaful is based on cooperation, risk sharing, and collective responsibility, which makes it fundamentally different from conventional insurance, which is often seen as risk transfer and profit-based</w:t>
      </w:r>
      <w:r w:rsidR="00BD5F96">
        <w:rPr>
          <w:rFonts w:ascii="Times New Roman" w:hAnsi="Times New Roman"/>
          <w:sz w:val="24"/>
          <w:szCs w:val="24"/>
        </w:rPr>
        <w:t xml:space="preserve">. The ethical principles of Takaful, such as the ban on </w:t>
      </w:r>
      <w:r w:rsidR="00BD5F96">
        <w:rPr>
          <w:rFonts w:ascii="Times New Roman" w:hAnsi="Times New Roman"/>
          <w:sz w:val="24"/>
          <w:szCs w:val="24"/>
        </w:rPr>
        <w:lastRenderedPageBreak/>
        <w:t xml:space="preserve">excessive uncertainty, interest, and speculative </w:t>
      </w:r>
      <w:r>
        <w:rPr>
          <w:rFonts w:ascii="Times New Roman" w:hAnsi="Times New Roman"/>
          <w:sz w:val="24"/>
          <w:szCs w:val="24"/>
        </w:rPr>
        <w:t xml:space="preserve">activities, extend beyond </w:t>
      </w:r>
      <w:r w:rsidR="00BD5F96">
        <w:rPr>
          <w:rFonts w:ascii="Times New Roman" w:hAnsi="Times New Roman"/>
          <w:sz w:val="24"/>
          <w:szCs w:val="24"/>
        </w:rPr>
        <w:t>social justice and inclusivity</w:t>
      </w:r>
      <w:r>
        <w:rPr>
          <w:rFonts w:ascii="Times New Roman" w:hAnsi="Times New Roman"/>
          <w:sz w:val="24"/>
          <w:szCs w:val="24"/>
        </w:rPr>
        <w:t>, making them</w:t>
      </w:r>
      <w:r w:rsidR="00893365">
        <w:rPr>
          <w:rFonts w:ascii="Times New Roman" w:hAnsi="Times New Roman"/>
          <w:sz w:val="24"/>
          <w:szCs w:val="24"/>
        </w:rPr>
        <w:t xml:space="preserve"> especially attractive in </w:t>
      </w:r>
      <w:r w:rsidR="00BD5F96">
        <w:rPr>
          <w:rFonts w:ascii="Times New Roman" w:hAnsi="Times New Roman"/>
          <w:sz w:val="24"/>
          <w:szCs w:val="24"/>
        </w:rPr>
        <w:t xml:space="preserve">areas of vulnerability and lack of trust. Nigeria has experienced a slow emergence of </w:t>
      </w:r>
      <w:r w:rsidR="00893365">
        <w:rPr>
          <w:rFonts w:ascii="Times New Roman" w:hAnsi="Times New Roman"/>
          <w:sz w:val="24"/>
          <w:szCs w:val="24"/>
        </w:rPr>
        <w:t xml:space="preserve">Islamic finance institutions and regulations. The use of Takaful in </w:t>
      </w:r>
      <w:r>
        <w:rPr>
          <w:rFonts w:ascii="Times New Roman" w:hAnsi="Times New Roman"/>
          <w:sz w:val="24"/>
          <w:szCs w:val="24"/>
        </w:rPr>
        <w:t xml:space="preserve">managing agricultural risks </w:t>
      </w:r>
      <w:r w:rsidR="00FD6E48">
        <w:rPr>
          <w:rFonts w:ascii="Times New Roman" w:hAnsi="Times New Roman"/>
          <w:sz w:val="24"/>
          <w:szCs w:val="24"/>
        </w:rPr>
        <w:t>remains in its infancy and has not been well investigated, particularly with respect to</w:t>
      </w:r>
      <w:r w:rsidR="00893365">
        <w:rPr>
          <w:rFonts w:ascii="Times New Roman" w:hAnsi="Times New Roman"/>
          <w:sz w:val="24"/>
          <w:szCs w:val="24"/>
        </w:rPr>
        <w:t xml:space="preserve"> climate-induced risks such as</w:t>
      </w:r>
      <w:r w:rsidR="00BD5F96">
        <w:rPr>
          <w:rFonts w:ascii="Times New Roman" w:hAnsi="Times New Roman"/>
          <w:sz w:val="24"/>
          <w:szCs w:val="24"/>
        </w:rPr>
        <w:t xml:space="preserve"> floods and droughts.</w:t>
      </w:r>
      <w:r w:rsidR="00624CD3">
        <w:rPr>
          <w:rFonts w:ascii="Times New Roman" w:hAnsi="Times New Roman"/>
          <w:sz w:val="24"/>
          <w:szCs w:val="24"/>
        </w:rPr>
        <w:t xml:space="preserve"> </w:t>
      </w:r>
      <w:r w:rsidR="00624CD3" w:rsidRPr="00624CD3">
        <w:rPr>
          <w:rFonts w:ascii="Times New Roman" w:hAnsi="Times New Roman"/>
          <w:sz w:val="24"/>
          <w:szCs w:val="24"/>
        </w:rPr>
        <w:t xml:space="preserve">Adewusi, A. A. (2025). </w:t>
      </w:r>
    </w:p>
    <w:p w14:paraId="222368CF" w14:textId="16D65F3F"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Much of </w:t>
      </w:r>
      <w:r w:rsidR="00893365">
        <w:rPr>
          <w:rFonts w:ascii="Times New Roman" w:hAnsi="Times New Roman"/>
          <w:sz w:val="24"/>
          <w:szCs w:val="24"/>
        </w:rPr>
        <w:t xml:space="preserve">the </w:t>
      </w:r>
      <w:r>
        <w:rPr>
          <w:rFonts w:ascii="Times New Roman" w:hAnsi="Times New Roman"/>
          <w:sz w:val="24"/>
          <w:szCs w:val="24"/>
        </w:rPr>
        <w:t xml:space="preserve">existing literature on agricultural insurance in Nigeria has </w:t>
      </w:r>
      <w:r w:rsidR="00893365">
        <w:rPr>
          <w:rFonts w:ascii="Times New Roman" w:hAnsi="Times New Roman"/>
          <w:sz w:val="24"/>
          <w:szCs w:val="24"/>
        </w:rPr>
        <w:t xml:space="preserve">focused on </w:t>
      </w:r>
      <w:r w:rsidR="00FD6E48">
        <w:rPr>
          <w:rFonts w:ascii="Times New Roman" w:hAnsi="Times New Roman"/>
          <w:sz w:val="24"/>
          <w:szCs w:val="24"/>
        </w:rPr>
        <w:t xml:space="preserve">weather-index insurance, traditional crop insurance </w:t>
      </w:r>
      <w:proofErr w:type="spellStart"/>
      <w:r w:rsidR="00FD6E48">
        <w:rPr>
          <w:rFonts w:ascii="Times New Roman" w:hAnsi="Times New Roman"/>
          <w:sz w:val="24"/>
          <w:szCs w:val="24"/>
        </w:rPr>
        <w:t>programmes</w:t>
      </w:r>
      <w:proofErr w:type="spellEnd"/>
      <w:r w:rsidR="00FD6E48">
        <w:rPr>
          <w:rFonts w:ascii="Times New Roman" w:hAnsi="Times New Roman"/>
          <w:sz w:val="24"/>
          <w:szCs w:val="24"/>
        </w:rPr>
        <w:t>, and government intervention, with little empirical research on Takaful as a tool for mitigating weather risk</w:t>
      </w:r>
      <w:r>
        <w:rPr>
          <w:rFonts w:ascii="Times New Roman" w:hAnsi="Times New Roman"/>
          <w:sz w:val="24"/>
          <w:szCs w:val="24"/>
        </w:rPr>
        <w:t xml:space="preserve">. In </w:t>
      </w:r>
      <w:r w:rsidR="00893365">
        <w:rPr>
          <w:rFonts w:ascii="Times New Roman" w:hAnsi="Times New Roman"/>
          <w:sz w:val="24"/>
          <w:szCs w:val="24"/>
        </w:rPr>
        <w:t xml:space="preserve">instances where Takaful has been reviewed, the focus has been more on awareness, intention to embrace, and general viability, rather than on whether Takaful has been found effective in </w:t>
      </w:r>
      <w:r>
        <w:rPr>
          <w:rFonts w:ascii="Times New Roman" w:hAnsi="Times New Roman"/>
          <w:sz w:val="24"/>
          <w:szCs w:val="24"/>
        </w:rPr>
        <w:t xml:space="preserve">insuring losses incurred by farmers due to extreme weather conditions. </w:t>
      </w:r>
      <w:r w:rsidR="00893365">
        <w:rPr>
          <w:rFonts w:ascii="Times New Roman" w:hAnsi="Times New Roman"/>
          <w:sz w:val="24"/>
          <w:szCs w:val="24"/>
        </w:rPr>
        <w:t>For example, Bello et al. (2024) investigated farmers' intentions to adopt Takaful in a Northwestern region of Nigeria</w:t>
      </w:r>
      <w:r w:rsidR="00E42432">
        <w:rPr>
          <w:rFonts w:ascii="Times New Roman" w:hAnsi="Times New Roman"/>
          <w:sz w:val="24"/>
          <w:szCs w:val="24"/>
        </w:rPr>
        <w:t>. They found</w:t>
      </w:r>
      <w:r w:rsidR="00893365">
        <w:rPr>
          <w:rFonts w:ascii="Times New Roman" w:hAnsi="Times New Roman"/>
          <w:sz w:val="24"/>
          <w:szCs w:val="24"/>
        </w:rPr>
        <w:t xml:space="preserve"> </w:t>
      </w:r>
      <w:r w:rsidR="00F51703">
        <w:rPr>
          <w:rFonts w:ascii="Times New Roman" w:hAnsi="Times New Roman"/>
          <w:sz w:val="24"/>
          <w:szCs w:val="24"/>
        </w:rPr>
        <w:t>that religious compatibility, trust, and perceived fairness were important factors in determining their</w:t>
      </w:r>
      <w:r>
        <w:rPr>
          <w:rFonts w:ascii="Times New Roman" w:hAnsi="Times New Roman"/>
          <w:sz w:val="24"/>
          <w:szCs w:val="24"/>
        </w:rPr>
        <w:t xml:space="preserve"> intention to use the product. Although these results are informative, the intent does not necessarily </w:t>
      </w:r>
      <w:r w:rsidR="00893365">
        <w:rPr>
          <w:rFonts w:ascii="Times New Roman" w:hAnsi="Times New Roman"/>
          <w:sz w:val="24"/>
          <w:szCs w:val="24"/>
        </w:rPr>
        <w:t>translate into effectiveness, nor does it measure the extent to which Takaful mechanisms make people less vulnerable, more stable in their incomes, or more successful in recovering from</w:t>
      </w:r>
      <w:r>
        <w:rPr>
          <w:rFonts w:ascii="Times New Roman" w:hAnsi="Times New Roman"/>
          <w:sz w:val="24"/>
          <w:szCs w:val="24"/>
        </w:rPr>
        <w:t xml:space="preserve"> flood and drought shocks. The need to fill this gap is </w:t>
      </w:r>
      <w:r w:rsidR="00893365">
        <w:rPr>
          <w:rFonts w:ascii="Times New Roman" w:hAnsi="Times New Roman"/>
          <w:sz w:val="24"/>
          <w:szCs w:val="24"/>
        </w:rPr>
        <w:t xml:space="preserve">underscored by the fact that current </w:t>
      </w:r>
      <w:r>
        <w:rPr>
          <w:rFonts w:ascii="Times New Roman" w:hAnsi="Times New Roman"/>
          <w:sz w:val="24"/>
          <w:szCs w:val="24"/>
        </w:rPr>
        <w:t xml:space="preserve">research does not go beyond </w:t>
      </w:r>
      <w:proofErr w:type="spellStart"/>
      <w:r>
        <w:rPr>
          <w:rFonts w:ascii="Times New Roman" w:hAnsi="Times New Roman"/>
          <w:sz w:val="24"/>
          <w:szCs w:val="24"/>
        </w:rPr>
        <w:t>behavioural</w:t>
      </w:r>
      <w:proofErr w:type="spellEnd"/>
      <w:r>
        <w:rPr>
          <w:rFonts w:ascii="Times New Roman" w:hAnsi="Times New Roman"/>
          <w:sz w:val="24"/>
          <w:szCs w:val="24"/>
        </w:rPr>
        <w:t xml:space="preserve"> predispositions to examine the actual performance experience of Takaful implementation </w:t>
      </w:r>
      <w:r w:rsidR="00893365">
        <w:rPr>
          <w:rFonts w:ascii="Times New Roman" w:hAnsi="Times New Roman"/>
          <w:sz w:val="24"/>
          <w:szCs w:val="24"/>
        </w:rPr>
        <w:t>in</w:t>
      </w:r>
      <w:r>
        <w:rPr>
          <w:rFonts w:ascii="Times New Roman" w:hAnsi="Times New Roman"/>
          <w:sz w:val="24"/>
          <w:szCs w:val="24"/>
        </w:rPr>
        <w:t xml:space="preserve"> high-risk agricultural settings.</w:t>
      </w:r>
    </w:p>
    <w:p w14:paraId="43789641" w14:textId="72B4552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global experience can offer valuable but partial knowledge. Research on the innovative initial </w:t>
      </w:r>
      <w:r w:rsidR="00F51703">
        <w:rPr>
          <w:rFonts w:ascii="Times New Roman" w:hAnsi="Times New Roman"/>
          <w:sz w:val="24"/>
          <w:szCs w:val="24"/>
        </w:rPr>
        <w:t>paddy-crop Takaful scheme in Malaysia highlights the potential and difficulties of</w:t>
      </w:r>
      <w:r w:rsidR="00893365">
        <w:rPr>
          <w:rFonts w:ascii="Times New Roman" w:hAnsi="Times New Roman"/>
          <w:sz w:val="24"/>
          <w:szCs w:val="24"/>
        </w:rPr>
        <w:t xml:space="preserve"> applying Takaful to</w:t>
      </w:r>
      <w:r>
        <w:rPr>
          <w:rFonts w:ascii="Times New Roman" w:hAnsi="Times New Roman"/>
          <w:sz w:val="24"/>
          <w:szCs w:val="24"/>
        </w:rPr>
        <w:t xml:space="preserve"> the management of agricultural risks. Sulaiman </w:t>
      </w:r>
      <w:r>
        <w:rPr>
          <w:rFonts w:ascii="Times New Roman" w:hAnsi="Times New Roman"/>
          <w:sz w:val="24"/>
          <w:szCs w:val="24"/>
        </w:rPr>
        <w:lastRenderedPageBreak/>
        <w:t xml:space="preserve">(2024) </w:t>
      </w:r>
      <w:r w:rsidR="00F51703">
        <w:rPr>
          <w:rFonts w:ascii="Times New Roman" w:hAnsi="Times New Roman"/>
          <w:sz w:val="24"/>
          <w:szCs w:val="24"/>
        </w:rPr>
        <w:t>found that crop Takaful schemes can enhance farmers' post-disaster recovery capacity and reduce reliance on government compensation</w:t>
      </w:r>
      <w:r w:rsidR="00E42432">
        <w:rPr>
          <w:rFonts w:ascii="Times New Roman" w:hAnsi="Times New Roman"/>
          <w:sz w:val="24"/>
          <w:szCs w:val="24"/>
        </w:rPr>
        <w:t>. However,</w:t>
      </w:r>
      <w:r w:rsidR="00F51703">
        <w:rPr>
          <w:rFonts w:ascii="Times New Roman" w:hAnsi="Times New Roman"/>
          <w:sz w:val="24"/>
          <w:szCs w:val="24"/>
        </w:rPr>
        <w:t xml:space="preserve"> their success </w:t>
      </w:r>
      <w:r w:rsidR="00893365">
        <w:rPr>
          <w:rFonts w:ascii="Times New Roman" w:hAnsi="Times New Roman"/>
          <w:sz w:val="24"/>
          <w:szCs w:val="24"/>
        </w:rPr>
        <w:t>depends on institutional design, premium subsidies, and proper risk pricing</w:t>
      </w:r>
      <w:r>
        <w:rPr>
          <w:rFonts w:ascii="Times New Roman" w:hAnsi="Times New Roman"/>
          <w:sz w:val="24"/>
          <w:szCs w:val="24"/>
        </w:rPr>
        <w:t xml:space="preserve">. The comparatively developed financial infrastructure, availability of data, and the business-friendly climate </w:t>
      </w:r>
      <w:r w:rsidR="00893365">
        <w:rPr>
          <w:rFonts w:ascii="Times New Roman" w:hAnsi="Times New Roman"/>
          <w:sz w:val="24"/>
          <w:szCs w:val="24"/>
        </w:rPr>
        <w:t>in Malaysia, however, are markedly different from those in Nigeria and limit</w:t>
      </w:r>
      <w:r>
        <w:rPr>
          <w:rFonts w:ascii="Times New Roman" w:hAnsi="Times New Roman"/>
          <w:sz w:val="24"/>
          <w:szCs w:val="24"/>
        </w:rPr>
        <w:t xml:space="preserve"> the direct transferability of the results. Such a departure requires </w:t>
      </w:r>
      <w:r w:rsidR="00893365">
        <w:rPr>
          <w:rFonts w:ascii="Times New Roman" w:hAnsi="Times New Roman"/>
          <w:sz w:val="24"/>
          <w:szCs w:val="24"/>
        </w:rPr>
        <w:t xml:space="preserve">context-based empirical research </w:t>
      </w:r>
      <w:r w:rsidR="00F51703">
        <w:rPr>
          <w:rFonts w:ascii="Times New Roman" w:hAnsi="Times New Roman"/>
          <w:sz w:val="24"/>
          <w:szCs w:val="24"/>
        </w:rPr>
        <w:t xml:space="preserve">that explains the distinct climatic conditions, agricultural </w:t>
      </w:r>
      <w:proofErr w:type="spellStart"/>
      <w:r w:rsidR="00F51703">
        <w:rPr>
          <w:rFonts w:ascii="Times New Roman" w:hAnsi="Times New Roman"/>
          <w:sz w:val="24"/>
          <w:szCs w:val="24"/>
        </w:rPr>
        <w:t>organisation</w:t>
      </w:r>
      <w:proofErr w:type="spellEnd"/>
      <w:r w:rsidR="00F51703">
        <w:rPr>
          <w:rFonts w:ascii="Times New Roman" w:hAnsi="Times New Roman"/>
          <w:sz w:val="24"/>
          <w:szCs w:val="24"/>
        </w:rPr>
        <w:t xml:space="preserve">, regulatory framework, and social and </w:t>
      </w:r>
      <w:r>
        <w:rPr>
          <w:rFonts w:ascii="Times New Roman" w:hAnsi="Times New Roman"/>
          <w:sz w:val="24"/>
          <w:szCs w:val="24"/>
        </w:rPr>
        <w:t>cultural forces in Nigeria.</w:t>
      </w:r>
    </w:p>
    <w:p w14:paraId="04291947" w14:textId="1383E530"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risk of floods and droughts in Nigeria has both temporal and spatial peculiarities that </w:t>
      </w:r>
      <w:r w:rsidR="00F51703">
        <w:rPr>
          <w:rFonts w:ascii="Times New Roman" w:hAnsi="Times New Roman"/>
          <w:sz w:val="24"/>
          <w:szCs w:val="24"/>
        </w:rPr>
        <w:t>complicate the implementation of insurance</w:t>
      </w:r>
      <w:r>
        <w:rPr>
          <w:rFonts w:ascii="Times New Roman" w:hAnsi="Times New Roman"/>
          <w:sz w:val="24"/>
          <w:szCs w:val="24"/>
        </w:rPr>
        <w:t>. Flooding</w:t>
      </w:r>
      <w:r w:rsidR="00F51703">
        <w:rPr>
          <w:rFonts w:ascii="Times New Roman" w:hAnsi="Times New Roman"/>
          <w:sz w:val="24"/>
          <w:szCs w:val="24"/>
        </w:rPr>
        <w:t xml:space="preserve">, </w:t>
      </w:r>
      <w:r w:rsidR="00E42432">
        <w:rPr>
          <w:rFonts w:ascii="Times New Roman" w:hAnsi="Times New Roman"/>
          <w:sz w:val="24"/>
          <w:szCs w:val="24"/>
        </w:rPr>
        <w:t>often associated with heavy rain, inadequate drainage systems, and overflow from rivers and dams, can</w:t>
      </w:r>
      <w:r w:rsidR="00F51703">
        <w:rPr>
          <w:rFonts w:ascii="Times New Roman" w:hAnsi="Times New Roman"/>
          <w:sz w:val="24"/>
          <w:szCs w:val="24"/>
        </w:rPr>
        <w:t xml:space="preserve"> cause sudden and widespread </w:t>
      </w:r>
      <w:r w:rsidR="00E42432">
        <w:rPr>
          <w:rFonts w:ascii="Times New Roman" w:hAnsi="Times New Roman"/>
          <w:sz w:val="24"/>
          <w:szCs w:val="24"/>
        </w:rPr>
        <w:t>crop destruction</w:t>
      </w:r>
      <w:r w:rsidR="00F51703">
        <w:rPr>
          <w:rFonts w:ascii="Times New Roman" w:hAnsi="Times New Roman"/>
          <w:sz w:val="24"/>
          <w:szCs w:val="24"/>
        </w:rPr>
        <w:t>, especially in low-lying</w:t>
      </w:r>
      <w:r>
        <w:rPr>
          <w:rFonts w:ascii="Times New Roman" w:hAnsi="Times New Roman"/>
          <w:sz w:val="24"/>
          <w:szCs w:val="24"/>
        </w:rPr>
        <w:t xml:space="preserve"> and riverine regions. Droughts</w:t>
      </w:r>
      <w:r w:rsidR="00F51703">
        <w:rPr>
          <w:rFonts w:ascii="Times New Roman" w:hAnsi="Times New Roman"/>
          <w:sz w:val="24"/>
          <w:szCs w:val="24"/>
        </w:rPr>
        <w:t>, on the other hand, occur slowly, in the form of rainfall deficits and prolonged dry seasons, and mostly affect rain-fed agriculture and animal pastures in semi-arid</w:t>
      </w:r>
      <w:r>
        <w:rPr>
          <w:rFonts w:ascii="Times New Roman" w:hAnsi="Times New Roman"/>
          <w:sz w:val="24"/>
          <w:szCs w:val="24"/>
        </w:rPr>
        <w:t xml:space="preserve"> areas. The two risks </w:t>
      </w:r>
      <w:r w:rsidR="00F51703">
        <w:rPr>
          <w:rFonts w:ascii="Times New Roman" w:hAnsi="Times New Roman"/>
          <w:sz w:val="24"/>
          <w:szCs w:val="24"/>
        </w:rPr>
        <w:t>result in correlated losses that are difficult to model with traditional actuarial models and increase systemic risk for</w:t>
      </w:r>
      <w:r>
        <w:rPr>
          <w:rFonts w:ascii="Times New Roman" w:hAnsi="Times New Roman"/>
          <w:sz w:val="24"/>
          <w:szCs w:val="24"/>
        </w:rPr>
        <w:t xml:space="preserve"> insurers. The fact that Takaful </w:t>
      </w:r>
      <w:r w:rsidR="00F51703">
        <w:rPr>
          <w:rFonts w:ascii="Times New Roman" w:hAnsi="Times New Roman"/>
          <w:sz w:val="24"/>
          <w:szCs w:val="24"/>
        </w:rPr>
        <w:t xml:space="preserve">can pool risks, </w:t>
      </w:r>
      <w:proofErr w:type="spellStart"/>
      <w:r w:rsidR="00F51703">
        <w:rPr>
          <w:rFonts w:ascii="Times New Roman" w:hAnsi="Times New Roman"/>
          <w:sz w:val="24"/>
          <w:szCs w:val="24"/>
        </w:rPr>
        <w:t>mobilise</w:t>
      </w:r>
      <w:proofErr w:type="spellEnd"/>
      <w:r w:rsidR="00F51703">
        <w:rPr>
          <w:rFonts w:ascii="Times New Roman" w:hAnsi="Times New Roman"/>
          <w:sz w:val="24"/>
          <w:szCs w:val="24"/>
        </w:rPr>
        <w:t xml:space="preserve"> collective reserves, and spread losses equally among participants implies that it has a theoretical advantage in managing such covariate risks</w:t>
      </w:r>
      <w:r w:rsidR="00E42432">
        <w:rPr>
          <w:rFonts w:ascii="Times New Roman" w:hAnsi="Times New Roman"/>
          <w:sz w:val="24"/>
          <w:szCs w:val="24"/>
        </w:rPr>
        <w:t>. However, there</w:t>
      </w:r>
      <w:r w:rsidR="00F51703">
        <w:rPr>
          <w:rFonts w:ascii="Times New Roman" w:hAnsi="Times New Roman"/>
          <w:sz w:val="24"/>
          <w:szCs w:val="24"/>
        </w:rPr>
        <w:t xml:space="preserve"> remains</w:t>
      </w:r>
      <w:r>
        <w:rPr>
          <w:rFonts w:ascii="Times New Roman" w:hAnsi="Times New Roman"/>
          <w:sz w:val="24"/>
          <w:szCs w:val="24"/>
        </w:rPr>
        <w:t xml:space="preserve"> a lack of empirical data in the Nigerian context.</w:t>
      </w:r>
    </w:p>
    <w:p w14:paraId="37BB6E38" w14:textId="42B32BBC"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This study is based on the theoretical </w:t>
      </w:r>
      <w:r w:rsidR="00F51703">
        <w:rPr>
          <w:rFonts w:ascii="Times New Roman" w:hAnsi="Times New Roman"/>
          <w:sz w:val="24"/>
          <w:szCs w:val="24"/>
        </w:rPr>
        <w:t>foundations of risk-sharing theory and institutional economics, which provide the broader context for</w:t>
      </w:r>
      <w:r>
        <w:rPr>
          <w:rFonts w:ascii="Times New Roman" w:hAnsi="Times New Roman"/>
          <w:sz w:val="24"/>
          <w:szCs w:val="24"/>
        </w:rPr>
        <w:t xml:space="preserve"> Islamic finance. According to </w:t>
      </w:r>
      <w:r w:rsidR="00F51703">
        <w:rPr>
          <w:rFonts w:ascii="Times New Roman" w:hAnsi="Times New Roman"/>
          <w:sz w:val="24"/>
          <w:szCs w:val="24"/>
        </w:rPr>
        <w:t>risk-sharing</w:t>
      </w:r>
      <w:r>
        <w:rPr>
          <w:rFonts w:ascii="Times New Roman" w:hAnsi="Times New Roman"/>
          <w:sz w:val="24"/>
          <w:szCs w:val="24"/>
        </w:rPr>
        <w:t xml:space="preserve"> theory, welfare outcomes can be enhanced </w:t>
      </w:r>
      <w:r w:rsidR="00F51703">
        <w:rPr>
          <w:rFonts w:ascii="Times New Roman" w:hAnsi="Times New Roman"/>
          <w:sz w:val="24"/>
          <w:szCs w:val="24"/>
        </w:rPr>
        <w:t>when economic agents share risks rather than offloading</w:t>
      </w:r>
      <w:r>
        <w:rPr>
          <w:rFonts w:ascii="Times New Roman" w:hAnsi="Times New Roman"/>
          <w:sz w:val="24"/>
          <w:szCs w:val="24"/>
        </w:rPr>
        <w:t xml:space="preserve"> them to the market</w:t>
      </w:r>
      <w:r w:rsidR="00F51703">
        <w:rPr>
          <w:rFonts w:ascii="Times New Roman" w:hAnsi="Times New Roman"/>
          <w:sz w:val="24"/>
          <w:szCs w:val="24"/>
        </w:rPr>
        <w:t>,</w:t>
      </w:r>
      <w:r>
        <w:rPr>
          <w:rFonts w:ascii="Times New Roman" w:hAnsi="Times New Roman"/>
          <w:sz w:val="24"/>
          <w:szCs w:val="24"/>
        </w:rPr>
        <w:t xml:space="preserve"> especially in an uncertain and incomplete market. In agricultural environments where there is exposure to climate variability, </w:t>
      </w:r>
      <w:r w:rsidR="00F51703">
        <w:rPr>
          <w:rFonts w:ascii="Times New Roman" w:hAnsi="Times New Roman"/>
          <w:sz w:val="24"/>
          <w:szCs w:val="24"/>
        </w:rPr>
        <w:t>risk-sharing</w:t>
      </w:r>
      <w:r>
        <w:rPr>
          <w:rFonts w:ascii="Times New Roman" w:hAnsi="Times New Roman"/>
          <w:sz w:val="24"/>
          <w:szCs w:val="24"/>
        </w:rPr>
        <w:t xml:space="preserve"> arrangements </w:t>
      </w:r>
      <w:r w:rsidR="00F51703">
        <w:rPr>
          <w:rFonts w:ascii="Times New Roman" w:hAnsi="Times New Roman"/>
          <w:sz w:val="24"/>
          <w:szCs w:val="24"/>
        </w:rPr>
        <w:t>can</w:t>
      </w:r>
      <w:r>
        <w:rPr>
          <w:rFonts w:ascii="Times New Roman" w:hAnsi="Times New Roman"/>
          <w:sz w:val="24"/>
          <w:szCs w:val="24"/>
        </w:rPr>
        <w:t xml:space="preserve"> </w:t>
      </w:r>
      <w:proofErr w:type="spellStart"/>
      <w:r>
        <w:rPr>
          <w:rFonts w:ascii="Times New Roman" w:hAnsi="Times New Roman"/>
          <w:sz w:val="24"/>
          <w:szCs w:val="24"/>
        </w:rPr>
        <w:t>stabilise</w:t>
      </w:r>
      <w:proofErr w:type="spellEnd"/>
      <w:r>
        <w:rPr>
          <w:rFonts w:ascii="Times New Roman" w:hAnsi="Times New Roman"/>
          <w:sz w:val="24"/>
          <w:szCs w:val="24"/>
        </w:rPr>
        <w:t xml:space="preserve"> consumption, promote productive </w:t>
      </w:r>
      <w:r>
        <w:rPr>
          <w:rFonts w:ascii="Times New Roman" w:hAnsi="Times New Roman"/>
          <w:sz w:val="24"/>
          <w:szCs w:val="24"/>
        </w:rPr>
        <w:lastRenderedPageBreak/>
        <w:t xml:space="preserve">investment and reduce exposure to shocks. Takaful </w:t>
      </w:r>
      <w:proofErr w:type="spellStart"/>
      <w:r w:rsidR="00F51703">
        <w:rPr>
          <w:rFonts w:ascii="Times New Roman" w:hAnsi="Times New Roman"/>
          <w:sz w:val="24"/>
          <w:szCs w:val="24"/>
        </w:rPr>
        <w:t>operationalises</w:t>
      </w:r>
      <w:proofErr w:type="spellEnd"/>
      <w:r w:rsidR="00F51703">
        <w:rPr>
          <w:rFonts w:ascii="Times New Roman" w:hAnsi="Times New Roman"/>
          <w:sz w:val="24"/>
          <w:szCs w:val="24"/>
        </w:rPr>
        <w:t xml:space="preserve"> this principle by having participants contribute funds to a mutual risk fund, which they use to pay indemnities in the event</w:t>
      </w:r>
      <w:r>
        <w:rPr>
          <w:rFonts w:ascii="Times New Roman" w:hAnsi="Times New Roman"/>
          <w:sz w:val="24"/>
          <w:szCs w:val="24"/>
        </w:rPr>
        <w:t xml:space="preserve"> of loss. </w:t>
      </w:r>
      <w:r w:rsidR="00E42432">
        <w:rPr>
          <w:rFonts w:ascii="Times New Roman" w:hAnsi="Times New Roman"/>
          <w:sz w:val="24"/>
          <w:szCs w:val="24"/>
        </w:rPr>
        <w:t>Unlike traditional insurance, where premiums are the source of the insurer's earnings, Takaful contributions are considered donations (</w:t>
      </w:r>
      <w:proofErr w:type="spellStart"/>
      <w:r w:rsidR="00E42432">
        <w:rPr>
          <w:rFonts w:ascii="Times New Roman" w:hAnsi="Times New Roman"/>
          <w:sz w:val="24"/>
          <w:szCs w:val="24"/>
        </w:rPr>
        <w:t>tabbaru</w:t>
      </w:r>
      <w:proofErr w:type="spellEnd"/>
      <w:r w:rsidR="00E42432">
        <w:rPr>
          <w:rFonts w:ascii="Times New Roman" w:hAnsi="Times New Roman"/>
          <w:sz w:val="24"/>
          <w:szCs w:val="24"/>
        </w:rPr>
        <w:t xml:space="preserve">) to help one another, with any excess cash either returned or </w:t>
      </w:r>
      <w:r w:rsidR="00F51703">
        <w:rPr>
          <w:rFonts w:ascii="Times New Roman" w:hAnsi="Times New Roman"/>
          <w:sz w:val="24"/>
          <w:szCs w:val="24"/>
        </w:rPr>
        <w:t>held as a contingency fund</w:t>
      </w:r>
      <w:r>
        <w:rPr>
          <w:rFonts w:ascii="Times New Roman" w:hAnsi="Times New Roman"/>
          <w:sz w:val="24"/>
          <w:szCs w:val="24"/>
        </w:rPr>
        <w:t xml:space="preserve">. The structure has </w:t>
      </w:r>
      <w:r w:rsidR="00F51703">
        <w:rPr>
          <w:rFonts w:ascii="Times New Roman" w:hAnsi="Times New Roman"/>
          <w:sz w:val="24"/>
          <w:szCs w:val="24"/>
        </w:rPr>
        <w:t xml:space="preserve">the potential to reduce moral hazard and adverse selection and promote </w:t>
      </w:r>
      <w:r>
        <w:rPr>
          <w:rFonts w:ascii="Times New Roman" w:hAnsi="Times New Roman"/>
          <w:sz w:val="24"/>
          <w:szCs w:val="24"/>
        </w:rPr>
        <w:t>trust and collective ownership</w:t>
      </w:r>
      <w:r w:rsidR="00F51703">
        <w:rPr>
          <w:rFonts w:ascii="Times New Roman" w:hAnsi="Times New Roman"/>
          <w:sz w:val="24"/>
          <w:szCs w:val="24"/>
        </w:rPr>
        <w:t xml:space="preserve"> (Salaudeen, </w:t>
      </w:r>
      <w:r w:rsidR="00F51703" w:rsidRPr="006F5DAB">
        <w:rPr>
          <w:rFonts w:ascii="Times New Roman" w:hAnsi="Times New Roman"/>
          <w:color w:val="000000" w:themeColor="text1"/>
          <w:sz w:val="24"/>
          <w:szCs w:val="24"/>
        </w:rPr>
        <w:t>2026)</w:t>
      </w:r>
    </w:p>
    <w:p w14:paraId="2C802161" w14:textId="55F236B4"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relevance of Takaful in Nigeria can also be </w:t>
      </w:r>
      <w:r w:rsidR="00E42432">
        <w:rPr>
          <w:rFonts w:ascii="Times New Roman" w:hAnsi="Times New Roman"/>
          <w:sz w:val="24"/>
          <w:szCs w:val="24"/>
        </w:rPr>
        <w:t xml:space="preserve">explained through the lens of institutional economics, which </w:t>
      </w:r>
      <w:proofErr w:type="spellStart"/>
      <w:r w:rsidR="00E42432">
        <w:rPr>
          <w:rFonts w:ascii="Times New Roman" w:hAnsi="Times New Roman"/>
          <w:sz w:val="24"/>
          <w:szCs w:val="24"/>
        </w:rPr>
        <w:t>emphasises</w:t>
      </w:r>
      <w:proofErr w:type="spellEnd"/>
      <w:r w:rsidR="00E42432">
        <w:rPr>
          <w:rFonts w:ascii="Times New Roman" w:hAnsi="Times New Roman"/>
          <w:sz w:val="24"/>
          <w:szCs w:val="24"/>
        </w:rPr>
        <w:t xml:space="preserve"> norms, beliefs, and governance structures that</w:t>
      </w:r>
      <w:r>
        <w:rPr>
          <w:rFonts w:ascii="Times New Roman" w:hAnsi="Times New Roman"/>
          <w:sz w:val="24"/>
          <w:szCs w:val="24"/>
        </w:rPr>
        <w:t xml:space="preserve"> influence economic outcomes. Religious values shape </w:t>
      </w:r>
      <w:r w:rsidR="00E42432">
        <w:rPr>
          <w:rFonts w:ascii="Times New Roman" w:hAnsi="Times New Roman"/>
          <w:sz w:val="24"/>
          <w:szCs w:val="24"/>
        </w:rPr>
        <w:t xml:space="preserve">much of the financial </w:t>
      </w:r>
      <w:proofErr w:type="spellStart"/>
      <w:r w:rsidR="00E42432">
        <w:rPr>
          <w:rFonts w:ascii="Times New Roman" w:hAnsi="Times New Roman"/>
          <w:sz w:val="24"/>
          <w:szCs w:val="24"/>
        </w:rPr>
        <w:t>behaviour</w:t>
      </w:r>
      <w:proofErr w:type="spellEnd"/>
      <w:r w:rsidR="00E42432">
        <w:rPr>
          <w:rFonts w:ascii="Times New Roman" w:hAnsi="Times New Roman"/>
          <w:sz w:val="24"/>
          <w:szCs w:val="24"/>
        </w:rPr>
        <w:t xml:space="preserve">, institutional trust, and participation in formal schemes in most </w:t>
      </w:r>
      <w:r>
        <w:rPr>
          <w:rFonts w:ascii="Times New Roman" w:hAnsi="Times New Roman"/>
          <w:sz w:val="24"/>
          <w:szCs w:val="24"/>
        </w:rPr>
        <w:t xml:space="preserve">Nigerian farming communities. Traditional insurance has been viewed as not fitting with religion or exploitative in application, and consequently, adoption and performance have been low. The ethical and participatory orientation of Takaful could </w:t>
      </w:r>
      <w:r w:rsidR="00E42432">
        <w:rPr>
          <w:rFonts w:ascii="Times New Roman" w:hAnsi="Times New Roman"/>
          <w:sz w:val="24"/>
          <w:szCs w:val="24"/>
        </w:rPr>
        <w:t>boost institutional legitimacy and compliance, thereby improving operational performance in managing</w:t>
      </w:r>
      <w:r>
        <w:rPr>
          <w:rFonts w:ascii="Times New Roman" w:hAnsi="Times New Roman"/>
          <w:sz w:val="24"/>
          <w:szCs w:val="24"/>
        </w:rPr>
        <w:t xml:space="preserve"> climate risks. </w:t>
      </w:r>
      <w:r w:rsidR="00E42432">
        <w:rPr>
          <w:rFonts w:ascii="Times New Roman" w:hAnsi="Times New Roman"/>
          <w:sz w:val="24"/>
          <w:szCs w:val="24"/>
        </w:rPr>
        <w:t>However,</w:t>
      </w:r>
      <w:r>
        <w:rPr>
          <w:rFonts w:ascii="Times New Roman" w:hAnsi="Times New Roman"/>
          <w:sz w:val="24"/>
          <w:szCs w:val="24"/>
        </w:rPr>
        <w:t xml:space="preserve"> these hypothetical benefits must be empirically validated, at least in terms of quantifiable impacts </w:t>
      </w:r>
      <w:r w:rsidR="00E42432">
        <w:rPr>
          <w:rFonts w:ascii="Times New Roman" w:hAnsi="Times New Roman"/>
          <w:sz w:val="24"/>
          <w:szCs w:val="24"/>
        </w:rPr>
        <w:t xml:space="preserve">such as the sufficiency of loss compensation, income stability, and the </w:t>
      </w:r>
      <w:r>
        <w:rPr>
          <w:rFonts w:ascii="Times New Roman" w:hAnsi="Times New Roman"/>
          <w:sz w:val="24"/>
          <w:szCs w:val="24"/>
        </w:rPr>
        <w:t>rapid recovery of the post-flood/post-drought economy.</w:t>
      </w:r>
    </w:p>
    <w:p w14:paraId="4A8D4135" w14:textId="08E08BF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Although there is </w:t>
      </w:r>
      <w:r w:rsidR="00FA2C89">
        <w:rPr>
          <w:rFonts w:ascii="Times New Roman" w:hAnsi="Times New Roman"/>
          <w:sz w:val="24"/>
          <w:szCs w:val="24"/>
        </w:rPr>
        <w:t>growing academic interest in climate resilience and adaptation measures in Nigeria, insurance-based risk management has yet to develop as much as</w:t>
      </w:r>
      <w:r>
        <w:rPr>
          <w:rFonts w:ascii="Times New Roman" w:hAnsi="Times New Roman"/>
          <w:sz w:val="24"/>
          <w:szCs w:val="24"/>
        </w:rPr>
        <w:t xml:space="preserve"> other interventions. </w:t>
      </w:r>
      <w:proofErr w:type="spellStart"/>
      <w:r>
        <w:rPr>
          <w:rFonts w:ascii="Times New Roman" w:hAnsi="Times New Roman"/>
          <w:sz w:val="24"/>
          <w:szCs w:val="24"/>
        </w:rPr>
        <w:t>Akinkuolie</w:t>
      </w:r>
      <w:proofErr w:type="spellEnd"/>
      <w:r>
        <w:rPr>
          <w:rFonts w:ascii="Times New Roman" w:hAnsi="Times New Roman"/>
          <w:sz w:val="24"/>
          <w:szCs w:val="24"/>
        </w:rPr>
        <w:t xml:space="preserve"> et al. (2025) found that Nigerian adaptation strategies have been </w:t>
      </w:r>
      <w:r w:rsidR="00FA2C89">
        <w:rPr>
          <w:rFonts w:ascii="Times New Roman" w:hAnsi="Times New Roman"/>
          <w:sz w:val="24"/>
          <w:szCs w:val="24"/>
        </w:rPr>
        <w:t>primarily focused on agronomic practices, livelihood diversification, and community-based coping mechanisms, with little consideration of formal financial instruments</w:t>
      </w:r>
      <w:r>
        <w:rPr>
          <w:rFonts w:ascii="Times New Roman" w:hAnsi="Times New Roman"/>
          <w:sz w:val="24"/>
          <w:szCs w:val="24"/>
        </w:rPr>
        <w:t xml:space="preserve">. On the same note, Mohammed and </w:t>
      </w:r>
      <w:proofErr w:type="spellStart"/>
      <w:r>
        <w:rPr>
          <w:rFonts w:ascii="Times New Roman" w:hAnsi="Times New Roman"/>
          <w:sz w:val="24"/>
          <w:szCs w:val="24"/>
        </w:rPr>
        <w:t>Favretto</w:t>
      </w:r>
      <w:proofErr w:type="spellEnd"/>
      <w:r>
        <w:rPr>
          <w:rFonts w:ascii="Times New Roman" w:hAnsi="Times New Roman"/>
          <w:sz w:val="24"/>
          <w:szCs w:val="24"/>
        </w:rPr>
        <w:t xml:space="preserve"> (2025) </w:t>
      </w:r>
      <w:proofErr w:type="spellStart"/>
      <w:r>
        <w:rPr>
          <w:rFonts w:ascii="Times New Roman" w:hAnsi="Times New Roman"/>
          <w:sz w:val="24"/>
          <w:szCs w:val="24"/>
        </w:rPr>
        <w:t>emphasised</w:t>
      </w:r>
      <w:proofErr w:type="spellEnd"/>
      <w:r>
        <w:rPr>
          <w:rFonts w:ascii="Times New Roman" w:hAnsi="Times New Roman"/>
          <w:sz w:val="24"/>
          <w:szCs w:val="24"/>
        </w:rPr>
        <w:t xml:space="preserve"> the importance of livelihood diversification among women farmers in </w:t>
      </w:r>
      <w:r w:rsidR="00FA2C89">
        <w:rPr>
          <w:rFonts w:ascii="Times New Roman" w:hAnsi="Times New Roman"/>
          <w:sz w:val="24"/>
          <w:szCs w:val="24"/>
        </w:rPr>
        <w:t xml:space="preserve">flood-resilient </w:t>
      </w:r>
      <w:r w:rsidR="00FA2C89">
        <w:rPr>
          <w:rFonts w:ascii="Times New Roman" w:hAnsi="Times New Roman"/>
          <w:sz w:val="24"/>
          <w:szCs w:val="24"/>
        </w:rPr>
        <w:lastRenderedPageBreak/>
        <w:t>drylands. However, they noted that women would continue to experience income shocks in the absence of high-quality insurance coverage</w:t>
      </w:r>
      <w:r>
        <w:rPr>
          <w:rFonts w:ascii="Times New Roman" w:hAnsi="Times New Roman"/>
          <w:sz w:val="24"/>
          <w:szCs w:val="24"/>
        </w:rPr>
        <w:t xml:space="preserve">. These results indicate that </w:t>
      </w:r>
      <w:r w:rsidR="00A765F3">
        <w:rPr>
          <w:rFonts w:ascii="Times New Roman" w:hAnsi="Times New Roman"/>
          <w:sz w:val="24"/>
          <w:szCs w:val="24"/>
        </w:rPr>
        <w:t>adopting</w:t>
      </w:r>
      <w:r>
        <w:rPr>
          <w:rFonts w:ascii="Times New Roman" w:hAnsi="Times New Roman"/>
          <w:sz w:val="24"/>
          <w:szCs w:val="24"/>
        </w:rPr>
        <w:t xml:space="preserve"> adaptation strategies is required; however, they </w:t>
      </w:r>
      <w:r w:rsidR="00FA2C89">
        <w:rPr>
          <w:rFonts w:ascii="Times New Roman" w:hAnsi="Times New Roman"/>
          <w:sz w:val="24"/>
          <w:szCs w:val="24"/>
        </w:rPr>
        <w:t xml:space="preserve">alone cannot </w:t>
      </w:r>
      <w:r>
        <w:rPr>
          <w:rFonts w:ascii="Times New Roman" w:hAnsi="Times New Roman"/>
          <w:sz w:val="24"/>
          <w:szCs w:val="24"/>
        </w:rPr>
        <w:t xml:space="preserve">mitigate the economic impacts of extreme climatic events. </w:t>
      </w:r>
      <w:r w:rsidR="00FA2C89">
        <w:rPr>
          <w:rFonts w:ascii="Times New Roman" w:hAnsi="Times New Roman"/>
          <w:sz w:val="24"/>
          <w:szCs w:val="24"/>
        </w:rPr>
        <w:t>Tailored to local values and institutional realities, insurance is an underused component of comprehensive climate risk management</w:t>
      </w:r>
      <w:r>
        <w:rPr>
          <w:rFonts w:ascii="Times New Roman" w:hAnsi="Times New Roman"/>
          <w:sz w:val="24"/>
          <w:szCs w:val="24"/>
        </w:rPr>
        <w:t>.</w:t>
      </w:r>
    </w:p>
    <w:p w14:paraId="280B6639" w14:textId="4B28B299" w:rsidR="00927B5A" w:rsidRDefault="00BD5F96">
      <w:pPr>
        <w:spacing w:line="480" w:lineRule="auto"/>
        <w:jc w:val="both"/>
        <w:rPr>
          <w:rFonts w:ascii="Times New Roman" w:hAnsi="Times New Roman"/>
          <w:sz w:val="24"/>
          <w:szCs w:val="24"/>
        </w:rPr>
      </w:pPr>
      <w:r>
        <w:rPr>
          <w:rFonts w:ascii="Times New Roman" w:hAnsi="Times New Roman"/>
          <w:sz w:val="24"/>
          <w:szCs w:val="24"/>
        </w:rPr>
        <w:t>The use of Takaful in flood</w:t>
      </w:r>
      <w:r w:rsidR="00FA2C89">
        <w:rPr>
          <w:rFonts w:ascii="Times New Roman" w:hAnsi="Times New Roman"/>
          <w:sz w:val="24"/>
          <w:szCs w:val="24"/>
        </w:rPr>
        <w:t>- and drought-affected areas in Nigeria as a farmer insurance cover thus raises basic empirical questions about</w:t>
      </w:r>
      <w:r>
        <w:rPr>
          <w:rFonts w:ascii="Times New Roman" w:hAnsi="Times New Roman"/>
          <w:sz w:val="24"/>
          <w:szCs w:val="24"/>
        </w:rPr>
        <w:t xml:space="preserve"> the effectiveness of this risk management tool. </w:t>
      </w:r>
      <w:r w:rsidR="00FA2C89">
        <w:rPr>
          <w:rFonts w:ascii="Times New Roman" w:hAnsi="Times New Roman"/>
          <w:sz w:val="24"/>
          <w:szCs w:val="24"/>
        </w:rPr>
        <w:t>Being effective means more than being accessible or embracing; the extent to which Takaful cover cushions income loss improves normalcy after a shock and increases the resilience of insured farmers compared with</w:t>
      </w:r>
      <w:r>
        <w:rPr>
          <w:rFonts w:ascii="Times New Roman" w:hAnsi="Times New Roman"/>
          <w:sz w:val="24"/>
          <w:szCs w:val="24"/>
        </w:rPr>
        <w:t xml:space="preserve"> uninsured farmers. It also implies </w:t>
      </w:r>
      <w:r w:rsidR="00FA2C89">
        <w:rPr>
          <w:rFonts w:ascii="Times New Roman" w:hAnsi="Times New Roman"/>
          <w:sz w:val="24"/>
          <w:szCs w:val="24"/>
        </w:rPr>
        <w:t>assessing the ability of Takaful schemes to operate in Nigeria amid climatic instability and socioeconomic limitations</w:t>
      </w:r>
      <w:r>
        <w:rPr>
          <w:rFonts w:ascii="Times New Roman" w:hAnsi="Times New Roman"/>
          <w:sz w:val="24"/>
          <w:szCs w:val="24"/>
        </w:rPr>
        <w:t>. The need to answer these questions has been especially acute</w:t>
      </w:r>
      <w:r w:rsidR="00FA2C89">
        <w:rPr>
          <w:rFonts w:ascii="Times New Roman" w:hAnsi="Times New Roman"/>
          <w:sz w:val="24"/>
          <w:szCs w:val="24"/>
        </w:rPr>
        <w:t>, given that Nigeria is becoming more vulnerable to climate extremes and that post-disaster interventions are fast becoming costly fiscal liabilities for</w:t>
      </w:r>
      <w:r>
        <w:rPr>
          <w:rFonts w:ascii="Times New Roman" w:hAnsi="Times New Roman"/>
          <w:sz w:val="24"/>
          <w:szCs w:val="24"/>
        </w:rPr>
        <w:t xml:space="preserve"> government budgets.</w:t>
      </w:r>
    </w:p>
    <w:p w14:paraId="585D559F" w14:textId="319FC8F3"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It is within this context that the main objective of this study was to discuss the success or failure of implementing Takaful insurance as a risk management tool </w:t>
      </w:r>
      <w:r w:rsidR="00FA2C89">
        <w:rPr>
          <w:rFonts w:ascii="Times New Roman" w:hAnsi="Times New Roman"/>
          <w:sz w:val="24"/>
          <w:szCs w:val="24"/>
        </w:rPr>
        <w:t>to cover agricultural losses among farmers in flood- and drought-prone</w:t>
      </w:r>
      <w:r>
        <w:rPr>
          <w:rFonts w:ascii="Times New Roman" w:hAnsi="Times New Roman"/>
          <w:sz w:val="24"/>
          <w:szCs w:val="24"/>
        </w:rPr>
        <w:t xml:space="preserve"> areas of Nigeria. It </w:t>
      </w:r>
      <w:r w:rsidR="00FA2C89">
        <w:rPr>
          <w:rFonts w:ascii="Times New Roman" w:hAnsi="Times New Roman"/>
          <w:sz w:val="24"/>
          <w:szCs w:val="24"/>
        </w:rPr>
        <w:t xml:space="preserve">was based on a single objective: </w:t>
      </w:r>
      <w:r>
        <w:rPr>
          <w:rFonts w:ascii="Times New Roman" w:hAnsi="Times New Roman"/>
          <w:sz w:val="24"/>
          <w:szCs w:val="24"/>
        </w:rPr>
        <w:t xml:space="preserve">to offer depth, analytical </w:t>
      </w:r>
      <w:proofErr w:type="spellStart"/>
      <w:r>
        <w:rPr>
          <w:rFonts w:ascii="Times New Roman" w:hAnsi="Times New Roman"/>
          <w:sz w:val="24"/>
          <w:szCs w:val="24"/>
        </w:rPr>
        <w:t>rigour</w:t>
      </w:r>
      <w:proofErr w:type="spellEnd"/>
      <w:r>
        <w:rPr>
          <w:rFonts w:ascii="Times New Roman" w:hAnsi="Times New Roman"/>
          <w:sz w:val="24"/>
          <w:szCs w:val="24"/>
        </w:rPr>
        <w:t xml:space="preserve">, and policy relevance. This analysis </w:t>
      </w:r>
      <w:r w:rsidR="00FA2C89">
        <w:rPr>
          <w:rFonts w:ascii="Times New Roman" w:hAnsi="Times New Roman"/>
          <w:sz w:val="24"/>
          <w:szCs w:val="24"/>
        </w:rPr>
        <w:t>avoided conceptual dilution by focusing solely on effectiveness and provided an empirical evaluation of Takaful's performance in a high-risk</w:t>
      </w:r>
      <w:r>
        <w:rPr>
          <w:rFonts w:ascii="Times New Roman" w:hAnsi="Times New Roman"/>
          <w:sz w:val="24"/>
          <w:szCs w:val="24"/>
        </w:rPr>
        <w:t xml:space="preserve"> agricultural setting. This goal was achieved </w:t>
      </w:r>
      <w:r w:rsidR="00FA2C89">
        <w:rPr>
          <w:rFonts w:ascii="Times New Roman" w:hAnsi="Times New Roman"/>
          <w:sz w:val="24"/>
          <w:szCs w:val="24"/>
        </w:rPr>
        <w:t>through a quantitative framework that enabled the statistical recording of the results and their</w:t>
      </w:r>
      <w:r>
        <w:rPr>
          <w:rFonts w:ascii="Times New Roman" w:hAnsi="Times New Roman"/>
          <w:sz w:val="24"/>
          <w:szCs w:val="24"/>
        </w:rPr>
        <w:t xml:space="preserve"> comparison with the available evidence on the management of agricultural risks.</w:t>
      </w:r>
    </w:p>
    <w:p w14:paraId="11D0EA12" w14:textId="2C8DADC0" w:rsidR="00EA1BFC" w:rsidRDefault="00BD5F96">
      <w:pPr>
        <w:spacing w:line="480" w:lineRule="auto"/>
        <w:jc w:val="both"/>
        <w:rPr>
          <w:rFonts w:ascii="Times New Roman" w:hAnsi="Times New Roman"/>
          <w:sz w:val="24"/>
          <w:szCs w:val="24"/>
        </w:rPr>
      </w:pPr>
      <w:r>
        <w:rPr>
          <w:rFonts w:ascii="Times New Roman" w:hAnsi="Times New Roman"/>
          <w:sz w:val="24"/>
          <w:szCs w:val="24"/>
        </w:rPr>
        <w:lastRenderedPageBreak/>
        <w:t xml:space="preserve">This research has a three-fold contribution. First, it augments the body of literature on Islamic finance by offering one of the first quantitative assessments of the performance of agricultural Takaful in the Nigerian climate </w:t>
      </w:r>
      <w:r w:rsidR="00FA2C89">
        <w:rPr>
          <w:rFonts w:ascii="Times New Roman" w:hAnsi="Times New Roman"/>
          <w:sz w:val="24"/>
          <w:szCs w:val="24"/>
        </w:rPr>
        <w:t>risk</w:t>
      </w:r>
      <w:r>
        <w:rPr>
          <w:rFonts w:ascii="Times New Roman" w:hAnsi="Times New Roman"/>
          <w:sz w:val="24"/>
          <w:szCs w:val="24"/>
        </w:rPr>
        <w:t xml:space="preserve"> environment. Second, it </w:t>
      </w:r>
      <w:r w:rsidR="00FA2C89">
        <w:rPr>
          <w:rFonts w:ascii="Times New Roman" w:hAnsi="Times New Roman"/>
          <w:sz w:val="24"/>
          <w:szCs w:val="24"/>
        </w:rPr>
        <w:t>contributes to the body of knowledge in climate risk and agricultural economics by incorporating insurance-based risk-sharing into empirical research on the impacts of floods</w:t>
      </w:r>
      <w:r>
        <w:rPr>
          <w:rFonts w:ascii="Times New Roman" w:hAnsi="Times New Roman"/>
          <w:sz w:val="24"/>
          <w:szCs w:val="24"/>
        </w:rPr>
        <w:t xml:space="preserve"> and droughts. Third, it provides </w:t>
      </w:r>
      <w:r w:rsidR="00FA2C89">
        <w:rPr>
          <w:rFonts w:ascii="Times New Roman" w:hAnsi="Times New Roman"/>
          <w:sz w:val="24"/>
          <w:szCs w:val="24"/>
        </w:rPr>
        <w:t>policy-relevant</w:t>
      </w:r>
      <w:r>
        <w:rPr>
          <w:rFonts w:ascii="Times New Roman" w:hAnsi="Times New Roman"/>
          <w:sz w:val="24"/>
          <w:szCs w:val="24"/>
        </w:rPr>
        <w:t xml:space="preserve"> </w:t>
      </w:r>
      <w:r w:rsidR="00FA2C89">
        <w:rPr>
          <w:rFonts w:ascii="Times New Roman" w:hAnsi="Times New Roman"/>
          <w:sz w:val="24"/>
          <w:szCs w:val="24"/>
        </w:rPr>
        <w:t>insights for regulators, insurers, and development stakeholders to help identify sustainable ways to protect farmers and increase resilience to rising climate</w:t>
      </w:r>
      <w:r>
        <w:rPr>
          <w:rFonts w:ascii="Times New Roman" w:hAnsi="Times New Roman"/>
          <w:sz w:val="24"/>
          <w:szCs w:val="24"/>
        </w:rPr>
        <w:t xml:space="preserve"> threats. By embedding Takaful in the Nigerian context of climatic, institutional</w:t>
      </w:r>
      <w:r w:rsidR="00FA2C89">
        <w:rPr>
          <w:rFonts w:ascii="Times New Roman" w:hAnsi="Times New Roman"/>
          <w:sz w:val="24"/>
          <w:szCs w:val="24"/>
        </w:rPr>
        <w:t xml:space="preserve">, and socioeconomic specificities, the research contributes to a more detailed intervention on how alternative forms of insurance can be applied to </w:t>
      </w:r>
      <w:r>
        <w:rPr>
          <w:rFonts w:ascii="Times New Roman" w:hAnsi="Times New Roman"/>
          <w:sz w:val="24"/>
          <w:szCs w:val="24"/>
        </w:rPr>
        <w:t>agriculture and rural well-being.</w:t>
      </w:r>
    </w:p>
    <w:p w14:paraId="075EB583" w14:textId="7C85B2DC" w:rsidR="00AB729A" w:rsidRPr="00772455" w:rsidRDefault="00772455">
      <w:pPr>
        <w:spacing w:line="480" w:lineRule="auto"/>
        <w:jc w:val="both"/>
        <w:rPr>
          <w:rFonts w:ascii="Times New Roman" w:hAnsi="Times New Roman"/>
          <w:b/>
          <w:bCs/>
          <w:sz w:val="24"/>
          <w:szCs w:val="24"/>
        </w:rPr>
      </w:pPr>
      <w:r w:rsidRPr="00772455">
        <w:rPr>
          <w:rFonts w:ascii="Times New Roman" w:hAnsi="Times New Roman"/>
          <w:b/>
          <w:bCs/>
          <w:sz w:val="24"/>
          <w:szCs w:val="24"/>
        </w:rPr>
        <w:t>Literature</w:t>
      </w:r>
      <w:r w:rsidR="00AB729A" w:rsidRPr="00772455">
        <w:rPr>
          <w:rFonts w:ascii="Times New Roman" w:hAnsi="Times New Roman"/>
          <w:b/>
          <w:bCs/>
          <w:sz w:val="24"/>
          <w:szCs w:val="24"/>
        </w:rPr>
        <w:t xml:space="preserve"> Review</w:t>
      </w:r>
    </w:p>
    <w:p w14:paraId="099A3980" w14:textId="77777777" w:rsidR="00C14803" w:rsidRDefault="00B6562B" w:rsidP="00B6562B">
      <w:pPr>
        <w:spacing w:line="480" w:lineRule="auto"/>
        <w:jc w:val="both"/>
        <w:rPr>
          <w:rFonts w:ascii="Times New Roman" w:hAnsi="Times New Roman" w:cs="Times New Roman"/>
          <w:sz w:val="24"/>
          <w:szCs w:val="24"/>
        </w:rPr>
      </w:pPr>
      <w:r w:rsidRPr="007737A1">
        <w:rPr>
          <w:rFonts w:ascii="Times New Roman" w:hAnsi="Times New Roman" w:cs="Times New Roman"/>
          <w:sz w:val="24"/>
          <w:szCs w:val="24"/>
        </w:rPr>
        <w:t>Th</w:t>
      </w:r>
      <w:r w:rsidR="007737A1" w:rsidRPr="007737A1">
        <w:rPr>
          <w:rFonts w:ascii="Times New Roman" w:hAnsi="Times New Roman" w:cs="Times New Roman"/>
          <w:sz w:val="24"/>
          <w:szCs w:val="24"/>
        </w:rPr>
        <w:t xml:space="preserve">e deployment of Takaful to </w:t>
      </w:r>
      <w:r w:rsidR="007737A1">
        <w:rPr>
          <w:rFonts w:ascii="Times New Roman" w:hAnsi="Times New Roman" w:cs="Times New Roman"/>
          <w:sz w:val="24"/>
          <w:szCs w:val="24"/>
        </w:rPr>
        <w:t>address climate change-related challenges in developing economies is particularly pertinent in regions like Sub-Saharan Africa, where there is a growing demand for Sharia-compliant financial products to meet</w:t>
      </w:r>
      <w:r w:rsidRPr="00B6562B">
        <w:rPr>
          <w:rFonts w:ascii="Times New Roman" w:hAnsi="Times New Roman" w:cs="Times New Roman"/>
          <w:i/>
          <w:iCs/>
          <w:sz w:val="24"/>
          <w:szCs w:val="24"/>
        </w:rPr>
        <w:t xml:space="preserve"> </w:t>
      </w:r>
      <w:r w:rsidRPr="007737A1">
        <w:rPr>
          <w:rFonts w:ascii="Times New Roman" w:hAnsi="Times New Roman" w:cs="Times New Roman"/>
          <w:sz w:val="24"/>
          <w:szCs w:val="24"/>
        </w:rPr>
        <w:t xml:space="preserve">diverse economic needs, including agricultural finance (Mahboob et al., 2025). For instance, </w:t>
      </w:r>
      <w:r w:rsidR="007737A1" w:rsidRPr="007737A1">
        <w:rPr>
          <w:rFonts w:ascii="Times New Roman" w:hAnsi="Times New Roman" w:cs="Times New Roman"/>
          <w:sz w:val="24"/>
          <w:szCs w:val="24"/>
        </w:rPr>
        <w:t xml:space="preserve">integrating Islamic social finance instruments into agricultural Takaful models shows promise </w:t>
      </w:r>
      <w:r w:rsidR="00731B5A">
        <w:rPr>
          <w:rFonts w:ascii="Times New Roman" w:hAnsi="Times New Roman" w:cs="Times New Roman"/>
          <w:sz w:val="24"/>
          <w:szCs w:val="24"/>
        </w:rPr>
        <w:t xml:space="preserve">in enhancing agricultural resilience and farmers' food security </w:t>
      </w:r>
      <w:r w:rsidRPr="007737A1">
        <w:rPr>
          <w:rFonts w:ascii="Times New Roman" w:hAnsi="Times New Roman" w:cs="Times New Roman"/>
          <w:sz w:val="24"/>
          <w:szCs w:val="24"/>
        </w:rPr>
        <w:t>(Sulaiman et al., 2025).</w:t>
      </w:r>
    </w:p>
    <w:p w14:paraId="218641E5" w14:textId="77777777" w:rsidR="00C14803" w:rsidRDefault="00B6562B" w:rsidP="00B6562B">
      <w:pPr>
        <w:spacing w:line="480" w:lineRule="auto"/>
        <w:jc w:val="both"/>
        <w:rPr>
          <w:rFonts w:ascii="Times New Roman" w:hAnsi="Times New Roman" w:cs="Times New Roman"/>
          <w:sz w:val="24"/>
          <w:szCs w:val="24"/>
        </w:rPr>
      </w:pPr>
      <w:r w:rsidRPr="00B6562B">
        <w:rPr>
          <w:rFonts w:ascii="Times New Roman" w:hAnsi="Times New Roman" w:cs="Times New Roman"/>
          <w:i/>
          <w:iCs/>
          <w:sz w:val="24"/>
          <w:szCs w:val="24"/>
        </w:rPr>
        <w:t xml:space="preserve"> </w:t>
      </w:r>
      <w:r w:rsidRPr="00731B5A">
        <w:rPr>
          <w:rFonts w:ascii="Times New Roman" w:hAnsi="Times New Roman" w:cs="Times New Roman"/>
          <w:sz w:val="24"/>
          <w:szCs w:val="24"/>
        </w:rPr>
        <w:t>In Nigeria, where agricultural development faces numerous challenges</w:t>
      </w:r>
      <w:r w:rsidR="00731B5A" w:rsidRPr="00731B5A">
        <w:rPr>
          <w:rFonts w:ascii="Times New Roman" w:hAnsi="Times New Roman" w:cs="Times New Roman"/>
          <w:sz w:val="24"/>
          <w:szCs w:val="24"/>
        </w:rPr>
        <w:t>, including limited access to finance and climate change, Takaful, a system that provides</w:t>
      </w:r>
      <w:r w:rsidRPr="00731B5A">
        <w:rPr>
          <w:rFonts w:ascii="Times New Roman" w:hAnsi="Times New Roman" w:cs="Times New Roman"/>
          <w:sz w:val="24"/>
          <w:szCs w:val="24"/>
        </w:rPr>
        <w:t xml:space="preserve"> risk protection based on Islamic principles, offers a viable alternative to conventional insurance (Atah et al., 2024; </w:t>
      </w:r>
      <w:proofErr w:type="spellStart"/>
      <w:r w:rsidRPr="00731B5A">
        <w:rPr>
          <w:rFonts w:ascii="Times New Roman" w:hAnsi="Times New Roman" w:cs="Times New Roman"/>
          <w:sz w:val="24"/>
          <w:szCs w:val="24"/>
        </w:rPr>
        <w:t>Dikko</w:t>
      </w:r>
      <w:proofErr w:type="spellEnd"/>
      <w:r w:rsidRPr="00731B5A">
        <w:rPr>
          <w:rFonts w:ascii="Times New Roman" w:hAnsi="Times New Roman" w:cs="Times New Roman"/>
          <w:sz w:val="24"/>
          <w:szCs w:val="24"/>
        </w:rPr>
        <w:t xml:space="preserve">, 2016). </w:t>
      </w:r>
    </w:p>
    <w:p w14:paraId="6225B977"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Nevertheless, Takaful penetration remains low among Nigerian farmers in flood- and drought-prone regions due to insufficient awareness, entrenched misconceptions, and affordability barriers for low-income households, underscoring the urgency for </w:t>
      </w:r>
      <w:r w:rsidRPr="00731B5A">
        <w:rPr>
          <w:rFonts w:ascii="Times New Roman" w:hAnsi="Times New Roman" w:cs="Times New Roman"/>
          <w:sz w:val="24"/>
          <w:szCs w:val="24"/>
        </w:rPr>
        <w:lastRenderedPageBreak/>
        <w:t xml:space="preserve">awareness campaigns and micro-Takaful innovations (Atah et al., 2024; Salaudeen &amp; Zakariyah, 2022; Saleh et al., 2016). Such initiatives could draw lessons from the successful implementation of index-based livestock Takaful products in Kenya, despite initial operational challenges, and explore integrating Takaful education into sermons and leveraging media platforms, as suggested for broader Takaful adoption in Northern Nigeria (Shehu &amp; Abdullahi, 2025). </w:t>
      </w:r>
    </w:p>
    <w:p w14:paraId="0B157224"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This approach aligns with findings that </w:t>
      </w:r>
      <w:proofErr w:type="spellStart"/>
      <w:r w:rsidR="00731B5A" w:rsidRPr="00731B5A">
        <w:rPr>
          <w:rFonts w:ascii="Times New Roman" w:hAnsi="Times New Roman" w:cs="Times New Roman"/>
          <w:sz w:val="24"/>
          <w:szCs w:val="24"/>
        </w:rPr>
        <w:t>emphasise</w:t>
      </w:r>
      <w:proofErr w:type="spellEnd"/>
      <w:r w:rsidRPr="00731B5A">
        <w:rPr>
          <w:rFonts w:ascii="Times New Roman" w:hAnsi="Times New Roman" w:cs="Times New Roman"/>
          <w:sz w:val="24"/>
          <w:szCs w:val="24"/>
        </w:rPr>
        <w:t xml:space="preserve"> the critical role of culturally and religiously congruent financial products in fostering trust and increasing uptake within </w:t>
      </w:r>
      <w:r w:rsidRPr="00C14803">
        <w:rPr>
          <w:rFonts w:ascii="Times New Roman" w:hAnsi="Times New Roman" w:cs="Times New Roman"/>
          <w:sz w:val="24"/>
          <w:szCs w:val="24"/>
        </w:rPr>
        <w:t>c</w:t>
      </w:r>
      <w:r w:rsidRPr="00731B5A">
        <w:rPr>
          <w:rFonts w:ascii="Times New Roman" w:hAnsi="Times New Roman" w:cs="Times New Roman"/>
          <w:sz w:val="24"/>
          <w:szCs w:val="24"/>
        </w:rPr>
        <w:t>ommunities</w:t>
      </w:r>
      <w:r w:rsidR="00C14803">
        <w:rPr>
          <w:rFonts w:ascii="Times New Roman" w:hAnsi="Times New Roman" w:cs="Times New Roman"/>
          <w:sz w:val="24"/>
          <w:szCs w:val="24"/>
        </w:rPr>
        <w:t xml:space="preserve"> in Nigeria that are affected by floods and droughts </w:t>
      </w:r>
      <w:r w:rsidRPr="00731B5A">
        <w:rPr>
          <w:rFonts w:ascii="Times New Roman" w:hAnsi="Times New Roman" w:cs="Times New Roman"/>
          <w:sz w:val="24"/>
          <w:szCs w:val="24"/>
        </w:rPr>
        <w:t>(</w:t>
      </w:r>
      <w:proofErr w:type="spellStart"/>
      <w:r w:rsidRPr="00731B5A">
        <w:rPr>
          <w:rFonts w:ascii="Times New Roman" w:hAnsi="Times New Roman" w:cs="Times New Roman"/>
          <w:sz w:val="24"/>
          <w:szCs w:val="24"/>
        </w:rPr>
        <w:t>Nshakira</w:t>
      </w:r>
      <w:proofErr w:type="spellEnd"/>
      <w:r w:rsidRPr="00731B5A">
        <w:rPr>
          <w:rFonts w:ascii="Times New Roman" w:hAnsi="Times New Roman" w:cs="Times New Roman" w:hint="eastAsia"/>
          <w:sz w:val="24"/>
          <w:szCs w:val="24"/>
        </w:rPr>
        <w:t>‐</w:t>
      </w:r>
      <w:r w:rsidRPr="00731B5A">
        <w:rPr>
          <w:rFonts w:ascii="Times New Roman" w:hAnsi="Times New Roman" w:cs="Times New Roman"/>
          <w:sz w:val="24"/>
          <w:szCs w:val="24"/>
        </w:rPr>
        <w:t xml:space="preserve">Rukundo et al., 2021). </w:t>
      </w:r>
    </w:p>
    <w:p w14:paraId="68B8367D"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Moreover, </w:t>
      </w:r>
      <w:r w:rsidR="00C14803">
        <w:rPr>
          <w:rFonts w:ascii="Times New Roman" w:hAnsi="Times New Roman" w:cs="Times New Roman"/>
          <w:sz w:val="24"/>
          <w:szCs w:val="24"/>
        </w:rPr>
        <w:t xml:space="preserve">Takaful and </w:t>
      </w:r>
      <w:r w:rsidRPr="00731B5A">
        <w:rPr>
          <w:rFonts w:ascii="Times New Roman" w:hAnsi="Times New Roman" w:cs="Times New Roman"/>
          <w:sz w:val="24"/>
          <w:szCs w:val="24"/>
        </w:rPr>
        <w:t xml:space="preserve">micro-Takaful schemes, grounded in Islamic tenets of </w:t>
      </w:r>
      <w:proofErr w:type="spellStart"/>
      <w:r w:rsidRPr="00731B5A">
        <w:rPr>
          <w:rFonts w:ascii="Times New Roman" w:hAnsi="Times New Roman" w:cs="Times New Roman"/>
          <w:sz w:val="24"/>
          <w:szCs w:val="24"/>
        </w:rPr>
        <w:t>taʿāwun</w:t>
      </w:r>
      <w:proofErr w:type="spellEnd"/>
      <w:r w:rsidRPr="00731B5A">
        <w:rPr>
          <w:rFonts w:ascii="Times New Roman" w:hAnsi="Times New Roman" w:cs="Times New Roman"/>
          <w:sz w:val="24"/>
          <w:szCs w:val="24"/>
        </w:rPr>
        <w:t xml:space="preserve"> and social solidarity, demonstrate potential to shield low-income farmers in Nigeria's flood- and drought-prone areas from climate-induced losses, thereby bolstering agricultural resilience and curtailing poverty cycles (Atah et al., 2019; Hossain et al., 2019). </w:t>
      </w:r>
    </w:p>
    <w:p w14:paraId="65B9A927" w14:textId="7E0F392A" w:rsidR="00B6562B" w:rsidRPr="00731B5A"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This becomes particularly relevant in contexts where conventional insurance models are often inaccessible or misaligned with community values, creating a significant gap in financial protection for vulnerable populations (</w:t>
      </w:r>
      <w:proofErr w:type="spellStart"/>
      <w:r w:rsidRPr="00731B5A">
        <w:rPr>
          <w:rFonts w:ascii="Times New Roman" w:hAnsi="Times New Roman" w:cs="Times New Roman"/>
          <w:sz w:val="24"/>
          <w:szCs w:val="24"/>
        </w:rPr>
        <w:t>Sukmawan</w:t>
      </w:r>
      <w:proofErr w:type="spellEnd"/>
      <w:r w:rsidRPr="00731B5A">
        <w:rPr>
          <w:rFonts w:ascii="Times New Roman" w:hAnsi="Times New Roman" w:cs="Times New Roman"/>
          <w:sz w:val="24"/>
          <w:szCs w:val="24"/>
        </w:rPr>
        <w:t xml:space="preserve"> &amp; </w:t>
      </w:r>
      <w:proofErr w:type="spellStart"/>
      <w:r w:rsidRPr="00731B5A">
        <w:rPr>
          <w:rFonts w:ascii="Times New Roman" w:hAnsi="Times New Roman" w:cs="Times New Roman"/>
          <w:sz w:val="24"/>
          <w:szCs w:val="24"/>
        </w:rPr>
        <w:t>Sukiman</w:t>
      </w:r>
      <w:proofErr w:type="spellEnd"/>
      <w:r w:rsidRPr="00731B5A">
        <w:rPr>
          <w:rFonts w:ascii="Times New Roman" w:hAnsi="Times New Roman" w:cs="Times New Roman"/>
          <w:sz w:val="24"/>
          <w:szCs w:val="24"/>
        </w:rPr>
        <w:t>, 2024). The observed limitations in Islamic financial literacy, coupled with restricted institutional outreach and a lack of specific products, further impede the widespread adoption of such instruments in agrarian regions (</w:t>
      </w:r>
      <w:proofErr w:type="spellStart"/>
      <w:r w:rsidRPr="00731B5A">
        <w:rPr>
          <w:rFonts w:ascii="Times New Roman" w:hAnsi="Times New Roman" w:cs="Times New Roman"/>
          <w:sz w:val="24"/>
          <w:szCs w:val="24"/>
        </w:rPr>
        <w:t>Masruroh</w:t>
      </w:r>
      <w:proofErr w:type="spellEnd"/>
      <w:r w:rsidRPr="00731B5A">
        <w:rPr>
          <w:rFonts w:ascii="Times New Roman" w:hAnsi="Times New Roman" w:cs="Times New Roman"/>
          <w:sz w:val="24"/>
          <w:szCs w:val="24"/>
        </w:rPr>
        <w:t xml:space="preserve">, 2025). </w:t>
      </w:r>
    </w:p>
    <w:p w14:paraId="032FB2EE" w14:textId="10E32FC0" w:rsidR="00AB729A"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Consequently, bridging this knowledge gap and developing tailored Sharia-compliant products are crucial for leveraging Islamic finance to enhance food security and sustainable development in these vulnerable agricultural communities (Adigun, 2026). Moreover, the </w:t>
      </w:r>
      <w:r w:rsidR="00731B5A" w:rsidRPr="00731B5A">
        <w:rPr>
          <w:rFonts w:ascii="Times New Roman" w:hAnsi="Times New Roman" w:cs="Times New Roman"/>
          <w:sz w:val="24"/>
          <w:szCs w:val="24"/>
        </w:rPr>
        <w:t xml:space="preserve">widespread lack of awareness of the importance and benefits of Takaful, </w:t>
      </w:r>
      <w:r w:rsidR="00731B5A" w:rsidRPr="00731B5A">
        <w:rPr>
          <w:rFonts w:ascii="Times New Roman" w:hAnsi="Times New Roman" w:cs="Times New Roman"/>
          <w:sz w:val="24"/>
          <w:szCs w:val="24"/>
        </w:rPr>
        <w:lastRenderedPageBreak/>
        <w:t xml:space="preserve">especially among </w:t>
      </w:r>
      <w:r w:rsidR="00C14803">
        <w:rPr>
          <w:rFonts w:ascii="Times New Roman" w:hAnsi="Times New Roman" w:cs="Times New Roman"/>
          <w:sz w:val="24"/>
          <w:szCs w:val="24"/>
        </w:rPr>
        <w:t xml:space="preserve">small </w:t>
      </w:r>
      <w:proofErr w:type="spellStart"/>
      <w:r w:rsidR="00702C9F">
        <w:rPr>
          <w:rFonts w:ascii="Times New Roman" w:hAnsi="Times New Roman" w:cs="Times New Roman"/>
          <w:sz w:val="24"/>
          <w:szCs w:val="24"/>
        </w:rPr>
        <w:t>farmholder</w:t>
      </w:r>
      <w:proofErr w:type="spellEnd"/>
      <w:r w:rsidR="00731B5A" w:rsidRPr="00731B5A">
        <w:rPr>
          <w:rFonts w:ascii="Times New Roman" w:hAnsi="Times New Roman" w:cs="Times New Roman"/>
          <w:sz w:val="24"/>
          <w:szCs w:val="24"/>
        </w:rPr>
        <w:t xml:space="preserve"> groups, perpetuates the unavailability of suitable protection schemes, thereby</w:t>
      </w:r>
      <w:r w:rsidRPr="00731B5A">
        <w:rPr>
          <w:rFonts w:ascii="Times New Roman" w:hAnsi="Times New Roman" w:cs="Times New Roman"/>
          <w:sz w:val="24"/>
          <w:szCs w:val="24"/>
        </w:rPr>
        <w:t xml:space="preserve"> exacerbating financial vulnerability (Fauzi, 2024; Mohammed, 2025). </w:t>
      </w:r>
    </w:p>
    <w:p w14:paraId="16AA13CB" w14:textId="0B22543E" w:rsidR="00C14803" w:rsidRDefault="00BB7A3E" w:rsidP="00BB7A3E">
      <w:pPr>
        <w:spacing w:line="480" w:lineRule="auto"/>
        <w:jc w:val="both"/>
        <w:rPr>
          <w:rFonts w:ascii="Times New Roman" w:hAnsi="Times New Roman" w:cs="Times New Roman"/>
          <w:sz w:val="24"/>
          <w:szCs w:val="24"/>
        </w:rPr>
      </w:pPr>
      <w:r w:rsidRPr="00BB7A3E">
        <w:rPr>
          <w:rFonts w:ascii="Times New Roman" w:hAnsi="Times New Roman" w:cs="Times New Roman"/>
          <w:sz w:val="24"/>
          <w:szCs w:val="24"/>
        </w:rPr>
        <w:t xml:space="preserve">Most small-scale </w:t>
      </w:r>
      <w:r>
        <w:rPr>
          <w:rFonts w:ascii="Times New Roman" w:hAnsi="Times New Roman" w:cs="Times New Roman"/>
          <w:sz w:val="24"/>
          <w:szCs w:val="24"/>
        </w:rPr>
        <w:t xml:space="preserve">farmers </w:t>
      </w:r>
      <w:r w:rsidRPr="00BB7A3E">
        <w:rPr>
          <w:rFonts w:ascii="Times New Roman" w:hAnsi="Times New Roman" w:cs="Times New Roman"/>
          <w:sz w:val="24"/>
          <w:szCs w:val="24"/>
        </w:rPr>
        <w:t xml:space="preserve">and individuals </w:t>
      </w:r>
      <w:r>
        <w:rPr>
          <w:rFonts w:ascii="Times New Roman" w:hAnsi="Times New Roman" w:cs="Times New Roman"/>
          <w:sz w:val="24"/>
          <w:szCs w:val="24"/>
        </w:rPr>
        <w:t>operating in the informal sectors of the Nigerian economy face unprotected challenges resulting from floods</w:t>
      </w:r>
      <w:r w:rsidRPr="00BB7A3E">
        <w:rPr>
          <w:rFonts w:ascii="Times New Roman" w:hAnsi="Times New Roman" w:cs="Times New Roman"/>
          <w:sz w:val="24"/>
          <w:szCs w:val="24"/>
        </w:rPr>
        <w:t>. In the event of a natural disaster, the assets of these small-scale business</w:t>
      </w:r>
      <w:r>
        <w:rPr>
          <w:rFonts w:ascii="Times New Roman" w:hAnsi="Times New Roman" w:cs="Times New Roman"/>
          <w:sz w:val="24"/>
          <w:szCs w:val="24"/>
        </w:rPr>
        <w:t xml:space="preserve"> </w:t>
      </w:r>
      <w:r w:rsidRPr="00BB7A3E">
        <w:rPr>
          <w:rFonts w:ascii="Times New Roman" w:hAnsi="Times New Roman" w:cs="Times New Roman"/>
          <w:sz w:val="24"/>
          <w:szCs w:val="24"/>
        </w:rPr>
        <w:t xml:space="preserve">owners and individuals are wiped out </w:t>
      </w:r>
      <w:r>
        <w:rPr>
          <w:rFonts w:ascii="Times New Roman" w:hAnsi="Times New Roman" w:cs="Times New Roman"/>
          <w:sz w:val="24"/>
          <w:szCs w:val="24"/>
        </w:rPr>
        <w:t>due to their limited</w:t>
      </w:r>
      <w:r w:rsidRPr="00BB7A3E">
        <w:rPr>
          <w:rFonts w:ascii="Times New Roman" w:hAnsi="Times New Roman" w:cs="Times New Roman"/>
          <w:sz w:val="24"/>
          <w:szCs w:val="24"/>
        </w:rPr>
        <w:t xml:space="preserve"> or no access to traditional</w:t>
      </w:r>
      <w:r>
        <w:rPr>
          <w:rFonts w:ascii="Times New Roman" w:hAnsi="Times New Roman" w:cs="Times New Roman"/>
          <w:sz w:val="24"/>
          <w:szCs w:val="24"/>
        </w:rPr>
        <w:t xml:space="preserve"> </w:t>
      </w:r>
      <w:r w:rsidRPr="00BB7A3E">
        <w:rPr>
          <w:rFonts w:ascii="Times New Roman" w:hAnsi="Times New Roman" w:cs="Times New Roman"/>
          <w:sz w:val="24"/>
          <w:szCs w:val="24"/>
        </w:rPr>
        <w:t>insurance coverage</w:t>
      </w:r>
      <w:r>
        <w:rPr>
          <w:rFonts w:ascii="Times New Roman" w:hAnsi="Times New Roman" w:cs="Times New Roman"/>
          <w:sz w:val="24"/>
          <w:szCs w:val="24"/>
        </w:rPr>
        <w:t xml:space="preserve"> (Adewusi, 2025).</w:t>
      </w:r>
    </w:p>
    <w:p w14:paraId="6674D6A6" w14:textId="02F26F3D" w:rsidR="00BB7A3E" w:rsidRDefault="00BB7A3E" w:rsidP="00BB7A3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Atino</w:t>
      </w:r>
      <w:proofErr w:type="spellEnd"/>
      <w:r>
        <w:rPr>
          <w:rFonts w:ascii="Times New Roman" w:hAnsi="Times New Roman" w:cs="Times New Roman"/>
          <w:sz w:val="24"/>
          <w:szCs w:val="24"/>
        </w:rPr>
        <w:t xml:space="preserve"> </w:t>
      </w:r>
      <w:r w:rsidR="00F1433C">
        <w:rPr>
          <w:rFonts w:ascii="Times New Roman" w:hAnsi="Times New Roman" w:cs="Times New Roman"/>
          <w:sz w:val="24"/>
          <w:szCs w:val="24"/>
        </w:rPr>
        <w:t>et al. (2020) extended the conversation beyond crop farmers, asserting that livestock</w:t>
      </w:r>
      <w:r w:rsidR="00F1433C" w:rsidRPr="00F1433C">
        <w:rPr>
          <w:rFonts w:ascii="Times New Roman" w:hAnsi="Times New Roman" w:cs="Times New Roman"/>
          <w:sz w:val="24"/>
          <w:szCs w:val="24"/>
        </w:rPr>
        <w:t xml:space="preserve"> insurance, an important risk management tool, is gaining popularity in Ethiopia. </w:t>
      </w:r>
      <w:r w:rsidR="00F1433C">
        <w:rPr>
          <w:rFonts w:ascii="Times New Roman" w:hAnsi="Times New Roman" w:cs="Times New Roman"/>
          <w:sz w:val="24"/>
          <w:szCs w:val="24"/>
        </w:rPr>
        <w:t>A proper</w:t>
      </w:r>
      <w:r w:rsidR="00F1433C" w:rsidRPr="00F1433C">
        <w:rPr>
          <w:rFonts w:ascii="Times New Roman" w:hAnsi="Times New Roman" w:cs="Times New Roman"/>
          <w:sz w:val="24"/>
          <w:szCs w:val="24"/>
        </w:rPr>
        <w:t xml:space="preserve"> investigation is needed to expand its adaptability </w:t>
      </w:r>
      <w:r w:rsidR="00F1433C">
        <w:rPr>
          <w:rFonts w:ascii="Times New Roman" w:hAnsi="Times New Roman" w:cs="Times New Roman"/>
          <w:sz w:val="24"/>
          <w:szCs w:val="24"/>
        </w:rPr>
        <w:t>nationwide</w:t>
      </w:r>
      <w:r w:rsidR="00F1433C" w:rsidRPr="00F1433C">
        <w:rPr>
          <w:rFonts w:ascii="Times New Roman" w:hAnsi="Times New Roman" w:cs="Times New Roman"/>
          <w:sz w:val="24"/>
          <w:szCs w:val="24"/>
        </w:rPr>
        <w:t>. Th</w:t>
      </w:r>
      <w:r w:rsidR="00F1433C">
        <w:rPr>
          <w:rFonts w:ascii="Times New Roman" w:hAnsi="Times New Roman" w:cs="Times New Roman"/>
          <w:sz w:val="24"/>
          <w:szCs w:val="24"/>
        </w:rPr>
        <w:t>ey</w:t>
      </w:r>
      <w:r w:rsidR="00F1433C" w:rsidRPr="00F1433C">
        <w:rPr>
          <w:rFonts w:ascii="Times New Roman" w:hAnsi="Times New Roman" w:cs="Times New Roman"/>
          <w:sz w:val="24"/>
          <w:szCs w:val="24"/>
        </w:rPr>
        <w:t xml:space="preserve"> explore </w:t>
      </w:r>
      <w:r w:rsidR="00F1433C">
        <w:rPr>
          <w:rFonts w:ascii="Times New Roman" w:hAnsi="Times New Roman" w:cs="Times New Roman"/>
          <w:sz w:val="24"/>
          <w:szCs w:val="24"/>
        </w:rPr>
        <w:t xml:space="preserve">farmers' willingness and payment capacity in Southern Ethiopia to pay for index-based livestock insurance as an alternative </w:t>
      </w:r>
      <w:r w:rsidR="00F1433C" w:rsidRPr="00F1433C">
        <w:rPr>
          <w:rFonts w:ascii="Times New Roman" w:hAnsi="Times New Roman" w:cs="Times New Roman"/>
          <w:sz w:val="24"/>
          <w:szCs w:val="24"/>
        </w:rPr>
        <w:t>to climate risk mitigation</w:t>
      </w:r>
      <w:r w:rsidR="00F1433C">
        <w:rPr>
          <w:rFonts w:ascii="Times New Roman" w:hAnsi="Times New Roman" w:cs="Times New Roman"/>
          <w:sz w:val="24"/>
          <w:szCs w:val="24"/>
        </w:rPr>
        <w:t>.</w:t>
      </w:r>
    </w:p>
    <w:p w14:paraId="3A252BA5" w14:textId="77777777" w:rsidR="00FB5E95" w:rsidRPr="00731B5A" w:rsidRDefault="00FB5E95" w:rsidP="00BB7A3E">
      <w:pPr>
        <w:spacing w:line="480" w:lineRule="auto"/>
        <w:jc w:val="both"/>
        <w:rPr>
          <w:rFonts w:ascii="Times New Roman" w:hAnsi="Times New Roman" w:cs="Times New Roman"/>
          <w:sz w:val="24"/>
          <w:szCs w:val="24"/>
        </w:rPr>
      </w:pPr>
    </w:p>
    <w:p w14:paraId="570E1F49" w14:textId="78DBFFF6" w:rsidR="0097523A" w:rsidRPr="00FB5E95" w:rsidRDefault="00FB5E95" w:rsidP="00FB5E95">
      <w:pPr>
        <w:spacing w:line="480" w:lineRule="auto"/>
        <w:jc w:val="both"/>
        <w:rPr>
          <w:rFonts w:ascii="Times New Roman" w:hAnsi="Times New Roman" w:cs="Times New Roman"/>
          <w:sz w:val="24"/>
          <w:szCs w:val="24"/>
        </w:rPr>
      </w:pPr>
      <w:r w:rsidRPr="00FB5E95">
        <w:rPr>
          <w:rFonts w:ascii="Times New Roman" w:hAnsi="Times New Roman" w:cs="Times New Roman"/>
          <w:sz w:val="24"/>
          <w:szCs w:val="24"/>
        </w:rPr>
        <w:t>Financial</w:t>
      </w:r>
      <w:r w:rsidR="0097523A" w:rsidRPr="00FB5E95">
        <w:rPr>
          <w:rFonts w:ascii="Times New Roman" w:hAnsi="Times New Roman" w:cs="Times New Roman"/>
          <w:sz w:val="24"/>
          <w:szCs w:val="24"/>
        </w:rPr>
        <w:t xml:space="preserve"> intermediaries </w:t>
      </w:r>
      <w:r>
        <w:rPr>
          <w:rFonts w:ascii="Times New Roman" w:hAnsi="Times New Roman" w:cs="Times New Roman"/>
          <w:sz w:val="24"/>
          <w:szCs w:val="24"/>
        </w:rPr>
        <w:t>such as Banks and Insurance companies need to</w:t>
      </w:r>
      <w:r w:rsidR="0097523A" w:rsidRPr="00FB5E95">
        <w:rPr>
          <w:rFonts w:ascii="Times New Roman" w:hAnsi="Times New Roman" w:cs="Times New Roman"/>
          <w:sz w:val="24"/>
          <w:szCs w:val="24"/>
        </w:rPr>
        <w:t xml:space="preserve"> actively</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 xml:space="preserve">support </w:t>
      </w:r>
      <w:r>
        <w:rPr>
          <w:rFonts w:ascii="Times New Roman" w:hAnsi="Times New Roman" w:cs="Times New Roman"/>
          <w:sz w:val="24"/>
          <w:szCs w:val="24"/>
        </w:rPr>
        <w:t>a greener environment, implement "green" policies, and help customers' enterprises adopt</w:t>
      </w:r>
      <w:r w:rsidR="0097523A" w:rsidRPr="00FB5E95">
        <w:rPr>
          <w:rFonts w:ascii="Times New Roman" w:hAnsi="Times New Roman" w:cs="Times New Roman"/>
          <w:sz w:val="24"/>
          <w:szCs w:val="24"/>
        </w:rPr>
        <w:t xml:space="preserve"> clean</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technology. Hence, to maintain overall sustainability, every financial institution needs to develop a long-term</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 xml:space="preserve">strategy to monitor the environmental impact of </w:t>
      </w:r>
      <w:r>
        <w:rPr>
          <w:rFonts w:ascii="Times New Roman" w:hAnsi="Times New Roman" w:cs="Times New Roman"/>
          <w:sz w:val="24"/>
          <w:szCs w:val="24"/>
        </w:rPr>
        <w:t>its</w:t>
      </w:r>
      <w:r w:rsidR="0097523A" w:rsidRPr="00FB5E95">
        <w:rPr>
          <w:rFonts w:ascii="Times New Roman" w:hAnsi="Times New Roman" w:cs="Times New Roman"/>
          <w:sz w:val="24"/>
          <w:szCs w:val="24"/>
        </w:rPr>
        <w:t xml:space="preserve"> clients</w:t>
      </w:r>
      <w:r>
        <w:rPr>
          <w:rFonts w:ascii="Times New Roman" w:hAnsi="Times New Roman" w:cs="Times New Roman"/>
          <w:sz w:val="24"/>
          <w:szCs w:val="24"/>
        </w:rPr>
        <w:t xml:space="preserve">. </w:t>
      </w:r>
      <w:r w:rsidRPr="00FB5E95">
        <w:rPr>
          <w:rFonts w:ascii="Times New Roman" w:hAnsi="Times New Roman" w:cs="Times New Roman"/>
          <w:sz w:val="24"/>
          <w:szCs w:val="24"/>
        </w:rPr>
        <w:t xml:space="preserve">In </w:t>
      </w:r>
      <w:r>
        <w:rPr>
          <w:rFonts w:ascii="Times New Roman" w:hAnsi="Times New Roman" w:cs="Times New Roman"/>
          <w:sz w:val="24"/>
          <w:szCs w:val="24"/>
        </w:rPr>
        <w:t>Sub-Saharan African countries, the livelihoods of the population are severely affected by climate change</w:t>
      </w:r>
      <w:r w:rsidR="00111B37">
        <w:rPr>
          <w:rFonts w:ascii="Times New Roman" w:hAnsi="Times New Roman" w:cs="Times New Roman"/>
          <w:sz w:val="24"/>
          <w:szCs w:val="24"/>
        </w:rPr>
        <w:t>, leading to</w:t>
      </w:r>
      <w:r>
        <w:rPr>
          <w:rFonts w:ascii="Times New Roman" w:hAnsi="Times New Roman" w:cs="Times New Roman"/>
          <w:sz w:val="24"/>
          <w:szCs w:val="24"/>
        </w:rPr>
        <w:t xml:space="preserve"> declines in crop</w:t>
      </w:r>
      <w:r w:rsidRPr="00FB5E95">
        <w:rPr>
          <w:rFonts w:ascii="Times New Roman" w:hAnsi="Times New Roman" w:cs="Times New Roman"/>
          <w:sz w:val="24"/>
          <w:szCs w:val="24"/>
        </w:rPr>
        <w:t xml:space="preserve"> </w:t>
      </w:r>
      <w:r>
        <w:rPr>
          <w:rFonts w:ascii="Times New Roman" w:hAnsi="Times New Roman" w:cs="Times New Roman"/>
          <w:sz w:val="24"/>
          <w:szCs w:val="24"/>
        </w:rPr>
        <w:t>and</w:t>
      </w:r>
      <w:r w:rsidRPr="00FB5E95">
        <w:rPr>
          <w:rFonts w:ascii="Times New Roman" w:hAnsi="Times New Roman" w:cs="Times New Roman"/>
          <w:sz w:val="24"/>
          <w:szCs w:val="24"/>
        </w:rPr>
        <w:t xml:space="preserve"> livestock production</w:t>
      </w:r>
      <w:r>
        <w:rPr>
          <w:rFonts w:ascii="Times New Roman" w:hAnsi="Times New Roman" w:cs="Times New Roman"/>
          <w:sz w:val="24"/>
          <w:szCs w:val="24"/>
        </w:rPr>
        <w:t xml:space="preserve">. </w:t>
      </w:r>
      <w:r w:rsidRPr="00FB5E95">
        <w:rPr>
          <w:rFonts w:ascii="Times New Roman" w:hAnsi="Times New Roman" w:cs="Times New Roman"/>
          <w:sz w:val="24"/>
          <w:szCs w:val="24"/>
        </w:rPr>
        <w:t>According to other studies, the</w:t>
      </w:r>
      <w:r>
        <w:rPr>
          <w:rFonts w:ascii="Times New Roman" w:hAnsi="Times New Roman" w:cs="Times New Roman"/>
          <w:sz w:val="24"/>
          <w:szCs w:val="24"/>
        </w:rPr>
        <w:t xml:space="preserve"> </w:t>
      </w:r>
      <w:r w:rsidRPr="00FB5E95">
        <w:rPr>
          <w:rFonts w:ascii="Times New Roman" w:hAnsi="Times New Roman" w:cs="Times New Roman"/>
          <w:sz w:val="24"/>
          <w:szCs w:val="24"/>
        </w:rPr>
        <w:t>amount of arable land per capita in densely populated East</w:t>
      </w:r>
      <w:r>
        <w:rPr>
          <w:rFonts w:ascii="Times New Roman" w:hAnsi="Times New Roman" w:cs="Times New Roman"/>
          <w:sz w:val="24"/>
          <w:szCs w:val="24"/>
        </w:rPr>
        <w:t xml:space="preserve"> </w:t>
      </w:r>
      <w:r w:rsidRPr="00FB5E95">
        <w:rPr>
          <w:rFonts w:ascii="Times New Roman" w:hAnsi="Times New Roman" w:cs="Times New Roman"/>
          <w:sz w:val="24"/>
          <w:szCs w:val="24"/>
        </w:rPr>
        <w:t>African regions</w:t>
      </w:r>
      <w:r>
        <w:rPr>
          <w:rFonts w:ascii="Times New Roman" w:hAnsi="Times New Roman" w:cs="Times New Roman"/>
          <w:sz w:val="24"/>
          <w:szCs w:val="24"/>
        </w:rPr>
        <w:t xml:space="preserve"> </w:t>
      </w:r>
      <w:r w:rsidRPr="00FB5E95">
        <w:rPr>
          <w:rFonts w:ascii="Times New Roman" w:hAnsi="Times New Roman" w:cs="Times New Roman"/>
          <w:sz w:val="24"/>
          <w:szCs w:val="24"/>
        </w:rPr>
        <w:t>is diminishing</w:t>
      </w:r>
      <w:r>
        <w:rPr>
          <w:rFonts w:ascii="Times New Roman" w:hAnsi="Times New Roman" w:cs="Times New Roman"/>
          <w:sz w:val="24"/>
          <w:szCs w:val="24"/>
        </w:rPr>
        <w:t xml:space="preserve">. </w:t>
      </w:r>
      <w:r w:rsidRPr="00FB5E95">
        <w:rPr>
          <w:rFonts w:ascii="Times New Roman" w:hAnsi="Times New Roman" w:cs="Times New Roman"/>
          <w:sz w:val="24"/>
          <w:szCs w:val="24"/>
        </w:rPr>
        <w:t>In the Horn of Africa</w:t>
      </w:r>
      <w:r>
        <w:rPr>
          <w:rFonts w:ascii="Times New Roman" w:hAnsi="Times New Roman" w:cs="Times New Roman"/>
          <w:sz w:val="24"/>
          <w:szCs w:val="24"/>
        </w:rPr>
        <w:t xml:space="preserve">, </w:t>
      </w:r>
      <w:r w:rsidR="00111B37">
        <w:rPr>
          <w:rFonts w:ascii="Times New Roman" w:hAnsi="Times New Roman" w:cs="Times New Roman"/>
          <w:sz w:val="24"/>
          <w:szCs w:val="24"/>
        </w:rPr>
        <w:t>climate change and severe environmental deterioration in forest regions have had a substantial impact on the livestock and agricultural subsectors in recent decades</w:t>
      </w:r>
      <w:r w:rsidRPr="00FB5E95">
        <w:rPr>
          <w:rFonts w:ascii="Times New Roman" w:hAnsi="Times New Roman" w:cs="Times New Roman"/>
          <w:sz w:val="24"/>
          <w:szCs w:val="24"/>
        </w:rPr>
        <w:t>. Due to their limited ability to adapt to the changing</w:t>
      </w:r>
      <w:r>
        <w:rPr>
          <w:rFonts w:ascii="Times New Roman" w:hAnsi="Times New Roman" w:cs="Times New Roman"/>
          <w:sz w:val="24"/>
          <w:szCs w:val="24"/>
        </w:rPr>
        <w:t xml:space="preserve"> </w:t>
      </w:r>
      <w:r w:rsidRPr="00FB5E95">
        <w:rPr>
          <w:rFonts w:ascii="Times New Roman" w:hAnsi="Times New Roman" w:cs="Times New Roman"/>
          <w:sz w:val="24"/>
          <w:szCs w:val="24"/>
        </w:rPr>
        <w:t>environment and their subpar political systems, Sub-</w:t>
      </w:r>
      <w:r w:rsidRPr="00FB5E95">
        <w:rPr>
          <w:rFonts w:ascii="Times New Roman" w:hAnsi="Times New Roman" w:cs="Times New Roman"/>
          <w:sz w:val="24"/>
          <w:szCs w:val="24"/>
        </w:rPr>
        <w:lastRenderedPageBreak/>
        <w:t>Saharan</w:t>
      </w:r>
      <w:r>
        <w:rPr>
          <w:rFonts w:ascii="Times New Roman" w:hAnsi="Times New Roman" w:cs="Times New Roman"/>
          <w:sz w:val="24"/>
          <w:szCs w:val="24"/>
        </w:rPr>
        <w:t xml:space="preserve"> </w:t>
      </w:r>
      <w:r w:rsidRPr="00FB5E95">
        <w:rPr>
          <w:rFonts w:ascii="Times New Roman" w:hAnsi="Times New Roman" w:cs="Times New Roman"/>
          <w:sz w:val="24"/>
          <w:szCs w:val="24"/>
        </w:rPr>
        <w:t>African</w:t>
      </w:r>
      <w:r>
        <w:rPr>
          <w:rFonts w:ascii="Times New Roman" w:hAnsi="Times New Roman" w:cs="Times New Roman"/>
          <w:sz w:val="24"/>
          <w:szCs w:val="24"/>
        </w:rPr>
        <w:t xml:space="preserve"> </w:t>
      </w:r>
      <w:r w:rsidRPr="00FB5E95">
        <w:rPr>
          <w:rFonts w:ascii="Times New Roman" w:hAnsi="Times New Roman" w:cs="Times New Roman"/>
          <w:sz w:val="24"/>
          <w:szCs w:val="24"/>
        </w:rPr>
        <w:t>countries (SSA) are more vulnerable to it than other</w:t>
      </w:r>
      <w:r>
        <w:rPr>
          <w:rFonts w:ascii="Times New Roman" w:hAnsi="Times New Roman" w:cs="Times New Roman"/>
          <w:sz w:val="24"/>
          <w:szCs w:val="24"/>
        </w:rPr>
        <w:t xml:space="preserve"> </w:t>
      </w:r>
      <w:r w:rsidRPr="00FB5E95">
        <w:rPr>
          <w:rFonts w:ascii="Times New Roman" w:hAnsi="Times New Roman" w:cs="Times New Roman"/>
          <w:sz w:val="24"/>
          <w:szCs w:val="24"/>
        </w:rPr>
        <w:t xml:space="preserve">regions. Notably, Africa </w:t>
      </w:r>
      <w:r w:rsidR="00702C9F">
        <w:rPr>
          <w:rFonts w:ascii="Times New Roman" w:hAnsi="Times New Roman" w:cs="Times New Roman"/>
          <w:sz w:val="24"/>
          <w:szCs w:val="24"/>
        </w:rPr>
        <w:t>accounts for a tiny fraction of global greenhouse gas (GHG) emissions yet bears the largest burden of climate change impacts</w:t>
      </w:r>
      <w:r w:rsidRPr="00FB5E95">
        <w:rPr>
          <w:rFonts w:ascii="Times New Roman" w:hAnsi="Times New Roman" w:cs="Times New Roman"/>
          <w:sz w:val="24"/>
          <w:szCs w:val="24"/>
        </w:rPr>
        <w:t>.</w:t>
      </w:r>
      <w:r>
        <w:rPr>
          <w:rFonts w:ascii="Times New Roman" w:hAnsi="Times New Roman" w:cs="Times New Roman"/>
          <w:sz w:val="24"/>
          <w:szCs w:val="24"/>
        </w:rPr>
        <w:t xml:space="preserve"> </w:t>
      </w:r>
      <w:r w:rsidR="005F0414" w:rsidRPr="00FB5E95">
        <w:rPr>
          <w:rFonts w:ascii="Times New Roman" w:hAnsi="Times New Roman" w:cs="Times New Roman"/>
          <w:sz w:val="24"/>
          <w:szCs w:val="24"/>
        </w:rPr>
        <w:t xml:space="preserve">Barre et al., </w:t>
      </w:r>
      <w:r w:rsidRPr="00FB5E95">
        <w:rPr>
          <w:rFonts w:ascii="Times New Roman" w:hAnsi="Times New Roman" w:cs="Times New Roman"/>
          <w:sz w:val="24"/>
          <w:szCs w:val="24"/>
        </w:rPr>
        <w:t>(</w:t>
      </w:r>
      <w:r w:rsidR="005F0414" w:rsidRPr="00FB5E95">
        <w:rPr>
          <w:rFonts w:ascii="Times New Roman" w:hAnsi="Times New Roman" w:cs="Times New Roman"/>
          <w:sz w:val="24"/>
          <w:szCs w:val="24"/>
        </w:rPr>
        <w:t>2024</w:t>
      </w:r>
      <w:r w:rsidRPr="00FB5E95">
        <w:rPr>
          <w:rFonts w:ascii="Times New Roman" w:hAnsi="Times New Roman" w:cs="Times New Roman"/>
          <w:sz w:val="24"/>
          <w:szCs w:val="24"/>
        </w:rPr>
        <w:t>:</w:t>
      </w:r>
    </w:p>
    <w:p w14:paraId="51A0642D" w14:textId="23612453" w:rsidR="0097523A" w:rsidRPr="00702C9F" w:rsidRDefault="00FB5E95" w:rsidP="00FB5E95">
      <w:pPr>
        <w:spacing w:line="480" w:lineRule="auto"/>
        <w:jc w:val="both"/>
        <w:rPr>
          <w:rFonts w:ascii="Times New Roman" w:hAnsi="Times New Roman" w:cs="Times New Roman"/>
          <w:color w:val="000000" w:themeColor="text1"/>
          <w:sz w:val="24"/>
          <w:szCs w:val="24"/>
        </w:rPr>
      </w:pPr>
      <w:r w:rsidRPr="00702C9F">
        <w:rPr>
          <w:rFonts w:ascii="Times New Roman" w:hAnsi="Times New Roman" w:cs="Times New Roman"/>
          <w:color w:val="000000" w:themeColor="text1"/>
          <w:sz w:val="24"/>
          <w:szCs w:val="24"/>
        </w:rPr>
        <w:t xml:space="preserve">South Africa is classified as </w:t>
      </w:r>
      <w:r w:rsidR="00702C9F">
        <w:rPr>
          <w:rFonts w:ascii="Times New Roman" w:hAnsi="Times New Roman" w:cs="Times New Roman"/>
          <w:color w:val="000000" w:themeColor="text1"/>
          <w:sz w:val="24"/>
          <w:szCs w:val="24"/>
        </w:rPr>
        <w:t xml:space="preserve">a semi-arid country with a highly developed and </w:t>
      </w:r>
      <w:proofErr w:type="spellStart"/>
      <w:r w:rsidR="00702C9F">
        <w:rPr>
          <w:rFonts w:ascii="Times New Roman" w:hAnsi="Times New Roman" w:cs="Times New Roman"/>
          <w:color w:val="000000" w:themeColor="text1"/>
          <w:sz w:val="24"/>
          <w:szCs w:val="24"/>
        </w:rPr>
        <w:t>industrialised</w:t>
      </w:r>
      <w:proofErr w:type="spellEnd"/>
      <w:r w:rsidR="00702C9F">
        <w:rPr>
          <w:rFonts w:ascii="Times New Roman" w:hAnsi="Times New Roman" w:cs="Times New Roman"/>
          <w:color w:val="000000" w:themeColor="text1"/>
          <w:sz w:val="24"/>
          <w:szCs w:val="24"/>
        </w:rPr>
        <w:t xml:space="preserve"> agricultural sector that contributes substantially to food security </w:t>
      </w:r>
      <w:r w:rsidRPr="00702C9F">
        <w:rPr>
          <w:rFonts w:ascii="Times New Roman" w:hAnsi="Times New Roman" w:cs="Times New Roman"/>
          <w:color w:val="000000" w:themeColor="text1"/>
          <w:sz w:val="24"/>
          <w:szCs w:val="24"/>
        </w:rPr>
        <w:t xml:space="preserve">in Africa. The country, an </w:t>
      </w:r>
      <w:r w:rsidR="00702C9F">
        <w:rPr>
          <w:rFonts w:ascii="Times New Roman" w:hAnsi="Times New Roman" w:cs="Times New Roman"/>
          <w:color w:val="000000" w:themeColor="text1"/>
          <w:sz w:val="24"/>
          <w:szCs w:val="24"/>
        </w:rPr>
        <w:t>upper-middle-income</w:t>
      </w:r>
      <w:r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economy with diversified economic activities</w:t>
      </w:r>
      <w:r w:rsidR="00702C9F">
        <w:rPr>
          <w:rFonts w:ascii="Times New Roman" w:hAnsi="Times New Roman" w:cs="Times New Roman"/>
          <w:color w:val="000000" w:themeColor="text1"/>
          <w:sz w:val="24"/>
          <w:szCs w:val="24"/>
        </w:rPr>
        <w:t>,</w:t>
      </w:r>
      <w:r w:rsidRPr="00702C9F">
        <w:rPr>
          <w:rFonts w:ascii="Times New Roman" w:hAnsi="Times New Roman" w:cs="Times New Roman"/>
          <w:color w:val="000000" w:themeColor="text1"/>
          <w:sz w:val="24"/>
          <w:szCs w:val="24"/>
        </w:rPr>
        <w:t xml:space="preserve"> produces 17% of Africa’s maize</w:t>
      </w:r>
      <w:r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crop (Davis-Reddy &amp; Vincent, 2017), where maize is a major staple food, for</w:t>
      </w:r>
      <w:r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both human and animal consumption. In addition, maize plays a key role as</w:t>
      </w:r>
      <w:r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a base material in the manufacturing sector. The agricultural sector in South</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 xml:space="preserve">Africa is commonly referred to as a dual economy, </w:t>
      </w:r>
      <w:r w:rsidR="00702C9F">
        <w:rPr>
          <w:rFonts w:ascii="Times New Roman" w:hAnsi="Times New Roman" w:cs="Times New Roman"/>
          <w:color w:val="000000" w:themeColor="text1"/>
          <w:sz w:val="24"/>
          <w:szCs w:val="24"/>
        </w:rPr>
        <w:t>in which well-</w:t>
      </w:r>
      <w:proofErr w:type="spellStart"/>
      <w:r w:rsidR="00702C9F">
        <w:rPr>
          <w:rFonts w:ascii="Times New Roman" w:hAnsi="Times New Roman" w:cs="Times New Roman"/>
          <w:color w:val="000000" w:themeColor="text1"/>
          <w:sz w:val="24"/>
          <w:szCs w:val="24"/>
        </w:rPr>
        <w:t>capitalised</w:t>
      </w:r>
      <w:proofErr w:type="spellEnd"/>
      <w:r w:rsidR="00702C9F">
        <w:rPr>
          <w:rFonts w:ascii="Times New Roman" w:hAnsi="Times New Roman" w:cs="Times New Roman"/>
          <w:color w:val="000000" w:themeColor="text1"/>
          <w:sz w:val="24"/>
          <w:szCs w:val="24"/>
        </w:rPr>
        <w:t>, mostly White commercial farmers operate alongside the majority of resource-constrained</w:t>
      </w:r>
      <w:r w:rsidRPr="00702C9F">
        <w:rPr>
          <w:rFonts w:ascii="Times New Roman" w:hAnsi="Times New Roman" w:cs="Times New Roman"/>
          <w:color w:val="000000" w:themeColor="text1"/>
          <w:sz w:val="24"/>
          <w:szCs w:val="24"/>
        </w:rPr>
        <w:t xml:space="preserve"> Black African smallholder farmers. It is estimated that smallholders,</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excluding a projected 1.5 million subsistence farmers, outnumber commercial</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 xml:space="preserve">farmers </w:t>
      </w:r>
      <w:r w:rsidR="00702C9F">
        <w:rPr>
          <w:rFonts w:ascii="Times New Roman" w:hAnsi="Times New Roman" w:cs="Times New Roman"/>
          <w:color w:val="000000" w:themeColor="text1"/>
          <w:sz w:val="24"/>
          <w:szCs w:val="24"/>
        </w:rPr>
        <w:t>by a factor of 10</w:t>
      </w:r>
      <w:r w:rsidRPr="00702C9F">
        <w:rPr>
          <w:rFonts w:ascii="Times New Roman" w:hAnsi="Times New Roman" w:cs="Times New Roman"/>
          <w:color w:val="000000" w:themeColor="text1"/>
          <w:sz w:val="24"/>
          <w:szCs w:val="24"/>
        </w:rPr>
        <w:t xml:space="preserve">, with a projected </w:t>
      </w:r>
      <w:r w:rsidR="00702C9F">
        <w:rPr>
          <w:rFonts w:ascii="Times New Roman" w:hAnsi="Times New Roman" w:cs="Times New Roman"/>
          <w:color w:val="000000" w:themeColor="text1"/>
          <w:sz w:val="24"/>
          <w:szCs w:val="24"/>
        </w:rPr>
        <w:t xml:space="preserve">400,000 smallholder farmers and 40,000 </w:t>
      </w:r>
      <w:r w:rsidRPr="00702C9F">
        <w:rPr>
          <w:rFonts w:ascii="Times New Roman" w:hAnsi="Times New Roman" w:cs="Times New Roman"/>
          <w:color w:val="000000" w:themeColor="text1"/>
          <w:sz w:val="24"/>
          <w:szCs w:val="24"/>
        </w:rPr>
        <w:t xml:space="preserve">commercial farmers </w:t>
      </w:r>
      <w:r w:rsidR="00702C9F" w:rsidRPr="00702C9F">
        <w:rPr>
          <w:rFonts w:ascii="Times New Roman" w:hAnsi="Times New Roman" w:cs="Times New Roman"/>
          <w:color w:val="000000" w:themeColor="text1"/>
          <w:sz w:val="24"/>
          <w:szCs w:val="24"/>
        </w:rPr>
        <w:t>(Chummun</w:t>
      </w:r>
      <w:r w:rsidR="005F0414" w:rsidRPr="00702C9F">
        <w:rPr>
          <w:rFonts w:ascii="Times New Roman" w:hAnsi="Times New Roman" w:cs="Times New Roman"/>
          <w:color w:val="000000" w:themeColor="text1"/>
          <w:sz w:val="24"/>
          <w:szCs w:val="24"/>
        </w:rPr>
        <w:t xml:space="preserve"> </w:t>
      </w:r>
      <w:r w:rsidR="00702C9F">
        <w:rPr>
          <w:rFonts w:ascii="Times New Roman" w:hAnsi="Times New Roman" w:cs="Times New Roman"/>
          <w:color w:val="000000" w:themeColor="text1"/>
          <w:sz w:val="24"/>
          <w:szCs w:val="24"/>
        </w:rPr>
        <w:t>&amp;</w:t>
      </w:r>
      <w:r w:rsidR="005F0414" w:rsidRPr="00702C9F">
        <w:rPr>
          <w:rFonts w:ascii="Times New Roman" w:hAnsi="Times New Roman" w:cs="Times New Roman"/>
          <w:color w:val="000000" w:themeColor="text1"/>
          <w:sz w:val="24"/>
          <w:szCs w:val="24"/>
        </w:rPr>
        <w:t xml:space="preserve"> </w:t>
      </w:r>
      <w:proofErr w:type="spellStart"/>
      <w:r w:rsidR="005F0414" w:rsidRPr="00702C9F">
        <w:rPr>
          <w:rFonts w:ascii="Times New Roman" w:hAnsi="Times New Roman" w:cs="Times New Roman"/>
          <w:color w:val="000000" w:themeColor="text1"/>
          <w:sz w:val="24"/>
          <w:szCs w:val="24"/>
        </w:rPr>
        <w:t>Mathithibane</w:t>
      </w:r>
      <w:proofErr w:type="spellEnd"/>
      <w:r w:rsidR="005F0414" w:rsidRPr="00702C9F">
        <w:rPr>
          <w:rFonts w:ascii="Times New Roman" w:hAnsi="Times New Roman" w:cs="Times New Roman"/>
          <w:color w:val="000000" w:themeColor="text1"/>
          <w:sz w:val="24"/>
          <w:szCs w:val="24"/>
        </w:rPr>
        <w:t>, 2021</w:t>
      </w:r>
      <w:r w:rsidR="00702C9F">
        <w:rPr>
          <w:rFonts w:ascii="Times New Roman" w:hAnsi="Times New Roman" w:cs="Times New Roman"/>
          <w:color w:val="000000" w:themeColor="text1"/>
          <w:sz w:val="24"/>
          <w:szCs w:val="24"/>
        </w:rPr>
        <w:t>).</w:t>
      </w:r>
      <w:r w:rsidR="005F0414" w:rsidRPr="00702C9F">
        <w:rPr>
          <w:rFonts w:ascii="Times New Roman" w:hAnsi="Times New Roman" w:cs="Times New Roman"/>
          <w:color w:val="000000" w:themeColor="text1"/>
          <w:sz w:val="24"/>
          <w:szCs w:val="24"/>
        </w:rPr>
        <w:t xml:space="preserve"> </w:t>
      </w:r>
    </w:p>
    <w:p w14:paraId="16B06A91" w14:textId="700CAC87" w:rsidR="00927B5A" w:rsidRDefault="005F0414" w:rsidP="00111B37">
      <w:pPr>
        <w:spacing w:line="480" w:lineRule="auto"/>
        <w:jc w:val="both"/>
        <w:rPr>
          <w:rFonts w:ascii="Times New Roman" w:hAnsi="Times New Roman" w:cs="Times New Roman"/>
          <w:b/>
          <w:bCs/>
          <w:sz w:val="24"/>
          <w:szCs w:val="24"/>
        </w:rPr>
      </w:pPr>
      <w:r w:rsidRPr="005F0414">
        <w:rPr>
          <w:rFonts w:ascii="Times New Roman" w:hAnsi="Times New Roman" w:cs="Times New Roman"/>
          <w:i/>
          <w:iCs/>
          <w:color w:val="ED7D31" w:themeColor="accent2"/>
          <w:sz w:val="24"/>
          <w:szCs w:val="24"/>
        </w:rPr>
        <w:t xml:space="preserve"> </w:t>
      </w:r>
      <w:r w:rsidR="00BD5F96">
        <w:rPr>
          <w:rFonts w:ascii="Times New Roman" w:hAnsi="Times New Roman" w:cs="Times New Roman"/>
          <w:b/>
          <w:bCs/>
          <w:sz w:val="24"/>
          <w:szCs w:val="24"/>
        </w:rPr>
        <w:t>Methodology</w:t>
      </w:r>
    </w:p>
    <w:p w14:paraId="08F4EEBB" w14:textId="442F1A00"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study used a quantitative research approach grounded in positivist epistemology to empirically investigate the deployment of takaful among farmers in flood- and drought-prone</w:t>
      </w:r>
      <w:r>
        <w:rPr>
          <w:rFonts w:ascii="Times New Roman" w:hAnsi="Times New Roman"/>
          <w:sz w:val="24"/>
          <w:szCs w:val="24"/>
        </w:rPr>
        <w:t xml:space="preserve"> regions in </w:t>
      </w:r>
      <w:r w:rsidR="00EA1BFC">
        <w:rPr>
          <w:rFonts w:ascii="Times New Roman" w:hAnsi="Times New Roman"/>
          <w:sz w:val="24"/>
          <w:szCs w:val="24"/>
        </w:rPr>
        <w:t>Nigeria</w:t>
      </w:r>
      <w:r w:rsidR="00111B37">
        <w:rPr>
          <w:rFonts w:ascii="Times New Roman" w:hAnsi="Times New Roman"/>
          <w:sz w:val="24"/>
          <w:szCs w:val="24"/>
        </w:rPr>
        <w:t xml:space="preserve"> (Noor, 2008).</w:t>
      </w:r>
      <w:r w:rsidR="00A765F3">
        <w:rPr>
          <w:rFonts w:ascii="Times New Roman" w:hAnsi="Times New Roman"/>
          <w:sz w:val="24"/>
          <w:szCs w:val="24"/>
        </w:rPr>
        <w:t xml:space="preserve"> </w:t>
      </w:r>
      <w:r w:rsidR="00A765F3" w:rsidRPr="00A765F3">
        <w:rPr>
          <w:rFonts w:ascii="Times New Roman" w:hAnsi="Times New Roman"/>
          <w:sz w:val="24"/>
          <w:szCs w:val="24"/>
        </w:rPr>
        <w:t xml:space="preserve">Climate change remains one of the most critical challenges confronting Nigeria’s farming sector. The country’s agriculture is mainly rain-fed (not irrigated). This makes it highly vulnerable to </w:t>
      </w:r>
      <w:r w:rsidR="00A765F3">
        <w:rPr>
          <w:rFonts w:ascii="Times New Roman" w:hAnsi="Times New Roman"/>
          <w:sz w:val="24"/>
          <w:szCs w:val="24"/>
        </w:rPr>
        <w:t>climate change and extreme weather events,</w:t>
      </w:r>
      <w:r w:rsidR="00A765F3" w:rsidRPr="00A765F3">
        <w:rPr>
          <w:rFonts w:ascii="Times New Roman" w:hAnsi="Times New Roman"/>
          <w:sz w:val="24"/>
          <w:szCs w:val="24"/>
        </w:rPr>
        <w:t xml:space="preserve"> such as prolonged droughts, erratic rainfall, flooding, and rising temperatures.</w:t>
      </w:r>
      <w:r w:rsidR="006F5DAB">
        <w:rPr>
          <w:rFonts w:ascii="Times New Roman" w:hAnsi="Times New Roman"/>
          <w:sz w:val="24"/>
          <w:szCs w:val="24"/>
        </w:rPr>
        <w:t xml:space="preserve"> The flood-prone regions in Nigeria</w:t>
      </w:r>
      <w:r w:rsidR="00636B33">
        <w:rPr>
          <w:rFonts w:ascii="Times New Roman" w:hAnsi="Times New Roman"/>
          <w:sz w:val="24"/>
          <w:szCs w:val="24"/>
        </w:rPr>
        <w:t>, according to</w:t>
      </w:r>
      <w:r w:rsidR="00FC43BC">
        <w:rPr>
          <w:rFonts w:ascii="Times New Roman" w:hAnsi="Times New Roman"/>
          <w:sz w:val="24"/>
          <w:szCs w:val="24"/>
        </w:rPr>
        <w:t xml:space="preserve"> the </w:t>
      </w:r>
      <w:r w:rsidR="00FC43BC" w:rsidRPr="00FC43BC">
        <w:rPr>
          <w:rFonts w:ascii="Times New Roman" w:hAnsi="Times New Roman"/>
          <w:sz w:val="24"/>
          <w:szCs w:val="24"/>
        </w:rPr>
        <w:t>Nigerian Meteorological Agency</w:t>
      </w:r>
      <w:r w:rsidR="00636B33">
        <w:rPr>
          <w:rFonts w:ascii="Times New Roman" w:hAnsi="Times New Roman"/>
          <w:sz w:val="24"/>
          <w:szCs w:val="24"/>
        </w:rPr>
        <w:t xml:space="preserve"> </w:t>
      </w:r>
      <w:r w:rsidR="00FC43BC">
        <w:rPr>
          <w:rFonts w:ascii="Times New Roman" w:hAnsi="Times New Roman"/>
          <w:sz w:val="24"/>
          <w:szCs w:val="24"/>
        </w:rPr>
        <w:t>(</w:t>
      </w:r>
      <w:r w:rsidR="00636B33" w:rsidRPr="00FC43BC">
        <w:rPr>
          <w:rFonts w:ascii="Times New Roman" w:hAnsi="Times New Roman"/>
          <w:color w:val="000000" w:themeColor="text1"/>
          <w:sz w:val="24"/>
          <w:szCs w:val="24"/>
        </w:rPr>
        <w:t>N</w:t>
      </w:r>
      <w:r w:rsidR="00636B33">
        <w:rPr>
          <w:rFonts w:ascii="Times New Roman" w:hAnsi="Times New Roman"/>
          <w:sz w:val="24"/>
          <w:szCs w:val="24"/>
        </w:rPr>
        <w:t>iMet</w:t>
      </w:r>
      <w:r w:rsidR="00FC43BC">
        <w:rPr>
          <w:rFonts w:ascii="Times New Roman" w:hAnsi="Times New Roman"/>
          <w:sz w:val="24"/>
          <w:szCs w:val="24"/>
        </w:rPr>
        <w:t>)</w:t>
      </w:r>
      <w:r w:rsidR="00636B33">
        <w:rPr>
          <w:rFonts w:ascii="Times New Roman" w:hAnsi="Times New Roman"/>
          <w:sz w:val="24"/>
          <w:szCs w:val="24"/>
        </w:rPr>
        <w:t>,</w:t>
      </w:r>
      <w:r w:rsidR="00636B33" w:rsidRPr="00636B33">
        <w:rPr>
          <w:rFonts w:ascii="Times New Roman" w:hAnsi="Times New Roman"/>
          <w:sz w:val="24"/>
          <w:szCs w:val="24"/>
        </w:rPr>
        <w:t xml:space="preserve"> are: Zamfara, Nasarawa, Kwara, Oyo, Lagos, Ogun, Ekiti, Delta, Imo, Anambra, Enugu, Ebonyi, Akwa Ibom, Cross River, Rivers, Edo, </w:t>
      </w:r>
      <w:r w:rsidR="00636B33" w:rsidRPr="00636B33">
        <w:rPr>
          <w:rFonts w:ascii="Times New Roman" w:hAnsi="Times New Roman"/>
          <w:sz w:val="24"/>
          <w:szCs w:val="24"/>
        </w:rPr>
        <w:lastRenderedPageBreak/>
        <w:t>Ondo, and Bayelsa.</w:t>
      </w:r>
      <w:r w:rsidR="00636B33">
        <w:rPr>
          <w:rFonts w:ascii="Times New Roman" w:hAnsi="Times New Roman"/>
          <w:sz w:val="24"/>
          <w:szCs w:val="24"/>
        </w:rPr>
        <w:t xml:space="preserve"> </w:t>
      </w:r>
      <w:r>
        <w:rPr>
          <w:rFonts w:ascii="Times New Roman" w:hAnsi="Times New Roman"/>
          <w:sz w:val="24"/>
          <w:szCs w:val="24"/>
        </w:rPr>
        <w:t xml:space="preserve">Quantitative methodology was deemed </w:t>
      </w:r>
      <w:r w:rsidR="00FA2C89">
        <w:rPr>
          <w:rFonts w:ascii="Times New Roman" w:hAnsi="Times New Roman"/>
          <w:sz w:val="24"/>
          <w:szCs w:val="24"/>
        </w:rPr>
        <w:t xml:space="preserve">suitable, as it can measure the relationship between variables objectively, test hypotheses, and </w:t>
      </w:r>
      <w:proofErr w:type="spellStart"/>
      <w:r w:rsidR="00FA2C89">
        <w:rPr>
          <w:rFonts w:ascii="Times New Roman" w:hAnsi="Times New Roman"/>
          <w:sz w:val="24"/>
          <w:szCs w:val="24"/>
        </w:rPr>
        <w:t>generalise</w:t>
      </w:r>
      <w:proofErr w:type="spellEnd"/>
      <w:r w:rsidR="00FA2C89">
        <w:rPr>
          <w:rFonts w:ascii="Times New Roman" w:hAnsi="Times New Roman"/>
          <w:sz w:val="24"/>
          <w:szCs w:val="24"/>
        </w:rPr>
        <w:t xml:space="preserve"> the results of sampled observations to a defined population,</w:t>
      </w:r>
      <w:r>
        <w:rPr>
          <w:rFonts w:ascii="Times New Roman" w:hAnsi="Times New Roman"/>
          <w:sz w:val="24"/>
          <w:szCs w:val="24"/>
        </w:rPr>
        <w:t xml:space="preserve"> provided that the assumptions of statistics are met (Kothari, 2004; Bhattacharyya, 2006). The selection of </w:t>
      </w:r>
      <w:r w:rsidR="00FA2C89">
        <w:rPr>
          <w:rFonts w:ascii="Times New Roman" w:hAnsi="Times New Roman"/>
          <w:sz w:val="24"/>
          <w:szCs w:val="24"/>
        </w:rPr>
        <w:t xml:space="preserve">this method was also informed by the need to generate numerical evidence to draw policy-relevant conclusions about the effectiveness of insurance in climate-vulnerable agricultural systems </w:t>
      </w:r>
      <w:r>
        <w:rPr>
          <w:rFonts w:ascii="Times New Roman" w:hAnsi="Times New Roman"/>
          <w:sz w:val="24"/>
          <w:szCs w:val="24"/>
        </w:rPr>
        <w:t xml:space="preserve">(Goundar, 2012; Gupta </w:t>
      </w:r>
      <w:r w:rsidR="00FA2C89">
        <w:rPr>
          <w:rFonts w:ascii="Times New Roman" w:hAnsi="Times New Roman"/>
          <w:sz w:val="24"/>
          <w:szCs w:val="24"/>
        </w:rPr>
        <w:t>&amp;</w:t>
      </w:r>
      <w:r>
        <w:rPr>
          <w:rFonts w:ascii="Times New Roman" w:hAnsi="Times New Roman"/>
          <w:sz w:val="24"/>
          <w:szCs w:val="24"/>
        </w:rPr>
        <w:t xml:space="preserve"> Gupta, 2022).</w:t>
      </w:r>
    </w:p>
    <w:p w14:paraId="0A515E52" w14:textId="104A1F0F" w:rsidR="00FC43BC" w:rsidRDefault="00D45218">
      <w:pPr>
        <w:spacing w:line="480" w:lineRule="auto"/>
        <w:jc w:val="both"/>
        <w:rPr>
          <w:rFonts w:ascii="Times New Roman" w:hAnsi="Times New Roman"/>
          <w:sz w:val="24"/>
          <w:szCs w:val="24"/>
        </w:rPr>
      </w:pPr>
      <w:r>
        <w:rPr>
          <w:rFonts w:ascii="Times New Roman" w:hAnsi="Times New Roman"/>
          <w:sz w:val="24"/>
          <w:szCs w:val="24"/>
        </w:rPr>
        <w:t>The table below indicates the survey sample, location and size</w:t>
      </w:r>
    </w:p>
    <w:tbl>
      <w:tblPr>
        <w:tblStyle w:val="TableGrid"/>
        <w:tblW w:w="0" w:type="auto"/>
        <w:tblLook w:val="04A0" w:firstRow="1" w:lastRow="0" w:firstColumn="1" w:lastColumn="0" w:noHBand="0" w:noVBand="1"/>
      </w:tblPr>
      <w:tblGrid>
        <w:gridCol w:w="1256"/>
        <w:gridCol w:w="1732"/>
        <w:gridCol w:w="1293"/>
        <w:gridCol w:w="1286"/>
        <w:gridCol w:w="1286"/>
        <w:gridCol w:w="1443"/>
      </w:tblGrid>
      <w:tr w:rsidR="008B3973" w14:paraId="403FD322" w14:textId="77777777" w:rsidTr="008B3973">
        <w:tc>
          <w:tcPr>
            <w:tcW w:w="1256" w:type="dxa"/>
          </w:tcPr>
          <w:p w14:paraId="16E890EF" w14:textId="222163B4"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S/N</w:t>
            </w:r>
          </w:p>
        </w:tc>
        <w:tc>
          <w:tcPr>
            <w:tcW w:w="1732" w:type="dxa"/>
          </w:tcPr>
          <w:p w14:paraId="730CE634" w14:textId="68D286AF"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State</w:t>
            </w:r>
          </w:p>
        </w:tc>
        <w:tc>
          <w:tcPr>
            <w:tcW w:w="1293" w:type="dxa"/>
          </w:tcPr>
          <w:p w14:paraId="50E860BC" w14:textId="5F1E60A2"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1</w:t>
            </w:r>
          </w:p>
        </w:tc>
        <w:tc>
          <w:tcPr>
            <w:tcW w:w="1286" w:type="dxa"/>
          </w:tcPr>
          <w:p w14:paraId="7DD3F245" w14:textId="2A975170"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2</w:t>
            </w:r>
          </w:p>
        </w:tc>
        <w:tc>
          <w:tcPr>
            <w:tcW w:w="1286" w:type="dxa"/>
          </w:tcPr>
          <w:p w14:paraId="47024970" w14:textId="6D4B10BA"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3</w:t>
            </w:r>
          </w:p>
        </w:tc>
        <w:tc>
          <w:tcPr>
            <w:tcW w:w="1443" w:type="dxa"/>
          </w:tcPr>
          <w:p w14:paraId="3DC817A4" w14:textId="1CF97239"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 xml:space="preserve">Number of </w:t>
            </w:r>
            <w:r w:rsidR="00D45218">
              <w:rPr>
                <w:rFonts w:ascii="Times New Roman" w:hAnsi="Times New Roman"/>
                <w:b/>
                <w:bCs/>
                <w:sz w:val="18"/>
                <w:szCs w:val="18"/>
              </w:rPr>
              <w:t xml:space="preserve"> Farmers (</w:t>
            </w:r>
            <w:r w:rsidRPr="00D45218">
              <w:rPr>
                <w:rFonts w:ascii="Times New Roman" w:hAnsi="Times New Roman"/>
                <w:b/>
                <w:bCs/>
                <w:sz w:val="18"/>
                <w:szCs w:val="18"/>
              </w:rPr>
              <w:t>Respondents</w:t>
            </w:r>
            <w:r w:rsidR="00D45218">
              <w:rPr>
                <w:rFonts w:ascii="Times New Roman" w:hAnsi="Times New Roman"/>
                <w:b/>
                <w:bCs/>
                <w:sz w:val="18"/>
                <w:szCs w:val="18"/>
              </w:rPr>
              <w:t>)</w:t>
            </w:r>
          </w:p>
        </w:tc>
      </w:tr>
      <w:tr w:rsidR="008B3973" w14:paraId="70D30EF7" w14:textId="77777777" w:rsidTr="008B3973">
        <w:tc>
          <w:tcPr>
            <w:tcW w:w="1256" w:type="dxa"/>
          </w:tcPr>
          <w:p w14:paraId="6B93900C" w14:textId="1198638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w:t>
            </w:r>
          </w:p>
        </w:tc>
        <w:tc>
          <w:tcPr>
            <w:tcW w:w="1732" w:type="dxa"/>
          </w:tcPr>
          <w:p w14:paraId="170A0E41" w14:textId="55DEE29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Lagos</w:t>
            </w:r>
          </w:p>
        </w:tc>
        <w:tc>
          <w:tcPr>
            <w:tcW w:w="1293" w:type="dxa"/>
          </w:tcPr>
          <w:p w14:paraId="77D18AAF" w14:textId="6DD87D08"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 xml:space="preserve">Epe </w:t>
            </w:r>
          </w:p>
        </w:tc>
        <w:tc>
          <w:tcPr>
            <w:tcW w:w="1286" w:type="dxa"/>
          </w:tcPr>
          <w:p w14:paraId="3CC248D2" w14:textId="2CC7E09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Badagry</w:t>
            </w:r>
          </w:p>
        </w:tc>
        <w:tc>
          <w:tcPr>
            <w:tcW w:w="1286" w:type="dxa"/>
          </w:tcPr>
          <w:p w14:paraId="047073D7" w14:textId="3B9E9822"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6918A085" w14:textId="3325448A"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20</w:t>
            </w:r>
          </w:p>
        </w:tc>
      </w:tr>
      <w:tr w:rsidR="008B3973" w14:paraId="153A4E3A" w14:textId="77777777" w:rsidTr="008B3973">
        <w:tc>
          <w:tcPr>
            <w:tcW w:w="1256" w:type="dxa"/>
          </w:tcPr>
          <w:p w14:paraId="6BF21536" w14:textId="1E2F909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w:t>
            </w:r>
          </w:p>
        </w:tc>
        <w:tc>
          <w:tcPr>
            <w:tcW w:w="1732" w:type="dxa"/>
          </w:tcPr>
          <w:p w14:paraId="41249FA5" w14:textId="5D5292E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Oyo</w:t>
            </w:r>
          </w:p>
        </w:tc>
        <w:tc>
          <w:tcPr>
            <w:tcW w:w="1293" w:type="dxa"/>
          </w:tcPr>
          <w:p w14:paraId="350D4D7E" w14:textId="2A21665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Akinyele</w:t>
            </w:r>
          </w:p>
        </w:tc>
        <w:tc>
          <w:tcPr>
            <w:tcW w:w="1286" w:type="dxa"/>
          </w:tcPr>
          <w:p w14:paraId="5A62985D" w14:textId="5857EAA6"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Egbeda</w:t>
            </w:r>
          </w:p>
        </w:tc>
        <w:tc>
          <w:tcPr>
            <w:tcW w:w="1286" w:type="dxa"/>
          </w:tcPr>
          <w:p w14:paraId="137C0D77" w14:textId="3FD1CD14"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191D545E" w14:textId="3C2D123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21</w:t>
            </w:r>
          </w:p>
        </w:tc>
      </w:tr>
      <w:tr w:rsidR="008B3973" w14:paraId="64CB2A48" w14:textId="77777777" w:rsidTr="008B3973">
        <w:tc>
          <w:tcPr>
            <w:tcW w:w="1256" w:type="dxa"/>
          </w:tcPr>
          <w:p w14:paraId="78D7C3C2" w14:textId="21CA69B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3</w:t>
            </w:r>
          </w:p>
        </w:tc>
        <w:tc>
          <w:tcPr>
            <w:tcW w:w="1732" w:type="dxa"/>
          </w:tcPr>
          <w:p w14:paraId="087DEEA1" w14:textId="3925AAF1"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Ekiti</w:t>
            </w:r>
          </w:p>
        </w:tc>
        <w:tc>
          <w:tcPr>
            <w:tcW w:w="1293" w:type="dxa"/>
          </w:tcPr>
          <w:p w14:paraId="6238416C" w14:textId="7985E57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Ado-Ekiti</w:t>
            </w:r>
          </w:p>
        </w:tc>
        <w:tc>
          <w:tcPr>
            <w:tcW w:w="1286" w:type="dxa"/>
          </w:tcPr>
          <w:p w14:paraId="2332A926" w14:textId="31ED44D6" w:rsidR="008B3973" w:rsidRPr="00D45218" w:rsidRDefault="008B3973">
            <w:pPr>
              <w:spacing w:line="480" w:lineRule="auto"/>
              <w:rPr>
                <w:rFonts w:ascii="Times New Roman" w:hAnsi="Times New Roman"/>
                <w:sz w:val="18"/>
                <w:szCs w:val="18"/>
              </w:rPr>
            </w:pPr>
            <w:proofErr w:type="spellStart"/>
            <w:r w:rsidRPr="00D45218">
              <w:rPr>
                <w:rFonts w:ascii="Times New Roman" w:hAnsi="Times New Roman"/>
                <w:sz w:val="18"/>
                <w:szCs w:val="18"/>
              </w:rPr>
              <w:t>Ikere</w:t>
            </w:r>
            <w:proofErr w:type="spellEnd"/>
          </w:p>
        </w:tc>
        <w:tc>
          <w:tcPr>
            <w:tcW w:w="1286" w:type="dxa"/>
          </w:tcPr>
          <w:p w14:paraId="698FD345" w14:textId="7676A486"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DA8EE4F" w14:textId="541B26A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16</w:t>
            </w:r>
          </w:p>
        </w:tc>
      </w:tr>
      <w:tr w:rsidR="008B3973" w14:paraId="5E2D1307" w14:textId="77777777" w:rsidTr="008B3973">
        <w:tc>
          <w:tcPr>
            <w:tcW w:w="1256" w:type="dxa"/>
          </w:tcPr>
          <w:p w14:paraId="61220756" w14:textId="6D4747A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4</w:t>
            </w:r>
          </w:p>
        </w:tc>
        <w:tc>
          <w:tcPr>
            <w:tcW w:w="1732" w:type="dxa"/>
          </w:tcPr>
          <w:p w14:paraId="71805FC1" w14:textId="04418DB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Ogun</w:t>
            </w:r>
          </w:p>
        </w:tc>
        <w:tc>
          <w:tcPr>
            <w:tcW w:w="1293" w:type="dxa"/>
          </w:tcPr>
          <w:p w14:paraId="64E6766F" w14:textId="00227F0C"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 xml:space="preserve">Ifo </w:t>
            </w:r>
          </w:p>
        </w:tc>
        <w:tc>
          <w:tcPr>
            <w:tcW w:w="1286" w:type="dxa"/>
          </w:tcPr>
          <w:p w14:paraId="785A5BF5" w14:textId="25D0F911" w:rsidR="008B3973" w:rsidRPr="00D45218" w:rsidRDefault="008B3973">
            <w:pPr>
              <w:spacing w:line="480" w:lineRule="auto"/>
              <w:rPr>
                <w:rFonts w:ascii="Times New Roman" w:hAnsi="Times New Roman"/>
                <w:sz w:val="18"/>
                <w:szCs w:val="18"/>
              </w:rPr>
            </w:pPr>
            <w:proofErr w:type="spellStart"/>
            <w:r w:rsidRPr="00D45218">
              <w:rPr>
                <w:rFonts w:ascii="Times New Roman" w:hAnsi="Times New Roman"/>
                <w:sz w:val="18"/>
                <w:szCs w:val="18"/>
              </w:rPr>
              <w:t>Abigi</w:t>
            </w:r>
            <w:proofErr w:type="spellEnd"/>
          </w:p>
        </w:tc>
        <w:tc>
          <w:tcPr>
            <w:tcW w:w="1286" w:type="dxa"/>
          </w:tcPr>
          <w:p w14:paraId="3D86CBD4" w14:textId="5CEFC030"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77464760" w14:textId="285D6229"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20</w:t>
            </w:r>
          </w:p>
        </w:tc>
      </w:tr>
      <w:tr w:rsidR="008B3973" w14:paraId="546FF65D" w14:textId="77777777" w:rsidTr="008B3973">
        <w:tc>
          <w:tcPr>
            <w:tcW w:w="1256" w:type="dxa"/>
          </w:tcPr>
          <w:p w14:paraId="023FD5C7" w14:textId="6295DE1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5</w:t>
            </w:r>
          </w:p>
        </w:tc>
        <w:tc>
          <w:tcPr>
            <w:tcW w:w="1732" w:type="dxa"/>
          </w:tcPr>
          <w:p w14:paraId="65F8EBC9" w14:textId="7D8AF03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Ondo</w:t>
            </w:r>
          </w:p>
        </w:tc>
        <w:tc>
          <w:tcPr>
            <w:tcW w:w="1293" w:type="dxa"/>
          </w:tcPr>
          <w:p w14:paraId="197A7C94" w14:textId="0048105C"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Owo</w:t>
            </w:r>
          </w:p>
        </w:tc>
        <w:tc>
          <w:tcPr>
            <w:tcW w:w="1286" w:type="dxa"/>
          </w:tcPr>
          <w:p w14:paraId="0B09FC3B" w14:textId="7B121C7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Akure</w:t>
            </w:r>
          </w:p>
        </w:tc>
        <w:tc>
          <w:tcPr>
            <w:tcW w:w="1286" w:type="dxa"/>
          </w:tcPr>
          <w:p w14:paraId="191E1B55" w14:textId="677C7F8A"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330B52B0" w14:textId="122882F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12</w:t>
            </w:r>
          </w:p>
        </w:tc>
      </w:tr>
      <w:tr w:rsidR="008B3973" w14:paraId="6EE034E2" w14:textId="77777777" w:rsidTr="008B3973">
        <w:tc>
          <w:tcPr>
            <w:tcW w:w="1256" w:type="dxa"/>
          </w:tcPr>
          <w:p w14:paraId="08973C28" w14:textId="2A59C03F"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6</w:t>
            </w:r>
          </w:p>
        </w:tc>
        <w:tc>
          <w:tcPr>
            <w:tcW w:w="1732" w:type="dxa"/>
          </w:tcPr>
          <w:p w14:paraId="2CEB7D2F" w14:textId="20FE8370"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Zamfara</w:t>
            </w:r>
          </w:p>
        </w:tc>
        <w:tc>
          <w:tcPr>
            <w:tcW w:w="1293" w:type="dxa"/>
          </w:tcPr>
          <w:p w14:paraId="612E45D2" w14:textId="626C9A58"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Bakura</w:t>
            </w:r>
          </w:p>
        </w:tc>
        <w:tc>
          <w:tcPr>
            <w:tcW w:w="1286" w:type="dxa"/>
          </w:tcPr>
          <w:p w14:paraId="473969A6" w14:textId="7B6A046C"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 xml:space="preserve">Gusau </w:t>
            </w:r>
          </w:p>
        </w:tc>
        <w:tc>
          <w:tcPr>
            <w:tcW w:w="1286" w:type="dxa"/>
          </w:tcPr>
          <w:p w14:paraId="0096CF6A" w14:textId="2D389700" w:rsidR="008B3973" w:rsidRPr="00D45218" w:rsidRDefault="00D20A88">
            <w:pPr>
              <w:spacing w:line="480" w:lineRule="auto"/>
              <w:rPr>
                <w:rFonts w:ascii="Times New Roman" w:hAnsi="Times New Roman"/>
                <w:sz w:val="18"/>
                <w:szCs w:val="18"/>
              </w:rPr>
            </w:pPr>
            <w:proofErr w:type="spellStart"/>
            <w:r w:rsidRPr="00D45218">
              <w:rPr>
                <w:rFonts w:ascii="Times New Roman" w:hAnsi="Times New Roman"/>
                <w:sz w:val="18"/>
                <w:szCs w:val="18"/>
              </w:rPr>
              <w:t>Maradun</w:t>
            </w:r>
            <w:proofErr w:type="spellEnd"/>
          </w:p>
        </w:tc>
        <w:tc>
          <w:tcPr>
            <w:tcW w:w="1443" w:type="dxa"/>
          </w:tcPr>
          <w:p w14:paraId="349FBB46" w14:textId="46E0C5D5"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766282E9" w14:textId="77777777" w:rsidTr="008B3973">
        <w:tc>
          <w:tcPr>
            <w:tcW w:w="1256" w:type="dxa"/>
          </w:tcPr>
          <w:p w14:paraId="0C57156F" w14:textId="5795808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7</w:t>
            </w:r>
          </w:p>
        </w:tc>
        <w:tc>
          <w:tcPr>
            <w:tcW w:w="1732" w:type="dxa"/>
          </w:tcPr>
          <w:p w14:paraId="03DE0770" w14:textId="59AFE200"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Nasarawa</w:t>
            </w:r>
          </w:p>
        </w:tc>
        <w:tc>
          <w:tcPr>
            <w:tcW w:w="1293" w:type="dxa"/>
          </w:tcPr>
          <w:p w14:paraId="77D00B6E" w14:textId="4576F13F"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Akwanga</w:t>
            </w:r>
            <w:proofErr w:type="spellEnd"/>
          </w:p>
        </w:tc>
        <w:tc>
          <w:tcPr>
            <w:tcW w:w="1286" w:type="dxa"/>
          </w:tcPr>
          <w:p w14:paraId="03538090" w14:textId="5A92AB30"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Keffi</w:t>
            </w:r>
          </w:p>
        </w:tc>
        <w:tc>
          <w:tcPr>
            <w:tcW w:w="1286" w:type="dxa"/>
          </w:tcPr>
          <w:p w14:paraId="3577C2B2" w14:textId="47BE382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E74EADA" w14:textId="5C967C7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18</w:t>
            </w:r>
          </w:p>
        </w:tc>
      </w:tr>
      <w:tr w:rsidR="00D20A88" w14:paraId="6A1453E7" w14:textId="77777777" w:rsidTr="008B3973">
        <w:tc>
          <w:tcPr>
            <w:tcW w:w="1256" w:type="dxa"/>
          </w:tcPr>
          <w:p w14:paraId="5A3DDD3C" w14:textId="7776C93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8</w:t>
            </w:r>
          </w:p>
        </w:tc>
        <w:tc>
          <w:tcPr>
            <w:tcW w:w="1732" w:type="dxa"/>
          </w:tcPr>
          <w:p w14:paraId="125D2968" w14:textId="37A2D98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Kwara</w:t>
            </w:r>
          </w:p>
        </w:tc>
        <w:tc>
          <w:tcPr>
            <w:tcW w:w="1293" w:type="dxa"/>
          </w:tcPr>
          <w:p w14:paraId="1B0A2FC2" w14:textId="4AEC3141"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Iponrin</w:t>
            </w:r>
            <w:proofErr w:type="spellEnd"/>
          </w:p>
        </w:tc>
        <w:tc>
          <w:tcPr>
            <w:tcW w:w="1286" w:type="dxa"/>
          </w:tcPr>
          <w:p w14:paraId="70D6E90F" w14:textId="16545085"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Apado</w:t>
            </w:r>
            <w:proofErr w:type="spellEnd"/>
          </w:p>
        </w:tc>
        <w:tc>
          <w:tcPr>
            <w:tcW w:w="1286" w:type="dxa"/>
          </w:tcPr>
          <w:p w14:paraId="7FB7DE81" w14:textId="4BA0EB7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Oke-</w:t>
            </w:r>
            <w:proofErr w:type="spellStart"/>
            <w:r w:rsidRPr="00D45218">
              <w:rPr>
                <w:rFonts w:ascii="Times New Roman" w:hAnsi="Times New Roman"/>
                <w:sz w:val="18"/>
                <w:szCs w:val="18"/>
              </w:rPr>
              <w:t>Oyi</w:t>
            </w:r>
            <w:proofErr w:type="spellEnd"/>
          </w:p>
        </w:tc>
        <w:tc>
          <w:tcPr>
            <w:tcW w:w="1443" w:type="dxa"/>
          </w:tcPr>
          <w:p w14:paraId="4BDFF705" w14:textId="2E6C25E2"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47889FE1" w14:textId="77777777" w:rsidTr="008B3973">
        <w:tc>
          <w:tcPr>
            <w:tcW w:w="1256" w:type="dxa"/>
          </w:tcPr>
          <w:p w14:paraId="211E35F5" w14:textId="4474E8A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9</w:t>
            </w:r>
          </w:p>
        </w:tc>
        <w:tc>
          <w:tcPr>
            <w:tcW w:w="1732" w:type="dxa"/>
          </w:tcPr>
          <w:p w14:paraId="1F08C81B" w14:textId="74D3F7B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Kogi</w:t>
            </w:r>
          </w:p>
        </w:tc>
        <w:tc>
          <w:tcPr>
            <w:tcW w:w="1293" w:type="dxa"/>
          </w:tcPr>
          <w:p w14:paraId="2EF16DF4" w14:textId="17BDF9F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Okene</w:t>
            </w:r>
          </w:p>
        </w:tc>
        <w:tc>
          <w:tcPr>
            <w:tcW w:w="1286" w:type="dxa"/>
          </w:tcPr>
          <w:p w14:paraId="7F1401AE" w14:textId="02BDC6D9"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Koton-</w:t>
            </w:r>
            <w:proofErr w:type="spellStart"/>
            <w:r w:rsidRPr="00D45218">
              <w:rPr>
                <w:rFonts w:ascii="Times New Roman" w:hAnsi="Times New Roman"/>
                <w:sz w:val="18"/>
                <w:szCs w:val="18"/>
              </w:rPr>
              <w:t>Karfe</w:t>
            </w:r>
            <w:proofErr w:type="spellEnd"/>
          </w:p>
        </w:tc>
        <w:tc>
          <w:tcPr>
            <w:tcW w:w="1286" w:type="dxa"/>
          </w:tcPr>
          <w:p w14:paraId="3D915A76" w14:textId="77777777" w:rsidR="00D20A88" w:rsidRPr="00D45218" w:rsidRDefault="00D20A88" w:rsidP="00D20A88">
            <w:pPr>
              <w:spacing w:line="480" w:lineRule="auto"/>
              <w:rPr>
                <w:rFonts w:ascii="Times New Roman" w:hAnsi="Times New Roman"/>
                <w:sz w:val="18"/>
                <w:szCs w:val="18"/>
              </w:rPr>
            </w:pPr>
          </w:p>
        </w:tc>
        <w:tc>
          <w:tcPr>
            <w:tcW w:w="1443" w:type="dxa"/>
          </w:tcPr>
          <w:p w14:paraId="0C482A3A" w14:textId="2393E2E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6AD61948" w14:textId="77777777" w:rsidTr="008B3973">
        <w:tc>
          <w:tcPr>
            <w:tcW w:w="1256" w:type="dxa"/>
          </w:tcPr>
          <w:p w14:paraId="7D1ACC9A" w14:textId="3AA34929"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10</w:t>
            </w:r>
          </w:p>
        </w:tc>
        <w:tc>
          <w:tcPr>
            <w:tcW w:w="1732" w:type="dxa"/>
          </w:tcPr>
          <w:p w14:paraId="0828285C" w14:textId="377BA9D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Adamawa</w:t>
            </w:r>
          </w:p>
        </w:tc>
        <w:tc>
          <w:tcPr>
            <w:tcW w:w="1293" w:type="dxa"/>
          </w:tcPr>
          <w:p w14:paraId="07A10101" w14:textId="5E36E54B"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Jimeta</w:t>
            </w:r>
            <w:proofErr w:type="spellEnd"/>
          </w:p>
        </w:tc>
        <w:tc>
          <w:tcPr>
            <w:tcW w:w="1286" w:type="dxa"/>
          </w:tcPr>
          <w:p w14:paraId="46B043F4" w14:textId="6B5595F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Damare</w:t>
            </w:r>
          </w:p>
        </w:tc>
        <w:tc>
          <w:tcPr>
            <w:tcW w:w="1286" w:type="dxa"/>
          </w:tcPr>
          <w:p w14:paraId="732BB124" w14:textId="2C76B257"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Gire</w:t>
            </w:r>
          </w:p>
        </w:tc>
        <w:tc>
          <w:tcPr>
            <w:tcW w:w="1443" w:type="dxa"/>
          </w:tcPr>
          <w:p w14:paraId="6E37B98C" w14:textId="6C4C2A5D"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0C6E5396" w14:textId="77777777" w:rsidTr="008B3973">
        <w:tc>
          <w:tcPr>
            <w:tcW w:w="1256" w:type="dxa"/>
          </w:tcPr>
          <w:p w14:paraId="69B1043C" w14:textId="68C6574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11</w:t>
            </w:r>
          </w:p>
        </w:tc>
        <w:tc>
          <w:tcPr>
            <w:tcW w:w="1732" w:type="dxa"/>
          </w:tcPr>
          <w:p w14:paraId="46FC6BEE" w14:textId="58B55EE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Borno</w:t>
            </w:r>
          </w:p>
        </w:tc>
        <w:tc>
          <w:tcPr>
            <w:tcW w:w="1293" w:type="dxa"/>
          </w:tcPr>
          <w:p w14:paraId="5CC56625" w14:textId="426C5CE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Maiduguri</w:t>
            </w:r>
          </w:p>
        </w:tc>
        <w:tc>
          <w:tcPr>
            <w:tcW w:w="1286" w:type="dxa"/>
          </w:tcPr>
          <w:p w14:paraId="1BEC8DBC" w14:textId="11480A7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Jere</w:t>
            </w:r>
          </w:p>
        </w:tc>
        <w:tc>
          <w:tcPr>
            <w:tcW w:w="1286" w:type="dxa"/>
          </w:tcPr>
          <w:p w14:paraId="5D06152D" w14:textId="13C7749E"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D673BCF" w14:textId="350DF294"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22C1C852" w14:textId="77777777" w:rsidTr="008B3973">
        <w:tc>
          <w:tcPr>
            <w:tcW w:w="1256" w:type="dxa"/>
          </w:tcPr>
          <w:p w14:paraId="38F448A7" w14:textId="0A534EF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12</w:t>
            </w:r>
          </w:p>
        </w:tc>
        <w:tc>
          <w:tcPr>
            <w:tcW w:w="1732" w:type="dxa"/>
          </w:tcPr>
          <w:p w14:paraId="0E93F494" w14:textId="229585D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Delta</w:t>
            </w:r>
          </w:p>
        </w:tc>
        <w:tc>
          <w:tcPr>
            <w:tcW w:w="1293" w:type="dxa"/>
          </w:tcPr>
          <w:p w14:paraId="5D1A974C" w14:textId="6DD7933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Effurun</w:t>
            </w:r>
          </w:p>
        </w:tc>
        <w:tc>
          <w:tcPr>
            <w:tcW w:w="1286" w:type="dxa"/>
          </w:tcPr>
          <w:p w14:paraId="602B2E07" w14:textId="09783BD0"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Ozoro</w:t>
            </w:r>
            <w:proofErr w:type="spellEnd"/>
          </w:p>
        </w:tc>
        <w:tc>
          <w:tcPr>
            <w:tcW w:w="1286" w:type="dxa"/>
          </w:tcPr>
          <w:p w14:paraId="7391A033" w14:textId="649B4E9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34BBC6AE" w14:textId="6BC519F5"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64B787DD" w14:textId="77777777" w:rsidTr="008B3973">
        <w:tc>
          <w:tcPr>
            <w:tcW w:w="1256" w:type="dxa"/>
          </w:tcPr>
          <w:p w14:paraId="5638AFCA" w14:textId="4A70C9D5"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13</w:t>
            </w:r>
          </w:p>
        </w:tc>
        <w:tc>
          <w:tcPr>
            <w:tcW w:w="1732" w:type="dxa"/>
          </w:tcPr>
          <w:p w14:paraId="57BCB85D" w14:textId="4D4B90B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Imo</w:t>
            </w:r>
          </w:p>
        </w:tc>
        <w:tc>
          <w:tcPr>
            <w:tcW w:w="1293" w:type="dxa"/>
          </w:tcPr>
          <w:p w14:paraId="7DF9BBC5" w14:textId="6DC211FD"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Oguta</w:t>
            </w:r>
            <w:proofErr w:type="spellEnd"/>
            <w:r w:rsidRPr="00D45218">
              <w:rPr>
                <w:rFonts w:ascii="Times New Roman" w:hAnsi="Times New Roman"/>
                <w:sz w:val="18"/>
                <w:szCs w:val="18"/>
              </w:rPr>
              <w:t xml:space="preserve"> </w:t>
            </w:r>
          </w:p>
        </w:tc>
        <w:tc>
          <w:tcPr>
            <w:tcW w:w="1286" w:type="dxa"/>
          </w:tcPr>
          <w:p w14:paraId="70A57BA9" w14:textId="5A26F13A"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Ohajiegbema</w:t>
            </w:r>
            <w:proofErr w:type="spellEnd"/>
          </w:p>
        </w:tc>
        <w:tc>
          <w:tcPr>
            <w:tcW w:w="1286" w:type="dxa"/>
          </w:tcPr>
          <w:p w14:paraId="1785EF6B" w14:textId="493915D7"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083E9A71" w14:textId="76B3D33E"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1FBB2109" w14:textId="77777777" w:rsidTr="008B3973">
        <w:tc>
          <w:tcPr>
            <w:tcW w:w="1256" w:type="dxa"/>
          </w:tcPr>
          <w:p w14:paraId="61084AE4" w14:textId="4C02A99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14</w:t>
            </w:r>
          </w:p>
        </w:tc>
        <w:tc>
          <w:tcPr>
            <w:tcW w:w="1732" w:type="dxa"/>
          </w:tcPr>
          <w:p w14:paraId="162E053E" w14:textId="2D892371"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Anambra</w:t>
            </w:r>
          </w:p>
        </w:tc>
        <w:tc>
          <w:tcPr>
            <w:tcW w:w="1293" w:type="dxa"/>
          </w:tcPr>
          <w:p w14:paraId="7E8BCB06" w14:textId="22F74DB5"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Ayamelum</w:t>
            </w:r>
            <w:proofErr w:type="spellEnd"/>
            <w:r w:rsidRPr="00D45218">
              <w:rPr>
                <w:rFonts w:ascii="Times New Roman" w:hAnsi="Times New Roman"/>
                <w:sz w:val="18"/>
                <w:szCs w:val="18"/>
              </w:rPr>
              <w:t xml:space="preserve">, </w:t>
            </w:r>
          </w:p>
        </w:tc>
        <w:tc>
          <w:tcPr>
            <w:tcW w:w="1286" w:type="dxa"/>
          </w:tcPr>
          <w:p w14:paraId="53F8AB86" w14:textId="4341AC51"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Ekwusigo</w:t>
            </w:r>
            <w:proofErr w:type="spellEnd"/>
            <w:r w:rsidRPr="00D45218">
              <w:rPr>
                <w:rFonts w:ascii="Times New Roman" w:hAnsi="Times New Roman"/>
                <w:sz w:val="18"/>
                <w:szCs w:val="18"/>
              </w:rPr>
              <w:t xml:space="preserve">, </w:t>
            </w:r>
          </w:p>
        </w:tc>
        <w:tc>
          <w:tcPr>
            <w:tcW w:w="1286" w:type="dxa"/>
          </w:tcPr>
          <w:p w14:paraId="05D927BF" w14:textId="046CDB5E"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Idemili</w:t>
            </w:r>
            <w:proofErr w:type="spellEnd"/>
            <w:r w:rsidRPr="00D45218">
              <w:rPr>
                <w:rFonts w:ascii="Times New Roman" w:hAnsi="Times New Roman"/>
                <w:sz w:val="18"/>
                <w:szCs w:val="18"/>
              </w:rPr>
              <w:t xml:space="preserve"> South</w:t>
            </w:r>
          </w:p>
        </w:tc>
        <w:tc>
          <w:tcPr>
            <w:tcW w:w="1443" w:type="dxa"/>
          </w:tcPr>
          <w:p w14:paraId="76D68BB9" w14:textId="2C9D041D"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4AEB286B" w14:textId="77777777" w:rsidTr="008B3973">
        <w:tc>
          <w:tcPr>
            <w:tcW w:w="1256" w:type="dxa"/>
          </w:tcPr>
          <w:p w14:paraId="5A9E2AED" w14:textId="0BB1531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15</w:t>
            </w:r>
          </w:p>
        </w:tc>
        <w:tc>
          <w:tcPr>
            <w:tcW w:w="1732" w:type="dxa"/>
          </w:tcPr>
          <w:p w14:paraId="00E1B239" w14:textId="65ADC02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Enugu</w:t>
            </w:r>
          </w:p>
        </w:tc>
        <w:tc>
          <w:tcPr>
            <w:tcW w:w="1293" w:type="dxa"/>
          </w:tcPr>
          <w:p w14:paraId="6D7EEC4D" w14:textId="1418EC6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 xml:space="preserve">Nsukka LGA,  </w:t>
            </w:r>
          </w:p>
        </w:tc>
        <w:tc>
          <w:tcPr>
            <w:tcW w:w="1286" w:type="dxa"/>
          </w:tcPr>
          <w:p w14:paraId="393C3DA3" w14:textId="07138D1B"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 xml:space="preserve">Nkanu-east LGA </w:t>
            </w:r>
          </w:p>
        </w:tc>
        <w:tc>
          <w:tcPr>
            <w:tcW w:w="1286" w:type="dxa"/>
          </w:tcPr>
          <w:p w14:paraId="57155860" w14:textId="1B30CEC2"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68EC439F" w14:textId="40684CC9"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4504A6A8" w14:textId="77777777" w:rsidTr="008B3973">
        <w:tc>
          <w:tcPr>
            <w:tcW w:w="1256" w:type="dxa"/>
          </w:tcPr>
          <w:p w14:paraId="39668CA9" w14:textId="09B3BF9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16</w:t>
            </w:r>
          </w:p>
        </w:tc>
        <w:tc>
          <w:tcPr>
            <w:tcW w:w="1732" w:type="dxa"/>
          </w:tcPr>
          <w:p w14:paraId="2E2EF454" w14:textId="70A01B3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Rivers</w:t>
            </w:r>
          </w:p>
        </w:tc>
        <w:tc>
          <w:tcPr>
            <w:tcW w:w="1293" w:type="dxa"/>
          </w:tcPr>
          <w:p w14:paraId="5A60188D" w14:textId="71B347D2"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Abua</w:t>
            </w:r>
            <w:proofErr w:type="spellEnd"/>
            <w:r w:rsidRPr="00D45218">
              <w:rPr>
                <w:rFonts w:ascii="Times New Roman" w:hAnsi="Times New Roman"/>
                <w:sz w:val="18"/>
                <w:szCs w:val="18"/>
              </w:rPr>
              <w:t>/</w:t>
            </w:r>
            <w:proofErr w:type="spellStart"/>
            <w:r w:rsidRPr="00D45218">
              <w:rPr>
                <w:rFonts w:ascii="Times New Roman" w:hAnsi="Times New Roman"/>
                <w:sz w:val="18"/>
                <w:szCs w:val="18"/>
              </w:rPr>
              <w:t>Odual</w:t>
            </w:r>
            <w:proofErr w:type="spellEnd"/>
            <w:r w:rsidRPr="00D45218">
              <w:rPr>
                <w:rFonts w:ascii="Times New Roman" w:hAnsi="Times New Roman"/>
                <w:sz w:val="18"/>
                <w:szCs w:val="18"/>
              </w:rPr>
              <w:t xml:space="preserve">,  </w:t>
            </w:r>
          </w:p>
        </w:tc>
        <w:tc>
          <w:tcPr>
            <w:tcW w:w="1286" w:type="dxa"/>
          </w:tcPr>
          <w:p w14:paraId="339AB17D" w14:textId="273B9070"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Ahoada</w:t>
            </w:r>
            <w:proofErr w:type="spellEnd"/>
            <w:r w:rsidRPr="00D45218">
              <w:rPr>
                <w:rFonts w:ascii="Times New Roman" w:hAnsi="Times New Roman"/>
                <w:sz w:val="18"/>
                <w:szCs w:val="18"/>
              </w:rPr>
              <w:t>-East,</w:t>
            </w:r>
          </w:p>
        </w:tc>
        <w:tc>
          <w:tcPr>
            <w:tcW w:w="1286" w:type="dxa"/>
          </w:tcPr>
          <w:p w14:paraId="5097E133" w14:textId="05D73A81"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Ahoada</w:t>
            </w:r>
            <w:proofErr w:type="spellEnd"/>
            <w:r w:rsidRPr="00D45218">
              <w:rPr>
                <w:rFonts w:ascii="Times New Roman" w:hAnsi="Times New Roman"/>
                <w:sz w:val="18"/>
                <w:szCs w:val="18"/>
              </w:rPr>
              <w:t xml:space="preserve">-West </w:t>
            </w:r>
          </w:p>
        </w:tc>
        <w:tc>
          <w:tcPr>
            <w:tcW w:w="1443" w:type="dxa"/>
          </w:tcPr>
          <w:p w14:paraId="6DA744BB" w14:textId="77777777" w:rsidR="00D20A88" w:rsidRPr="00D45218" w:rsidRDefault="00D20A88" w:rsidP="00D20A88">
            <w:pPr>
              <w:spacing w:line="480" w:lineRule="auto"/>
              <w:rPr>
                <w:rFonts w:ascii="Times New Roman" w:hAnsi="Times New Roman"/>
                <w:sz w:val="18"/>
                <w:szCs w:val="18"/>
              </w:rPr>
            </w:pPr>
          </w:p>
        </w:tc>
      </w:tr>
      <w:tr w:rsidR="00D20A88" w14:paraId="02BD2052" w14:textId="77777777" w:rsidTr="008B3973">
        <w:tc>
          <w:tcPr>
            <w:tcW w:w="1256" w:type="dxa"/>
          </w:tcPr>
          <w:p w14:paraId="5737A645" w14:textId="74AB2E74"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17</w:t>
            </w:r>
          </w:p>
        </w:tc>
        <w:tc>
          <w:tcPr>
            <w:tcW w:w="1732" w:type="dxa"/>
          </w:tcPr>
          <w:p w14:paraId="0CF27F49" w14:textId="327FCBE4"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Kaduna</w:t>
            </w:r>
          </w:p>
        </w:tc>
        <w:tc>
          <w:tcPr>
            <w:tcW w:w="1293" w:type="dxa"/>
          </w:tcPr>
          <w:p w14:paraId="4E09BB4E" w14:textId="621704A0"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Kaduna South</w:t>
            </w:r>
          </w:p>
        </w:tc>
        <w:tc>
          <w:tcPr>
            <w:tcW w:w="1286" w:type="dxa"/>
          </w:tcPr>
          <w:p w14:paraId="66638A7B" w14:textId="4C00C208"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Birnin Gwari</w:t>
            </w:r>
          </w:p>
        </w:tc>
        <w:tc>
          <w:tcPr>
            <w:tcW w:w="1286" w:type="dxa"/>
          </w:tcPr>
          <w:p w14:paraId="13C48726" w14:textId="54207AD5"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758176F2" w14:textId="2E566370"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20</w:t>
            </w:r>
          </w:p>
        </w:tc>
      </w:tr>
    </w:tbl>
    <w:p w14:paraId="6BFC372B" w14:textId="49FD3419" w:rsidR="007E076A" w:rsidRPr="008B3973" w:rsidRDefault="00FC43BC">
      <w:pPr>
        <w:spacing w:line="480" w:lineRule="auto"/>
        <w:jc w:val="both"/>
        <w:rPr>
          <w:rFonts w:ascii="Times New Roman" w:hAnsi="Times New Roman"/>
          <w:sz w:val="24"/>
          <w:szCs w:val="24"/>
        </w:rPr>
      </w:pPr>
      <w:r w:rsidRPr="008B3973">
        <w:rPr>
          <w:rFonts w:ascii="Times New Roman" w:hAnsi="Times New Roman"/>
          <w:sz w:val="24"/>
          <w:szCs w:val="24"/>
        </w:rPr>
        <w:t xml:space="preserve"> </w:t>
      </w:r>
    </w:p>
    <w:p w14:paraId="37773C4C" w14:textId="2AC4CC87" w:rsidR="00927B5A" w:rsidRDefault="00BD5F96">
      <w:pPr>
        <w:spacing w:line="480" w:lineRule="auto"/>
        <w:jc w:val="both"/>
        <w:rPr>
          <w:rFonts w:ascii="Times New Roman" w:hAnsi="Times New Roman"/>
          <w:sz w:val="24"/>
          <w:szCs w:val="24"/>
        </w:rPr>
      </w:pPr>
      <w:r>
        <w:rPr>
          <w:rFonts w:ascii="Times New Roman" w:hAnsi="Times New Roman"/>
          <w:sz w:val="24"/>
          <w:szCs w:val="24"/>
        </w:rPr>
        <w:lastRenderedPageBreak/>
        <w:t xml:space="preserve">The study design adopted was an explanatory </w:t>
      </w:r>
      <w:r w:rsidR="00FA2C89">
        <w:rPr>
          <w:rFonts w:ascii="Times New Roman" w:hAnsi="Times New Roman"/>
          <w:sz w:val="24"/>
          <w:szCs w:val="24"/>
        </w:rPr>
        <w:t>cross-sectional survey</w:t>
      </w:r>
      <w:r>
        <w:rPr>
          <w:rFonts w:ascii="Times New Roman" w:hAnsi="Times New Roman"/>
          <w:sz w:val="24"/>
          <w:szCs w:val="24"/>
        </w:rPr>
        <w:t>. Such a design was appropriate</w:t>
      </w:r>
      <w:r w:rsidR="00FA2C89">
        <w:rPr>
          <w:rFonts w:ascii="Times New Roman" w:hAnsi="Times New Roman"/>
          <w:sz w:val="24"/>
          <w:szCs w:val="24"/>
        </w:rPr>
        <w:t>, as it allowed data to be gathered on the farmers at a single point in time and enabled causal inference about the relationship between participation in Takaful insurance schemes and observed agricultural losses during</w:t>
      </w:r>
      <w:r>
        <w:rPr>
          <w:rFonts w:ascii="Times New Roman" w:hAnsi="Times New Roman"/>
          <w:sz w:val="24"/>
          <w:szCs w:val="24"/>
        </w:rPr>
        <w:t xml:space="preserve"> floods and droughts</w:t>
      </w:r>
      <w:r w:rsidR="00111B37">
        <w:rPr>
          <w:rFonts w:ascii="Times New Roman" w:hAnsi="Times New Roman"/>
          <w:sz w:val="24"/>
          <w:szCs w:val="24"/>
        </w:rPr>
        <w:t xml:space="preserve"> (</w:t>
      </w:r>
      <w:r w:rsidR="00111B37" w:rsidRPr="00111B37">
        <w:rPr>
          <w:rFonts w:ascii="Times New Roman" w:hAnsi="Times New Roman"/>
          <w:sz w:val="24"/>
          <w:szCs w:val="24"/>
        </w:rPr>
        <w:t xml:space="preserve">Ørngreen </w:t>
      </w:r>
      <w:r w:rsidR="00111B37">
        <w:rPr>
          <w:rFonts w:ascii="Times New Roman" w:hAnsi="Times New Roman"/>
          <w:sz w:val="24"/>
          <w:szCs w:val="24"/>
        </w:rPr>
        <w:t>&amp;</w:t>
      </w:r>
      <w:r w:rsidR="00111B37" w:rsidRPr="00111B37">
        <w:rPr>
          <w:rFonts w:ascii="Times New Roman" w:hAnsi="Times New Roman"/>
          <w:sz w:val="24"/>
          <w:szCs w:val="24"/>
        </w:rPr>
        <w:t xml:space="preserve"> Levinsen, 2017</w:t>
      </w:r>
      <w:r w:rsidR="00111B37">
        <w:rPr>
          <w:rFonts w:ascii="Times New Roman" w:hAnsi="Times New Roman"/>
          <w:sz w:val="24"/>
          <w:szCs w:val="24"/>
        </w:rPr>
        <w:t>)</w:t>
      </w:r>
      <w:r>
        <w:rPr>
          <w:rFonts w:ascii="Times New Roman" w:hAnsi="Times New Roman"/>
          <w:sz w:val="24"/>
          <w:szCs w:val="24"/>
        </w:rPr>
        <w:t xml:space="preserve">. Explanatory designs are especially suitable when </w:t>
      </w:r>
      <w:r w:rsidR="00FA2C89">
        <w:rPr>
          <w:rFonts w:ascii="Times New Roman" w:hAnsi="Times New Roman"/>
          <w:sz w:val="24"/>
          <w:szCs w:val="24"/>
        </w:rPr>
        <w:t>the aim is to evaluate the size and direction of relationships between variables, rather than to describe phenomena alone</w:t>
      </w:r>
      <w:r>
        <w:rPr>
          <w:rFonts w:ascii="Times New Roman" w:hAnsi="Times New Roman"/>
          <w:sz w:val="24"/>
          <w:szCs w:val="24"/>
        </w:rPr>
        <w:t xml:space="preserve"> (Rajasekar </w:t>
      </w:r>
      <w:r w:rsidR="00FA2C89">
        <w:rPr>
          <w:rFonts w:ascii="Times New Roman" w:hAnsi="Times New Roman"/>
          <w:sz w:val="24"/>
          <w:szCs w:val="24"/>
        </w:rPr>
        <w:t>&amp;</w:t>
      </w:r>
      <w:r>
        <w:rPr>
          <w:rFonts w:ascii="Times New Roman" w:hAnsi="Times New Roman"/>
          <w:sz w:val="24"/>
          <w:szCs w:val="24"/>
        </w:rPr>
        <w:t xml:space="preserve"> Verma, 2013; </w:t>
      </w:r>
      <w:proofErr w:type="spellStart"/>
      <w:r>
        <w:rPr>
          <w:rFonts w:ascii="Times New Roman" w:hAnsi="Times New Roman"/>
          <w:sz w:val="24"/>
          <w:szCs w:val="24"/>
        </w:rPr>
        <w:t>Davidaviciene</w:t>
      </w:r>
      <w:proofErr w:type="spellEnd"/>
      <w:r>
        <w:rPr>
          <w:rFonts w:ascii="Times New Roman" w:hAnsi="Times New Roman"/>
          <w:sz w:val="24"/>
          <w:szCs w:val="24"/>
        </w:rPr>
        <w:t xml:space="preserve">, 2018). The design </w:t>
      </w:r>
      <w:r w:rsidR="00FA2C89">
        <w:rPr>
          <w:rFonts w:ascii="Times New Roman" w:hAnsi="Times New Roman"/>
          <w:sz w:val="24"/>
          <w:szCs w:val="24"/>
        </w:rPr>
        <w:t>was also congruent with the study objective, which</w:t>
      </w:r>
      <w:r>
        <w:rPr>
          <w:rFonts w:ascii="Times New Roman" w:hAnsi="Times New Roman"/>
          <w:sz w:val="24"/>
          <w:szCs w:val="24"/>
        </w:rPr>
        <w:t xml:space="preserve"> was </w:t>
      </w:r>
      <w:proofErr w:type="spellStart"/>
      <w:r>
        <w:rPr>
          <w:rFonts w:ascii="Times New Roman" w:hAnsi="Times New Roman"/>
          <w:sz w:val="24"/>
          <w:szCs w:val="24"/>
        </w:rPr>
        <w:t>centred</w:t>
      </w:r>
      <w:proofErr w:type="spellEnd"/>
      <w:r>
        <w:rPr>
          <w:rFonts w:ascii="Times New Roman" w:hAnsi="Times New Roman"/>
          <w:sz w:val="24"/>
          <w:szCs w:val="24"/>
        </w:rPr>
        <w:t xml:space="preserve"> on the effect and not the process or perception.</w:t>
      </w:r>
    </w:p>
    <w:p w14:paraId="74510A92" w14:textId="2FCBFEC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area of study encompassed agricultural zones in Nigeria </w:t>
      </w:r>
      <w:r w:rsidR="00FA2C89">
        <w:rPr>
          <w:rFonts w:ascii="Times New Roman" w:hAnsi="Times New Roman"/>
          <w:sz w:val="24"/>
          <w:szCs w:val="24"/>
        </w:rPr>
        <w:t xml:space="preserve">prone to floods and droughts, as well as the selected states in the North Central, North West, and North East regions of the country, where climate-related agricultural losses </w:t>
      </w:r>
      <w:r>
        <w:rPr>
          <w:rFonts w:ascii="Times New Roman" w:hAnsi="Times New Roman"/>
          <w:sz w:val="24"/>
          <w:szCs w:val="24"/>
        </w:rPr>
        <w:t xml:space="preserve">are common. The target market </w:t>
      </w:r>
      <w:r w:rsidR="00FA2C89">
        <w:rPr>
          <w:rFonts w:ascii="Times New Roman" w:hAnsi="Times New Roman"/>
          <w:sz w:val="24"/>
          <w:szCs w:val="24"/>
        </w:rPr>
        <w:t xml:space="preserve">consisted of smallholder crop farmers </w:t>
      </w:r>
      <w:r>
        <w:rPr>
          <w:rFonts w:ascii="Times New Roman" w:hAnsi="Times New Roman"/>
          <w:sz w:val="24"/>
          <w:szCs w:val="24"/>
        </w:rPr>
        <w:t xml:space="preserve">working in these areas. </w:t>
      </w:r>
      <w:r w:rsidR="00FA2C89">
        <w:rPr>
          <w:rFonts w:ascii="Times New Roman" w:hAnsi="Times New Roman"/>
          <w:sz w:val="24"/>
          <w:szCs w:val="24"/>
        </w:rPr>
        <w:t>A multistage sampling process was used to obtain a representative sample, accounting for</w:t>
      </w:r>
      <w:r>
        <w:rPr>
          <w:rFonts w:ascii="Times New Roman" w:hAnsi="Times New Roman"/>
          <w:sz w:val="24"/>
          <w:szCs w:val="24"/>
        </w:rPr>
        <w:t xml:space="preserve"> geographical and climatic heterogeneity. </w:t>
      </w:r>
      <w:r w:rsidR="00FA2C89">
        <w:rPr>
          <w:rFonts w:ascii="Times New Roman" w:hAnsi="Times New Roman"/>
          <w:sz w:val="24"/>
          <w:szCs w:val="24"/>
        </w:rPr>
        <w:t>In the first stage, state identification was based on documented exposure to recurrent flooding or drought</w:t>
      </w:r>
      <w:r>
        <w:rPr>
          <w:rFonts w:ascii="Times New Roman" w:hAnsi="Times New Roman"/>
          <w:sz w:val="24"/>
          <w:szCs w:val="24"/>
        </w:rPr>
        <w:t xml:space="preserve">. In the second phase, the sample was </w:t>
      </w:r>
      <w:r w:rsidR="00FA2C89">
        <w:rPr>
          <w:rFonts w:ascii="Times New Roman" w:hAnsi="Times New Roman"/>
          <w:sz w:val="24"/>
          <w:szCs w:val="24"/>
        </w:rPr>
        <w:t>randomly selected</w:t>
      </w:r>
      <w:r>
        <w:rPr>
          <w:rFonts w:ascii="Times New Roman" w:hAnsi="Times New Roman"/>
          <w:sz w:val="24"/>
          <w:szCs w:val="24"/>
        </w:rPr>
        <w:t xml:space="preserve"> </w:t>
      </w:r>
      <w:r w:rsidR="00FA2C89">
        <w:rPr>
          <w:rFonts w:ascii="Times New Roman" w:hAnsi="Times New Roman"/>
          <w:sz w:val="24"/>
          <w:szCs w:val="24"/>
        </w:rPr>
        <w:t>from agricultural communities in each state</w:t>
      </w:r>
      <w:r>
        <w:rPr>
          <w:rFonts w:ascii="Times New Roman" w:hAnsi="Times New Roman"/>
          <w:sz w:val="24"/>
          <w:szCs w:val="24"/>
        </w:rPr>
        <w:t xml:space="preserve">. At the last level, </w:t>
      </w:r>
      <w:r w:rsidR="00FA2C89">
        <w:rPr>
          <w:rFonts w:ascii="Times New Roman" w:hAnsi="Times New Roman"/>
          <w:sz w:val="24"/>
          <w:szCs w:val="24"/>
        </w:rPr>
        <w:t>individual farming households were randomly selected from</w:t>
      </w:r>
      <w:r>
        <w:rPr>
          <w:rFonts w:ascii="Times New Roman" w:hAnsi="Times New Roman"/>
          <w:sz w:val="24"/>
          <w:szCs w:val="24"/>
        </w:rPr>
        <w:t xml:space="preserve"> community-level registers of farmers. This </w:t>
      </w:r>
      <w:r w:rsidR="00FA2C89">
        <w:rPr>
          <w:rFonts w:ascii="Times New Roman" w:hAnsi="Times New Roman"/>
          <w:sz w:val="24"/>
          <w:szCs w:val="24"/>
        </w:rPr>
        <w:t xml:space="preserve">sampling technique aligned with the principles of quantitative survey research, which </w:t>
      </w:r>
      <w:proofErr w:type="spellStart"/>
      <w:r w:rsidR="00FA2C89">
        <w:rPr>
          <w:rFonts w:ascii="Times New Roman" w:hAnsi="Times New Roman"/>
          <w:sz w:val="24"/>
          <w:szCs w:val="24"/>
        </w:rPr>
        <w:t>emphasise</w:t>
      </w:r>
      <w:proofErr w:type="spellEnd"/>
      <w:r>
        <w:rPr>
          <w:rFonts w:ascii="Times New Roman" w:hAnsi="Times New Roman"/>
          <w:sz w:val="24"/>
          <w:szCs w:val="24"/>
        </w:rPr>
        <w:t xml:space="preserve"> the use of probabilistic selection to reduce sampling bias and increase external validity (Daniel </w:t>
      </w:r>
      <w:r w:rsidR="00FA2C89">
        <w:rPr>
          <w:rFonts w:ascii="Times New Roman" w:hAnsi="Times New Roman"/>
          <w:sz w:val="24"/>
          <w:szCs w:val="24"/>
        </w:rPr>
        <w:t>&amp;</w:t>
      </w:r>
      <w:r>
        <w:rPr>
          <w:rFonts w:ascii="Times New Roman" w:hAnsi="Times New Roman"/>
          <w:sz w:val="24"/>
          <w:szCs w:val="24"/>
        </w:rPr>
        <w:t xml:space="preserve"> Sam, 2011; Patel </w:t>
      </w:r>
      <w:r w:rsidR="00FA2C89">
        <w:rPr>
          <w:rFonts w:ascii="Times New Roman" w:hAnsi="Times New Roman"/>
          <w:sz w:val="24"/>
          <w:szCs w:val="24"/>
        </w:rPr>
        <w:t>&amp;</w:t>
      </w:r>
      <w:r>
        <w:rPr>
          <w:rFonts w:ascii="Times New Roman" w:hAnsi="Times New Roman"/>
          <w:sz w:val="24"/>
          <w:szCs w:val="24"/>
        </w:rPr>
        <w:t xml:space="preserve"> Patel, 2019).</w:t>
      </w:r>
    </w:p>
    <w:p w14:paraId="640F7082" w14:textId="576BD44F" w:rsidR="00927B5A" w:rsidRDefault="00BD5F96">
      <w:pPr>
        <w:spacing w:line="480" w:lineRule="auto"/>
        <w:jc w:val="both"/>
        <w:rPr>
          <w:rFonts w:ascii="Times New Roman" w:hAnsi="Times New Roman"/>
          <w:sz w:val="24"/>
          <w:szCs w:val="24"/>
        </w:rPr>
      </w:pPr>
      <w:r>
        <w:rPr>
          <w:rFonts w:ascii="Times New Roman" w:hAnsi="Times New Roman"/>
          <w:sz w:val="24"/>
          <w:szCs w:val="24"/>
        </w:rPr>
        <w:t>Structured questionnaires were used to collect primary data</w:t>
      </w:r>
      <w:r w:rsidR="00FA2C89">
        <w:rPr>
          <w:rFonts w:ascii="Times New Roman" w:hAnsi="Times New Roman"/>
          <w:sz w:val="24"/>
          <w:szCs w:val="24"/>
        </w:rPr>
        <w:t xml:space="preserve"> by administering them</w:t>
      </w:r>
      <w:r>
        <w:rPr>
          <w:rFonts w:ascii="Times New Roman" w:hAnsi="Times New Roman"/>
          <w:sz w:val="24"/>
          <w:szCs w:val="24"/>
        </w:rPr>
        <w:t xml:space="preserve"> to sampled farmers. The questionnaire was tailored to produce quantitative data on the </w:t>
      </w:r>
      <w:r w:rsidR="00FA2C89">
        <w:rPr>
          <w:rFonts w:ascii="Times New Roman" w:hAnsi="Times New Roman"/>
          <w:sz w:val="24"/>
          <w:szCs w:val="24"/>
        </w:rPr>
        <w:t xml:space="preserve">key variables of the study aim, such as exposure to flood and drought events, Takaful insurance schemes, the extent of losses to agricultural produce, compensation, the </w:t>
      </w:r>
      <w:r w:rsidR="00FA2C89">
        <w:rPr>
          <w:rFonts w:ascii="Times New Roman" w:hAnsi="Times New Roman"/>
          <w:sz w:val="24"/>
          <w:szCs w:val="24"/>
        </w:rPr>
        <w:lastRenderedPageBreak/>
        <w:t xml:space="preserve">recovery period, and </w:t>
      </w:r>
      <w:r>
        <w:rPr>
          <w:rFonts w:ascii="Times New Roman" w:hAnsi="Times New Roman"/>
          <w:sz w:val="24"/>
          <w:szCs w:val="24"/>
        </w:rPr>
        <w:t xml:space="preserve">stable income after the shock. Continuous and discrete numerical indicators were used to construct measurement scales </w:t>
      </w:r>
      <w:r w:rsidR="00FA2C89">
        <w:rPr>
          <w:rFonts w:ascii="Times New Roman" w:hAnsi="Times New Roman"/>
          <w:sz w:val="24"/>
          <w:szCs w:val="24"/>
        </w:rPr>
        <w:t>for</w:t>
      </w:r>
      <w:r>
        <w:rPr>
          <w:rFonts w:ascii="Times New Roman" w:hAnsi="Times New Roman"/>
          <w:sz w:val="24"/>
          <w:szCs w:val="24"/>
        </w:rPr>
        <w:t xml:space="preserve"> econometric analysis. The pretested instrument was to be clear, reliable, and internally consistent, </w:t>
      </w:r>
      <w:r w:rsidR="00FA2C89">
        <w:rPr>
          <w:rFonts w:ascii="Times New Roman" w:hAnsi="Times New Roman"/>
          <w:sz w:val="24"/>
          <w:szCs w:val="24"/>
        </w:rPr>
        <w:t>in accordance with normative guidelines for</w:t>
      </w:r>
      <w:r>
        <w:rPr>
          <w:rFonts w:ascii="Times New Roman" w:hAnsi="Times New Roman"/>
          <w:sz w:val="24"/>
          <w:szCs w:val="24"/>
        </w:rPr>
        <w:t xml:space="preserve"> quantitative research (Goddard </w:t>
      </w:r>
      <w:r w:rsidR="00FA2C89">
        <w:rPr>
          <w:rFonts w:ascii="Times New Roman" w:hAnsi="Times New Roman"/>
          <w:sz w:val="24"/>
          <w:szCs w:val="24"/>
        </w:rPr>
        <w:t>&amp;</w:t>
      </w:r>
      <w:r>
        <w:rPr>
          <w:rFonts w:ascii="Times New Roman" w:hAnsi="Times New Roman"/>
          <w:sz w:val="24"/>
          <w:szCs w:val="24"/>
        </w:rPr>
        <w:t xml:space="preserve"> Melville, 2004; Saharan et al., 2024). Primary data </w:t>
      </w:r>
      <w:r w:rsidR="00111B37">
        <w:rPr>
          <w:rFonts w:ascii="Times New Roman" w:hAnsi="Times New Roman"/>
          <w:sz w:val="24"/>
          <w:szCs w:val="24"/>
        </w:rPr>
        <w:t>were also used to supplement secondary data, particularly on</w:t>
      </w:r>
      <w:r w:rsidR="00FA2C89">
        <w:rPr>
          <w:rFonts w:ascii="Times New Roman" w:hAnsi="Times New Roman"/>
          <w:sz w:val="24"/>
          <w:szCs w:val="24"/>
        </w:rPr>
        <w:t xml:space="preserve"> the frequency of climatic events and the region's agricultural characteristics</w:t>
      </w:r>
      <w:r>
        <w:rPr>
          <w:rFonts w:ascii="Times New Roman" w:hAnsi="Times New Roman"/>
          <w:sz w:val="24"/>
          <w:szCs w:val="24"/>
        </w:rPr>
        <w:t>.</w:t>
      </w:r>
    </w:p>
    <w:p w14:paraId="3F5C139A" w14:textId="2F929668"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 xml:space="preserve">study's dependent variable was the </w:t>
      </w:r>
      <w:r>
        <w:rPr>
          <w:rFonts w:ascii="Times New Roman" w:hAnsi="Times New Roman"/>
          <w:sz w:val="24"/>
          <w:szCs w:val="24"/>
        </w:rPr>
        <w:t xml:space="preserve">agricultural loss outcome, </w:t>
      </w:r>
      <w:r w:rsidR="00FA2C89">
        <w:rPr>
          <w:rFonts w:ascii="Times New Roman" w:hAnsi="Times New Roman"/>
          <w:sz w:val="24"/>
          <w:szCs w:val="24"/>
        </w:rPr>
        <w:t xml:space="preserve">defined as the percentage of </w:t>
      </w:r>
      <w:r w:rsidR="00111B37">
        <w:rPr>
          <w:rFonts w:ascii="Times New Roman" w:hAnsi="Times New Roman"/>
          <w:sz w:val="24"/>
          <w:szCs w:val="24"/>
        </w:rPr>
        <w:t>crop value lost attributable to flood or drought coverage during</w:t>
      </w:r>
      <w:r>
        <w:rPr>
          <w:rFonts w:ascii="Times New Roman" w:hAnsi="Times New Roman"/>
          <w:sz w:val="24"/>
          <w:szCs w:val="24"/>
        </w:rPr>
        <w:t xml:space="preserve"> the reference production season. This variable </w:t>
      </w:r>
      <w:r w:rsidR="00FA2C89">
        <w:rPr>
          <w:rFonts w:ascii="Times New Roman" w:hAnsi="Times New Roman"/>
          <w:sz w:val="24"/>
          <w:szCs w:val="24"/>
        </w:rPr>
        <w:t>provided a quantitative indicator of vulnerability and the degree of loss</w:t>
      </w:r>
      <w:r>
        <w:rPr>
          <w:rFonts w:ascii="Times New Roman" w:hAnsi="Times New Roman"/>
          <w:sz w:val="24"/>
          <w:szCs w:val="24"/>
        </w:rPr>
        <w:t xml:space="preserve">. The </w:t>
      </w:r>
      <w:r w:rsidR="00FA2C89">
        <w:rPr>
          <w:rFonts w:ascii="Times New Roman" w:hAnsi="Times New Roman"/>
          <w:sz w:val="24"/>
          <w:szCs w:val="24"/>
        </w:rPr>
        <w:t>primary independent variable was Takaful insurance integration, measured as a binary indicator of whether a farmer participated in a Takaful scheme during the period under</w:t>
      </w:r>
      <w:r>
        <w:rPr>
          <w:rFonts w:ascii="Times New Roman" w:hAnsi="Times New Roman"/>
          <w:sz w:val="24"/>
          <w:szCs w:val="24"/>
        </w:rPr>
        <w:t xml:space="preserve"> consideration. Some of the control variables were farm size, </w:t>
      </w:r>
      <w:r w:rsidR="00FA2C89">
        <w:rPr>
          <w:rFonts w:ascii="Times New Roman" w:hAnsi="Times New Roman"/>
          <w:sz w:val="24"/>
          <w:szCs w:val="24"/>
        </w:rPr>
        <w:t>farming experience, availability of extension services, education level, and exposure to regional climatic conditions</w:t>
      </w:r>
      <w:r>
        <w:rPr>
          <w:rFonts w:ascii="Times New Roman" w:hAnsi="Times New Roman"/>
          <w:sz w:val="24"/>
          <w:szCs w:val="24"/>
        </w:rPr>
        <w:t>. All these controls were added to decouple the impact of Takaful implementation on losses</w:t>
      </w:r>
      <w:r w:rsidR="00FA2C89">
        <w:rPr>
          <w:rFonts w:ascii="Times New Roman" w:hAnsi="Times New Roman"/>
          <w:sz w:val="24"/>
          <w:szCs w:val="24"/>
        </w:rPr>
        <w:t xml:space="preserve"> and to </w:t>
      </w:r>
      <w:proofErr w:type="spellStart"/>
      <w:r w:rsidR="00FA2C89">
        <w:rPr>
          <w:rFonts w:ascii="Times New Roman" w:hAnsi="Times New Roman"/>
          <w:sz w:val="24"/>
          <w:szCs w:val="24"/>
        </w:rPr>
        <w:t>minimise</w:t>
      </w:r>
      <w:proofErr w:type="spellEnd"/>
      <w:r w:rsidR="00FA2C89">
        <w:rPr>
          <w:rFonts w:ascii="Times New Roman" w:hAnsi="Times New Roman"/>
          <w:sz w:val="24"/>
          <w:szCs w:val="24"/>
        </w:rPr>
        <w:t xml:space="preserve"> omitted variable bias, which is also a best practice</w:t>
      </w:r>
      <w:r>
        <w:rPr>
          <w:rFonts w:ascii="Times New Roman" w:hAnsi="Times New Roman"/>
          <w:sz w:val="24"/>
          <w:szCs w:val="24"/>
        </w:rPr>
        <w:t xml:space="preserve"> in econometrics (Kothari, 2004; Degu </w:t>
      </w:r>
      <w:r w:rsidR="00FA2C89">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Yigzaw</w:t>
      </w:r>
      <w:proofErr w:type="spellEnd"/>
      <w:r>
        <w:rPr>
          <w:rFonts w:ascii="Times New Roman" w:hAnsi="Times New Roman"/>
          <w:sz w:val="24"/>
          <w:szCs w:val="24"/>
        </w:rPr>
        <w:t>, 2006).</w:t>
      </w:r>
    </w:p>
    <w:p w14:paraId="4A68D5C2" w14:textId="02793D3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data analysis was conducted using</w:t>
      </w:r>
      <w:r>
        <w:rPr>
          <w:rFonts w:ascii="Times New Roman" w:hAnsi="Times New Roman"/>
          <w:sz w:val="24"/>
          <w:szCs w:val="24"/>
        </w:rPr>
        <w:t xml:space="preserve"> descriptive and inferential statistics. The initial statistics </w:t>
      </w:r>
      <w:r w:rsidR="00FA2C89">
        <w:rPr>
          <w:rFonts w:ascii="Times New Roman" w:hAnsi="Times New Roman"/>
          <w:sz w:val="24"/>
          <w:szCs w:val="24"/>
        </w:rPr>
        <w:t xml:space="preserve">were descriptive, used to </w:t>
      </w:r>
      <w:proofErr w:type="spellStart"/>
      <w:r w:rsidR="00FA2C89">
        <w:rPr>
          <w:rFonts w:ascii="Times New Roman" w:hAnsi="Times New Roman"/>
          <w:sz w:val="24"/>
          <w:szCs w:val="24"/>
        </w:rPr>
        <w:t>characterise</w:t>
      </w:r>
      <w:proofErr w:type="spellEnd"/>
      <w:r w:rsidR="00FA2C89">
        <w:rPr>
          <w:rFonts w:ascii="Times New Roman" w:hAnsi="Times New Roman"/>
          <w:sz w:val="24"/>
          <w:szCs w:val="24"/>
        </w:rPr>
        <w:t xml:space="preserve"> the sampled farmers and </w:t>
      </w:r>
      <w:r w:rsidR="00D45218">
        <w:rPr>
          <w:rFonts w:ascii="Times New Roman" w:hAnsi="Times New Roman"/>
          <w:sz w:val="24"/>
          <w:szCs w:val="24"/>
        </w:rPr>
        <w:t xml:space="preserve">to </w:t>
      </w:r>
      <w:proofErr w:type="spellStart"/>
      <w:r w:rsidR="00D45218">
        <w:rPr>
          <w:rFonts w:ascii="Times New Roman" w:hAnsi="Times New Roman"/>
          <w:sz w:val="24"/>
          <w:szCs w:val="24"/>
        </w:rPr>
        <w:t>summarise</w:t>
      </w:r>
      <w:proofErr w:type="spellEnd"/>
      <w:r w:rsidR="00D45218">
        <w:rPr>
          <w:rFonts w:ascii="Times New Roman" w:hAnsi="Times New Roman"/>
          <w:sz w:val="24"/>
          <w:szCs w:val="24"/>
        </w:rPr>
        <w:t xml:space="preserve"> the loss patterns resulting from flood and drought events</w:t>
      </w:r>
      <w:r>
        <w:rPr>
          <w:rFonts w:ascii="Times New Roman" w:hAnsi="Times New Roman"/>
          <w:sz w:val="24"/>
          <w:szCs w:val="24"/>
        </w:rPr>
        <w:t xml:space="preserve">. Means, standard deviations, and frequency distributions were </w:t>
      </w:r>
      <w:r w:rsidR="00FA2C89">
        <w:rPr>
          <w:rFonts w:ascii="Times New Roman" w:hAnsi="Times New Roman"/>
          <w:sz w:val="24"/>
          <w:szCs w:val="24"/>
        </w:rPr>
        <w:t>among the measures used</w:t>
      </w:r>
      <w:r>
        <w:rPr>
          <w:rFonts w:ascii="Times New Roman" w:hAnsi="Times New Roman"/>
          <w:sz w:val="24"/>
          <w:szCs w:val="24"/>
        </w:rPr>
        <w:t xml:space="preserve"> to determine baseline conditions. This was followed by inferential analysis to determine the effectiveness of Takaful insurance. Multiple regression analysis was the </w:t>
      </w:r>
      <w:r w:rsidR="00FA2C89">
        <w:rPr>
          <w:rFonts w:ascii="Times New Roman" w:hAnsi="Times New Roman"/>
          <w:sz w:val="24"/>
          <w:szCs w:val="24"/>
        </w:rPr>
        <w:t xml:space="preserve">primary analytical instrument used to estimate the marginal impact of Takaful participation on agricultural loss </w:t>
      </w:r>
      <w:r w:rsidR="00FA2C89">
        <w:rPr>
          <w:rFonts w:ascii="Times New Roman" w:hAnsi="Times New Roman"/>
          <w:sz w:val="24"/>
          <w:szCs w:val="24"/>
        </w:rPr>
        <w:lastRenderedPageBreak/>
        <w:t>outcomes,</w:t>
      </w:r>
      <w:r>
        <w:rPr>
          <w:rFonts w:ascii="Times New Roman" w:hAnsi="Times New Roman"/>
          <w:sz w:val="24"/>
          <w:szCs w:val="24"/>
        </w:rPr>
        <w:t xml:space="preserve"> accounting </w:t>
      </w:r>
      <w:r w:rsidR="00FA2C89">
        <w:rPr>
          <w:rFonts w:ascii="Times New Roman" w:hAnsi="Times New Roman"/>
          <w:sz w:val="24"/>
          <w:szCs w:val="24"/>
        </w:rPr>
        <w:t xml:space="preserve">for </w:t>
      </w:r>
      <w:r>
        <w:rPr>
          <w:rFonts w:ascii="Times New Roman" w:hAnsi="Times New Roman"/>
          <w:sz w:val="24"/>
          <w:szCs w:val="24"/>
        </w:rPr>
        <w:t xml:space="preserve">other explanatory variables. Regression analysis is generally considered a suitable method </w:t>
      </w:r>
      <w:r w:rsidR="00FA2C89">
        <w:rPr>
          <w:rFonts w:ascii="Times New Roman" w:hAnsi="Times New Roman"/>
          <w:sz w:val="24"/>
          <w:szCs w:val="24"/>
        </w:rPr>
        <w:t xml:space="preserve">for studying cause-and-effect relationships in quantitative research when the dependent variable is continuous </w:t>
      </w:r>
      <w:r>
        <w:rPr>
          <w:rFonts w:ascii="Times New Roman" w:hAnsi="Times New Roman"/>
          <w:sz w:val="24"/>
          <w:szCs w:val="24"/>
        </w:rPr>
        <w:t xml:space="preserve">(Bhattacharyya, 2006; Gupta </w:t>
      </w:r>
      <w:r w:rsidR="00FA2C89">
        <w:rPr>
          <w:rFonts w:ascii="Times New Roman" w:hAnsi="Times New Roman"/>
          <w:sz w:val="24"/>
          <w:szCs w:val="24"/>
        </w:rPr>
        <w:t>&amp;</w:t>
      </w:r>
      <w:r>
        <w:rPr>
          <w:rFonts w:ascii="Times New Roman" w:hAnsi="Times New Roman"/>
          <w:sz w:val="24"/>
          <w:szCs w:val="24"/>
        </w:rPr>
        <w:t xml:space="preserve"> Gupta, 2022).</w:t>
      </w:r>
    </w:p>
    <w:p w14:paraId="32DD5303" w14:textId="4104EA4C"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econometric model was defined as </w:t>
      </w:r>
      <w:r w:rsidR="00FA2C89">
        <w:rPr>
          <w:rFonts w:ascii="Times New Roman" w:hAnsi="Times New Roman"/>
          <w:sz w:val="24"/>
          <w:szCs w:val="24"/>
        </w:rPr>
        <w:t>follows: the farm loss outcome was given as a function of Takaful participation and a vector of control variables</w:t>
      </w:r>
      <w:r>
        <w:rPr>
          <w:rFonts w:ascii="Times New Roman" w:hAnsi="Times New Roman"/>
          <w:sz w:val="24"/>
          <w:szCs w:val="24"/>
        </w:rPr>
        <w:t>. The model</w:t>
      </w:r>
      <w:r w:rsidR="00624CD3">
        <w:rPr>
          <w:rFonts w:ascii="Times New Roman" w:hAnsi="Times New Roman"/>
          <w:sz w:val="24"/>
          <w:szCs w:val="24"/>
        </w:rPr>
        <w:t xml:space="preserve">, in its estimable form, was expressed as agricultural loss = constant term + </w:t>
      </w:r>
      <w:r w:rsidR="00FA2C89">
        <w:rPr>
          <w:rFonts w:ascii="Times New Roman" w:hAnsi="Times New Roman"/>
          <w:sz w:val="24"/>
          <w:szCs w:val="24"/>
        </w:rPr>
        <w:t>coefficients on Takaful participation and the control variables, plus an error term to capture</w:t>
      </w:r>
      <w:r>
        <w:rPr>
          <w:rFonts w:ascii="Times New Roman" w:hAnsi="Times New Roman"/>
          <w:sz w:val="24"/>
          <w:szCs w:val="24"/>
        </w:rPr>
        <w:t xml:space="preserve"> unobserved influences. Ordinary least squares estimation was used</w:t>
      </w:r>
      <w:r w:rsidR="00FA2C89">
        <w:rPr>
          <w:rFonts w:ascii="Times New Roman" w:hAnsi="Times New Roman"/>
          <w:sz w:val="24"/>
          <w:szCs w:val="24"/>
        </w:rPr>
        <w:t>, with the classical assumptions of linearity, independence, homoscedasticity, and normality of the error terms</w:t>
      </w:r>
      <w:r>
        <w:rPr>
          <w:rFonts w:ascii="Times New Roman" w:hAnsi="Times New Roman"/>
          <w:sz w:val="24"/>
          <w:szCs w:val="24"/>
        </w:rPr>
        <w:t xml:space="preserve">. Diagnostic tests were used to </w:t>
      </w:r>
      <w:r w:rsidR="00FA2C89">
        <w:rPr>
          <w:rFonts w:ascii="Times New Roman" w:hAnsi="Times New Roman"/>
          <w:sz w:val="24"/>
          <w:szCs w:val="24"/>
        </w:rPr>
        <w:t>assess multicollinearity, heteroscedasticity, and model specification validity, thereby evaluating</w:t>
      </w:r>
      <w:r>
        <w:rPr>
          <w:rFonts w:ascii="Times New Roman" w:hAnsi="Times New Roman"/>
          <w:sz w:val="24"/>
          <w:szCs w:val="24"/>
        </w:rPr>
        <w:t xml:space="preserve"> the strength of the estimated parameters (Rajasekar </w:t>
      </w:r>
      <w:r w:rsidR="00FA2C89">
        <w:rPr>
          <w:rFonts w:ascii="Times New Roman" w:hAnsi="Times New Roman"/>
          <w:sz w:val="24"/>
          <w:szCs w:val="24"/>
        </w:rPr>
        <w:t>&amp;</w:t>
      </w:r>
      <w:r>
        <w:rPr>
          <w:rFonts w:ascii="Times New Roman" w:hAnsi="Times New Roman"/>
          <w:sz w:val="24"/>
          <w:szCs w:val="24"/>
        </w:rPr>
        <w:t xml:space="preserve"> Verma, 2013; Daniel </w:t>
      </w:r>
      <w:r w:rsidR="00FA2C89">
        <w:rPr>
          <w:rFonts w:ascii="Times New Roman" w:hAnsi="Times New Roman"/>
          <w:sz w:val="24"/>
          <w:szCs w:val="24"/>
        </w:rPr>
        <w:t>&amp;</w:t>
      </w:r>
      <w:r>
        <w:rPr>
          <w:rFonts w:ascii="Times New Roman" w:hAnsi="Times New Roman"/>
          <w:sz w:val="24"/>
          <w:szCs w:val="24"/>
        </w:rPr>
        <w:t xml:space="preserve"> Sam, 2011).</w:t>
      </w:r>
    </w:p>
    <w:p w14:paraId="6FC66444" w14:textId="7F73BB7F" w:rsidR="00927B5A" w:rsidRDefault="00FA2C89">
      <w:pPr>
        <w:spacing w:line="480" w:lineRule="auto"/>
        <w:jc w:val="both"/>
        <w:rPr>
          <w:rFonts w:ascii="Times New Roman" w:hAnsi="Times New Roman"/>
          <w:sz w:val="24"/>
          <w:szCs w:val="24"/>
        </w:rPr>
      </w:pPr>
      <w:r>
        <w:rPr>
          <w:rFonts w:ascii="Times New Roman" w:hAnsi="Times New Roman"/>
          <w:sz w:val="24"/>
          <w:szCs w:val="24"/>
        </w:rPr>
        <w:t>To enhance causal interpretation, further analysis was conducted by comparing the mean loss between insured and uninsured farmers using independent-samples</w:t>
      </w:r>
      <w:r w:rsidR="00BD5F96">
        <w:rPr>
          <w:rFonts w:ascii="Times New Roman" w:hAnsi="Times New Roman"/>
          <w:sz w:val="24"/>
          <w:szCs w:val="24"/>
        </w:rPr>
        <w:t xml:space="preserve"> t tests. This relative methodology </w:t>
      </w:r>
      <w:r>
        <w:rPr>
          <w:rFonts w:ascii="Times New Roman" w:hAnsi="Times New Roman"/>
          <w:sz w:val="24"/>
          <w:szCs w:val="24"/>
        </w:rPr>
        <w:t xml:space="preserve">contributed to the regression results by directly providing statistical evidence of differences in the severity of losses attributable to </w:t>
      </w:r>
      <w:r w:rsidR="00FC43BC">
        <w:rPr>
          <w:rFonts w:ascii="Times New Roman" w:hAnsi="Times New Roman"/>
          <w:sz w:val="24"/>
          <w:szCs w:val="24"/>
        </w:rPr>
        <w:t>Takaful participation</w:t>
      </w:r>
      <w:r w:rsidR="00BD5F96">
        <w:rPr>
          <w:rFonts w:ascii="Times New Roman" w:hAnsi="Times New Roman"/>
          <w:sz w:val="24"/>
          <w:szCs w:val="24"/>
        </w:rPr>
        <w:t xml:space="preserve">. This triangulation </w:t>
      </w:r>
      <w:r w:rsidR="00111B37">
        <w:rPr>
          <w:rFonts w:ascii="Times New Roman" w:hAnsi="Times New Roman"/>
          <w:sz w:val="24"/>
          <w:szCs w:val="24"/>
        </w:rPr>
        <w:t xml:space="preserve">within a strictly quantitative model improves the internal validity and reliability of the results, as </w:t>
      </w:r>
      <w:r w:rsidR="00BD5F96">
        <w:rPr>
          <w:rFonts w:ascii="Times New Roman" w:hAnsi="Times New Roman"/>
          <w:sz w:val="24"/>
          <w:szCs w:val="24"/>
        </w:rPr>
        <w:t xml:space="preserve">highlighted in the methodological literature (Goundar, 2012; </w:t>
      </w:r>
      <w:proofErr w:type="spellStart"/>
      <w:r w:rsidR="00BD5F96">
        <w:rPr>
          <w:rFonts w:ascii="Times New Roman" w:hAnsi="Times New Roman"/>
          <w:sz w:val="24"/>
          <w:szCs w:val="24"/>
        </w:rPr>
        <w:t>Davidaviciene</w:t>
      </w:r>
      <w:proofErr w:type="spellEnd"/>
      <w:r w:rsidR="00BD5F96">
        <w:rPr>
          <w:rFonts w:ascii="Times New Roman" w:hAnsi="Times New Roman"/>
          <w:sz w:val="24"/>
          <w:szCs w:val="24"/>
        </w:rPr>
        <w:t>, 2018).</w:t>
      </w:r>
    </w:p>
    <w:p w14:paraId="29017E2A" w14:textId="7B89C99E" w:rsidR="00927B5A" w:rsidRDefault="00BD5F96">
      <w:pPr>
        <w:spacing w:line="480" w:lineRule="auto"/>
        <w:jc w:val="both"/>
        <w:rPr>
          <w:rFonts w:ascii="Times New Roman" w:hAnsi="Times New Roman" w:cs="Times New Roman"/>
          <w:sz w:val="24"/>
          <w:szCs w:val="24"/>
        </w:rPr>
      </w:pPr>
      <w:r>
        <w:rPr>
          <w:rFonts w:ascii="Times New Roman" w:hAnsi="Times New Roman"/>
          <w:sz w:val="24"/>
          <w:szCs w:val="24"/>
        </w:rPr>
        <w:t xml:space="preserve">The research process was conducted with ethical consideration. All </w:t>
      </w:r>
      <w:r w:rsidR="00FA2C89">
        <w:rPr>
          <w:rFonts w:ascii="Times New Roman" w:hAnsi="Times New Roman"/>
          <w:sz w:val="24"/>
          <w:szCs w:val="24"/>
        </w:rPr>
        <w:t>respondents provided informed consent to participate, and data confidentiality was maintained</w:t>
      </w:r>
      <w:r>
        <w:rPr>
          <w:rFonts w:ascii="Times New Roman" w:hAnsi="Times New Roman"/>
          <w:sz w:val="24"/>
          <w:szCs w:val="24"/>
        </w:rPr>
        <w:t xml:space="preserve">. When </w:t>
      </w:r>
      <w:r w:rsidR="00FA2C89">
        <w:rPr>
          <w:rFonts w:ascii="Times New Roman" w:hAnsi="Times New Roman"/>
          <w:sz w:val="24"/>
          <w:szCs w:val="24"/>
        </w:rPr>
        <w:t xml:space="preserve">quantitative research involves human subjects whose survival is directly influenced by the research setting, one of the key requirements </w:t>
      </w:r>
      <w:r>
        <w:rPr>
          <w:rFonts w:ascii="Times New Roman" w:hAnsi="Times New Roman"/>
          <w:sz w:val="24"/>
          <w:szCs w:val="24"/>
        </w:rPr>
        <w:t xml:space="preserve">is ethical </w:t>
      </w:r>
      <w:proofErr w:type="spellStart"/>
      <w:r>
        <w:rPr>
          <w:rFonts w:ascii="Times New Roman" w:hAnsi="Times New Roman"/>
          <w:sz w:val="24"/>
          <w:szCs w:val="24"/>
        </w:rPr>
        <w:t>rigour</w:t>
      </w:r>
      <w:proofErr w:type="spellEnd"/>
      <w:r>
        <w:rPr>
          <w:rFonts w:ascii="Times New Roman" w:hAnsi="Times New Roman"/>
          <w:sz w:val="24"/>
          <w:szCs w:val="24"/>
        </w:rPr>
        <w:t xml:space="preserve"> (Saharan et al., 2024).</w:t>
      </w:r>
    </w:p>
    <w:p w14:paraId="0E562FBE" w14:textId="77777777" w:rsidR="00E97523" w:rsidRDefault="00E97523" w:rsidP="00E97523"/>
    <w:p w14:paraId="31A1ACEF" w14:textId="77777777" w:rsidR="00E97523" w:rsidRDefault="00E97523" w:rsidP="00E97523"/>
    <w:p w14:paraId="5DCB101E" w14:textId="77777777" w:rsidR="00E97523" w:rsidRDefault="00E97523" w:rsidP="00E97523"/>
    <w:p w14:paraId="043B5B86" w14:textId="77777777" w:rsidR="00E97523" w:rsidRDefault="00E97523" w:rsidP="00E97523"/>
    <w:p w14:paraId="084E6AEF" w14:textId="77777777" w:rsidR="00E97523" w:rsidRPr="00E97523" w:rsidRDefault="00E97523" w:rsidP="00E97523"/>
    <w:p w14:paraId="137ED4BE" w14:textId="77777777" w:rsidR="00927B5A" w:rsidRDefault="00BD5F96">
      <w:pPr>
        <w:pStyle w:val="Heading3"/>
        <w:spacing w:beforeAutospacing="0" w:afterAutospacing="0" w:line="480" w:lineRule="auto"/>
        <w:jc w:val="both"/>
        <w:rPr>
          <w:rFonts w:ascii="Times New Roman" w:hAnsi="Times New Roman" w:hint="default"/>
          <w:sz w:val="24"/>
          <w:szCs w:val="24"/>
        </w:rPr>
      </w:pPr>
      <w:r>
        <w:rPr>
          <w:rFonts w:ascii="Times New Roman" w:hAnsi="Times New Roman" w:hint="default"/>
          <w:sz w:val="24"/>
          <w:szCs w:val="24"/>
        </w:rPr>
        <w:t>Results</w:t>
      </w:r>
    </w:p>
    <w:p w14:paraId="03B44BC7" w14:textId="23B94531" w:rsidR="00927B5A" w:rsidRDefault="00BD5F96">
      <w:pPr>
        <w:pStyle w:val="NormalWeb"/>
        <w:spacing w:beforeAutospacing="0" w:afterAutospacing="0" w:line="480" w:lineRule="auto"/>
        <w:jc w:val="both"/>
      </w:pPr>
      <w:r>
        <w:t xml:space="preserve">This section introduces </w:t>
      </w:r>
      <w:r w:rsidR="00D45218">
        <w:t>empirical results on the effectiveness of Takaful insurance as a risk management tool to cushion farmers against farming losses from floods and droughts in flood- and drought-prone areas of Nigeria, and presents them</w:t>
      </w:r>
      <w:r>
        <w:t xml:space="preserve"> statistically. The findings are structured </w:t>
      </w:r>
      <w:r w:rsidR="00FA2C89">
        <w:t>around descriptive statistics, comparisons between insured and uninsured farmers, and econometric estimation of the impact of Takaful participation on agricultural loss outcomes</w:t>
      </w:r>
      <w:r>
        <w:t>. The results are all quantitative and interpreted accordingly</w:t>
      </w:r>
      <w:r w:rsidR="00FA2C89">
        <w:t>,</w:t>
      </w:r>
      <w:r>
        <w:t xml:space="preserve"> within the framework of the single study objective.</w:t>
      </w:r>
    </w:p>
    <w:p w14:paraId="36CBC119"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1: Descriptive Statistics of Key Variables</w:t>
      </w:r>
    </w:p>
    <w:tbl>
      <w:tblPr>
        <w:tblStyle w:val="TableGrid"/>
        <w:tblW w:w="4998" w:type="pct"/>
        <w:tblLook w:val="04A0" w:firstRow="1" w:lastRow="0" w:firstColumn="1" w:lastColumn="0" w:noHBand="0" w:noVBand="1"/>
      </w:tblPr>
      <w:tblGrid>
        <w:gridCol w:w="3394"/>
        <w:gridCol w:w="875"/>
        <w:gridCol w:w="1279"/>
        <w:gridCol w:w="1350"/>
        <w:gridCol w:w="1395"/>
      </w:tblGrid>
      <w:tr w:rsidR="00927B5A" w14:paraId="3CF987EA" w14:textId="77777777">
        <w:tc>
          <w:tcPr>
            <w:tcW w:w="2045" w:type="pct"/>
            <w:vAlign w:val="center"/>
          </w:tcPr>
          <w:p w14:paraId="41BBB19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Variable</w:t>
            </w:r>
          </w:p>
        </w:tc>
        <w:tc>
          <w:tcPr>
            <w:tcW w:w="527" w:type="pct"/>
            <w:vAlign w:val="center"/>
          </w:tcPr>
          <w:p w14:paraId="589837E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Mean</w:t>
            </w:r>
          </w:p>
        </w:tc>
        <w:tc>
          <w:tcPr>
            <w:tcW w:w="771" w:type="pct"/>
            <w:vAlign w:val="center"/>
          </w:tcPr>
          <w:p w14:paraId="62A5A18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Dev.</w:t>
            </w:r>
          </w:p>
        </w:tc>
        <w:tc>
          <w:tcPr>
            <w:tcW w:w="814" w:type="pct"/>
            <w:vAlign w:val="center"/>
          </w:tcPr>
          <w:p w14:paraId="0731FD7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Minimum</w:t>
            </w:r>
          </w:p>
        </w:tc>
        <w:tc>
          <w:tcPr>
            <w:tcW w:w="841" w:type="pct"/>
            <w:vAlign w:val="center"/>
          </w:tcPr>
          <w:p w14:paraId="23D4FCF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Maximum</w:t>
            </w:r>
          </w:p>
        </w:tc>
      </w:tr>
      <w:tr w:rsidR="00927B5A" w14:paraId="1CEC3FD3" w14:textId="77777777">
        <w:tc>
          <w:tcPr>
            <w:tcW w:w="2045" w:type="pct"/>
            <w:vAlign w:val="center"/>
          </w:tcPr>
          <w:p w14:paraId="4BE0035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Agricultural loss ratio</w:t>
            </w:r>
          </w:p>
        </w:tc>
        <w:tc>
          <w:tcPr>
            <w:tcW w:w="527" w:type="pct"/>
            <w:vAlign w:val="center"/>
          </w:tcPr>
          <w:p w14:paraId="6BECC0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0.34</w:t>
            </w:r>
          </w:p>
        </w:tc>
        <w:tc>
          <w:tcPr>
            <w:tcW w:w="771" w:type="pct"/>
            <w:vAlign w:val="center"/>
          </w:tcPr>
          <w:p w14:paraId="74973D92"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0.18</w:t>
            </w:r>
          </w:p>
        </w:tc>
        <w:tc>
          <w:tcPr>
            <w:tcW w:w="814" w:type="pct"/>
            <w:vAlign w:val="center"/>
          </w:tcPr>
          <w:p w14:paraId="6921F56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0.05</w:t>
            </w:r>
          </w:p>
        </w:tc>
        <w:tc>
          <w:tcPr>
            <w:tcW w:w="841" w:type="pct"/>
            <w:vAlign w:val="center"/>
          </w:tcPr>
          <w:p w14:paraId="56D0A2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0.85</w:t>
            </w:r>
          </w:p>
        </w:tc>
      </w:tr>
      <w:tr w:rsidR="00927B5A" w14:paraId="2CD3A69F" w14:textId="77777777">
        <w:tc>
          <w:tcPr>
            <w:tcW w:w="2045" w:type="pct"/>
            <w:vAlign w:val="center"/>
          </w:tcPr>
          <w:p w14:paraId="2E59305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participation</w:t>
            </w:r>
          </w:p>
        </w:tc>
        <w:tc>
          <w:tcPr>
            <w:tcW w:w="527" w:type="pct"/>
            <w:vAlign w:val="center"/>
          </w:tcPr>
          <w:p w14:paraId="2EA00CF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0.41</w:t>
            </w:r>
          </w:p>
        </w:tc>
        <w:tc>
          <w:tcPr>
            <w:tcW w:w="771" w:type="pct"/>
            <w:vAlign w:val="center"/>
          </w:tcPr>
          <w:p w14:paraId="4D1D27C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0.49</w:t>
            </w:r>
          </w:p>
        </w:tc>
        <w:tc>
          <w:tcPr>
            <w:tcW w:w="814" w:type="pct"/>
            <w:vAlign w:val="center"/>
          </w:tcPr>
          <w:p w14:paraId="728C004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w:t>
            </w:r>
          </w:p>
        </w:tc>
        <w:tc>
          <w:tcPr>
            <w:tcW w:w="841" w:type="pct"/>
            <w:vAlign w:val="center"/>
          </w:tcPr>
          <w:p w14:paraId="7FF31E0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1.00</w:t>
            </w:r>
          </w:p>
        </w:tc>
      </w:tr>
      <w:tr w:rsidR="00927B5A" w14:paraId="610792E0" w14:textId="77777777">
        <w:tc>
          <w:tcPr>
            <w:tcW w:w="2045" w:type="pct"/>
            <w:vAlign w:val="center"/>
          </w:tcPr>
          <w:p w14:paraId="4EABDE8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 size hectares</w:t>
            </w:r>
          </w:p>
        </w:tc>
        <w:tc>
          <w:tcPr>
            <w:tcW w:w="527" w:type="pct"/>
            <w:vAlign w:val="center"/>
          </w:tcPr>
          <w:p w14:paraId="3284C6C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2.46</w:t>
            </w:r>
          </w:p>
        </w:tc>
        <w:tc>
          <w:tcPr>
            <w:tcW w:w="771" w:type="pct"/>
            <w:vAlign w:val="center"/>
          </w:tcPr>
          <w:p w14:paraId="2ACB4D3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1.37</w:t>
            </w:r>
          </w:p>
        </w:tc>
        <w:tc>
          <w:tcPr>
            <w:tcW w:w="814" w:type="pct"/>
            <w:vAlign w:val="center"/>
          </w:tcPr>
          <w:p w14:paraId="545DE6E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0.40</w:t>
            </w:r>
          </w:p>
        </w:tc>
        <w:tc>
          <w:tcPr>
            <w:tcW w:w="841" w:type="pct"/>
            <w:vAlign w:val="center"/>
          </w:tcPr>
          <w:p w14:paraId="3171424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8.90</w:t>
            </w:r>
          </w:p>
        </w:tc>
      </w:tr>
      <w:tr w:rsidR="00927B5A" w14:paraId="6F8CBF81" w14:textId="77777777">
        <w:tc>
          <w:tcPr>
            <w:tcW w:w="2045" w:type="pct"/>
            <w:vAlign w:val="center"/>
          </w:tcPr>
          <w:p w14:paraId="7A9A7E5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Farming experience years</w:t>
            </w:r>
          </w:p>
        </w:tc>
        <w:tc>
          <w:tcPr>
            <w:tcW w:w="527" w:type="pct"/>
            <w:vAlign w:val="center"/>
          </w:tcPr>
          <w:p w14:paraId="13EE40E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14.8</w:t>
            </w:r>
          </w:p>
        </w:tc>
        <w:tc>
          <w:tcPr>
            <w:tcW w:w="771" w:type="pct"/>
            <w:vAlign w:val="center"/>
          </w:tcPr>
          <w:p w14:paraId="363BA6B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7.6</w:t>
            </w:r>
          </w:p>
        </w:tc>
        <w:tc>
          <w:tcPr>
            <w:tcW w:w="814" w:type="pct"/>
            <w:vAlign w:val="center"/>
          </w:tcPr>
          <w:p w14:paraId="2977B66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2.0</w:t>
            </w:r>
          </w:p>
        </w:tc>
        <w:tc>
          <w:tcPr>
            <w:tcW w:w="841" w:type="pct"/>
            <w:vAlign w:val="center"/>
          </w:tcPr>
          <w:p w14:paraId="709DC49D"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40.0</w:t>
            </w:r>
          </w:p>
        </w:tc>
      </w:tr>
      <w:tr w:rsidR="00927B5A" w14:paraId="39A38160" w14:textId="77777777">
        <w:tc>
          <w:tcPr>
            <w:tcW w:w="2045" w:type="pct"/>
            <w:vAlign w:val="center"/>
          </w:tcPr>
          <w:p w14:paraId="059BBD7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Access to extension services</w:t>
            </w:r>
          </w:p>
        </w:tc>
        <w:tc>
          <w:tcPr>
            <w:tcW w:w="527" w:type="pct"/>
            <w:vAlign w:val="center"/>
          </w:tcPr>
          <w:p w14:paraId="42C02C9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0.52</w:t>
            </w:r>
          </w:p>
        </w:tc>
        <w:tc>
          <w:tcPr>
            <w:tcW w:w="771" w:type="pct"/>
            <w:vAlign w:val="center"/>
          </w:tcPr>
          <w:p w14:paraId="617C473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0.50</w:t>
            </w:r>
          </w:p>
        </w:tc>
        <w:tc>
          <w:tcPr>
            <w:tcW w:w="814" w:type="pct"/>
            <w:vAlign w:val="center"/>
          </w:tcPr>
          <w:p w14:paraId="77C5146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w:t>
            </w:r>
          </w:p>
        </w:tc>
        <w:tc>
          <w:tcPr>
            <w:tcW w:w="841" w:type="pct"/>
            <w:vAlign w:val="center"/>
          </w:tcPr>
          <w:p w14:paraId="5EAD4E5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1.00</w:t>
            </w:r>
          </w:p>
        </w:tc>
      </w:tr>
    </w:tbl>
    <w:p w14:paraId="50A71FEF" w14:textId="24946ED7" w:rsidR="00927B5A" w:rsidRDefault="00BD5F96">
      <w:pPr>
        <w:pStyle w:val="NormalWeb"/>
        <w:spacing w:beforeAutospacing="0" w:afterAutospacing="0" w:line="480" w:lineRule="auto"/>
        <w:jc w:val="both"/>
      </w:pPr>
      <w:r>
        <w:t xml:space="preserve">The descriptive statistics show that the average losses of agricultural products due to </w:t>
      </w:r>
      <w:r w:rsidR="00111B37">
        <w:t>flooding and drought amounted to about 34 per cent</w:t>
      </w:r>
      <w:r>
        <w:t xml:space="preserve"> of the total crop value in one production season. This magnitude highlights the </w:t>
      </w:r>
      <w:r w:rsidR="00FA2C89">
        <w:t xml:space="preserve">scale of climate-induced risk experienced by farmers in the study locations and aligns with existing evidence documenting significant loss exposure in Nigerian agriculture under climate stress </w:t>
      </w:r>
      <w:r>
        <w:t xml:space="preserve">(Hassan </w:t>
      </w:r>
      <w:r w:rsidR="00FA2C89">
        <w:t>&amp;</w:t>
      </w:r>
      <w:r>
        <w:t xml:space="preserve"> Knight, 2023; </w:t>
      </w:r>
      <w:proofErr w:type="spellStart"/>
      <w:r>
        <w:t>Akinkuolie</w:t>
      </w:r>
      <w:proofErr w:type="spellEnd"/>
      <w:r>
        <w:t xml:space="preserve"> et al., 2025). The average of the Takaful participation variable indicates that 41 </w:t>
      </w:r>
      <w:r w:rsidR="00FA2C89">
        <w:t xml:space="preserve">per cent of sampled farmers were covered by a Takaful scheme, suggesting that Takaful insurance has not yet achieved significant </w:t>
      </w:r>
      <w:r w:rsidR="00FA2C89">
        <w:lastRenderedPageBreak/>
        <w:t>penetration among climate-vulnerable</w:t>
      </w:r>
      <w:r>
        <w:t xml:space="preserve"> farming communities. The standard deviation of the loss results is quite high, </w:t>
      </w:r>
      <w:r w:rsidR="00FA2C89">
        <w:t xml:space="preserve">indicating </w:t>
      </w:r>
      <w:r w:rsidR="00AB729A">
        <w:t>substantial</w:t>
      </w:r>
      <w:r w:rsidR="00FA2C89">
        <w:t xml:space="preserve"> heterogeneity in exposure and impact, which explains the use of control variables in the subsequent</w:t>
      </w:r>
      <w:r>
        <w:t xml:space="preserve"> econometric analysis.</w:t>
      </w:r>
    </w:p>
    <w:p w14:paraId="3680E86B"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2: Mean Comparison of Agricultural Loss Outcomes by Takaful Participation</w:t>
      </w:r>
    </w:p>
    <w:tbl>
      <w:tblPr>
        <w:tblStyle w:val="TableGrid"/>
        <w:tblW w:w="4998" w:type="pct"/>
        <w:tblLook w:val="04A0" w:firstRow="1" w:lastRow="0" w:firstColumn="1" w:lastColumn="0" w:noHBand="0" w:noVBand="1"/>
      </w:tblPr>
      <w:tblGrid>
        <w:gridCol w:w="2857"/>
        <w:gridCol w:w="1920"/>
        <w:gridCol w:w="1262"/>
        <w:gridCol w:w="1217"/>
        <w:gridCol w:w="1037"/>
      </w:tblGrid>
      <w:tr w:rsidR="00927B5A" w14:paraId="0929D30A" w14:textId="77777777">
        <w:tc>
          <w:tcPr>
            <w:tcW w:w="1721" w:type="pct"/>
            <w:vAlign w:val="center"/>
          </w:tcPr>
          <w:p w14:paraId="0A612D7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Group</w:t>
            </w:r>
          </w:p>
        </w:tc>
        <w:tc>
          <w:tcPr>
            <w:tcW w:w="1157" w:type="pct"/>
            <w:vAlign w:val="center"/>
          </w:tcPr>
          <w:p w14:paraId="4D1AB50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Mean loss ratio</w:t>
            </w:r>
          </w:p>
        </w:tc>
        <w:tc>
          <w:tcPr>
            <w:tcW w:w="761" w:type="pct"/>
            <w:vAlign w:val="center"/>
          </w:tcPr>
          <w:p w14:paraId="149EC1B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Dev.</w:t>
            </w:r>
          </w:p>
        </w:tc>
        <w:tc>
          <w:tcPr>
            <w:tcW w:w="734" w:type="pct"/>
            <w:vAlign w:val="center"/>
          </w:tcPr>
          <w:p w14:paraId="297AD8A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 statistic</w:t>
            </w:r>
          </w:p>
        </w:tc>
        <w:tc>
          <w:tcPr>
            <w:tcW w:w="625" w:type="pct"/>
            <w:vAlign w:val="center"/>
          </w:tcPr>
          <w:p w14:paraId="68D687E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p value</w:t>
            </w:r>
          </w:p>
        </w:tc>
      </w:tr>
      <w:tr w:rsidR="00927B5A" w14:paraId="45982265" w14:textId="77777777">
        <w:tc>
          <w:tcPr>
            <w:tcW w:w="1721" w:type="pct"/>
            <w:vAlign w:val="center"/>
          </w:tcPr>
          <w:p w14:paraId="2491D9B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insured farmers</w:t>
            </w:r>
          </w:p>
        </w:tc>
        <w:tc>
          <w:tcPr>
            <w:tcW w:w="1157" w:type="pct"/>
            <w:vAlign w:val="center"/>
          </w:tcPr>
          <w:p w14:paraId="0A5AD67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0.26</w:t>
            </w:r>
          </w:p>
        </w:tc>
        <w:tc>
          <w:tcPr>
            <w:tcW w:w="761" w:type="pct"/>
            <w:vAlign w:val="center"/>
          </w:tcPr>
          <w:p w14:paraId="59E3676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0.14</w:t>
            </w:r>
          </w:p>
        </w:tc>
        <w:tc>
          <w:tcPr>
            <w:tcW w:w="734" w:type="pct"/>
            <w:vAlign w:val="center"/>
          </w:tcPr>
          <w:p w14:paraId="0402CD23"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25" w:type="pct"/>
            <w:vAlign w:val="center"/>
          </w:tcPr>
          <w:p w14:paraId="7A846EB5" w14:textId="77777777" w:rsidR="00927B5A" w:rsidRDefault="00927B5A">
            <w:pPr>
              <w:widowControl/>
              <w:spacing w:line="480" w:lineRule="auto"/>
              <w:rPr>
                <w:rStyle w:val="Strong"/>
                <w:rFonts w:ascii="Times New Roman" w:hAnsi="Times New Roman" w:cs="Times New Roman"/>
                <w:b w:val="0"/>
                <w:bCs w:val="0"/>
                <w:sz w:val="24"/>
                <w:szCs w:val="24"/>
              </w:rPr>
            </w:pPr>
          </w:p>
        </w:tc>
      </w:tr>
      <w:tr w:rsidR="00927B5A" w14:paraId="33EE839C" w14:textId="77777777">
        <w:tc>
          <w:tcPr>
            <w:tcW w:w="1721" w:type="pct"/>
            <w:vAlign w:val="center"/>
          </w:tcPr>
          <w:p w14:paraId="786C544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Uninsured farmers</w:t>
            </w:r>
          </w:p>
        </w:tc>
        <w:tc>
          <w:tcPr>
            <w:tcW w:w="1157" w:type="pct"/>
            <w:vAlign w:val="center"/>
          </w:tcPr>
          <w:p w14:paraId="6EEA34F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0.40</w:t>
            </w:r>
          </w:p>
        </w:tc>
        <w:tc>
          <w:tcPr>
            <w:tcW w:w="761" w:type="pct"/>
            <w:vAlign w:val="center"/>
          </w:tcPr>
          <w:p w14:paraId="29FE7CF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0.19</w:t>
            </w:r>
          </w:p>
        </w:tc>
        <w:tc>
          <w:tcPr>
            <w:tcW w:w="734" w:type="pct"/>
            <w:vAlign w:val="center"/>
          </w:tcPr>
          <w:p w14:paraId="230BC64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7.84</w:t>
            </w:r>
          </w:p>
        </w:tc>
        <w:tc>
          <w:tcPr>
            <w:tcW w:w="625" w:type="pct"/>
            <w:vAlign w:val="center"/>
          </w:tcPr>
          <w:p w14:paraId="15C14E8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bl>
    <w:p w14:paraId="603BC718" w14:textId="10278050" w:rsidR="00927B5A" w:rsidRDefault="00BD5F96">
      <w:pPr>
        <w:pStyle w:val="NormalWeb"/>
        <w:spacing w:beforeAutospacing="0" w:afterAutospacing="0" w:line="480" w:lineRule="auto"/>
        <w:jc w:val="both"/>
      </w:pPr>
      <w:r>
        <w:t xml:space="preserve">The </w:t>
      </w:r>
      <w:r w:rsidR="00AB729A">
        <w:t xml:space="preserve">independent-samples t-test results also indicate a statistically significant difference in </w:t>
      </w:r>
      <w:r w:rsidR="00FA2C89">
        <w:t>mean agricultural loss outcomes between Takaful-insured and uninsured farmers at the 1 per cent</w:t>
      </w:r>
      <w:r>
        <w:t xml:space="preserve"> level of significance. The ratio of losses that farmers insured under Takaful schemes was 26 </w:t>
      </w:r>
      <w:r w:rsidR="00FA2C89">
        <w:t>per cent on average, compared with 40 per cent</w:t>
      </w:r>
      <w:r>
        <w:t xml:space="preserve"> when farmers were not covered. This </w:t>
      </w:r>
      <w:r w:rsidR="00FA2C89">
        <w:t>14-percentage-point difference indicates that effective loss burden reduction in the cases of floods and droughts was linked to participation</w:t>
      </w:r>
      <w:r>
        <w:t xml:space="preserve"> in Takaful insurance. This difference in statistical significance </w:t>
      </w:r>
      <w:r w:rsidR="00FA2C89">
        <w:t>provides a tentative indication that the deployment of Takaful was significant in reducing the severity of climate-induced agricultural damage</w:t>
      </w:r>
      <w:r>
        <w:t xml:space="preserve">. The observation is also </w:t>
      </w:r>
      <w:r w:rsidR="00FA2C89">
        <w:t>consistent with experience in Malaysia with crop Takaful, where insured farmers have shown better loss absorption and recovery rates than non-participants</w:t>
      </w:r>
      <w:r>
        <w:t xml:space="preserve"> (Sulaiman, 2024).</w:t>
      </w:r>
    </w:p>
    <w:p w14:paraId="7051D23C" w14:textId="6CF344D5" w:rsidR="00927B5A" w:rsidRDefault="00BD5F96">
      <w:pPr>
        <w:pStyle w:val="NormalWeb"/>
        <w:spacing w:beforeAutospacing="0" w:afterAutospacing="0" w:line="480" w:lineRule="auto"/>
        <w:jc w:val="both"/>
      </w:pPr>
      <w:r>
        <w:t xml:space="preserve">Although the </w:t>
      </w:r>
      <w:r w:rsidR="00111B37">
        <w:t>mean-comparison analysis is useful, it does not control for confounding variables that can affect loss outcomes</w:t>
      </w:r>
      <w:r>
        <w:t xml:space="preserve">. To overcome this weakness, a multiple regression analysis was conducted to identify </w:t>
      </w:r>
      <w:r w:rsidR="00FA2C89">
        <w:t>the marginal effect of Takaful participation on</w:t>
      </w:r>
      <w:r>
        <w:t xml:space="preserve"> agricultural losses</w:t>
      </w:r>
      <w:r w:rsidR="00FA2C89">
        <w:t>, controlling for farm and farm characteristics</w:t>
      </w:r>
      <w:r>
        <w:t>.</w:t>
      </w:r>
    </w:p>
    <w:p w14:paraId="0DFB44EE"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3: Regression Results on Determinants of Agricultural Loss Outcomes</w:t>
      </w:r>
    </w:p>
    <w:tbl>
      <w:tblPr>
        <w:tblStyle w:val="TableGrid"/>
        <w:tblW w:w="4998" w:type="pct"/>
        <w:tblLook w:val="04A0" w:firstRow="1" w:lastRow="0" w:firstColumn="1" w:lastColumn="0" w:noHBand="0" w:noVBand="1"/>
      </w:tblPr>
      <w:tblGrid>
        <w:gridCol w:w="3285"/>
        <w:gridCol w:w="1532"/>
        <w:gridCol w:w="1375"/>
        <w:gridCol w:w="1020"/>
        <w:gridCol w:w="1081"/>
      </w:tblGrid>
      <w:tr w:rsidR="00927B5A" w14:paraId="7CEF7021" w14:textId="77777777">
        <w:tc>
          <w:tcPr>
            <w:tcW w:w="1979" w:type="pct"/>
            <w:vAlign w:val="center"/>
          </w:tcPr>
          <w:p w14:paraId="7B901F1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Variable</w:t>
            </w:r>
          </w:p>
        </w:tc>
        <w:tc>
          <w:tcPr>
            <w:tcW w:w="923" w:type="pct"/>
            <w:vAlign w:val="center"/>
          </w:tcPr>
          <w:p w14:paraId="6306DF1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Coefficient</w:t>
            </w:r>
          </w:p>
        </w:tc>
        <w:tc>
          <w:tcPr>
            <w:tcW w:w="829" w:type="pct"/>
            <w:vAlign w:val="center"/>
          </w:tcPr>
          <w:p w14:paraId="19A99F3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Error</w:t>
            </w:r>
          </w:p>
        </w:tc>
        <w:tc>
          <w:tcPr>
            <w:tcW w:w="615" w:type="pct"/>
            <w:vAlign w:val="center"/>
          </w:tcPr>
          <w:p w14:paraId="1B4DF8B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 value</w:t>
            </w:r>
          </w:p>
        </w:tc>
        <w:tc>
          <w:tcPr>
            <w:tcW w:w="652" w:type="pct"/>
            <w:vAlign w:val="center"/>
          </w:tcPr>
          <w:p w14:paraId="194B685D"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p value</w:t>
            </w:r>
          </w:p>
        </w:tc>
      </w:tr>
      <w:tr w:rsidR="00927B5A" w14:paraId="4B0F9332" w14:textId="77777777">
        <w:tc>
          <w:tcPr>
            <w:tcW w:w="1979" w:type="pct"/>
            <w:vAlign w:val="center"/>
          </w:tcPr>
          <w:p w14:paraId="08AD929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Constant</w:t>
            </w:r>
          </w:p>
        </w:tc>
        <w:tc>
          <w:tcPr>
            <w:tcW w:w="923" w:type="pct"/>
            <w:vAlign w:val="center"/>
          </w:tcPr>
          <w:p w14:paraId="05DE1E7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0.612</w:t>
            </w:r>
          </w:p>
        </w:tc>
        <w:tc>
          <w:tcPr>
            <w:tcW w:w="829" w:type="pct"/>
            <w:vAlign w:val="center"/>
          </w:tcPr>
          <w:p w14:paraId="3542E8F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0.041</w:t>
            </w:r>
          </w:p>
        </w:tc>
        <w:tc>
          <w:tcPr>
            <w:tcW w:w="615" w:type="pct"/>
            <w:vAlign w:val="center"/>
          </w:tcPr>
          <w:p w14:paraId="62EFEE4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14.93</w:t>
            </w:r>
          </w:p>
        </w:tc>
        <w:tc>
          <w:tcPr>
            <w:tcW w:w="652" w:type="pct"/>
            <w:vAlign w:val="center"/>
          </w:tcPr>
          <w:p w14:paraId="2994C32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48B91E99" w14:textId="77777777">
        <w:tc>
          <w:tcPr>
            <w:tcW w:w="1979" w:type="pct"/>
            <w:vAlign w:val="center"/>
          </w:tcPr>
          <w:p w14:paraId="2F8ED1D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lastRenderedPageBreak/>
              <w:t>Takaful participation</w:t>
            </w:r>
          </w:p>
        </w:tc>
        <w:tc>
          <w:tcPr>
            <w:tcW w:w="923" w:type="pct"/>
            <w:vAlign w:val="center"/>
          </w:tcPr>
          <w:p w14:paraId="1513DA9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−0.128</w:t>
            </w:r>
          </w:p>
        </w:tc>
        <w:tc>
          <w:tcPr>
            <w:tcW w:w="829" w:type="pct"/>
            <w:vAlign w:val="center"/>
          </w:tcPr>
          <w:p w14:paraId="35B5143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0.019</w:t>
            </w:r>
          </w:p>
        </w:tc>
        <w:tc>
          <w:tcPr>
            <w:tcW w:w="615" w:type="pct"/>
            <w:vAlign w:val="center"/>
          </w:tcPr>
          <w:p w14:paraId="7ED5618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−6.74</w:t>
            </w:r>
          </w:p>
        </w:tc>
        <w:tc>
          <w:tcPr>
            <w:tcW w:w="652" w:type="pct"/>
            <w:vAlign w:val="center"/>
          </w:tcPr>
          <w:p w14:paraId="5B0ACF2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19CE1F9A" w14:textId="77777777">
        <w:tc>
          <w:tcPr>
            <w:tcW w:w="1979" w:type="pct"/>
            <w:vAlign w:val="center"/>
          </w:tcPr>
          <w:p w14:paraId="00D7A5D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 size</w:t>
            </w:r>
          </w:p>
        </w:tc>
        <w:tc>
          <w:tcPr>
            <w:tcW w:w="923" w:type="pct"/>
            <w:vAlign w:val="center"/>
          </w:tcPr>
          <w:p w14:paraId="6C0286F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−0.021</w:t>
            </w:r>
          </w:p>
        </w:tc>
        <w:tc>
          <w:tcPr>
            <w:tcW w:w="829" w:type="pct"/>
            <w:vAlign w:val="center"/>
          </w:tcPr>
          <w:p w14:paraId="3800ABB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0.008</w:t>
            </w:r>
          </w:p>
        </w:tc>
        <w:tc>
          <w:tcPr>
            <w:tcW w:w="615" w:type="pct"/>
            <w:vAlign w:val="center"/>
          </w:tcPr>
          <w:p w14:paraId="0CC865C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−2.63</w:t>
            </w:r>
          </w:p>
        </w:tc>
        <w:tc>
          <w:tcPr>
            <w:tcW w:w="652" w:type="pct"/>
            <w:vAlign w:val="center"/>
          </w:tcPr>
          <w:p w14:paraId="7EF50BA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0.009</w:t>
            </w:r>
          </w:p>
        </w:tc>
      </w:tr>
      <w:tr w:rsidR="00927B5A" w14:paraId="0FA552B1" w14:textId="77777777">
        <w:tc>
          <w:tcPr>
            <w:tcW w:w="1979" w:type="pct"/>
            <w:vAlign w:val="center"/>
          </w:tcPr>
          <w:p w14:paraId="139F277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Farming experience</w:t>
            </w:r>
          </w:p>
        </w:tc>
        <w:tc>
          <w:tcPr>
            <w:tcW w:w="923" w:type="pct"/>
            <w:vAlign w:val="center"/>
          </w:tcPr>
          <w:p w14:paraId="5BBAF0B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−0.004</w:t>
            </w:r>
          </w:p>
        </w:tc>
        <w:tc>
          <w:tcPr>
            <w:tcW w:w="829" w:type="pct"/>
            <w:vAlign w:val="center"/>
          </w:tcPr>
          <w:p w14:paraId="2DB1F54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0.002</w:t>
            </w:r>
          </w:p>
        </w:tc>
        <w:tc>
          <w:tcPr>
            <w:tcW w:w="615" w:type="pct"/>
            <w:vAlign w:val="center"/>
          </w:tcPr>
          <w:p w14:paraId="1F1A5E6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−2.17</w:t>
            </w:r>
          </w:p>
        </w:tc>
        <w:tc>
          <w:tcPr>
            <w:tcW w:w="652" w:type="pct"/>
            <w:vAlign w:val="center"/>
          </w:tcPr>
          <w:p w14:paraId="51A3B00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0.031</w:t>
            </w:r>
          </w:p>
        </w:tc>
      </w:tr>
      <w:tr w:rsidR="00927B5A" w14:paraId="397ED810" w14:textId="77777777">
        <w:tc>
          <w:tcPr>
            <w:tcW w:w="1979" w:type="pct"/>
            <w:vAlign w:val="center"/>
          </w:tcPr>
          <w:p w14:paraId="546208B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Extension access</w:t>
            </w:r>
          </w:p>
        </w:tc>
        <w:tc>
          <w:tcPr>
            <w:tcW w:w="923" w:type="pct"/>
            <w:vAlign w:val="center"/>
          </w:tcPr>
          <w:p w14:paraId="4FF5726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−0.036</w:t>
            </w:r>
          </w:p>
        </w:tc>
        <w:tc>
          <w:tcPr>
            <w:tcW w:w="829" w:type="pct"/>
            <w:vAlign w:val="center"/>
          </w:tcPr>
          <w:p w14:paraId="1633BBE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0.015</w:t>
            </w:r>
          </w:p>
        </w:tc>
        <w:tc>
          <w:tcPr>
            <w:tcW w:w="615" w:type="pct"/>
            <w:vAlign w:val="center"/>
          </w:tcPr>
          <w:p w14:paraId="59BC73D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−2.40</w:t>
            </w:r>
          </w:p>
        </w:tc>
        <w:tc>
          <w:tcPr>
            <w:tcW w:w="652" w:type="pct"/>
            <w:vAlign w:val="center"/>
          </w:tcPr>
          <w:p w14:paraId="2DB5FB8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0.017</w:t>
            </w:r>
          </w:p>
        </w:tc>
      </w:tr>
      <w:tr w:rsidR="00927B5A" w14:paraId="332E2B0E" w14:textId="77777777">
        <w:tc>
          <w:tcPr>
            <w:tcW w:w="1979" w:type="pct"/>
            <w:vAlign w:val="center"/>
          </w:tcPr>
          <w:p w14:paraId="5233A0D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Regional climate exposure</w:t>
            </w:r>
          </w:p>
        </w:tc>
        <w:tc>
          <w:tcPr>
            <w:tcW w:w="923" w:type="pct"/>
            <w:vAlign w:val="center"/>
          </w:tcPr>
          <w:p w14:paraId="21AF7AA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0.057</w:t>
            </w:r>
          </w:p>
        </w:tc>
        <w:tc>
          <w:tcPr>
            <w:tcW w:w="829" w:type="pct"/>
            <w:vAlign w:val="center"/>
          </w:tcPr>
          <w:p w14:paraId="64014B3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0.013</w:t>
            </w:r>
          </w:p>
        </w:tc>
        <w:tc>
          <w:tcPr>
            <w:tcW w:w="615" w:type="pct"/>
            <w:vAlign w:val="center"/>
          </w:tcPr>
          <w:p w14:paraId="20B00C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4.38</w:t>
            </w:r>
          </w:p>
        </w:tc>
        <w:tc>
          <w:tcPr>
            <w:tcW w:w="652" w:type="pct"/>
            <w:vAlign w:val="center"/>
          </w:tcPr>
          <w:p w14:paraId="1CD1AED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5F632CED" w14:textId="77777777">
        <w:tc>
          <w:tcPr>
            <w:tcW w:w="1979" w:type="pct"/>
            <w:vAlign w:val="center"/>
          </w:tcPr>
          <w:p w14:paraId="0D36789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R squared</w:t>
            </w:r>
          </w:p>
        </w:tc>
        <w:tc>
          <w:tcPr>
            <w:tcW w:w="923" w:type="pct"/>
            <w:vAlign w:val="center"/>
          </w:tcPr>
          <w:p w14:paraId="7DBD6E7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0.42</w:t>
            </w:r>
          </w:p>
        </w:tc>
        <w:tc>
          <w:tcPr>
            <w:tcW w:w="829" w:type="pct"/>
            <w:vAlign w:val="center"/>
          </w:tcPr>
          <w:p w14:paraId="674449E9"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15" w:type="pct"/>
            <w:vAlign w:val="center"/>
          </w:tcPr>
          <w:p w14:paraId="41D458C5"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52" w:type="pct"/>
            <w:vAlign w:val="center"/>
          </w:tcPr>
          <w:p w14:paraId="0A5E5157" w14:textId="77777777" w:rsidR="00927B5A" w:rsidRDefault="00927B5A">
            <w:pPr>
              <w:widowControl/>
              <w:spacing w:line="480" w:lineRule="auto"/>
              <w:rPr>
                <w:rStyle w:val="Strong"/>
                <w:rFonts w:ascii="Times New Roman" w:hAnsi="Times New Roman" w:cs="Times New Roman"/>
                <w:b w:val="0"/>
                <w:bCs w:val="0"/>
                <w:sz w:val="24"/>
                <w:szCs w:val="24"/>
              </w:rPr>
            </w:pPr>
          </w:p>
        </w:tc>
      </w:tr>
      <w:tr w:rsidR="00927B5A" w14:paraId="6FFD0A5E" w14:textId="77777777">
        <w:tc>
          <w:tcPr>
            <w:tcW w:w="1979" w:type="pct"/>
            <w:vAlign w:val="center"/>
          </w:tcPr>
          <w:p w14:paraId="7ABF7462"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 statistic</w:t>
            </w:r>
          </w:p>
        </w:tc>
        <w:tc>
          <w:tcPr>
            <w:tcW w:w="923" w:type="pct"/>
            <w:vAlign w:val="center"/>
          </w:tcPr>
          <w:p w14:paraId="1DE0D03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36.8</w:t>
            </w:r>
          </w:p>
        </w:tc>
        <w:tc>
          <w:tcPr>
            <w:tcW w:w="829" w:type="pct"/>
            <w:vAlign w:val="center"/>
          </w:tcPr>
          <w:p w14:paraId="54A05DCA"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15" w:type="pct"/>
            <w:vAlign w:val="center"/>
          </w:tcPr>
          <w:p w14:paraId="273AF4BD"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52" w:type="pct"/>
            <w:vAlign w:val="center"/>
          </w:tcPr>
          <w:p w14:paraId="1BCBAEC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bl>
    <w:p w14:paraId="59839E93" w14:textId="6E56C48E" w:rsidR="00927B5A" w:rsidRDefault="00BD5F96">
      <w:pPr>
        <w:pStyle w:val="NormalWeb"/>
        <w:spacing w:beforeAutospacing="0" w:afterAutospacing="0" w:line="480" w:lineRule="auto"/>
        <w:jc w:val="both"/>
      </w:pPr>
      <w:r>
        <w:t xml:space="preserve">The regression findings will </w:t>
      </w:r>
      <w:r w:rsidR="00FA2C89">
        <w:t xml:space="preserve">provide strong empirical support for the </w:t>
      </w:r>
      <w:r w:rsidR="00AB729A">
        <w:t xml:space="preserve">effectiveness of Takaful insurance in </w:t>
      </w:r>
      <w:proofErr w:type="spellStart"/>
      <w:r w:rsidR="00AB729A">
        <w:t>minimising</w:t>
      </w:r>
      <w:proofErr w:type="spellEnd"/>
      <w:r w:rsidR="00FA2C89">
        <w:t xml:space="preserve"> agricultural losses from floods and droughts</w:t>
      </w:r>
      <w:r>
        <w:t xml:space="preserve">. The </w:t>
      </w:r>
      <w:r w:rsidR="00111B37">
        <w:t>coefficient on the Takaful participation variable is negative and statistically significant at the 1 per cent</w:t>
      </w:r>
      <w:r>
        <w:t xml:space="preserve"> level. In particular, joining a </w:t>
      </w:r>
      <w:r w:rsidR="00FA2C89">
        <w:t>Takaful scheme lowered the agricultural loss percentage by about 12.8 percentage points, with other factors held constant</w:t>
      </w:r>
      <w:r>
        <w:t xml:space="preserve">. This level is economically significant and supports the prior </w:t>
      </w:r>
      <w:r w:rsidR="00AB729A">
        <w:t>mean-comparison results</w:t>
      </w:r>
      <w:r>
        <w:t xml:space="preserve">, </w:t>
      </w:r>
      <w:r w:rsidR="00FA2C89">
        <w:t>demonstrating that the differences in loss outcomes were not determined solely by farm size, experience, and regional exposure</w:t>
      </w:r>
      <w:r>
        <w:t>.</w:t>
      </w:r>
    </w:p>
    <w:p w14:paraId="296752EF" w14:textId="47F84D42" w:rsidR="00927B5A" w:rsidRDefault="00BD5F96">
      <w:pPr>
        <w:pStyle w:val="NormalWeb"/>
        <w:spacing w:beforeAutospacing="0" w:afterAutospacing="0" w:line="480" w:lineRule="auto"/>
        <w:jc w:val="both"/>
      </w:pPr>
      <w:r>
        <w:t>The argument based on the statistical significance of the Takaful coefficient is that</w:t>
      </w:r>
      <w:r w:rsidR="00FA2C89">
        <w:t xml:space="preserve"> risk-sharing</w:t>
      </w:r>
      <w:r>
        <w:t xml:space="preserve"> systems incorporated </w:t>
      </w:r>
      <w:r w:rsidR="00FA2C89">
        <w:t xml:space="preserve">into Takaful arrangements improved farmers' capacity </w:t>
      </w:r>
      <w:r>
        <w:t xml:space="preserve">to absorb climate shocks. This is </w:t>
      </w:r>
      <w:r w:rsidR="00AB729A">
        <w:t xml:space="preserve">consistent with theoretical risk-sharing models, which predict better welfare outcomes when risks are shared among participants rather than </w:t>
      </w:r>
      <w:r w:rsidR="006F5DAB">
        <w:t>borne</w:t>
      </w:r>
      <w:r>
        <w:t xml:space="preserve"> individually. The result also aligns with the study </w:t>
      </w:r>
      <w:r w:rsidR="006F5DAB">
        <w:t>by Bello et al. (2024), who identified trust and fairness as the primary factors contributing to Takaful adoption</w:t>
      </w:r>
      <w:r w:rsidR="00111B37">
        <w:t xml:space="preserve"> and noted</w:t>
      </w:r>
      <w:r w:rsidR="006F5DAB">
        <w:t xml:space="preserve"> that </w:t>
      </w:r>
      <w:r w:rsidR="00AB729A">
        <w:t>these institutional characteristics are likely to translate into practical benefits, such as loss reduction,</w:t>
      </w:r>
      <w:r w:rsidR="006F5DAB">
        <w:t xml:space="preserve"> when the scheme is </w:t>
      </w:r>
      <w:proofErr w:type="spellStart"/>
      <w:r w:rsidR="006F5DAB">
        <w:t>operationalised</w:t>
      </w:r>
      <w:proofErr w:type="spellEnd"/>
      <w:r>
        <w:t>.</w:t>
      </w:r>
    </w:p>
    <w:p w14:paraId="7BE55304" w14:textId="7DA1590D" w:rsidR="00927B5A" w:rsidRDefault="00BD5F96">
      <w:pPr>
        <w:pStyle w:val="NormalWeb"/>
        <w:spacing w:beforeAutospacing="0" w:afterAutospacing="0" w:line="480" w:lineRule="auto"/>
        <w:jc w:val="both"/>
      </w:pPr>
      <w:r>
        <w:t xml:space="preserve">One of the control variables that had a negative and significant association with </w:t>
      </w:r>
      <w:r w:rsidR="006F5DAB">
        <w:t>loss outcomes was farm size, indicating that larger</w:t>
      </w:r>
      <w:r>
        <w:t xml:space="preserve"> farms had a relatively smaller proportion </w:t>
      </w:r>
      <w:r>
        <w:lastRenderedPageBreak/>
        <w:t>of losses. This can be an indication of economies of scale, diversified plots or</w:t>
      </w:r>
      <w:r w:rsidR="0060557A">
        <w:t xml:space="preserve"> </w:t>
      </w:r>
      <w:r>
        <w:t xml:space="preserve">access to resources. The experience in farming also </w:t>
      </w:r>
      <w:r w:rsidR="006F5DAB">
        <w:t>reduced the severity of losses, and the effects of floods and droughts were mitigated by accumulated knowledge and individual adaptive capacity</w:t>
      </w:r>
      <w:r>
        <w:t xml:space="preserve">. The availability of extension services greatly reduced </w:t>
      </w:r>
      <w:r w:rsidR="006F5DAB">
        <w:t>losses, indicating</w:t>
      </w:r>
      <w:r>
        <w:t xml:space="preserve"> the synergistic nature of information and advisory services in managing climate risks. On the other hand, agricultural losses were positively correlated with regional climate exposure, </w:t>
      </w:r>
      <w:r w:rsidR="006F5DAB">
        <w:t xml:space="preserve">confirming that farmers in high-risk areas were more vulnerable than those in other regions, as observed in climate resilience reports from Nigeria and </w:t>
      </w:r>
      <w:proofErr w:type="spellStart"/>
      <w:r>
        <w:t>neighbouring</w:t>
      </w:r>
      <w:proofErr w:type="spellEnd"/>
      <w:r>
        <w:t xml:space="preserve"> areas (Yiran et al., 2022; Mohammed </w:t>
      </w:r>
      <w:r w:rsidR="006F5DAB">
        <w:t>&amp;</w:t>
      </w:r>
      <w:r>
        <w:t xml:space="preserve"> Favretto, 2025).</w:t>
      </w:r>
    </w:p>
    <w:p w14:paraId="27AEC980" w14:textId="5DC4F8B1" w:rsidR="00927B5A" w:rsidRDefault="00BD5F96">
      <w:pPr>
        <w:pStyle w:val="NormalWeb"/>
        <w:spacing w:beforeAutospacing="0" w:afterAutospacing="0" w:line="480" w:lineRule="auto"/>
        <w:jc w:val="both"/>
      </w:pPr>
      <w:r>
        <w:t xml:space="preserve">The </w:t>
      </w:r>
      <w:r w:rsidR="006F5DAB">
        <w:t xml:space="preserve">R-squared value of the model is 0.42, </w:t>
      </w:r>
      <w:r w:rsidR="00AB729A">
        <w:t>indicating that the model explains</w:t>
      </w:r>
      <w:r w:rsidR="006F5DAB">
        <w:t xml:space="preserve"> 42 per cent of the variation in agricultural loss outcomes using the included variables</w:t>
      </w:r>
      <w:r>
        <w:t xml:space="preserve">. This explanatory power is deemed satisfactory in the context of </w:t>
      </w:r>
      <w:r w:rsidR="006F5DAB">
        <w:t xml:space="preserve">cross-sectional agricultural data, where underlying heterogeneity is present, and it implies that the model has </w:t>
      </w:r>
      <w:r w:rsidR="00AB729A">
        <w:t>captured important determinants of loss severity</w:t>
      </w:r>
      <w:r>
        <w:t xml:space="preserve">. The F statistic, which is found to be statistically significant, also proves the goodness of fit in general and the joint </w:t>
      </w:r>
      <w:r w:rsidR="006F5DAB">
        <w:t>significance</w:t>
      </w:r>
      <w:r>
        <w:t xml:space="preserve"> of the explanatory variables.</w:t>
      </w:r>
    </w:p>
    <w:p w14:paraId="7774EF84" w14:textId="7BC8DC9C" w:rsidR="00927B5A" w:rsidRDefault="00BD5F96">
      <w:pPr>
        <w:pStyle w:val="NormalWeb"/>
        <w:spacing w:beforeAutospacing="0" w:afterAutospacing="0" w:line="480" w:lineRule="auto"/>
        <w:jc w:val="both"/>
      </w:pPr>
      <w:r>
        <w:t xml:space="preserve">The </w:t>
      </w:r>
      <w:r w:rsidR="006F5DAB">
        <w:t xml:space="preserve">combined results show that the introduction of Takaful insurance in flood- and drought-affected areas of Nigeria made a statistically and economically significant contribution to </w:t>
      </w:r>
      <w:proofErr w:type="spellStart"/>
      <w:r w:rsidR="006F5DAB">
        <w:t>minimising</w:t>
      </w:r>
      <w:proofErr w:type="spellEnd"/>
      <w:r w:rsidR="006F5DAB">
        <w:t xml:space="preserve"> agricultural losses for the farmers involved</w:t>
      </w:r>
      <w:r>
        <w:t xml:space="preserve">. The </w:t>
      </w:r>
      <w:r w:rsidR="006F5DAB">
        <w:t xml:space="preserve">consistency of the results across descriptive, comparative, and regression analyses enhances their validity and </w:t>
      </w:r>
      <w:proofErr w:type="spellStart"/>
      <w:r w:rsidR="006F5DAB">
        <w:t>finalises</w:t>
      </w:r>
      <w:proofErr w:type="spellEnd"/>
      <w:r>
        <w:t xml:space="preserve"> the efficiency of Takaful as a climate risk management instrument. These results build on the existing body of knowledge by </w:t>
      </w:r>
      <w:r w:rsidR="006F5DAB">
        <w:t xml:space="preserve">extending beyond the intention to adopt and providing quantitative performance data, thereby filling an imperative empirical gap in research on </w:t>
      </w:r>
      <w:r>
        <w:t>Islamic finance and agricultural insurance in Nigeria.</w:t>
      </w:r>
    </w:p>
    <w:p w14:paraId="5C1587BF" w14:textId="77777777" w:rsidR="00927B5A" w:rsidRDefault="00927B5A">
      <w:pPr>
        <w:spacing w:line="480" w:lineRule="auto"/>
        <w:jc w:val="both"/>
        <w:rPr>
          <w:rFonts w:ascii="Times New Roman" w:hAnsi="Times New Roman" w:cs="Times New Roman"/>
          <w:sz w:val="24"/>
          <w:szCs w:val="24"/>
        </w:rPr>
      </w:pPr>
    </w:p>
    <w:p w14:paraId="72AB86D3" w14:textId="77777777" w:rsidR="00AB729A" w:rsidRDefault="00AB729A">
      <w:pPr>
        <w:spacing w:line="480" w:lineRule="auto"/>
        <w:jc w:val="both"/>
        <w:rPr>
          <w:rFonts w:ascii="Times New Roman" w:hAnsi="Times New Roman" w:cs="Times New Roman"/>
          <w:sz w:val="24"/>
          <w:szCs w:val="24"/>
        </w:rPr>
      </w:pPr>
    </w:p>
    <w:p w14:paraId="3C8E5508" w14:textId="77777777" w:rsidR="00AB729A" w:rsidRDefault="00AB729A">
      <w:pPr>
        <w:spacing w:line="480" w:lineRule="auto"/>
        <w:jc w:val="both"/>
        <w:rPr>
          <w:rFonts w:ascii="Times New Roman" w:hAnsi="Times New Roman" w:cs="Times New Roman"/>
          <w:sz w:val="24"/>
          <w:szCs w:val="24"/>
        </w:rPr>
      </w:pPr>
    </w:p>
    <w:p w14:paraId="7554CDF5" w14:textId="77777777" w:rsidR="00BB7A3E" w:rsidRDefault="00BB7A3E">
      <w:pPr>
        <w:spacing w:line="480" w:lineRule="auto"/>
        <w:jc w:val="both"/>
        <w:rPr>
          <w:rFonts w:ascii="Times New Roman" w:hAnsi="Times New Roman" w:cs="Times New Roman"/>
          <w:sz w:val="24"/>
          <w:szCs w:val="24"/>
        </w:rPr>
      </w:pPr>
    </w:p>
    <w:p w14:paraId="11CC9BB5" w14:textId="77777777" w:rsidR="00AB729A" w:rsidRDefault="00AB729A">
      <w:pPr>
        <w:spacing w:line="480" w:lineRule="auto"/>
        <w:jc w:val="both"/>
        <w:rPr>
          <w:rFonts w:ascii="Times New Roman" w:hAnsi="Times New Roman" w:cs="Times New Roman"/>
          <w:sz w:val="24"/>
          <w:szCs w:val="24"/>
        </w:rPr>
      </w:pPr>
    </w:p>
    <w:p w14:paraId="4105A0B3" w14:textId="77777777" w:rsidR="00927B5A" w:rsidRDefault="00BD5F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0FF2C59A" w14:textId="5241BE99" w:rsidR="00927B5A" w:rsidRDefault="00BD5F96">
      <w:pPr>
        <w:spacing w:line="480" w:lineRule="auto"/>
        <w:jc w:val="both"/>
        <w:rPr>
          <w:rFonts w:ascii="Times New Roman" w:hAnsi="Times New Roman"/>
          <w:sz w:val="24"/>
          <w:szCs w:val="24"/>
        </w:rPr>
      </w:pPr>
      <w:r>
        <w:rPr>
          <w:rFonts w:ascii="Times New Roman" w:hAnsi="Times New Roman"/>
          <w:sz w:val="24"/>
          <w:szCs w:val="24"/>
        </w:rPr>
        <w:t>The results of this research are good in terms of quantity</w:t>
      </w:r>
      <w:r w:rsidR="006F5DAB">
        <w:rPr>
          <w:rFonts w:ascii="Times New Roman" w:hAnsi="Times New Roman"/>
          <w:sz w:val="24"/>
          <w:szCs w:val="24"/>
        </w:rPr>
        <w:t>,</w:t>
      </w:r>
      <w:r>
        <w:rPr>
          <w:rFonts w:ascii="Times New Roman" w:hAnsi="Times New Roman"/>
          <w:sz w:val="24"/>
          <w:szCs w:val="24"/>
        </w:rPr>
        <w:t xml:space="preserve"> showing that the implementation of Takaful insurance had a meaningful effect in </w:t>
      </w:r>
      <w:r w:rsidR="006F5DAB">
        <w:rPr>
          <w:rFonts w:ascii="Times New Roman" w:hAnsi="Times New Roman"/>
          <w:sz w:val="24"/>
          <w:szCs w:val="24"/>
        </w:rPr>
        <w:t xml:space="preserve">reducing agricultural losses suffered by farmers in </w:t>
      </w:r>
      <w:r>
        <w:rPr>
          <w:rFonts w:ascii="Times New Roman" w:hAnsi="Times New Roman"/>
          <w:sz w:val="24"/>
          <w:szCs w:val="24"/>
        </w:rPr>
        <w:t xml:space="preserve">climatically vulnerable areas of Nigeria due to floods and drought. The reported decrease in the </w:t>
      </w:r>
      <w:r w:rsidR="006F5DAB">
        <w:rPr>
          <w:rFonts w:ascii="Times New Roman" w:hAnsi="Times New Roman"/>
          <w:sz w:val="24"/>
          <w:szCs w:val="24"/>
        </w:rPr>
        <w:t>extent of losses among insured farmers under Takaful is consistent with the broader empirical literature, which highlights the importance of well-</w:t>
      </w:r>
      <w:proofErr w:type="spellStart"/>
      <w:r w:rsidR="006F5DAB">
        <w:rPr>
          <w:rFonts w:ascii="Times New Roman" w:hAnsi="Times New Roman"/>
          <w:sz w:val="24"/>
          <w:szCs w:val="24"/>
        </w:rPr>
        <w:t>organised</w:t>
      </w:r>
      <w:proofErr w:type="spellEnd"/>
      <w:r w:rsidR="006F5DAB">
        <w:rPr>
          <w:rFonts w:ascii="Times New Roman" w:hAnsi="Times New Roman"/>
          <w:sz w:val="24"/>
          <w:szCs w:val="24"/>
        </w:rPr>
        <w:t xml:space="preserve"> risk management systems in improving adaptive responses</w:t>
      </w:r>
      <w:r>
        <w:rPr>
          <w:rFonts w:ascii="Times New Roman" w:hAnsi="Times New Roman"/>
          <w:sz w:val="24"/>
          <w:szCs w:val="24"/>
        </w:rPr>
        <w:t xml:space="preserve"> to climate variability. Hassan and Knight (2023) also established that farming households in Nigeria</w:t>
      </w:r>
      <w:r w:rsidR="006F5DAB">
        <w:rPr>
          <w:rFonts w:ascii="Times New Roman" w:hAnsi="Times New Roman"/>
          <w:sz w:val="24"/>
          <w:szCs w:val="24"/>
        </w:rPr>
        <w:t xml:space="preserve"> that have adopted autonomous adaptation strategies are typically exposed to high residual risk, implying that insurance-based instruments are essential complements to on-farm</w:t>
      </w:r>
      <w:r>
        <w:rPr>
          <w:rFonts w:ascii="Times New Roman" w:hAnsi="Times New Roman"/>
          <w:sz w:val="24"/>
          <w:szCs w:val="24"/>
        </w:rPr>
        <w:t xml:space="preserve"> adaptation strategies. The success of Takaful recorded in this study consequently supports the debate that the financial </w:t>
      </w:r>
      <w:r w:rsidR="006F5DAB">
        <w:rPr>
          <w:rFonts w:ascii="Times New Roman" w:hAnsi="Times New Roman"/>
          <w:sz w:val="24"/>
          <w:szCs w:val="24"/>
        </w:rPr>
        <w:t>risk-sharing instruments can significantly enhance household-level</w:t>
      </w:r>
      <w:r>
        <w:rPr>
          <w:rFonts w:ascii="Times New Roman" w:hAnsi="Times New Roman"/>
          <w:sz w:val="24"/>
          <w:szCs w:val="24"/>
        </w:rPr>
        <w:t xml:space="preserve"> resilience.</w:t>
      </w:r>
    </w:p>
    <w:p w14:paraId="6F935EDD" w14:textId="19E096EF"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findings are also consistent with </w:t>
      </w:r>
      <w:r w:rsidR="006F5DAB">
        <w:rPr>
          <w:rFonts w:ascii="Times New Roman" w:hAnsi="Times New Roman"/>
          <w:sz w:val="24"/>
          <w:szCs w:val="24"/>
        </w:rPr>
        <w:t xml:space="preserve">regional evidence from West and Southern Africa, where socioeconomic and institutional variables have a profound influence on </w:t>
      </w:r>
      <w:r>
        <w:rPr>
          <w:rFonts w:ascii="Times New Roman" w:hAnsi="Times New Roman"/>
          <w:sz w:val="24"/>
          <w:szCs w:val="24"/>
        </w:rPr>
        <w:t xml:space="preserve">climate adaptation outcomes. Baffour Ata et al. (2025) </w:t>
      </w:r>
      <w:r w:rsidR="00111B37">
        <w:rPr>
          <w:rFonts w:ascii="Times New Roman" w:hAnsi="Times New Roman"/>
          <w:sz w:val="24"/>
          <w:szCs w:val="24"/>
        </w:rPr>
        <w:t>found that access to formal risk-mitigation tools would enhance farmers' capacity to cope with drought shocks, and Yiran et al. (2022) showed that frequent flooding would continue to increase food insecurity without adequate</w:t>
      </w:r>
      <w:r>
        <w:rPr>
          <w:rFonts w:ascii="Times New Roman" w:hAnsi="Times New Roman"/>
          <w:sz w:val="24"/>
          <w:szCs w:val="24"/>
        </w:rPr>
        <w:t xml:space="preserve"> financial safeguards. The Takaful </w:t>
      </w:r>
      <w:r w:rsidR="006F5DAB">
        <w:rPr>
          <w:rFonts w:ascii="Times New Roman" w:hAnsi="Times New Roman"/>
          <w:sz w:val="24"/>
          <w:szCs w:val="24"/>
        </w:rPr>
        <w:t xml:space="preserve">loss-reducing effect implies that mutual insurance plans can mitigate this gap by </w:t>
      </w:r>
      <w:proofErr w:type="spellStart"/>
      <w:r w:rsidR="006F5DAB">
        <w:rPr>
          <w:rFonts w:ascii="Times New Roman" w:hAnsi="Times New Roman"/>
          <w:sz w:val="24"/>
          <w:szCs w:val="24"/>
        </w:rPr>
        <w:t>stabilising</w:t>
      </w:r>
      <w:proofErr w:type="spellEnd"/>
      <w:r w:rsidR="006F5DAB">
        <w:rPr>
          <w:rFonts w:ascii="Times New Roman" w:hAnsi="Times New Roman"/>
          <w:sz w:val="24"/>
          <w:szCs w:val="24"/>
        </w:rPr>
        <w:t xml:space="preserve"> after-shock</w:t>
      </w:r>
      <w:r>
        <w:rPr>
          <w:rFonts w:ascii="Times New Roman" w:hAnsi="Times New Roman"/>
          <w:sz w:val="24"/>
          <w:szCs w:val="24"/>
        </w:rPr>
        <w:t xml:space="preserve"> </w:t>
      </w:r>
      <w:r>
        <w:rPr>
          <w:rFonts w:ascii="Times New Roman" w:hAnsi="Times New Roman"/>
          <w:sz w:val="24"/>
          <w:szCs w:val="24"/>
        </w:rPr>
        <w:lastRenderedPageBreak/>
        <w:t xml:space="preserve">incomes. Moreover, the conclusions align with </w:t>
      </w:r>
      <w:r w:rsidR="006F5DAB">
        <w:rPr>
          <w:rFonts w:ascii="Times New Roman" w:hAnsi="Times New Roman"/>
          <w:sz w:val="24"/>
          <w:szCs w:val="24"/>
        </w:rPr>
        <w:t xml:space="preserve">vulnerability research indicating that </w:t>
      </w:r>
      <w:proofErr w:type="spellStart"/>
      <w:r w:rsidR="006F5DAB">
        <w:rPr>
          <w:rFonts w:ascii="Times New Roman" w:hAnsi="Times New Roman"/>
          <w:sz w:val="24"/>
          <w:szCs w:val="24"/>
        </w:rPr>
        <w:t>marginalised</w:t>
      </w:r>
      <w:proofErr w:type="spellEnd"/>
      <w:r w:rsidR="006F5DAB">
        <w:rPr>
          <w:rFonts w:ascii="Times New Roman" w:hAnsi="Times New Roman"/>
          <w:sz w:val="24"/>
          <w:szCs w:val="24"/>
        </w:rPr>
        <w:t xml:space="preserve"> populations, such as women farmers, are disproportionately affected by climate change </w:t>
      </w:r>
      <w:r w:rsidR="00AB729A">
        <w:rPr>
          <w:rFonts w:ascii="Times New Roman" w:hAnsi="Times New Roman"/>
          <w:sz w:val="24"/>
          <w:szCs w:val="24"/>
        </w:rPr>
        <w:t>due to</w:t>
      </w:r>
      <w:r w:rsidR="006F5DAB">
        <w:rPr>
          <w:rFonts w:ascii="Times New Roman" w:hAnsi="Times New Roman"/>
          <w:sz w:val="24"/>
          <w:szCs w:val="24"/>
        </w:rPr>
        <w:t xml:space="preserve"> limited</w:t>
      </w:r>
      <w:r>
        <w:rPr>
          <w:rFonts w:ascii="Times New Roman" w:hAnsi="Times New Roman"/>
          <w:sz w:val="24"/>
          <w:szCs w:val="24"/>
        </w:rPr>
        <w:t xml:space="preserve"> access to formal safety nets (Ncube et al., 2018; </w:t>
      </w:r>
      <w:proofErr w:type="spellStart"/>
      <w:r>
        <w:rPr>
          <w:rFonts w:ascii="Times New Roman" w:hAnsi="Times New Roman"/>
          <w:sz w:val="24"/>
          <w:szCs w:val="24"/>
        </w:rPr>
        <w:t>Onoh</w:t>
      </w:r>
      <w:proofErr w:type="spellEnd"/>
      <w:r>
        <w:rPr>
          <w:rFonts w:ascii="Times New Roman" w:hAnsi="Times New Roman"/>
          <w:sz w:val="24"/>
          <w:szCs w:val="24"/>
        </w:rPr>
        <w:t xml:space="preserve"> et al., 2023). </w:t>
      </w:r>
      <w:r w:rsidR="00AB729A">
        <w:rPr>
          <w:rFonts w:ascii="Times New Roman" w:hAnsi="Times New Roman"/>
          <w:sz w:val="24"/>
          <w:szCs w:val="24"/>
        </w:rPr>
        <w:t>By facilitating</w:t>
      </w:r>
      <w:r>
        <w:rPr>
          <w:rFonts w:ascii="Times New Roman" w:hAnsi="Times New Roman"/>
          <w:sz w:val="24"/>
          <w:szCs w:val="24"/>
        </w:rPr>
        <w:t xml:space="preserve"> more inclusive and sustainable climate resilience </w:t>
      </w:r>
      <w:r w:rsidR="006F5DAB">
        <w:rPr>
          <w:rFonts w:ascii="Times New Roman" w:hAnsi="Times New Roman"/>
          <w:sz w:val="24"/>
          <w:szCs w:val="24"/>
        </w:rPr>
        <w:t>in Nigeria's agricultural sector</w:t>
      </w:r>
      <w:r>
        <w:rPr>
          <w:rFonts w:ascii="Times New Roman" w:hAnsi="Times New Roman"/>
          <w:sz w:val="24"/>
          <w:szCs w:val="24"/>
        </w:rPr>
        <w:t xml:space="preserve">, the deployment of Takaful can reduce aggregate </w:t>
      </w:r>
      <w:r w:rsidR="00111B37">
        <w:rPr>
          <w:rFonts w:ascii="Times New Roman" w:hAnsi="Times New Roman"/>
          <w:sz w:val="24"/>
          <w:szCs w:val="24"/>
        </w:rPr>
        <w:t>loss exposure</w:t>
      </w:r>
      <w:r>
        <w:rPr>
          <w:rFonts w:ascii="Times New Roman" w:hAnsi="Times New Roman"/>
          <w:sz w:val="24"/>
          <w:szCs w:val="24"/>
        </w:rPr>
        <w:t>.</w:t>
      </w:r>
    </w:p>
    <w:p w14:paraId="050EF034" w14:textId="77777777" w:rsidR="00AB729A" w:rsidRDefault="00AB729A">
      <w:pPr>
        <w:spacing w:line="480" w:lineRule="auto"/>
        <w:jc w:val="both"/>
        <w:rPr>
          <w:rFonts w:ascii="Times New Roman" w:hAnsi="Times New Roman" w:cs="Times New Roman"/>
          <w:sz w:val="24"/>
          <w:szCs w:val="24"/>
        </w:rPr>
      </w:pPr>
    </w:p>
    <w:p w14:paraId="03AB2DCA" w14:textId="77777777" w:rsidR="00927B5A" w:rsidRDefault="00927B5A">
      <w:pPr>
        <w:spacing w:line="480" w:lineRule="auto"/>
        <w:jc w:val="both"/>
        <w:rPr>
          <w:rFonts w:ascii="Times New Roman" w:hAnsi="Times New Roman" w:cs="Times New Roman"/>
          <w:sz w:val="24"/>
          <w:szCs w:val="24"/>
        </w:rPr>
      </w:pPr>
    </w:p>
    <w:p w14:paraId="59084844" w14:textId="77777777" w:rsidR="00927B5A" w:rsidRDefault="00BD5F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DC94726" w14:textId="5065301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This study explored the effectiveness of </w:t>
      </w:r>
      <w:r w:rsidR="00111B37">
        <w:rPr>
          <w:rFonts w:ascii="Times New Roman" w:hAnsi="Times New Roman"/>
          <w:sz w:val="24"/>
          <w:szCs w:val="24"/>
        </w:rPr>
        <w:t>Takaful insurance as a risk management tool to protect farmers against losses of agricultural products due to</w:t>
      </w:r>
      <w:r w:rsidR="006F5DAB">
        <w:rPr>
          <w:rFonts w:ascii="Times New Roman" w:hAnsi="Times New Roman"/>
          <w:sz w:val="24"/>
          <w:szCs w:val="24"/>
        </w:rPr>
        <w:t xml:space="preserve"> floods and droughts in flood- and drought-prone</w:t>
      </w:r>
      <w:r>
        <w:rPr>
          <w:rFonts w:ascii="Times New Roman" w:hAnsi="Times New Roman"/>
          <w:sz w:val="24"/>
          <w:szCs w:val="24"/>
        </w:rPr>
        <w:t xml:space="preserve"> areas in Nigeria. </w:t>
      </w:r>
      <w:r w:rsidR="006F5DAB">
        <w:rPr>
          <w:rFonts w:ascii="Times New Roman" w:hAnsi="Times New Roman"/>
          <w:sz w:val="24"/>
          <w:szCs w:val="24"/>
        </w:rPr>
        <w:t>Using a purely quantitative approach, the study generated empirical data on whether membership in Takaful schemes significantly reduced the magnitude of climate-induced</w:t>
      </w:r>
      <w:r>
        <w:rPr>
          <w:rFonts w:ascii="Times New Roman" w:hAnsi="Times New Roman"/>
          <w:sz w:val="24"/>
          <w:szCs w:val="24"/>
        </w:rPr>
        <w:t xml:space="preserve"> losses among farming families. The results </w:t>
      </w:r>
      <w:r w:rsidR="006F5DAB">
        <w:rPr>
          <w:rFonts w:ascii="Times New Roman" w:hAnsi="Times New Roman"/>
          <w:sz w:val="24"/>
          <w:szCs w:val="24"/>
        </w:rPr>
        <w:t>clearly indicate that Takaful insurance plays a statistically and economically significant role in alleviating agricultural losses from</w:t>
      </w:r>
      <w:r>
        <w:rPr>
          <w:rFonts w:ascii="Times New Roman" w:hAnsi="Times New Roman"/>
          <w:sz w:val="24"/>
          <w:szCs w:val="24"/>
        </w:rPr>
        <w:t xml:space="preserve"> extreme weather conditions.</w:t>
      </w:r>
    </w:p>
    <w:p w14:paraId="1DBB4C9B" w14:textId="1567F0CA"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findings revealed that farmers insured under Takaful schemes had significantly </w:t>
      </w:r>
      <w:r w:rsidR="006F5DAB">
        <w:rPr>
          <w:rFonts w:ascii="Times New Roman" w:hAnsi="Times New Roman"/>
          <w:sz w:val="24"/>
          <w:szCs w:val="24"/>
        </w:rPr>
        <w:t>lower</w:t>
      </w:r>
      <w:r>
        <w:rPr>
          <w:rFonts w:ascii="Times New Roman" w:hAnsi="Times New Roman"/>
          <w:sz w:val="24"/>
          <w:szCs w:val="24"/>
        </w:rPr>
        <w:t xml:space="preserve"> proportional </w:t>
      </w:r>
      <w:r w:rsidR="006F5DAB">
        <w:rPr>
          <w:rFonts w:ascii="Times New Roman" w:hAnsi="Times New Roman"/>
          <w:sz w:val="24"/>
          <w:szCs w:val="24"/>
        </w:rPr>
        <w:t>crop losses than</w:t>
      </w:r>
      <w:r>
        <w:rPr>
          <w:rFonts w:ascii="Times New Roman" w:hAnsi="Times New Roman"/>
          <w:sz w:val="24"/>
          <w:szCs w:val="24"/>
        </w:rPr>
        <w:t xml:space="preserve"> those who were not insured. This </w:t>
      </w:r>
      <w:r w:rsidR="00111B37">
        <w:rPr>
          <w:rFonts w:ascii="Times New Roman" w:hAnsi="Times New Roman"/>
          <w:sz w:val="24"/>
          <w:szCs w:val="24"/>
        </w:rPr>
        <w:t>remained strong after adjusting for farm size, farm experience, access to extension services,</w:t>
      </w:r>
      <w:r>
        <w:rPr>
          <w:rFonts w:ascii="Times New Roman" w:hAnsi="Times New Roman"/>
          <w:sz w:val="24"/>
          <w:szCs w:val="24"/>
        </w:rPr>
        <w:t xml:space="preserve"> and exposure to regional climate. The scale and stability of the estimated impacts indicate that Takaful insurance did not simply serve as an inactive financial </w:t>
      </w:r>
      <w:r w:rsidR="006F5DAB">
        <w:rPr>
          <w:rFonts w:ascii="Times New Roman" w:hAnsi="Times New Roman"/>
          <w:sz w:val="24"/>
          <w:szCs w:val="24"/>
        </w:rPr>
        <w:t xml:space="preserve">instrument, but has been playing an active role in </w:t>
      </w:r>
      <w:proofErr w:type="spellStart"/>
      <w:r w:rsidR="006F5DAB">
        <w:rPr>
          <w:rFonts w:ascii="Times New Roman" w:hAnsi="Times New Roman"/>
          <w:sz w:val="24"/>
          <w:szCs w:val="24"/>
        </w:rPr>
        <w:t>stabilising</w:t>
      </w:r>
      <w:proofErr w:type="spellEnd"/>
      <w:r w:rsidR="006F5DAB">
        <w:rPr>
          <w:rFonts w:ascii="Times New Roman" w:hAnsi="Times New Roman"/>
          <w:sz w:val="24"/>
          <w:szCs w:val="24"/>
        </w:rPr>
        <w:t xml:space="preserve"> farm-level outcomes in the </w:t>
      </w:r>
      <w:r>
        <w:rPr>
          <w:rFonts w:ascii="Times New Roman" w:hAnsi="Times New Roman"/>
          <w:sz w:val="24"/>
          <w:szCs w:val="24"/>
        </w:rPr>
        <w:t xml:space="preserve">case of flood and drought shocks. </w:t>
      </w:r>
      <w:r w:rsidR="006F5DAB">
        <w:rPr>
          <w:rFonts w:ascii="Times New Roman" w:hAnsi="Times New Roman"/>
          <w:sz w:val="24"/>
          <w:szCs w:val="24"/>
        </w:rPr>
        <w:t xml:space="preserve">By taking risks together and offering systematic compensation measures, Takaful </w:t>
      </w:r>
      <w:proofErr w:type="spellStart"/>
      <w:r w:rsidR="006F5DAB">
        <w:rPr>
          <w:rFonts w:ascii="Times New Roman" w:hAnsi="Times New Roman"/>
          <w:sz w:val="24"/>
          <w:szCs w:val="24"/>
        </w:rPr>
        <w:t>minimised</w:t>
      </w:r>
      <w:proofErr w:type="spellEnd"/>
      <w:r w:rsidR="006F5DAB">
        <w:rPr>
          <w:rFonts w:ascii="Times New Roman" w:hAnsi="Times New Roman"/>
          <w:sz w:val="24"/>
          <w:szCs w:val="24"/>
        </w:rPr>
        <w:t xml:space="preserve"> individual farmers' losses and increased their ability to recuperate within</w:t>
      </w:r>
      <w:r>
        <w:rPr>
          <w:rFonts w:ascii="Times New Roman" w:hAnsi="Times New Roman"/>
          <w:sz w:val="24"/>
          <w:szCs w:val="24"/>
        </w:rPr>
        <w:t xml:space="preserve"> the production cycle.</w:t>
      </w:r>
    </w:p>
    <w:p w14:paraId="35769AF2" w14:textId="5E9F382E" w:rsidR="00927B5A" w:rsidRDefault="00BD5F96">
      <w:pPr>
        <w:spacing w:line="480" w:lineRule="auto"/>
        <w:jc w:val="both"/>
        <w:rPr>
          <w:rFonts w:ascii="Times New Roman" w:hAnsi="Times New Roman"/>
          <w:sz w:val="24"/>
          <w:szCs w:val="24"/>
        </w:rPr>
      </w:pPr>
      <w:r>
        <w:rPr>
          <w:rFonts w:ascii="Times New Roman" w:hAnsi="Times New Roman"/>
          <w:sz w:val="24"/>
          <w:szCs w:val="24"/>
        </w:rPr>
        <w:lastRenderedPageBreak/>
        <w:t xml:space="preserve">The results also </w:t>
      </w:r>
      <w:r w:rsidR="006F5DAB">
        <w:rPr>
          <w:rFonts w:ascii="Times New Roman" w:hAnsi="Times New Roman"/>
          <w:sz w:val="24"/>
          <w:szCs w:val="24"/>
        </w:rPr>
        <w:t xml:space="preserve">show that insurance-based risk sharing does not substitute for </w:t>
      </w:r>
      <w:r>
        <w:rPr>
          <w:rFonts w:ascii="Times New Roman" w:hAnsi="Times New Roman"/>
          <w:sz w:val="24"/>
          <w:szCs w:val="24"/>
        </w:rPr>
        <w:t xml:space="preserve">other adaptation </w:t>
      </w:r>
      <w:r w:rsidR="0060557A">
        <w:rPr>
          <w:rFonts w:ascii="Times New Roman" w:hAnsi="Times New Roman"/>
          <w:sz w:val="24"/>
          <w:szCs w:val="24"/>
        </w:rPr>
        <w:t>strategies but</w:t>
      </w:r>
      <w:r>
        <w:rPr>
          <w:rFonts w:ascii="Times New Roman" w:hAnsi="Times New Roman"/>
          <w:sz w:val="24"/>
          <w:szCs w:val="24"/>
        </w:rPr>
        <w:t xml:space="preserve"> is rather complementary. Although </w:t>
      </w:r>
      <w:r w:rsidR="006F5DAB">
        <w:rPr>
          <w:rFonts w:ascii="Times New Roman" w:hAnsi="Times New Roman"/>
          <w:sz w:val="24"/>
          <w:szCs w:val="24"/>
        </w:rPr>
        <w:t>exposure to climate risk was reduced by factors such as farming experience and access to extension services, it</w:t>
      </w:r>
      <w:r>
        <w:rPr>
          <w:rFonts w:ascii="Times New Roman" w:hAnsi="Times New Roman"/>
          <w:sz w:val="24"/>
          <w:szCs w:val="24"/>
        </w:rPr>
        <w:t xml:space="preserve"> was not eradicated. Takaful insurance met this last risk because agronomic and </w:t>
      </w:r>
      <w:proofErr w:type="spellStart"/>
      <w:r>
        <w:rPr>
          <w:rFonts w:ascii="Times New Roman" w:hAnsi="Times New Roman"/>
          <w:sz w:val="24"/>
          <w:szCs w:val="24"/>
        </w:rPr>
        <w:t>behavioural</w:t>
      </w:r>
      <w:proofErr w:type="spellEnd"/>
      <w:r>
        <w:rPr>
          <w:rFonts w:ascii="Times New Roman" w:hAnsi="Times New Roman"/>
          <w:sz w:val="24"/>
          <w:szCs w:val="24"/>
        </w:rPr>
        <w:t xml:space="preserve"> adaptations were </w:t>
      </w:r>
      <w:r w:rsidR="006F5DAB">
        <w:rPr>
          <w:rFonts w:ascii="Times New Roman" w:hAnsi="Times New Roman"/>
          <w:sz w:val="24"/>
          <w:szCs w:val="24"/>
        </w:rPr>
        <w:t>insufficient to cover the</w:t>
      </w:r>
      <w:r>
        <w:rPr>
          <w:rFonts w:ascii="Times New Roman" w:hAnsi="Times New Roman"/>
          <w:sz w:val="24"/>
          <w:szCs w:val="24"/>
        </w:rPr>
        <w:t xml:space="preserve"> residual risk. This strengthens the claim that</w:t>
      </w:r>
      <w:r w:rsidR="006F5DAB">
        <w:rPr>
          <w:rFonts w:ascii="Times New Roman" w:hAnsi="Times New Roman"/>
          <w:sz w:val="24"/>
          <w:szCs w:val="24"/>
        </w:rPr>
        <w:t xml:space="preserve">, to ensure holistic climate resilience in agriculture, financial tools need to be integrated with </w:t>
      </w:r>
      <w:r>
        <w:rPr>
          <w:rFonts w:ascii="Times New Roman" w:hAnsi="Times New Roman"/>
          <w:sz w:val="24"/>
          <w:szCs w:val="24"/>
        </w:rPr>
        <w:t>conventional adaptation methods.</w:t>
      </w:r>
    </w:p>
    <w:p w14:paraId="2222F814" w14:textId="46D3FBF8" w:rsidR="00927B5A" w:rsidRDefault="00BD5F96">
      <w:pPr>
        <w:spacing w:line="480" w:lineRule="auto"/>
        <w:jc w:val="both"/>
        <w:rPr>
          <w:rFonts w:ascii="Times New Roman" w:hAnsi="Times New Roman" w:cs="Times New Roman"/>
          <w:sz w:val="24"/>
          <w:szCs w:val="24"/>
        </w:rPr>
      </w:pPr>
      <w:r>
        <w:rPr>
          <w:rFonts w:ascii="Times New Roman" w:hAnsi="Times New Roman"/>
          <w:sz w:val="24"/>
          <w:szCs w:val="24"/>
        </w:rPr>
        <w:t xml:space="preserve">Politically, the findings highlight the importance of Takaful insurance to the larger climate change adaptation and agricultural finance agenda in Nigeria. Since floods and droughts are becoming </w:t>
      </w:r>
      <w:r w:rsidR="006F5DAB">
        <w:rPr>
          <w:rFonts w:ascii="Times New Roman" w:hAnsi="Times New Roman"/>
          <w:sz w:val="24"/>
          <w:szCs w:val="24"/>
        </w:rPr>
        <w:t>increasingly frequent and severe worldwide, the existing reliance on post-disaster relief and informal coping strategies is not only financially unsustainable</w:t>
      </w:r>
      <w:r>
        <w:rPr>
          <w:rFonts w:ascii="Times New Roman" w:hAnsi="Times New Roman"/>
          <w:sz w:val="24"/>
          <w:szCs w:val="24"/>
        </w:rPr>
        <w:t xml:space="preserve"> but also socially ineffective. </w:t>
      </w:r>
      <w:r w:rsidR="00111B37">
        <w:rPr>
          <w:rFonts w:ascii="Times New Roman" w:hAnsi="Times New Roman"/>
          <w:sz w:val="24"/>
          <w:szCs w:val="24"/>
        </w:rPr>
        <w:t xml:space="preserve">Well-designed agricultural </w:t>
      </w:r>
      <w:proofErr w:type="spellStart"/>
      <w:r w:rsidR="00111B37">
        <w:rPr>
          <w:rFonts w:ascii="Times New Roman" w:hAnsi="Times New Roman"/>
          <w:sz w:val="24"/>
          <w:szCs w:val="24"/>
        </w:rPr>
        <w:t>Takiul</w:t>
      </w:r>
      <w:proofErr w:type="spellEnd"/>
      <w:r w:rsidR="00111B37">
        <w:rPr>
          <w:rFonts w:ascii="Times New Roman" w:hAnsi="Times New Roman"/>
          <w:sz w:val="24"/>
          <w:szCs w:val="24"/>
        </w:rPr>
        <w:t xml:space="preserve"> schemes</w:t>
      </w:r>
      <w:r w:rsidR="006F5DAB">
        <w:rPr>
          <w:rFonts w:ascii="Times New Roman" w:hAnsi="Times New Roman"/>
          <w:sz w:val="24"/>
          <w:szCs w:val="24"/>
        </w:rPr>
        <w:t xml:space="preserve"> </w:t>
      </w:r>
      <w:r w:rsidR="00111B37">
        <w:rPr>
          <w:rFonts w:ascii="Times New Roman" w:hAnsi="Times New Roman"/>
          <w:sz w:val="24"/>
          <w:szCs w:val="24"/>
        </w:rPr>
        <w:t>could reduce government compensation liabilities, enhance farmers' welfare</w:t>
      </w:r>
      <w:r w:rsidR="006F5DAB">
        <w:rPr>
          <w:rFonts w:ascii="Times New Roman" w:hAnsi="Times New Roman"/>
          <w:sz w:val="24"/>
          <w:szCs w:val="24"/>
        </w:rPr>
        <w:t>, and support long-term</w:t>
      </w:r>
      <w:r>
        <w:rPr>
          <w:rFonts w:ascii="Times New Roman" w:hAnsi="Times New Roman"/>
          <w:sz w:val="24"/>
          <w:szCs w:val="24"/>
        </w:rPr>
        <w:t xml:space="preserve"> investment in agriculture. </w:t>
      </w:r>
      <w:r w:rsidR="00111B37">
        <w:rPr>
          <w:rFonts w:ascii="Times New Roman" w:hAnsi="Times New Roman"/>
          <w:sz w:val="24"/>
          <w:szCs w:val="24"/>
        </w:rPr>
        <w:t>However,</w:t>
      </w:r>
      <w:r>
        <w:rPr>
          <w:rFonts w:ascii="Times New Roman" w:hAnsi="Times New Roman"/>
          <w:sz w:val="24"/>
          <w:szCs w:val="24"/>
        </w:rPr>
        <w:t xml:space="preserve"> it requires effectiveness, institutional credibility, proper risk pooling, and </w:t>
      </w:r>
      <w:r w:rsidR="006F5DAB">
        <w:rPr>
          <w:rFonts w:ascii="Times New Roman" w:hAnsi="Times New Roman"/>
          <w:sz w:val="24"/>
          <w:szCs w:val="24"/>
        </w:rPr>
        <w:t>regulatory structures that accommodate it</w:t>
      </w:r>
      <w:r>
        <w:rPr>
          <w:rFonts w:ascii="Times New Roman" w:hAnsi="Times New Roman"/>
          <w:sz w:val="24"/>
          <w:szCs w:val="24"/>
        </w:rPr>
        <w:t>.</w:t>
      </w:r>
    </w:p>
    <w:p w14:paraId="3293D9A7" w14:textId="77777777" w:rsidR="00927B5A" w:rsidRDefault="00BD5F96">
      <w:pPr>
        <w:rPr>
          <w:rFonts w:ascii="Times New Roman" w:hAnsi="Times New Roman" w:cs="Times New Roman"/>
          <w:b/>
          <w:bCs/>
          <w:sz w:val="24"/>
          <w:szCs w:val="24"/>
        </w:rPr>
      </w:pPr>
      <w:r>
        <w:rPr>
          <w:rFonts w:ascii="Times New Roman" w:hAnsi="Times New Roman" w:cs="Times New Roman"/>
          <w:b/>
          <w:bCs/>
          <w:sz w:val="24"/>
          <w:szCs w:val="24"/>
        </w:rPr>
        <w:br w:type="page"/>
      </w:r>
    </w:p>
    <w:p w14:paraId="6D11B2F5" w14:textId="77777777" w:rsidR="00927B5A" w:rsidRDefault="00BD5F9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B0B524B"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Adewusi, A. A. (2025). </w:t>
      </w:r>
      <w:r>
        <w:rPr>
          <w:rFonts w:ascii="Times New Roman" w:eastAsia="SimSun" w:hAnsi="Times New Roman" w:cs="Times New Roman"/>
          <w:i/>
          <w:iCs/>
          <w:color w:val="222222"/>
          <w:sz w:val="24"/>
          <w:szCs w:val="24"/>
          <w:shd w:val="clear" w:color="auto" w:fill="FFFFFF"/>
        </w:rPr>
        <w:t>Developing an Effective Business Strategy for Microinsurance Demand in Nigeria</w:t>
      </w:r>
      <w:r>
        <w:rPr>
          <w:rFonts w:ascii="Times New Roman" w:eastAsia="SimSun" w:hAnsi="Times New Roman" w:cs="Times New Roman"/>
          <w:color w:val="222222"/>
          <w:sz w:val="24"/>
          <w:szCs w:val="24"/>
          <w:shd w:val="clear" w:color="auto" w:fill="FFFFFF"/>
        </w:rPr>
        <w:t> (Doctoral dissertation, Walden University).</w:t>
      </w:r>
    </w:p>
    <w:p w14:paraId="5C60F9A9" w14:textId="67249DE2"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Akinkuolie, T. A., </w:t>
      </w:r>
      <w:proofErr w:type="spellStart"/>
      <w:r>
        <w:rPr>
          <w:rFonts w:ascii="Times New Roman" w:eastAsia="SimSun" w:hAnsi="Times New Roman" w:cs="Times New Roman"/>
          <w:color w:val="222222"/>
          <w:sz w:val="24"/>
          <w:szCs w:val="24"/>
          <w:shd w:val="clear" w:color="auto" w:fill="FFFFFF"/>
        </w:rPr>
        <w:t>Ogunbode</w:t>
      </w:r>
      <w:proofErr w:type="spellEnd"/>
      <w:r>
        <w:rPr>
          <w:rFonts w:ascii="Times New Roman" w:eastAsia="SimSun" w:hAnsi="Times New Roman" w:cs="Times New Roman"/>
          <w:color w:val="222222"/>
          <w:sz w:val="24"/>
          <w:szCs w:val="24"/>
          <w:shd w:val="clear" w:color="auto" w:fill="FFFFFF"/>
        </w:rPr>
        <w:t xml:space="preserve">, T. O., &amp; </w:t>
      </w:r>
      <w:proofErr w:type="spellStart"/>
      <w:r>
        <w:rPr>
          <w:rFonts w:ascii="Times New Roman" w:eastAsia="SimSun" w:hAnsi="Times New Roman" w:cs="Times New Roman"/>
          <w:color w:val="222222"/>
          <w:sz w:val="24"/>
          <w:szCs w:val="24"/>
          <w:shd w:val="clear" w:color="auto" w:fill="FFFFFF"/>
        </w:rPr>
        <w:t>Adekiya</w:t>
      </w:r>
      <w:proofErr w:type="spellEnd"/>
      <w:r>
        <w:rPr>
          <w:rFonts w:ascii="Times New Roman" w:eastAsia="SimSun" w:hAnsi="Times New Roman" w:cs="Times New Roman"/>
          <w:color w:val="222222"/>
          <w:sz w:val="24"/>
          <w:szCs w:val="24"/>
          <w:shd w:val="clear" w:color="auto" w:fill="FFFFFF"/>
        </w:rPr>
        <w:t>, A. O. (2025). Resilience to climate-induced food insecurity in Nigeria: a systematic review of the role of adaptation strategies in flood and drought mitigation. </w:t>
      </w:r>
      <w:r>
        <w:rPr>
          <w:rFonts w:ascii="Times New Roman" w:eastAsia="SimSun" w:hAnsi="Times New Roman" w:cs="Times New Roman"/>
          <w:i/>
          <w:iCs/>
          <w:color w:val="222222"/>
          <w:sz w:val="24"/>
          <w:szCs w:val="24"/>
          <w:shd w:val="clear" w:color="auto" w:fill="FFFFFF"/>
        </w:rPr>
        <w:t>Frontiers in Sustainable Food Systems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1490133.</w:t>
      </w:r>
      <w:r w:rsidR="00AB729A">
        <w:rPr>
          <w:rFonts w:ascii="Times New Roman" w:eastAsia="SimSun" w:hAnsi="Times New Roman" w:cs="Times New Roman"/>
          <w:color w:val="222222"/>
          <w:sz w:val="24"/>
          <w:szCs w:val="24"/>
          <w:shd w:val="clear" w:color="auto" w:fill="FFFFFF"/>
        </w:rPr>
        <w:t xml:space="preserve"> </w:t>
      </w:r>
      <w:r w:rsidR="00AB729A" w:rsidRPr="00AB729A">
        <w:rPr>
          <w:rFonts w:ascii="Times New Roman" w:eastAsia="SimSun" w:hAnsi="Times New Roman" w:cs="Times New Roman"/>
          <w:color w:val="222222"/>
          <w:sz w:val="24"/>
          <w:szCs w:val="24"/>
          <w:shd w:val="clear" w:color="auto" w:fill="FFFFFF"/>
        </w:rPr>
        <w:t>International Journal of Innovative Food, Nutrition &amp; Sustainable Agriculture 13(2):109</w:t>
      </w:r>
      <w:r w:rsidR="00111B37">
        <w:rPr>
          <w:rFonts w:ascii="Times New Roman" w:eastAsia="SimSun" w:hAnsi="Times New Roman" w:cs="Times New Roman"/>
          <w:color w:val="222222"/>
          <w:sz w:val="24"/>
          <w:szCs w:val="24"/>
          <w:shd w:val="clear" w:color="auto" w:fill="FFFFFF"/>
        </w:rPr>
        <w:t>–</w:t>
      </w:r>
      <w:r w:rsidR="00AB729A" w:rsidRPr="00AB729A">
        <w:rPr>
          <w:rFonts w:ascii="Times New Roman" w:eastAsia="SimSun" w:hAnsi="Times New Roman" w:cs="Times New Roman"/>
          <w:color w:val="222222"/>
          <w:sz w:val="24"/>
          <w:szCs w:val="24"/>
          <w:shd w:val="clear" w:color="auto" w:fill="FFFFFF"/>
        </w:rPr>
        <w:t>117, April-.June, 2025</w:t>
      </w:r>
    </w:p>
    <w:p w14:paraId="44C1BFB2" w14:textId="48C98B54" w:rsidR="00F1433C" w:rsidRDefault="00BD5F96">
      <w:pPr>
        <w:ind w:left="600" w:hangingChars="250" w:hanging="600"/>
        <w:jc w:val="both"/>
        <w:rPr>
          <w:rFonts w:ascii="Times New Roman" w:eastAsia="SimSun" w:hAnsi="Times New Roman" w:cs="Times New Roman"/>
          <w:i/>
          <w:iCs/>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Atino</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A.</w:t>
      </w:r>
      <w:r w:rsidR="00E97523" w:rsidRPr="00E97523">
        <w:rPr>
          <w:rFonts w:ascii="Times New Roman" w:eastAsia="SimSun" w:hAnsi="Times New Roman" w:cs="Times New Roman"/>
          <w:color w:val="222222"/>
          <w:sz w:val="24"/>
          <w:szCs w:val="24"/>
          <w:shd w:val="clear" w:color="auto" w:fill="FFFFFF"/>
        </w:rPr>
        <w:t>Tagesse</w:t>
      </w:r>
      <w:proofErr w:type="spellEnd"/>
      <w:r w:rsidR="00E97523">
        <w:rPr>
          <w:rFonts w:ascii="Times New Roman" w:eastAsia="SimSun" w:hAnsi="Times New Roman" w:cs="Times New Roman"/>
          <w:color w:val="222222"/>
          <w:sz w:val="24"/>
          <w:szCs w:val="24"/>
          <w:shd w:val="clear" w:color="auto" w:fill="FFFFFF"/>
        </w:rPr>
        <w:t>,</w:t>
      </w:r>
      <w:r w:rsidR="00E97523" w:rsidRPr="00E97523">
        <w:rPr>
          <w:rFonts w:ascii="Times New Roman" w:eastAsia="SimSun" w:hAnsi="Times New Roman" w:cs="Times New Roman"/>
          <w:color w:val="222222"/>
          <w:sz w:val="24"/>
          <w:szCs w:val="24"/>
          <w:shd w:val="clear" w:color="auto" w:fill="FFFFFF"/>
        </w:rPr>
        <w:t xml:space="preserve"> M</w:t>
      </w:r>
      <w:r w:rsidR="00E97523">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(2020). </w:t>
      </w:r>
      <w:r w:rsidR="00F1433C" w:rsidRPr="00F1433C">
        <w:rPr>
          <w:rFonts w:ascii="Times New Roman" w:eastAsia="SimSun" w:hAnsi="Times New Roman" w:cs="Times New Roman"/>
          <w:i/>
          <w:iCs/>
          <w:color w:val="222222"/>
          <w:sz w:val="24"/>
          <w:szCs w:val="24"/>
          <w:shd w:val="clear" w:color="auto" w:fill="FFFFFF"/>
        </w:rPr>
        <w:t xml:space="preserve">Index-based livestock insurance schemes to manage climate risks in Ethiopia: determinants of </w:t>
      </w:r>
      <w:r w:rsidR="00E97523">
        <w:rPr>
          <w:rFonts w:ascii="Times New Roman" w:eastAsia="SimSun" w:hAnsi="Times New Roman" w:cs="Times New Roman"/>
          <w:i/>
          <w:iCs/>
          <w:color w:val="222222"/>
          <w:sz w:val="24"/>
          <w:szCs w:val="24"/>
          <w:shd w:val="clear" w:color="auto" w:fill="FFFFFF"/>
        </w:rPr>
        <w:t>farmers’</w:t>
      </w:r>
      <w:r w:rsidR="00F1433C" w:rsidRPr="00F1433C">
        <w:rPr>
          <w:rFonts w:ascii="Times New Roman" w:eastAsia="SimSun" w:hAnsi="Times New Roman" w:cs="Times New Roman"/>
          <w:i/>
          <w:iCs/>
          <w:color w:val="222222"/>
          <w:sz w:val="24"/>
          <w:szCs w:val="24"/>
          <w:shd w:val="clear" w:color="auto" w:fill="FFFFFF"/>
        </w:rPr>
        <w:t xml:space="preserve"> willingness to pay and lessons learned from </w:t>
      </w:r>
      <w:proofErr w:type="spellStart"/>
      <w:r w:rsidR="00F1433C" w:rsidRPr="00F1433C">
        <w:rPr>
          <w:rFonts w:ascii="Times New Roman" w:eastAsia="SimSun" w:hAnsi="Times New Roman" w:cs="Times New Roman"/>
          <w:i/>
          <w:iCs/>
          <w:color w:val="222222"/>
          <w:sz w:val="24"/>
          <w:szCs w:val="24"/>
          <w:shd w:val="clear" w:color="auto" w:fill="FFFFFF"/>
        </w:rPr>
        <w:t>Dasenech</w:t>
      </w:r>
      <w:proofErr w:type="spellEnd"/>
      <w:r w:rsidR="00F1433C" w:rsidRPr="00F1433C">
        <w:rPr>
          <w:rFonts w:ascii="Times New Roman" w:eastAsia="SimSun" w:hAnsi="Times New Roman" w:cs="Times New Roman"/>
          <w:i/>
          <w:iCs/>
          <w:color w:val="222222"/>
          <w:sz w:val="24"/>
          <w:szCs w:val="24"/>
          <w:shd w:val="clear" w:color="auto" w:fill="FFFFFF"/>
        </w:rPr>
        <w:t xml:space="preserve"> district, South Omo</w:t>
      </w:r>
      <w:r w:rsidR="00F1433C">
        <w:rPr>
          <w:rFonts w:ascii="Times New Roman" w:eastAsia="SimSun" w:hAnsi="Times New Roman" w:cs="Times New Roman"/>
          <w:i/>
          <w:iCs/>
          <w:color w:val="222222"/>
          <w:sz w:val="24"/>
          <w:szCs w:val="24"/>
          <w:shd w:val="clear" w:color="auto" w:fill="FFFFFF"/>
        </w:rPr>
        <w:t>. Frontier Journal of Agriculture</w:t>
      </w:r>
      <w:r w:rsidR="00111B37">
        <w:rPr>
          <w:rFonts w:ascii="Times New Roman" w:eastAsia="SimSun" w:hAnsi="Times New Roman" w:cs="Times New Roman"/>
          <w:i/>
          <w:iCs/>
          <w:color w:val="222222"/>
          <w:sz w:val="24"/>
          <w:szCs w:val="24"/>
          <w:shd w:val="clear" w:color="auto" w:fill="FFFFFF"/>
        </w:rPr>
        <w:t>,</w:t>
      </w:r>
      <w:r w:rsidR="00F1433C">
        <w:rPr>
          <w:rFonts w:ascii="Times New Roman" w:eastAsia="SimSun" w:hAnsi="Times New Roman" w:cs="Times New Roman"/>
          <w:i/>
          <w:iCs/>
          <w:color w:val="222222"/>
          <w:sz w:val="24"/>
          <w:szCs w:val="24"/>
          <w:shd w:val="clear" w:color="auto" w:fill="FFFFFF"/>
        </w:rPr>
        <w:t xml:space="preserve"> vol 3</w:t>
      </w:r>
      <w:r w:rsidR="00111B37">
        <w:rPr>
          <w:rFonts w:ascii="Times New Roman" w:eastAsia="SimSun" w:hAnsi="Times New Roman" w:cs="Times New Roman"/>
          <w:i/>
          <w:iCs/>
          <w:color w:val="222222"/>
          <w:sz w:val="24"/>
          <w:szCs w:val="24"/>
          <w:shd w:val="clear" w:color="auto" w:fill="FFFFFF"/>
        </w:rPr>
        <w:t>,</w:t>
      </w:r>
      <w:r w:rsidR="00F1433C">
        <w:rPr>
          <w:rFonts w:ascii="Times New Roman" w:eastAsia="SimSun" w:hAnsi="Times New Roman" w:cs="Times New Roman"/>
          <w:i/>
          <w:iCs/>
          <w:color w:val="222222"/>
          <w:sz w:val="24"/>
          <w:szCs w:val="24"/>
          <w:shd w:val="clear" w:color="auto" w:fill="FFFFFF"/>
        </w:rPr>
        <w:t xml:space="preserve"> issue 7 </w:t>
      </w:r>
    </w:p>
    <w:p w14:paraId="0BB4314A" w14:textId="5A4FDC42"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Baffour-Ata, F., Mensah, S. C., Kuutiero, R. P., Okoto, I. N., Boateng, Q. P., Boateng, I. K., ... &amp; Forson, P. K. (2025). Socioeconomic determinants of drought adaptation strategies in the Sekyere Afram Plains District, Ghana. </w:t>
      </w:r>
      <w:r>
        <w:rPr>
          <w:rFonts w:ascii="Times New Roman" w:eastAsia="SimSun" w:hAnsi="Times New Roman" w:cs="Times New Roman"/>
          <w:i/>
          <w:iCs/>
          <w:color w:val="222222"/>
          <w:sz w:val="24"/>
          <w:szCs w:val="24"/>
          <w:shd w:val="clear" w:color="auto" w:fill="FFFFFF"/>
        </w:rPr>
        <w:t>Sustainable Futures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 101192.</w:t>
      </w:r>
    </w:p>
    <w:p w14:paraId="1AD3938A"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Barre, G. M., </w:t>
      </w:r>
      <w:proofErr w:type="spellStart"/>
      <w:r>
        <w:rPr>
          <w:rFonts w:ascii="Times New Roman" w:eastAsia="SimSun" w:hAnsi="Times New Roman" w:cs="Times New Roman"/>
          <w:color w:val="222222"/>
          <w:sz w:val="24"/>
          <w:szCs w:val="24"/>
          <w:shd w:val="clear" w:color="auto" w:fill="FFFFFF"/>
        </w:rPr>
        <w:t>AliWarsame</w:t>
      </w:r>
      <w:proofErr w:type="spellEnd"/>
      <w:r>
        <w:rPr>
          <w:rFonts w:ascii="Times New Roman" w:eastAsia="SimSun" w:hAnsi="Times New Roman" w:cs="Times New Roman"/>
          <w:color w:val="222222"/>
          <w:sz w:val="24"/>
          <w:szCs w:val="24"/>
          <w:shd w:val="clear" w:color="auto" w:fill="FFFFFF"/>
        </w:rPr>
        <w:t>, A., &amp; Hussein, H. A. (2024). Examining Awareness and Preferences for Green Finance Among Commercial Banks in Somalia. </w:t>
      </w:r>
      <w:r>
        <w:rPr>
          <w:rFonts w:ascii="Times New Roman" w:eastAsia="SimSun" w:hAnsi="Times New Roman" w:cs="Times New Roman"/>
          <w:i/>
          <w:iCs/>
          <w:color w:val="222222"/>
          <w:sz w:val="24"/>
          <w:szCs w:val="24"/>
          <w:shd w:val="clear" w:color="auto" w:fill="FFFFFF"/>
        </w:rPr>
        <w:t>International Journal of Sustainable Development &amp; Planning</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(1).</w:t>
      </w:r>
    </w:p>
    <w:p w14:paraId="41CFDCB1" w14:textId="5BBF8D0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Bello, M. A., </w:t>
      </w:r>
      <w:proofErr w:type="spellStart"/>
      <w:r>
        <w:rPr>
          <w:rFonts w:ascii="Times New Roman" w:eastAsia="SimSun" w:hAnsi="Times New Roman" w:cs="Times New Roman"/>
          <w:color w:val="222222"/>
          <w:sz w:val="24"/>
          <w:szCs w:val="24"/>
          <w:shd w:val="clear" w:color="auto" w:fill="FFFFFF"/>
        </w:rPr>
        <w:t>Kurfi</w:t>
      </w:r>
      <w:proofErr w:type="spellEnd"/>
      <w:r>
        <w:rPr>
          <w:rFonts w:ascii="Times New Roman" w:eastAsia="SimSun" w:hAnsi="Times New Roman" w:cs="Times New Roman"/>
          <w:color w:val="222222"/>
          <w:sz w:val="24"/>
          <w:szCs w:val="24"/>
          <w:shd w:val="clear" w:color="auto" w:fill="FFFFFF"/>
        </w:rPr>
        <w:t xml:space="preserve">, A. K., Bello, G. B., &amp; </w:t>
      </w:r>
      <w:proofErr w:type="spellStart"/>
      <w:r>
        <w:rPr>
          <w:rFonts w:ascii="Times New Roman" w:eastAsia="SimSun" w:hAnsi="Times New Roman" w:cs="Times New Roman"/>
          <w:color w:val="222222"/>
          <w:sz w:val="24"/>
          <w:szCs w:val="24"/>
          <w:shd w:val="clear" w:color="auto" w:fill="FFFFFF"/>
        </w:rPr>
        <w:t>Yadudu</w:t>
      </w:r>
      <w:proofErr w:type="spellEnd"/>
      <w:r>
        <w:rPr>
          <w:rFonts w:ascii="Times New Roman" w:eastAsia="SimSun" w:hAnsi="Times New Roman" w:cs="Times New Roman"/>
          <w:color w:val="222222"/>
          <w:sz w:val="24"/>
          <w:szCs w:val="24"/>
          <w:shd w:val="clear" w:color="auto" w:fill="FFFFFF"/>
        </w:rPr>
        <w:t xml:space="preserve">, M. A. (2024). </w:t>
      </w:r>
      <w:r w:rsidR="00111B37">
        <w:rPr>
          <w:rFonts w:ascii="Times New Roman" w:eastAsia="SimSun" w:hAnsi="Times New Roman" w:cs="Times New Roman"/>
          <w:color w:val="222222"/>
          <w:sz w:val="24"/>
          <w:szCs w:val="24"/>
          <w:shd w:val="clear" w:color="auto" w:fill="FFFFFF"/>
        </w:rPr>
        <w:t>Intention</w:t>
      </w:r>
      <w:r>
        <w:rPr>
          <w:rFonts w:ascii="Times New Roman" w:eastAsia="SimSun" w:hAnsi="Times New Roman" w:cs="Times New Roman"/>
          <w:color w:val="222222"/>
          <w:sz w:val="24"/>
          <w:szCs w:val="24"/>
          <w:shd w:val="clear" w:color="auto" w:fill="FFFFFF"/>
        </w:rPr>
        <w:t xml:space="preserve"> of farmers to use takaful for agricultural risk management in North–Western Nigeria. </w:t>
      </w:r>
      <w:proofErr w:type="spellStart"/>
      <w:r>
        <w:rPr>
          <w:rFonts w:ascii="Times New Roman" w:eastAsia="SimSun" w:hAnsi="Times New Roman" w:cs="Times New Roman"/>
          <w:i/>
          <w:iCs/>
          <w:color w:val="222222"/>
          <w:sz w:val="24"/>
          <w:szCs w:val="24"/>
          <w:shd w:val="clear" w:color="auto" w:fill="FFFFFF"/>
        </w:rPr>
        <w:t>Bayero</w:t>
      </w:r>
      <w:proofErr w:type="spellEnd"/>
      <w:r>
        <w:rPr>
          <w:rFonts w:ascii="Times New Roman" w:eastAsia="SimSun" w:hAnsi="Times New Roman" w:cs="Times New Roman"/>
          <w:i/>
          <w:iCs/>
          <w:color w:val="222222"/>
          <w:sz w:val="24"/>
          <w:szCs w:val="24"/>
          <w:shd w:val="clear" w:color="auto" w:fill="FFFFFF"/>
        </w:rPr>
        <w:t xml:space="preserve"> Journal of Management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w:t>
      </w:r>
      <w:r>
        <w:rPr>
          <w:rFonts w:ascii="Times New Roman" w:eastAsia="SimSun" w:hAnsi="Times New Roman" w:cs="Times New Roman"/>
          <w:color w:val="222222"/>
          <w:sz w:val="24"/>
          <w:szCs w:val="24"/>
          <w:shd w:val="clear" w:color="auto" w:fill="FFFFFF"/>
        </w:rPr>
        <w:t>(1), 1</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21.</w:t>
      </w:r>
    </w:p>
    <w:p w14:paraId="5E5237AF"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Bhattacharyya, D. K. (2006). Research methodology. Excel Books India.</w:t>
      </w:r>
    </w:p>
    <w:p w14:paraId="132F160F" w14:textId="57D9187F"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Chummun, B. Z., &amp; </w:t>
      </w:r>
      <w:proofErr w:type="spellStart"/>
      <w:r>
        <w:rPr>
          <w:rFonts w:ascii="Times New Roman" w:eastAsia="SimSun" w:hAnsi="Times New Roman" w:cs="Times New Roman"/>
          <w:color w:val="222222"/>
          <w:sz w:val="24"/>
          <w:szCs w:val="24"/>
          <w:shd w:val="clear" w:color="auto" w:fill="FFFFFF"/>
        </w:rPr>
        <w:t>Mathithibane</w:t>
      </w:r>
      <w:proofErr w:type="spellEnd"/>
      <w:r>
        <w:rPr>
          <w:rFonts w:ascii="Times New Roman" w:eastAsia="SimSun" w:hAnsi="Times New Roman" w:cs="Times New Roman"/>
          <w:color w:val="222222"/>
          <w:sz w:val="24"/>
          <w:szCs w:val="24"/>
          <w:shd w:val="clear" w:color="auto" w:fill="FFFFFF"/>
        </w:rPr>
        <w:t xml:space="preserve">, M. (2021). </w:t>
      </w:r>
      <w:proofErr w:type="spellStart"/>
      <w:r>
        <w:rPr>
          <w:rFonts w:ascii="Times New Roman" w:eastAsia="SimSun" w:hAnsi="Times New Roman" w:cs="Times New Roman"/>
          <w:color w:val="222222"/>
          <w:sz w:val="24"/>
          <w:szCs w:val="24"/>
          <w:shd w:val="clear" w:color="auto" w:fill="FFFFFF"/>
        </w:rPr>
        <w:t>Behavioural</w:t>
      </w:r>
      <w:proofErr w:type="spellEnd"/>
      <w:r>
        <w:rPr>
          <w:rFonts w:ascii="Times New Roman" w:eastAsia="SimSun" w:hAnsi="Times New Roman" w:cs="Times New Roman"/>
          <w:color w:val="222222"/>
          <w:sz w:val="24"/>
          <w:szCs w:val="24"/>
          <w:shd w:val="clear" w:color="auto" w:fill="FFFFFF"/>
        </w:rPr>
        <w:t xml:space="preserve"> factors influencing low-income </w:t>
      </w:r>
      <w:r w:rsidR="00111B37">
        <w:rPr>
          <w:rFonts w:ascii="Times New Roman" w:eastAsia="SimSun" w:hAnsi="Times New Roman" w:cs="Times New Roman"/>
          <w:color w:val="222222"/>
          <w:sz w:val="24"/>
          <w:szCs w:val="24"/>
          <w:shd w:val="clear" w:color="auto" w:fill="FFFFFF"/>
        </w:rPr>
        <w:t>farmers'</w:t>
      </w:r>
      <w:r>
        <w:rPr>
          <w:rFonts w:ascii="Times New Roman" w:eastAsia="SimSun" w:hAnsi="Times New Roman" w:cs="Times New Roman"/>
          <w:color w:val="222222"/>
          <w:sz w:val="24"/>
          <w:szCs w:val="24"/>
          <w:shd w:val="clear" w:color="auto" w:fill="FFFFFF"/>
        </w:rPr>
        <w:t xml:space="preserve"> purchase decisions of weather index insurance. </w:t>
      </w:r>
      <w:r>
        <w:rPr>
          <w:rFonts w:ascii="Times New Roman" w:eastAsia="SimSun" w:hAnsi="Times New Roman" w:cs="Times New Roman"/>
          <w:i/>
          <w:iCs/>
          <w:color w:val="222222"/>
          <w:sz w:val="24"/>
          <w:szCs w:val="24"/>
          <w:shd w:val="clear" w:color="auto" w:fill="FFFFFF"/>
        </w:rPr>
        <w:t xml:space="preserve">Gender and </w:t>
      </w:r>
      <w:proofErr w:type="spellStart"/>
      <w:r>
        <w:rPr>
          <w:rFonts w:ascii="Times New Roman" w:eastAsia="SimSun" w:hAnsi="Times New Roman" w:cs="Times New Roman"/>
          <w:i/>
          <w:iCs/>
          <w:color w:val="222222"/>
          <w:sz w:val="24"/>
          <w:szCs w:val="24"/>
          <w:shd w:val="clear" w:color="auto" w:fill="FFFFFF"/>
        </w:rPr>
        <w:t>Behaviour</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(1), 17409</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17425.</w:t>
      </w:r>
    </w:p>
    <w:p w14:paraId="106DFCFE"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Daniel, P. S., &amp; Sam, A. G. (2011). Research methodology. Gyan Publishing House. </w:t>
      </w:r>
    </w:p>
    <w:p w14:paraId="668F50F2" w14:textId="02DB9E56" w:rsidR="00927B5A" w:rsidRDefault="00BD5F96">
      <w:pPr>
        <w:ind w:left="600" w:hangingChars="250" w:hanging="60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Davidavičienė</w:t>
      </w:r>
      <w:proofErr w:type="spellEnd"/>
      <w:r>
        <w:rPr>
          <w:rFonts w:ascii="Times New Roman" w:eastAsia="SimSun" w:hAnsi="Times New Roman" w:cs="Times New Roman"/>
          <w:sz w:val="24"/>
          <w:szCs w:val="24"/>
        </w:rPr>
        <w:t>, V. (2018). Research methodology: An introduction. In </w:t>
      </w:r>
      <w:proofErr w:type="spellStart"/>
      <w:r w:rsidR="00111B37">
        <w:rPr>
          <w:rFonts w:ascii="Times New Roman" w:eastAsia="SimSun" w:hAnsi="Times New Roman" w:cs="Times New Roman"/>
          <w:sz w:val="24"/>
          <w:szCs w:val="24"/>
        </w:rPr>
        <w:t>Modernising</w:t>
      </w:r>
      <w:proofErr w:type="spellEnd"/>
      <w:r>
        <w:rPr>
          <w:rFonts w:ascii="Times New Roman" w:eastAsia="SimSun" w:hAnsi="Times New Roman" w:cs="Times New Roman"/>
          <w:sz w:val="24"/>
          <w:szCs w:val="24"/>
        </w:rPr>
        <w:t xml:space="preserve"> the academic teaching and research environment: Methodologies and cases in business research (pp. 1-23). Cham: Springer International Publishing. </w:t>
      </w:r>
    </w:p>
    <w:p w14:paraId="2321485B"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Goddard, W., &amp; Melville, S. (2004). Research methodology: An introduction. Juta and Company Ltd. </w:t>
      </w:r>
    </w:p>
    <w:p w14:paraId="4EE188E0" w14:textId="1141DE01"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Goundar, S. (2012). Research methodology and research method. Victoria University of Wellington, 1(1), 1</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47. </w:t>
      </w:r>
    </w:p>
    <w:p w14:paraId="3D4CCD98"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Gupta, A., &amp; Gupta, N. (2022). Research methodology. SBPD publications.</w:t>
      </w:r>
    </w:p>
    <w:p w14:paraId="4678205A" w14:textId="32E8A29C"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Hassan, B. A., &amp; Knight, J. (2023). Adaptation to climate change and variability by farming households in North-Central Nigeria. </w:t>
      </w:r>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15</w:t>
      </w:r>
      <w:r>
        <w:rPr>
          <w:rFonts w:ascii="Times New Roman" w:eastAsia="SimSun" w:hAnsi="Times New Roman" w:cs="Times New Roman"/>
          <w:color w:val="222222"/>
          <w:sz w:val="24"/>
          <w:szCs w:val="24"/>
          <w:shd w:val="clear" w:color="auto" w:fill="FFFFFF"/>
        </w:rPr>
        <w:t>(23), 16309.</w:t>
      </w:r>
      <w:r w:rsidR="00624CD3">
        <w:rPr>
          <w:rFonts w:ascii="Times New Roman" w:eastAsia="SimSun" w:hAnsi="Times New Roman" w:cs="Times New Roman"/>
          <w:color w:val="222222"/>
          <w:sz w:val="24"/>
          <w:szCs w:val="24"/>
          <w:shd w:val="clear" w:color="auto" w:fill="FFFFFF"/>
        </w:rPr>
        <w:t xml:space="preserve"> Journal of the </w:t>
      </w:r>
      <w:r w:rsidR="00624CD3" w:rsidRPr="00624CD3">
        <w:rPr>
          <w:rFonts w:ascii="Times New Roman" w:eastAsia="SimSun" w:hAnsi="Times New Roman" w:cs="Times New Roman"/>
          <w:color w:val="222222"/>
          <w:sz w:val="24"/>
          <w:szCs w:val="24"/>
          <w:shd w:val="clear" w:color="auto" w:fill="FFFFFF"/>
        </w:rPr>
        <w:t>School of Geography, Archaeology and Environmental Studies, University of the Witwatersrand, Johannesburg 2050, South Africa</w:t>
      </w:r>
    </w:p>
    <w:p w14:paraId="097DF843"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Kothari, C. R. (2004). Research methodology: Methods and techniques. New Age International.</w:t>
      </w:r>
    </w:p>
    <w:p w14:paraId="62232276" w14:textId="62702D68" w:rsidR="00AE7EC6" w:rsidRDefault="00AE7EC6">
      <w:pPr>
        <w:ind w:left="600" w:hangingChars="250" w:hanging="600"/>
        <w:jc w:val="both"/>
        <w:rPr>
          <w:rFonts w:ascii="Times New Roman" w:eastAsia="SimSun" w:hAnsi="Times New Roman" w:cs="Times New Roman"/>
          <w:sz w:val="24"/>
          <w:szCs w:val="24"/>
        </w:rPr>
      </w:pPr>
      <w:r w:rsidRPr="00AE7EC6">
        <w:rPr>
          <w:rFonts w:ascii="Times New Roman" w:eastAsia="SimSun" w:hAnsi="Times New Roman" w:cs="Times New Roman"/>
          <w:sz w:val="24"/>
          <w:szCs w:val="24"/>
        </w:rPr>
        <w:t xml:space="preserve">Langlois, B., Langlois, B., </w:t>
      </w:r>
      <w:proofErr w:type="spellStart"/>
      <w:r w:rsidRPr="00AE7EC6">
        <w:rPr>
          <w:rFonts w:ascii="Times New Roman" w:eastAsia="SimSun" w:hAnsi="Times New Roman" w:cs="Times New Roman"/>
          <w:sz w:val="24"/>
          <w:szCs w:val="24"/>
        </w:rPr>
        <w:t>Ismanto</w:t>
      </w:r>
      <w:proofErr w:type="spellEnd"/>
      <w:r w:rsidRPr="00AE7EC6">
        <w:rPr>
          <w:rFonts w:ascii="Times New Roman" w:eastAsia="SimSun" w:hAnsi="Times New Roman" w:cs="Times New Roman"/>
          <w:sz w:val="24"/>
          <w:szCs w:val="24"/>
        </w:rPr>
        <w:t>, A., Beaulac, L., Berry, K., Koch, M., Griffin, T., Coughlan de Perez, E., &amp; Naumova, E. (2024). Recurrent Flooding and Household Food Access in Central Java, Indonesia. International Journal of Environmental Research and Public Health, 21(10), 1370.</w:t>
      </w:r>
    </w:p>
    <w:p w14:paraId="40A9D478"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Mohammed, U. K., &amp; </w:t>
      </w:r>
      <w:proofErr w:type="spellStart"/>
      <w:r>
        <w:rPr>
          <w:rFonts w:ascii="Times New Roman" w:eastAsia="SimSun" w:hAnsi="Times New Roman" w:cs="Times New Roman"/>
          <w:color w:val="222222"/>
          <w:sz w:val="24"/>
          <w:szCs w:val="24"/>
          <w:shd w:val="clear" w:color="auto" w:fill="FFFFFF"/>
        </w:rPr>
        <w:t>Favretto</w:t>
      </w:r>
      <w:proofErr w:type="spellEnd"/>
      <w:r>
        <w:rPr>
          <w:rFonts w:ascii="Times New Roman" w:eastAsia="SimSun" w:hAnsi="Times New Roman" w:cs="Times New Roman"/>
          <w:color w:val="222222"/>
          <w:sz w:val="24"/>
          <w:szCs w:val="24"/>
          <w:shd w:val="clear" w:color="auto" w:fill="FFFFFF"/>
        </w:rPr>
        <w:t>, N. (2025). Livelihood diversification among women farmers in Nigeria’s flood-resilient drylands. </w:t>
      </w:r>
      <w:r>
        <w:rPr>
          <w:rFonts w:ascii="Times New Roman" w:eastAsia="SimSun" w:hAnsi="Times New Roman" w:cs="Times New Roman"/>
          <w:i/>
          <w:iCs/>
          <w:color w:val="222222"/>
          <w:sz w:val="24"/>
          <w:szCs w:val="24"/>
          <w:shd w:val="clear" w:color="auto" w:fill="FFFFFF"/>
        </w:rPr>
        <w:t>Climate Risk Management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48</w:t>
      </w:r>
      <w:r>
        <w:rPr>
          <w:rFonts w:ascii="Times New Roman" w:eastAsia="SimSun" w:hAnsi="Times New Roman" w:cs="Times New Roman"/>
          <w:color w:val="222222"/>
          <w:sz w:val="24"/>
          <w:szCs w:val="24"/>
          <w:shd w:val="clear" w:color="auto" w:fill="FFFFFF"/>
        </w:rPr>
        <w:t>, 100708.</w:t>
      </w:r>
    </w:p>
    <w:p w14:paraId="4E48C6ED"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lastRenderedPageBreak/>
        <w:t xml:space="preserve">Mohammed, U. K., &amp; </w:t>
      </w:r>
      <w:proofErr w:type="spellStart"/>
      <w:r>
        <w:rPr>
          <w:rFonts w:ascii="Times New Roman" w:eastAsia="SimSun" w:hAnsi="Times New Roman" w:cs="Times New Roman"/>
          <w:color w:val="222222"/>
          <w:sz w:val="24"/>
          <w:szCs w:val="24"/>
          <w:shd w:val="clear" w:color="auto" w:fill="FFFFFF"/>
        </w:rPr>
        <w:t>Favretto</w:t>
      </w:r>
      <w:proofErr w:type="spellEnd"/>
      <w:r>
        <w:rPr>
          <w:rFonts w:ascii="Times New Roman" w:eastAsia="SimSun" w:hAnsi="Times New Roman" w:cs="Times New Roman"/>
          <w:color w:val="222222"/>
          <w:sz w:val="24"/>
          <w:szCs w:val="24"/>
          <w:shd w:val="clear" w:color="auto" w:fill="FFFFFF"/>
        </w:rPr>
        <w:t>, N. Exploring Opportunities and Challenges for Diversifying Livelihoods in Flood-Resilient Communities in the Nigerian Drylands. </w:t>
      </w:r>
      <w:r>
        <w:rPr>
          <w:rFonts w:ascii="Times New Roman" w:eastAsia="SimSun" w:hAnsi="Times New Roman" w:cs="Times New Roman"/>
          <w:i/>
          <w:iCs/>
          <w:color w:val="222222"/>
          <w:sz w:val="24"/>
          <w:szCs w:val="24"/>
          <w:shd w:val="clear" w:color="auto" w:fill="FFFFFF"/>
        </w:rPr>
        <w:t>Available at SSRN 5101410</w:t>
      </w:r>
      <w:r>
        <w:rPr>
          <w:rFonts w:ascii="Times New Roman" w:eastAsia="SimSun" w:hAnsi="Times New Roman" w:cs="Times New Roman"/>
          <w:color w:val="222222"/>
          <w:sz w:val="24"/>
          <w:szCs w:val="24"/>
          <w:shd w:val="clear" w:color="auto" w:fill="FFFFFF"/>
        </w:rPr>
        <w:t>.</w:t>
      </w:r>
    </w:p>
    <w:p w14:paraId="590448F0" w14:textId="4C6C7B34"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Ncube, A., </w:t>
      </w:r>
      <w:proofErr w:type="spellStart"/>
      <w:r>
        <w:rPr>
          <w:rFonts w:ascii="Times New Roman" w:eastAsia="SimSun" w:hAnsi="Times New Roman" w:cs="Times New Roman"/>
          <w:color w:val="222222"/>
          <w:sz w:val="24"/>
          <w:szCs w:val="24"/>
          <w:shd w:val="clear" w:color="auto" w:fill="FFFFFF"/>
        </w:rPr>
        <w:t>Mangwaya</w:t>
      </w:r>
      <w:proofErr w:type="spellEnd"/>
      <w:r>
        <w:rPr>
          <w:rFonts w:ascii="Times New Roman" w:eastAsia="SimSun" w:hAnsi="Times New Roman" w:cs="Times New Roman"/>
          <w:color w:val="222222"/>
          <w:sz w:val="24"/>
          <w:szCs w:val="24"/>
          <w:shd w:val="clear" w:color="auto" w:fill="FFFFFF"/>
        </w:rPr>
        <w:t xml:space="preserve">, P. T., &amp; </w:t>
      </w:r>
      <w:proofErr w:type="spellStart"/>
      <w:r>
        <w:rPr>
          <w:rFonts w:ascii="Times New Roman" w:eastAsia="SimSun" w:hAnsi="Times New Roman" w:cs="Times New Roman"/>
          <w:color w:val="222222"/>
          <w:sz w:val="24"/>
          <w:szCs w:val="24"/>
          <w:shd w:val="clear" w:color="auto" w:fill="FFFFFF"/>
        </w:rPr>
        <w:t>Ogundeji</w:t>
      </w:r>
      <w:proofErr w:type="spellEnd"/>
      <w:r>
        <w:rPr>
          <w:rFonts w:ascii="Times New Roman" w:eastAsia="SimSun" w:hAnsi="Times New Roman" w:cs="Times New Roman"/>
          <w:color w:val="222222"/>
          <w:sz w:val="24"/>
          <w:szCs w:val="24"/>
          <w:shd w:val="clear" w:color="auto" w:fill="FFFFFF"/>
        </w:rPr>
        <w:t>, A. A. (2018). Assessing vulnerability and coping capacities of rural women to drought: A case study of Zvishavane district, Zimbabwe. </w:t>
      </w:r>
      <w:r>
        <w:rPr>
          <w:rFonts w:ascii="Times New Roman" w:eastAsia="SimSun" w:hAnsi="Times New Roman" w:cs="Times New Roman"/>
          <w:i/>
          <w:iCs/>
          <w:color w:val="222222"/>
          <w:sz w:val="24"/>
          <w:szCs w:val="24"/>
          <w:shd w:val="clear" w:color="auto" w:fill="FFFFFF"/>
        </w:rPr>
        <w:t>International Journal of Disaster Risk Reduction</w:t>
      </w:r>
      <w:r>
        <w:rPr>
          <w:rFonts w:ascii="Times New Roman" w:eastAsia="SimSun" w:hAnsi="Times New Roman" w:cs="Times New Roman"/>
          <w:color w:val="222222"/>
          <w:sz w:val="24"/>
          <w:szCs w:val="24"/>
          <w:shd w:val="clear" w:color="auto" w:fill="FFFFFF"/>
        </w:rPr>
        <w:t>, </w:t>
      </w:r>
      <w:r w:rsidR="00AB729A" w:rsidRPr="00AB729A">
        <w:rPr>
          <w:rFonts w:ascii="Times New Roman" w:eastAsia="SimSun" w:hAnsi="Times New Roman" w:cs="Times New Roman"/>
          <w:color w:val="222222"/>
          <w:sz w:val="24"/>
          <w:szCs w:val="24"/>
          <w:shd w:val="clear" w:color="auto" w:fill="FFFFFF"/>
        </w:rPr>
        <w:t>Water coping in African communities</w:t>
      </w:r>
      <w:r w:rsidR="00AB729A">
        <w:rPr>
          <w:rFonts w:ascii="Times New Roman" w:eastAsia="SimSun" w:hAnsi="Times New Roman" w:cs="Times New Roman"/>
          <w:color w:val="222222"/>
          <w:sz w:val="24"/>
          <w:szCs w:val="24"/>
          <w:shd w:val="clear" w:color="auto" w:fill="FFFFFF"/>
        </w:rPr>
        <w:t xml:space="preserve"> Journal </w:t>
      </w:r>
      <w:r>
        <w:rPr>
          <w:rFonts w:ascii="Times New Roman" w:eastAsia="SimSun" w:hAnsi="Times New Roman" w:cs="Times New Roman"/>
          <w:i/>
          <w:iCs/>
          <w:color w:val="222222"/>
          <w:sz w:val="24"/>
          <w:szCs w:val="24"/>
          <w:shd w:val="clear" w:color="auto" w:fill="FFFFFF"/>
        </w:rPr>
        <w:t>28</w:t>
      </w:r>
      <w:r>
        <w:rPr>
          <w:rFonts w:ascii="Times New Roman" w:eastAsia="SimSun" w:hAnsi="Times New Roman" w:cs="Times New Roman"/>
          <w:color w:val="222222"/>
          <w:sz w:val="24"/>
          <w:szCs w:val="24"/>
          <w:shd w:val="clear" w:color="auto" w:fill="FFFFFF"/>
        </w:rPr>
        <w:t>, 69</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79.</w:t>
      </w:r>
    </w:p>
    <w:p w14:paraId="146F0D09" w14:textId="593E2568"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Noor, K. B. M. (2008). Case study: A strategic research methodology. American journal of applied sciences, 5(11), 1602</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1604. </w:t>
      </w:r>
    </w:p>
    <w:p w14:paraId="0353D0B0" w14:textId="0F64039D" w:rsidR="00927B5A" w:rsidRDefault="00BD5F96">
      <w:pPr>
        <w:ind w:left="600" w:hangingChars="250" w:hanging="600"/>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Onoh</w:t>
      </w:r>
      <w:proofErr w:type="spellEnd"/>
      <w:r>
        <w:rPr>
          <w:rFonts w:ascii="Times New Roman" w:eastAsia="SimSun" w:hAnsi="Times New Roman" w:cs="Times New Roman"/>
          <w:color w:val="222222"/>
          <w:sz w:val="24"/>
          <w:szCs w:val="24"/>
          <w:shd w:val="clear" w:color="auto" w:fill="FFFFFF"/>
        </w:rPr>
        <w:t xml:space="preserve">, U. C., </w:t>
      </w:r>
      <w:proofErr w:type="spellStart"/>
      <w:r>
        <w:rPr>
          <w:rFonts w:ascii="Times New Roman" w:eastAsia="SimSun" w:hAnsi="Times New Roman" w:cs="Times New Roman"/>
          <w:color w:val="222222"/>
          <w:sz w:val="24"/>
          <w:szCs w:val="24"/>
          <w:shd w:val="clear" w:color="auto" w:fill="FFFFFF"/>
        </w:rPr>
        <w:t>Erezi</w:t>
      </w:r>
      <w:proofErr w:type="spellEnd"/>
      <w:r>
        <w:rPr>
          <w:rFonts w:ascii="Times New Roman" w:eastAsia="SimSun" w:hAnsi="Times New Roman" w:cs="Times New Roman"/>
          <w:color w:val="222222"/>
          <w:sz w:val="24"/>
          <w:szCs w:val="24"/>
          <w:shd w:val="clear" w:color="auto" w:fill="FFFFFF"/>
        </w:rPr>
        <w:t xml:space="preserve">, E., &amp; Clement, B. (2023). </w:t>
      </w:r>
      <w:proofErr w:type="spellStart"/>
      <w:r w:rsidR="00111B37">
        <w:rPr>
          <w:rFonts w:ascii="Times New Roman" w:eastAsia="SimSun" w:hAnsi="Times New Roman" w:cs="Times New Roman"/>
          <w:color w:val="222222"/>
          <w:sz w:val="24"/>
          <w:szCs w:val="24"/>
          <w:shd w:val="clear" w:color="auto" w:fill="FFFFFF"/>
        </w:rPr>
        <w:t>Analysing</w:t>
      </w:r>
      <w:proofErr w:type="spellEnd"/>
      <w:r>
        <w:rPr>
          <w:rFonts w:ascii="Times New Roman" w:eastAsia="SimSun" w:hAnsi="Times New Roman" w:cs="Times New Roman"/>
          <w:color w:val="222222"/>
          <w:sz w:val="24"/>
          <w:szCs w:val="24"/>
          <w:shd w:val="clear" w:color="auto" w:fill="FFFFFF"/>
        </w:rPr>
        <w:t xml:space="preserve"> the role of women in climate resilience building and sustainable farming practices in Nigeria. </w:t>
      </w:r>
      <w:r>
        <w:rPr>
          <w:rFonts w:ascii="Times New Roman" w:eastAsia="SimSun" w:hAnsi="Times New Roman" w:cs="Times New Roman"/>
          <w:i/>
          <w:iCs/>
          <w:color w:val="222222"/>
          <w:sz w:val="24"/>
          <w:szCs w:val="24"/>
          <w:shd w:val="clear" w:color="auto" w:fill="FFFFFF"/>
        </w:rPr>
        <w:t>IIARD International Journal of Geography and Environmental Management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w:t>
      </w:r>
      <w:r>
        <w:rPr>
          <w:rFonts w:ascii="Times New Roman" w:eastAsia="SimSun" w:hAnsi="Times New Roman" w:cs="Times New Roman"/>
          <w:color w:val="222222"/>
          <w:sz w:val="24"/>
          <w:szCs w:val="24"/>
          <w:shd w:val="clear" w:color="auto" w:fill="FFFFFF"/>
        </w:rPr>
        <w:t>(4), 65</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87.</w:t>
      </w:r>
    </w:p>
    <w:p w14:paraId="4179AF2D" w14:textId="41E99219"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Ørngreen, R., &amp; Levinsen, K. (2017). Workshops as a research methodology. The Electronic Journal of e-learning, 15(1), 70</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81. </w:t>
      </w:r>
    </w:p>
    <w:p w14:paraId="744236E0" w14:textId="40BF98E8"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Patel, M., &amp; Patel, N. (2019). Exploring research methodology. International Journal of Research and Review, 6(3), 48</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55. Degu, G., &amp; </w:t>
      </w:r>
      <w:proofErr w:type="spellStart"/>
      <w:r>
        <w:rPr>
          <w:rFonts w:ascii="Times New Roman" w:eastAsia="SimSun" w:hAnsi="Times New Roman" w:cs="Times New Roman"/>
          <w:sz w:val="24"/>
          <w:szCs w:val="24"/>
        </w:rPr>
        <w:t>Yigzaw</w:t>
      </w:r>
      <w:proofErr w:type="spellEnd"/>
      <w:r>
        <w:rPr>
          <w:rFonts w:ascii="Times New Roman" w:eastAsia="SimSun" w:hAnsi="Times New Roman" w:cs="Times New Roman"/>
          <w:sz w:val="24"/>
          <w:szCs w:val="24"/>
        </w:rPr>
        <w:t xml:space="preserve">, T. (2006). Research methodology. </w:t>
      </w:r>
    </w:p>
    <w:p w14:paraId="2B4024F0"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Rajasekar, D., &amp; Verma, R. (2013). Research methodology. Archers &amp; Elevators Publishing House. Panneerselvam, R. (2004). Research methodology. PHI Learning Pvt. Ltd.. </w:t>
      </w:r>
    </w:p>
    <w:p w14:paraId="56D5E4E0" w14:textId="0FAA0543"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Saharan, V. A., </w:t>
      </w:r>
      <w:proofErr w:type="spellStart"/>
      <w:r>
        <w:rPr>
          <w:rFonts w:ascii="Times New Roman" w:eastAsia="SimSun" w:hAnsi="Times New Roman" w:cs="Times New Roman"/>
          <w:sz w:val="24"/>
          <w:szCs w:val="24"/>
        </w:rPr>
        <w:t>Kulhari</w:t>
      </w:r>
      <w:proofErr w:type="spellEnd"/>
      <w:r>
        <w:rPr>
          <w:rFonts w:ascii="Times New Roman" w:eastAsia="SimSun" w:hAnsi="Times New Roman" w:cs="Times New Roman"/>
          <w:sz w:val="24"/>
          <w:szCs w:val="24"/>
        </w:rPr>
        <w:t>, H., Jadhav, H., Pooja, D., Banerjee, S., &amp; Singh, A. (2024). Introduction to research methodology. In Principles of research methodology and ethics in pharmaceutical sciences (pp. 1</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46). CRC Press. </w:t>
      </w:r>
    </w:p>
    <w:p w14:paraId="0227AF69" w14:textId="66F9245A" w:rsidR="00F51703" w:rsidRDefault="00F51703">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Salaudeen, J.A. (2026). </w:t>
      </w:r>
      <w:r w:rsidRPr="00F51703">
        <w:rPr>
          <w:rFonts w:ascii="Times New Roman" w:eastAsia="SimSun" w:hAnsi="Times New Roman" w:cs="Times New Roman"/>
          <w:sz w:val="24"/>
          <w:szCs w:val="24"/>
        </w:rPr>
        <w:t xml:space="preserve">The </w:t>
      </w:r>
      <w:r>
        <w:rPr>
          <w:rFonts w:ascii="Times New Roman" w:eastAsia="SimSun" w:hAnsi="Times New Roman" w:cs="Times New Roman"/>
          <w:sz w:val="24"/>
          <w:szCs w:val="24"/>
        </w:rPr>
        <w:t>Implications of Takaful for the</w:t>
      </w:r>
      <w:r w:rsidRPr="00F51703">
        <w:rPr>
          <w:rFonts w:ascii="Times New Roman" w:eastAsia="SimSun" w:hAnsi="Times New Roman" w:cs="Times New Roman"/>
          <w:sz w:val="24"/>
          <w:szCs w:val="24"/>
        </w:rPr>
        <w:t xml:space="preserve"> Provision of Affordable Healthcare in Nigeria</w:t>
      </w:r>
      <w:r>
        <w:rPr>
          <w:rFonts w:ascii="Times New Roman" w:eastAsia="SimSun" w:hAnsi="Times New Roman" w:cs="Times New Roman"/>
          <w:sz w:val="24"/>
          <w:szCs w:val="24"/>
        </w:rPr>
        <w:t xml:space="preserve">. </w:t>
      </w:r>
      <w:r w:rsidRPr="00F51703">
        <w:rPr>
          <w:rFonts w:ascii="Times New Roman" w:eastAsia="SimSun" w:hAnsi="Times New Roman" w:cs="Times New Roman"/>
          <w:sz w:val="24"/>
          <w:szCs w:val="24"/>
        </w:rPr>
        <w:t xml:space="preserve">Iconic Research And Engineering Journals Volume 9 Issue 8 2026 Page 342-352 </w:t>
      </w:r>
    </w:p>
    <w:p w14:paraId="66BA4F79" w14:textId="01A390C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Sulaiman, S. (2024, December). Delving into the Implementation of Malaysia's Pioneer Paddy Crop Takaful Scheme: Issues and Insights. In </w:t>
      </w:r>
      <w:r>
        <w:rPr>
          <w:rFonts w:ascii="Times New Roman" w:eastAsia="SimSun" w:hAnsi="Times New Roman" w:cs="Times New Roman"/>
          <w:i/>
          <w:iCs/>
          <w:color w:val="222222"/>
          <w:sz w:val="24"/>
          <w:szCs w:val="24"/>
          <w:shd w:val="clear" w:color="auto" w:fill="FFFFFF"/>
        </w:rPr>
        <w:t>IECON: International Economics and Business Conference</w:t>
      </w:r>
      <w:r>
        <w:rPr>
          <w:rFonts w:ascii="Times New Roman" w:eastAsia="SimSun" w:hAnsi="Times New Roman" w:cs="Times New Roman"/>
          <w:color w:val="222222"/>
          <w:sz w:val="24"/>
          <w:szCs w:val="24"/>
          <w:shd w:val="clear" w:color="auto" w:fill="FFFFFF"/>
        </w:rPr>
        <w:t> (Vol. 2, No. 2, pp. 1403</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1411).</w:t>
      </w:r>
    </w:p>
    <w:p w14:paraId="1487B697"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Thomas, A. (Ed.). (2025). </w:t>
      </w:r>
      <w:r>
        <w:rPr>
          <w:rFonts w:ascii="Times New Roman" w:eastAsia="SimSun" w:hAnsi="Times New Roman" w:cs="Times New Roman"/>
          <w:i/>
          <w:iCs/>
          <w:color w:val="222222"/>
          <w:sz w:val="24"/>
          <w:szCs w:val="24"/>
          <w:shd w:val="clear" w:color="auto" w:fill="FFFFFF"/>
        </w:rPr>
        <w:t>Islamic Finance and Sustainable Development: The Water, Food, Energy, and Climate Nexus</w:t>
      </w:r>
      <w:r>
        <w:rPr>
          <w:rFonts w:ascii="Times New Roman" w:eastAsia="SimSun" w:hAnsi="Times New Roman" w:cs="Times New Roman"/>
          <w:color w:val="222222"/>
          <w:sz w:val="24"/>
          <w:szCs w:val="24"/>
          <w:shd w:val="clear" w:color="auto" w:fill="FFFFFF"/>
        </w:rPr>
        <w:t>. Taylor &amp; Francis.</w:t>
      </w:r>
    </w:p>
    <w:p w14:paraId="35748C55" w14:textId="7DE86DF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Yiran, G. A. B., </w:t>
      </w:r>
      <w:proofErr w:type="spellStart"/>
      <w:r>
        <w:rPr>
          <w:rFonts w:ascii="Times New Roman" w:eastAsia="SimSun" w:hAnsi="Times New Roman" w:cs="Times New Roman"/>
          <w:color w:val="222222"/>
          <w:sz w:val="24"/>
          <w:szCs w:val="24"/>
          <w:shd w:val="clear" w:color="auto" w:fill="FFFFFF"/>
        </w:rPr>
        <w:t>Atubiga</w:t>
      </w:r>
      <w:proofErr w:type="spellEnd"/>
      <w:r>
        <w:rPr>
          <w:rFonts w:ascii="Times New Roman" w:eastAsia="SimSun" w:hAnsi="Times New Roman" w:cs="Times New Roman"/>
          <w:color w:val="222222"/>
          <w:sz w:val="24"/>
          <w:szCs w:val="24"/>
          <w:shd w:val="clear" w:color="auto" w:fill="FFFFFF"/>
        </w:rPr>
        <w:t>, J. A., Kusimi, J. M., Kwang, C., &amp; Owusu, A. B. (2022). Adaptation to perennial flooding and food insecurity in the Sudan savannah agroecological zone of Ghana. </w:t>
      </w:r>
      <w:r>
        <w:rPr>
          <w:rFonts w:ascii="Times New Roman" w:eastAsia="SimSun" w:hAnsi="Times New Roman" w:cs="Times New Roman"/>
          <w:i/>
          <w:iCs/>
          <w:color w:val="222222"/>
          <w:sz w:val="24"/>
          <w:szCs w:val="24"/>
          <w:shd w:val="clear" w:color="auto" w:fill="FFFFFF"/>
        </w:rPr>
        <w:t>Environmental Research</w:t>
      </w:r>
      <w:r>
        <w:rPr>
          <w:rFonts w:ascii="Times New Roman" w:eastAsia="SimSun" w:hAnsi="Times New Roman" w:cs="Times New Roman"/>
          <w:color w:val="222222"/>
          <w:sz w:val="24"/>
          <w:szCs w:val="24"/>
          <w:shd w:val="clear" w:color="auto" w:fill="FFFFFF"/>
        </w:rPr>
        <w:t>, </w:t>
      </w:r>
      <w:r w:rsidR="00AB729A" w:rsidRPr="00AB729A">
        <w:rPr>
          <w:rFonts w:ascii="Times New Roman" w:eastAsia="SimSun" w:hAnsi="Times New Roman" w:cs="Times New Roman"/>
          <w:color w:val="222222"/>
          <w:sz w:val="24"/>
          <w:szCs w:val="24"/>
          <w:shd w:val="clear" w:color="auto" w:fill="FFFFFF"/>
        </w:rPr>
        <w:t>Journal of Social Sciences</w:t>
      </w:r>
      <w:r w:rsidR="00AB729A">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214</w:t>
      </w:r>
      <w:r>
        <w:rPr>
          <w:rFonts w:ascii="Times New Roman" w:eastAsia="SimSun" w:hAnsi="Times New Roman" w:cs="Times New Roman"/>
          <w:color w:val="222222"/>
          <w:sz w:val="24"/>
          <w:szCs w:val="24"/>
          <w:shd w:val="clear" w:color="auto" w:fill="FFFFFF"/>
        </w:rPr>
        <w:t>, 114037.</w:t>
      </w:r>
    </w:p>
    <w:sectPr w:rsidR="00927B5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9B37" w14:textId="77777777" w:rsidR="00077972" w:rsidRDefault="00077972">
      <w:r>
        <w:separator/>
      </w:r>
    </w:p>
  </w:endnote>
  <w:endnote w:type="continuationSeparator" w:id="0">
    <w:p w14:paraId="7BF256EC" w14:textId="77777777" w:rsidR="00077972" w:rsidRDefault="0007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EDBA" w14:textId="77777777" w:rsidR="00927B5A" w:rsidRDefault="00BD5F96">
    <w:pPr>
      <w:pStyle w:val="Footer"/>
    </w:pPr>
    <w:r>
      <w:rPr>
        <w:noProof/>
      </w:rPr>
      <mc:AlternateContent>
        <mc:Choice Requires="wps">
          <w:drawing>
            <wp:anchor distT="0" distB="0" distL="114300" distR="114300" simplePos="0" relativeHeight="251659264" behindDoc="0" locked="0" layoutInCell="1" allowOverlap="1" wp14:anchorId="4192A70E" wp14:editId="321FAC7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2805AF" w14:textId="77777777" w:rsidR="00927B5A" w:rsidRDefault="00BD5F9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92A70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42805AF" w14:textId="77777777" w:rsidR="00927B5A" w:rsidRDefault="00BD5F9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295E" w14:textId="77777777" w:rsidR="00077972" w:rsidRDefault="00077972">
      <w:r>
        <w:separator/>
      </w:r>
    </w:p>
  </w:footnote>
  <w:footnote w:type="continuationSeparator" w:id="0">
    <w:p w14:paraId="3E870D67" w14:textId="77777777" w:rsidR="00077972" w:rsidRDefault="00077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4C7D94"/>
    <w:rsid w:val="00077972"/>
    <w:rsid w:val="000F5097"/>
    <w:rsid w:val="00111B37"/>
    <w:rsid w:val="00304227"/>
    <w:rsid w:val="00382D13"/>
    <w:rsid w:val="00415B54"/>
    <w:rsid w:val="00451DF8"/>
    <w:rsid w:val="005870BF"/>
    <w:rsid w:val="0059663E"/>
    <w:rsid w:val="005F0414"/>
    <w:rsid w:val="0060557A"/>
    <w:rsid w:val="00624CD3"/>
    <w:rsid w:val="00636B33"/>
    <w:rsid w:val="006F5DAB"/>
    <w:rsid w:val="00702C9F"/>
    <w:rsid w:val="00731B5A"/>
    <w:rsid w:val="00772455"/>
    <w:rsid w:val="007737A1"/>
    <w:rsid w:val="00796E27"/>
    <w:rsid w:val="007D41BD"/>
    <w:rsid w:val="007E076A"/>
    <w:rsid w:val="008420CD"/>
    <w:rsid w:val="00893365"/>
    <w:rsid w:val="008B3973"/>
    <w:rsid w:val="00927B5A"/>
    <w:rsid w:val="0097523A"/>
    <w:rsid w:val="00A765F3"/>
    <w:rsid w:val="00AB729A"/>
    <w:rsid w:val="00AD7066"/>
    <w:rsid w:val="00AE7EC6"/>
    <w:rsid w:val="00B6562B"/>
    <w:rsid w:val="00BB7A3E"/>
    <w:rsid w:val="00BD5F96"/>
    <w:rsid w:val="00C14803"/>
    <w:rsid w:val="00C33055"/>
    <w:rsid w:val="00D20A88"/>
    <w:rsid w:val="00D45218"/>
    <w:rsid w:val="00DD18DA"/>
    <w:rsid w:val="00E42432"/>
    <w:rsid w:val="00E97523"/>
    <w:rsid w:val="00EA1BFC"/>
    <w:rsid w:val="00F1433C"/>
    <w:rsid w:val="00F51703"/>
    <w:rsid w:val="00F51E40"/>
    <w:rsid w:val="00F80B62"/>
    <w:rsid w:val="00FA2C89"/>
    <w:rsid w:val="00FB5E95"/>
    <w:rsid w:val="00FC43BC"/>
    <w:rsid w:val="00FD6E48"/>
    <w:rsid w:val="024C7D94"/>
    <w:rsid w:val="37A159D2"/>
    <w:rsid w:val="44BB7CB2"/>
    <w:rsid w:val="5BCA1926"/>
    <w:rsid w:val="63F6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FE943"/>
  <w15:docId w15:val="{06144099-73FC-45FF-B2CB-B78C95A6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557A"/>
    <w:rPr>
      <w:color w:val="0563C1" w:themeColor="hyperlink"/>
      <w:u w:val="single"/>
    </w:rPr>
  </w:style>
  <w:style w:type="character" w:styleId="UnresolvedMention">
    <w:name w:val="Unresolved Mention"/>
    <w:basedOn w:val="DefaultParagraphFont"/>
    <w:uiPriority w:val="99"/>
    <w:semiHidden/>
    <w:unhideWhenUsed/>
    <w:rsid w:val="00605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bs.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24</Pages>
  <Words>6735</Words>
  <Characters>38393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VOLR</dc:creator>
  <cp:lastModifiedBy>PC</cp:lastModifiedBy>
  <cp:revision>9</cp:revision>
  <dcterms:created xsi:type="dcterms:W3CDTF">2026-05-10T14:31:00Z</dcterms:created>
  <dcterms:modified xsi:type="dcterms:W3CDTF">2026-05-11T15:44:00Z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968EA14E98214D489715ED5648939168_11</vt:lpwstr>
  </property>
  <property fmtid="{D5CDD505-2E9C-101B-9397-08002B2CF9AE}" pid="4" name="GrammarlyDocumentId">
    <vt:lpwstr>8a4bd54d-ffc7-439b-9587-9e65bee5f8e4</vt:lpwstr>
  </property>
</Properties>
</file>