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2B9C0" w14:textId="77777777" w:rsidR="00A2527A" w:rsidRDefault="00A2527A" w:rsidP="00A2527A">
      <w:pPr>
        <w:ind w:left="418" w:right="446"/>
        <w:jc w:val="center"/>
        <w:rPr>
          <w:b/>
          <w:sz w:val="36"/>
          <w:szCs w:val="36"/>
        </w:rPr>
      </w:pPr>
      <w:r w:rsidRPr="00F11C36">
        <w:rPr>
          <w:b/>
          <w:sz w:val="36"/>
          <w:szCs w:val="36"/>
        </w:rPr>
        <w:t xml:space="preserve">Weld Formation Investigations of FSW of Al 6061-T6 Lapped Workpieces Using </w:t>
      </w:r>
      <w:r>
        <w:rPr>
          <w:b/>
          <w:sz w:val="36"/>
          <w:szCs w:val="36"/>
        </w:rPr>
        <w:t>Dual Shoulders Tool</w:t>
      </w:r>
    </w:p>
    <w:p w14:paraId="666CBAD0" w14:textId="77777777" w:rsidR="00A2527A" w:rsidRPr="00F11C36" w:rsidRDefault="00A2527A" w:rsidP="00A2527A">
      <w:pPr>
        <w:ind w:left="418" w:right="446"/>
        <w:jc w:val="center"/>
        <w:rPr>
          <w:sz w:val="36"/>
          <w:szCs w:val="36"/>
        </w:rPr>
      </w:pPr>
    </w:p>
    <w:p w14:paraId="7447A303" w14:textId="77777777" w:rsidR="00A2527A" w:rsidRPr="00AA6DE7" w:rsidRDefault="00A2527A" w:rsidP="00A2527A">
      <w:pPr>
        <w:jc w:val="center"/>
        <w:rPr>
          <w:b/>
          <w:bCs/>
          <w:sz w:val="24"/>
          <w:szCs w:val="24"/>
        </w:rPr>
      </w:pPr>
      <w:r w:rsidRPr="00AA6DE7">
        <w:rPr>
          <w:b/>
          <w:bCs/>
          <w:sz w:val="24"/>
          <w:szCs w:val="24"/>
        </w:rPr>
        <w:t xml:space="preserve">Vijaykumar Natvarlal Modi </w:t>
      </w:r>
      <w:r w:rsidRPr="00AA6DE7">
        <w:rPr>
          <w:b/>
          <w:bCs/>
          <w:sz w:val="24"/>
          <w:szCs w:val="24"/>
          <w:vertAlign w:val="superscript"/>
        </w:rPr>
        <w:t>1, 2</w:t>
      </w:r>
      <w:r w:rsidRPr="00AA6DE7">
        <w:rPr>
          <w:b/>
          <w:bCs/>
          <w:sz w:val="24"/>
          <w:szCs w:val="24"/>
        </w:rPr>
        <w:t xml:space="preserve">, Anishkumar H. Gandhi </w:t>
      </w:r>
      <w:r w:rsidRPr="00AA6DE7">
        <w:rPr>
          <w:b/>
          <w:bCs/>
          <w:sz w:val="24"/>
          <w:szCs w:val="24"/>
          <w:vertAlign w:val="superscript"/>
        </w:rPr>
        <w:t xml:space="preserve">3, </w:t>
      </w:r>
      <w:r w:rsidRPr="00AA6DE7">
        <w:rPr>
          <w:b/>
          <w:bCs/>
          <w:sz w:val="24"/>
          <w:szCs w:val="24"/>
        </w:rPr>
        <w:t>*, Vishvesh J. Badheka</w:t>
      </w:r>
      <w:r w:rsidRPr="00AA6DE7">
        <w:rPr>
          <w:b/>
          <w:bCs/>
          <w:sz w:val="24"/>
          <w:szCs w:val="24"/>
          <w:vertAlign w:val="superscript"/>
        </w:rPr>
        <w:t>4</w:t>
      </w:r>
      <w:r w:rsidRPr="00AA6DE7">
        <w:rPr>
          <w:b/>
          <w:bCs/>
          <w:sz w:val="24"/>
          <w:szCs w:val="24"/>
        </w:rPr>
        <w:t>, Kishan Fuse</w:t>
      </w:r>
      <w:r w:rsidRPr="00AA6DE7">
        <w:rPr>
          <w:b/>
          <w:bCs/>
          <w:sz w:val="24"/>
          <w:szCs w:val="24"/>
          <w:vertAlign w:val="superscript"/>
        </w:rPr>
        <w:t>4</w:t>
      </w:r>
    </w:p>
    <w:p w14:paraId="7B45A80A" w14:textId="77777777" w:rsidR="00A2527A" w:rsidRPr="00AA6DE7" w:rsidRDefault="00A2527A" w:rsidP="00A2527A">
      <w:pPr>
        <w:jc w:val="center"/>
        <w:rPr>
          <w:b/>
          <w:bCs/>
          <w:sz w:val="24"/>
          <w:szCs w:val="24"/>
        </w:rPr>
      </w:pPr>
      <w:r w:rsidRPr="00AA6DE7">
        <w:rPr>
          <w:b/>
          <w:bCs/>
          <w:sz w:val="24"/>
          <w:szCs w:val="24"/>
          <w:vertAlign w:val="superscript"/>
        </w:rPr>
        <w:t xml:space="preserve">1 </w:t>
      </w:r>
      <w:r w:rsidRPr="00AA6DE7">
        <w:rPr>
          <w:b/>
          <w:bCs/>
          <w:sz w:val="24"/>
          <w:szCs w:val="24"/>
        </w:rPr>
        <w:t>Research Scholar, Gujarat Technological University, Gujarat, India</w:t>
      </w:r>
    </w:p>
    <w:p w14:paraId="3A4C94E0" w14:textId="77777777" w:rsidR="00A2527A" w:rsidRPr="00AA6DE7" w:rsidRDefault="00A2527A" w:rsidP="00A2527A">
      <w:pPr>
        <w:jc w:val="center"/>
        <w:rPr>
          <w:b/>
          <w:bCs/>
          <w:sz w:val="24"/>
          <w:szCs w:val="24"/>
        </w:rPr>
      </w:pPr>
      <w:r w:rsidRPr="00AA6DE7">
        <w:rPr>
          <w:b/>
          <w:bCs/>
          <w:sz w:val="24"/>
          <w:szCs w:val="24"/>
          <w:vertAlign w:val="superscript"/>
        </w:rPr>
        <w:t xml:space="preserve">2 </w:t>
      </w:r>
      <w:r w:rsidRPr="00AA6DE7">
        <w:rPr>
          <w:b/>
          <w:bCs/>
          <w:sz w:val="24"/>
          <w:szCs w:val="24"/>
        </w:rPr>
        <w:t>Mechanical Engineering Department, Government Engineering College, Gandhinagar, Gujarat, India</w:t>
      </w:r>
    </w:p>
    <w:p w14:paraId="26F817FD" w14:textId="77777777" w:rsidR="00A2527A" w:rsidRPr="00AA6DE7" w:rsidRDefault="00A2527A" w:rsidP="00A2527A">
      <w:pPr>
        <w:jc w:val="center"/>
        <w:rPr>
          <w:b/>
          <w:bCs/>
          <w:sz w:val="24"/>
          <w:szCs w:val="24"/>
        </w:rPr>
      </w:pPr>
      <w:r w:rsidRPr="00AA6DE7">
        <w:rPr>
          <w:b/>
          <w:bCs/>
          <w:sz w:val="24"/>
          <w:szCs w:val="24"/>
          <w:vertAlign w:val="superscript"/>
        </w:rPr>
        <w:t>3</w:t>
      </w:r>
      <w:r w:rsidRPr="00AA6DE7">
        <w:rPr>
          <w:b/>
          <w:bCs/>
          <w:sz w:val="24"/>
          <w:szCs w:val="24"/>
        </w:rPr>
        <w:t>Proprietor, IPsecuR Services, Surat, Gujarat, India.</w:t>
      </w:r>
    </w:p>
    <w:p w14:paraId="16BD0ABF" w14:textId="77777777" w:rsidR="00A2527A" w:rsidRDefault="00A2527A" w:rsidP="00A2527A">
      <w:pPr>
        <w:jc w:val="center"/>
        <w:rPr>
          <w:b/>
          <w:bCs/>
          <w:sz w:val="24"/>
          <w:szCs w:val="24"/>
        </w:rPr>
      </w:pPr>
      <w:r w:rsidRPr="00AA6DE7">
        <w:rPr>
          <w:b/>
          <w:bCs/>
          <w:sz w:val="24"/>
          <w:szCs w:val="24"/>
          <w:vertAlign w:val="superscript"/>
        </w:rPr>
        <w:t xml:space="preserve">4 </w:t>
      </w:r>
      <w:r w:rsidRPr="00AA6DE7">
        <w:rPr>
          <w:b/>
          <w:bCs/>
          <w:sz w:val="24"/>
          <w:szCs w:val="24"/>
        </w:rPr>
        <w:t>Department of Mechanical Engineering, School of Technology, Pandit Deendayal Energy University, Gandhinagar, India</w:t>
      </w:r>
    </w:p>
    <w:p w14:paraId="6D51FFF3" w14:textId="77777777" w:rsidR="00A2527A" w:rsidRPr="00AA6DE7" w:rsidRDefault="00A2527A" w:rsidP="00A2527A">
      <w:pPr>
        <w:jc w:val="center"/>
        <w:rPr>
          <w:b/>
          <w:bCs/>
          <w:sz w:val="24"/>
          <w:szCs w:val="24"/>
        </w:rPr>
      </w:pPr>
    </w:p>
    <w:p w14:paraId="7DD500D0" w14:textId="77777777" w:rsidR="00A2527A" w:rsidRPr="00AA6DE7" w:rsidRDefault="00A2527A" w:rsidP="00A2527A">
      <w:pPr>
        <w:jc w:val="center"/>
        <w:rPr>
          <w:b/>
          <w:bCs/>
          <w:sz w:val="24"/>
          <w:szCs w:val="24"/>
        </w:rPr>
      </w:pPr>
      <w:r w:rsidRPr="00AA6DE7">
        <w:rPr>
          <w:b/>
          <w:bCs/>
          <w:sz w:val="24"/>
          <w:szCs w:val="24"/>
        </w:rPr>
        <w:t>* Corresponding author: anishgandhi2002@yahoo.co.in</w:t>
      </w:r>
    </w:p>
    <w:p w14:paraId="6F8D2F5C" w14:textId="77777777" w:rsidR="00A2527A" w:rsidRPr="00B94674" w:rsidRDefault="00A2527A" w:rsidP="00A2527A">
      <w:pPr>
        <w:jc w:val="both"/>
        <w:rPr>
          <w:b/>
          <w:color w:val="000000" w:themeColor="text1"/>
          <w:sz w:val="28"/>
          <w:szCs w:val="28"/>
        </w:rPr>
      </w:pPr>
      <w:bookmarkStart w:id="0" w:name="_Hlk231396709"/>
      <w:r w:rsidRPr="00B94674">
        <w:rPr>
          <w:b/>
          <w:color w:val="000000" w:themeColor="text1"/>
          <w:sz w:val="28"/>
          <w:szCs w:val="28"/>
        </w:rPr>
        <w:t>A</w:t>
      </w:r>
      <w:r w:rsidRPr="00F11C36">
        <w:rPr>
          <w:b/>
          <w:color w:val="000000" w:themeColor="text1"/>
          <w:sz w:val="28"/>
          <w:szCs w:val="28"/>
        </w:rPr>
        <w:t>BS</w:t>
      </w:r>
      <w:r w:rsidRPr="00B94674">
        <w:rPr>
          <w:b/>
          <w:color w:val="000000" w:themeColor="text1"/>
          <w:sz w:val="28"/>
          <w:szCs w:val="28"/>
        </w:rPr>
        <w:t>TRACT</w:t>
      </w:r>
    </w:p>
    <w:bookmarkEnd w:id="0"/>
    <w:p w14:paraId="165EC9BF" w14:textId="77777777" w:rsidR="00A2527A" w:rsidRPr="008B77F0" w:rsidRDefault="00A2527A" w:rsidP="00A2527A">
      <w:pPr>
        <w:spacing w:before="240" w:after="240"/>
        <w:jc w:val="both"/>
        <w:rPr>
          <w:color w:val="000000" w:themeColor="text1"/>
          <w:sz w:val="24"/>
          <w:szCs w:val="24"/>
        </w:rPr>
      </w:pPr>
      <w:r w:rsidRPr="008B77F0">
        <w:rPr>
          <w:color w:val="000000" w:themeColor="text1"/>
          <w:sz w:val="24"/>
          <w:szCs w:val="24"/>
        </w:rPr>
        <w:t>In present paper, dual shoulders friction stir welding (FSW) tool</w:t>
      </w:r>
      <w:r>
        <w:rPr>
          <w:color w:val="000000" w:themeColor="text1"/>
          <w:sz w:val="24"/>
          <w:szCs w:val="24"/>
        </w:rPr>
        <w:t>s</w:t>
      </w:r>
      <w:r w:rsidRPr="008B77F0">
        <w:rPr>
          <w:color w:val="000000" w:themeColor="text1"/>
          <w:sz w:val="24"/>
          <w:szCs w:val="24"/>
        </w:rPr>
        <w:t xml:space="preserve"> also named as bobbin tool</w:t>
      </w:r>
      <w:r>
        <w:rPr>
          <w:color w:val="000000" w:themeColor="text1"/>
          <w:sz w:val="24"/>
          <w:szCs w:val="24"/>
        </w:rPr>
        <w:t>s</w:t>
      </w:r>
      <w:r w:rsidRPr="008B77F0">
        <w:rPr>
          <w:color w:val="000000" w:themeColor="text1"/>
          <w:sz w:val="24"/>
          <w:szCs w:val="24"/>
        </w:rPr>
        <w:t xml:space="preserve"> or self-reacting tool</w:t>
      </w:r>
      <w:r>
        <w:rPr>
          <w:color w:val="000000" w:themeColor="text1"/>
          <w:sz w:val="24"/>
          <w:szCs w:val="24"/>
        </w:rPr>
        <w:t>s</w:t>
      </w:r>
      <w:r w:rsidRPr="008B77F0">
        <w:rPr>
          <w:color w:val="000000" w:themeColor="text1"/>
          <w:sz w:val="24"/>
          <w:szCs w:val="24"/>
        </w:rPr>
        <w:t xml:space="preserve"> w</w:t>
      </w:r>
      <w:r>
        <w:rPr>
          <w:color w:val="000000" w:themeColor="text1"/>
          <w:sz w:val="24"/>
          <w:szCs w:val="24"/>
        </w:rPr>
        <w:t>ere</w:t>
      </w:r>
      <w:r w:rsidRPr="008B77F0">
        <w:rPr>
          <w:color w:val="000000" w:themeColor="text1"/>
          <w:sz w:val="24"/>
          <w:szCs w:val="24"/>
        </w:rPr>
        <w:t xml:space="preserve"> used for lap welding of Al 6061-T6 workpieces (152 mm X 102 mm) having thickness of 3 mm in lap configuration in open air-cooling conditions by </w:t>
      </w:r>
      <w:r>
        <w:rPr>
          <w:color w:val="000000" w:themeColor="text1"/>
          <w:sz w:val="24"/>
          <w:szCs w:val="24"/>
        </w:rPr>
        <w:t xml:space="preserve">the </w:t>
      </w:r>
      <w:r w:rsidRPr="008B77F0">
        <w:rPr>
          <w:color w:val="000000" w:themeColor="text1"/>
          <w:sz w:val="24"/>
          <w:szCs w:val="24"/>
        </w:rPr>
        <w:t xml:space="preserve">varying tool rotational speed </w:t>
      </w:r>
      <w:r>
        <w:rPr>
          <w:color w:val="000000" w:themeColor="text1"/>
          <w:sz w:val="24"/>
          <w:szCs w:val="24"/>
        </w:rPr>
        <w:t xml:space="preserve">(w) </w:t>
      </w:r>
      <w:r w:rsidRPr="008B77F0">
        <w:rPr>
          <w:color w:val="000000" w:themeColor="text1"/>
          <w:sz w:val="24"/>
          <w:szCs w:val="24"/>
        </w:rPr>
        <w:t>and tool feed</w:t>
      </w:r>
      <w:r>
        <w:rPr>
          <w:color w:val="000000" w:themeColor="text1"/>
          <w:sz w:val="24"/>
          <w:szCs w:val="24"/>
        </w:rPr>
        <w:t xml:space="preserve"> (v)</w:t>
      </w:r>
      <w:r w:rsidRPr="008B77F0">
        <w:rPr>
          <w:color w:val="000000" w:themeColor="text1"/>
          <w:sz w:val="24"/>
          <w:szCs w:val="24"/>
        </w:rPr>
        <w:t xml:space="preserve">. </w:t>
      </w:r>
      <w:r>
        <w:rPr>
          <w:color w:val="000000" w:themeColor="text1"/>
          <w:sz w:val="24"/>
          <w:szCs w:val="24"/>
        </w:rPr>
        <w:t>Total 17 experiments were performed with seven differently designed dual shoulders tools with two different fixtures on two vertical milling machines to investigate effect of tool parameters on weld formations having variation in processing parameters. With some of the tools, r</w:t>
      </w:r>
      <w:r w:rsidRPr="008B77F0">
        <w:rPr>
          <w:color w:val="000000" w:themeColor="text1"/>
          <w:sz w:val="24"/>
          <w:szCs w:val="24"/>
        </w:rPr>
        <w:t xml:space="preserve">esults indicate </w:t>
      </w:r>
      <w:r>
        <w:rPr>
          <w:color w:val="000000" w:themeColor="text1"/>
          <w:sz w:val="24"/>
          <w:szCs w:val="24"/>
        </w:rPr>
        <w:t xml:space="preserve">less effective </w:t>
      </w:r>
      <w:r w:rsidRPr="008B77F0">
        <w:rPr>
          <w:color w:val="000000" w:themeColor="text1"/>
          <w:sz w:val="24"/>
          <w:szCs w:val="24"/>
        </w:rPr>
        <w:t xml:space="preserve">material flow due to </w:t>
      </w:r>
      <w:r>
        <w:rPr>
          <w:color w:val="000000" w:themeColor="text1"/>
          <w:sz w:val="24"/>
          <w:szCs w:val="24"/>
        </w:rPr>
        <w:t xml:space="preserve">less amount of </w:t>
      </w:r>
      <w:r w:rsidRPr="008B77F0">
        <w:rPr>
          <w:color w:val="000000" w:themeColor="text1"/>
          <w:sz w:val="24"/>
          <w:szCs w:val="24"/>
        </w:rPr>
        <w:t xml:space="preserve">frictional heat generation and insufficient tool </w:t>
      </w:r>
      <w:r>
        <w:rPr>
          <w:color w:val="000000" w:themeColor="text1"/>
          <w:sz w:val="24"/>
          <w:szCs w:val="24"/>
        </w:rPr>
        <w:t xml:space="preserve">stirring </w:t>
      </w:r>
      <w:r w:rsidRPr="008B77F0">
        <w:rPr>
          <w:color w:val="000000" w:themeColor="text1"/>
          <w:sz w:val="24"/>
          <w:szCs w:val="24"/>
        </w:rPr>
        <w:t>action to</w:t>
      </w:r>
      <w:r>
        <w:rPr>
          <w:color w:val="000000" w:themeColor="text1"/>
          <w:sz w:val="24"/>
          <w:szCs w:val="24"/>
        </w:rPr>
        <w:t xml:space="preserve"> </w:t>
      </w:r>
      <w:r w:rsidRPr="008B77F0">
        <w:rPr>
          <w:color w:val="000000" w:themeColor="text1"/>
          <w:sz w:val="24"/>
          <w:szCs w:val="24"/>
        </w:rPr>
        <w:t xml:space="preserve">push material towards horizontal interface of workpiece and intermix of workpieces material at the horizontal interface in lap configuration. </w:t>
      </w:r>
      <w:r>
        <w:rPr>
          <w:color w:val="000000" w:themeColor="text1"/>
          <w:sz w:val="24"/>
          <w:szCs w:val="24"/>
        </w:rPr>
        <w:t>Based on investigation of weld formations, dual shoulders FSW tool redesigned and resulted in improved frictional heat generation, enhanced plasticized material flow and material intermixing at weld interface and generated good weldments. Series of experiments finally resulted the weldments from the unwelded to good welded category, although with very few hole/porosity defects at the advanced side of the weld nugget zone. Investigation of experiments results lead to dual shoulders FSW tool redesigns with features for defect free FSW of lapped workpieces.</w:t>
      </w:r>
    </w:p>
    <w:p w14:paraId="4D6E5876" w14:textId="77777777" w:rsidR="00A2527A" w:rsidRPr="00CB10CD" w:rsidRDefault="00A2527A" w:rsidP="00A2527A">
      <w:pPr>
        <w:spacing w:before="240" w:after="240"/>
        <w:jc w:val="both"/>
        <w:rPr>
          <w:color w:val="000000" w:themeColor="text1"/>
          <w:sz w:val="24"/>
          <w:szCs w:val="24"/>
        </w:rPr>
      </w:pPr>
      <w:r w:rsidRPr="00281B04">
        <w:rPr>
          <w:b/>
          <w:bCs/>
          <w:color w:val="000000" w:themeColor="text1"/>
          <w:sz w:val="24"/>
          <w:szCs w:val="24"/>
        </w:rPr>
        <w:t>Keywords:</w:t>
      </w:r>
      <w:r>
        <w:rPr>
          <w:b/>
          <w:bCs/>
          <w:color w:val="000000" w:themeColor="text1"/>
          <w:sz w:val="24"/>
          <w:szCs w:val="24"/>
        </w:rPr>
        <w:t xml:space="preserve"> </w:t>
      </w:r>
      <w:r w:rsidRPr="00CB10CD">
        <w:rPr>
          <w:color w:val="000000" w:themeColor="text1"/>
          <w:sz w:val="24"/>
          <w:szCs w:val="24"/>
        </w:rPr>
        <w:t>lap welding; bobbin tool; frictional heat generation; advancing side</w:t>
      </w:r>
      <w:r>
        <w:rPr>
          <w:color w:val="000000" w:themeColor="text1"/>
          <w:sz w:val="24"/>
          <w:szCs w:val="24"/>
        </w:rPr>
        <w:t>;</w:t>
      </w:r>
      <w:r w:rsidRPr="00CB10CD">
        <w:rPr>
          <w:color w:val="000000" w:themeColor="text1"/>
          <w:sz w:val="24"/>
          <w:szCs w:val="24"/>
        </w:rPr>
        <w:t xml:space="preserve"> retreating side</w:t>
      </w:r>
    </w:p>
    <w:p w14:paraId="1D4489ED" w14:textId="77777777" w:rsidR="00A2527A" w:rsidRPr="007C05C4" w:rsidRDefault="00A2527A" w:rsidP="00A2527A">
      <w:pPr>
        <w:jc w:val="both"/>
        <w:rPr>
          <w:b/>
          <w:color w:val="000000" w:themeColor="text1"/>
          <w:sz w:val="28"/>
          <w:szCs w:val="28"/>
        </w:rPr>
      </w:pPr>
      <w:r w:rsidRPr="007C05C4">
        <w:rPr>
          <w:b/>
          <w:color w:val="000000" w:themeColor="text1"/>
          <w:sz w:val="28"/>
          <w:szCs w:val="28"/>
        </w:rPr>
        <w:t>INTRODUCTION</w:t>
      </w:r>
    </w:p>
    <w:p w14:paraId="696C0184" w14:textId="77777777" w:rsidR="00A2527A" w:rsidRPr="00045833" w:rsidRDefault="00A2527A" w:rsidP="00A2527A">
      <w:pPr>
        <w:spacing w:before="240" w:after="240"/>
        <w:jc w:val="both"/>
        <w:rPr>
          <w:color w:val="000000" w:themeColor="text1"/>
          <w:sz w:val="24"/>
          <w:szCs w:val="24"/>
        </w:rPr>
      </w:pPr>
      <w:r w:rsidRPr="00641B39">
        <w:rPr>
          <w:color w:val="000000" w:themeColor="text1"/>
          <w:sz w:val="24"/>
          <w:szCs w:val="24"/>
        </w:rPr>
        <w:t>Al 6061 alloys, known for their high strength-to-weight ratio, are extensively used in various engineering applications. There is a growing demand for "green welding" techniques in different joining situations, with friction stir welding (FSW) being at the forefront. Modern applications such as military/defense industries, high-speed ground and aviation mobility</w:t>
      </w:r>
      <w:r>
        <w:rPr>
          <w:color w:val="000000" w:themeColor="text1"/>
          <w:sz w:val="24"/>
          <w:szCs w:val="24"/>
        </w:rPr>
        <w:t xml:space="preserve"> [1] </w:t>
      </w:r>
      <w:r w:rsidRPr="00641B39">
        <w:rPr>
          <w:color w:val="000000" w:themeColor="text1"/>
          <w:sz w:val="24"/>
          <w:szCs w:val="24"/>
        </w:rPr>
        <w:t xml:space="preserve">require such materials to be welded precisely and efficiently in different joint configurations like butt, lap, fillet, or corner edge joints, depending on the structure, </w:t>
      </w:r>
      <w:r w:rsidRPr="00045833">
        <w:rPr>
          <w:color w:val="000000" w:themeColor="text1"/>
          <w:sz w:val="24"/>
          <w:szCs w:val="24"/>
        </w:rPr>
        <w:t xml:space="preserve">assembly, or component needs. The innovation of FSW lies in its ability to join a wide range of materials, whether similar </w:t>
      </w:r>
      <w:r>
        <w:rPr>
          <w:color w:val="000000" w:themeColor="text1"/>
          <w:sz w:val="24"/>
          <w:szCs w:val="24"/>
        </w:rPr>
        <w:t xml:space="preserve">[2–4] </w:t>
      </w:r>
      <w:r w:rsidRPr="00045833">
        <w:rPr>
          <w:color w:val="000000" w:themeColor="text1"/>
          <w:sz w:val="24"/>
          <w:szCs w:val="24"/>
        </w:rPr>
        <w:t>or dissimilar</w:t>
      </w:r>
      <w:r>
        <w:rPr>
          <w:color w:val="000000" w:themeColor="text1"/>
          <w:sz w:val="24"/>
          <w:szCs w:val="24"/>
        </w:rPr>
        <w:t xml:space="preserve"> [4-8]</w:t>
      </w:r>
      <w:r w:rsidRPr="00045833">
        <w:rPr>
          <w:color w:val="000000" w:themeColor="text1"/>
          <w:sz w:val="24"/>
          <w:szCs w:val="24"/>
        </w:rPr>
        <w:t xml:space="preserve"> with the same or different thicknesses</w:t>
      </w:r>
      <w:r>
        <w:rPr>
          <w:color w:val="000000" w:themeColor="text1"/>
          <w:sz w:val="24"/>
          <w:szCs w:val="24"/>
        </w:rPr>
        <w:t xml:space="preserve"> [9]</w:t>
      </w:r>
      <w:r w:rsidRPr="00045833">
        <w:rPr>
          <w:color w:val="000000" w:themeColor="text1"/>
          <w:sz w:val="24"/>
          <w:szCs w:val="24"/>
        </w:rPr>
        <w:t>. These materials include aluminum and its alloys, copper and its alloys</w:t>
      </w:r>
      <w:r>
        <w:rPr>
          <w:color w:val="000000" w:themeColor="text1"/>
          <w:sz w:val="24"/>
          <w:szCs w:val="24"/>
        </w:rPr>
        <w:t xml:space="preserve"> [10]</w:t>
      </w:r>
      <w:r w:rsidRPr="00045833">
        <w:rPr>
          <w:color w:val="000000" w:themeColor="text1"/>
          <w:sz w:val="24"/>
          <w:szCs w:val="24"/>
        </w:rPr>
        <w:t>, magnesium alloys</w:t>
      </w:r>
      <w:r>
        <w:rPr>
          <w:color w:val="000000" w:themeColor="text1"/>
          <w:sz w:val="24"/>
          <w:szCs w:val="24"/>
        </w:rPr>
        <w:t xml:space="preserve"> [5], [11-13]</w:t>
      </w:r>
      <w:r w:rsidRPr="00045833">
        <w:rPr>
          <w:color w:val="000000" w:themeColor="text1"/>
          <w:sz w:val="24"/>
          <w:szCs w:val="24"/>
        </w:rPr>
        <w:t>, titanium</w:t>
      </w:r>
      <w:r>
        <w:rPr>
          <w:color w:val="000000" w:themeColor="text1"/>
          <w:sz w:val="24"/>
          <w:szCs w:val="24"/>
        </w:rPr>
        <w:t xml:space="preserve"> [6]</w:t>
      </w:r>
      <w:r w:rsidRPr="00045833">
        <w:rPr>
          <w:color w:val="000000" w:themeColor="text1"/>
          <w:sz w:val="24"/>
          <w:szCs w:val="24"/>
        </w:rPr>
        <w:t>,</w:t>
      </w:r>
      <w:r>
        <w:rPr>
          <w:color w:val="000000" w:themeColor="text1"/>
          <w:sz w:val="24"/>
          <w:szCs w:val="24"/>
        </w:rPr>
        <w:t xml:space="preserve"> [14-19]</w:t>
      </w:r>
      <w:r w:rsidRPr="00045833">
        <w:rPr>
          <w:color w:val="000000" w:themeColor="text1"/>
          <w:sz w:val="24"/>
          <w:szCs w:val="24"/>
        </w:rPr>
        <w:t xml:space="preserve"> steel</w:t>
      </w:r>
      <w:r>
        <w:rPr>
          <w:color w:val="000000" w:themeColor="text1"/>
          <w:sz w:val="24"/>
          <w:szCs w:val="24"/>
        </w:rPr>
        <w:t xml:space="preserve"> [19-20]</w:t>
      </w:r>
      <w:r w:rsidRPr="00045833">
        <w:rPr>
          <w:color w:val="000000" w:themeColor="text1"/>
          <w:sz w:val="24"/>
          <w:szCs w:val="24"/>
        </w:rPr>
        <w:t>, metal composites</w:t>
      </w:r>
      <w:r>
        <w:rPr>
          <w:color w:val="000000" w:themeColor="text1"/>
          <w:sz w:val="24"/>
          <w:szCs w:val="24"/>
        </w:rPr>
        <w:t xml:space="preserve"> [21-24]</w:t>
      </w:r>
      <w:r w:rsidRPr="00045833">
        <w:rPr>
          <w:color w:val="000000" w:themeColor="text1"/>
          <w:sz w:val="24"/>
          <w:szCs w:val="24"/>
        </w:rPr>
        <w:t>, polymers</w:t>
      </w:r>
      <w:r>
        <w:rPr>
          <w:color w:val="000000" w:themeColor="text1"/>
          <w:sz w:val="24"/>
          <w:szCs w:val="24"/>
        </w:rPr>
        <w:t xml:space="preserve"> [8], [25-28],</w:t>
      </w:r>
      <w:r w:rsidRPr="00045833">
        <w:rPr>
          <w:color w:val="000000" w:themeColor="text1"/>
          <w:sz w:val="24"/>
          <w:szCs w:val="24"/>
        </w:rPr>
        <w:t xml:space="preserve"> and even wood-plastics</w:t>
      </w:r>
      <w:r>
        <w:rPr>
          <w:color w:val="000000" w:themeColor="text1"/>
          <w:sz w:val="24"/>
          <w:szCs w:val="24"/>
        </w:rPr>
        <w:t xml:space="preserve"> [28]</w:t>
      </w:r>
      <w:r w:rsidRPr="00045833">
        <w:rPr>
          <w:color w:val="000000" w:themeColor="text1"/>
          <w:sz w:val="24"/>
          <w:szCs w:val="24"/>
        </w:rPr>
        <w:t>. Since its invention by TWI</w:t>
      </w:r>
      <w:r>
        <w:rPr>
          <w:color w:val="000000" w:themeColor="text1"/>
          <w:sz w:val="24"/>
          <w:szCs w:val="24"/>
        </w:rPr>
        <w:t xml:space="preserve"> [29]</w:t>
      </w:r>
      <w:r w:rsidRPr="00045833">
        <w:rPr>
          <w:color w:val="000000" w:themeColor="text1"/>
          <w:sz w:val="24"/>
          <w:szCs w:val="24"/>
        </w:rPr>
        <w:t xml:space="preserve">, FSW has evolved from conventional tool friction stir welding (CTFSW) to more advanced techniques such as floating bobbin tool friction stir welding (FBTFSW) and differential rotation bobbin tool friction stir welding (DRBTFSW), among others. </w:t>
      </w:r>
    </w:p>
    <w:p w14:paraId="6F831C89" w14:textId="77777777" w:rsidR="00A2527A" w:rsidRPr="00045833" w:rsidRDefault="00A2527A" w:rsidP="00A2527A">
      <w:pPr>
        <w:jc w:val="both"/>
        <w:rPr>
          <w:b/>
          <w:bCs/>
          <w:color w:val="000000" w:themeColor="text1"/>
          <w:sz w:val="26"/>
          <w:szCs w:val="26"/>
        </w:rPr>
      </w:pPr>
      <w:r w:rsidRPr="00045833">
        <w:rPr>
          <w:b/>
          <w:bCs/>
          <w:iCs/>
          <w:color w:val="000000" w:themeColor="text1"/>
          <w:sz w:val="26"/>
          <w:szCs w:val="26"/>
        </w:rPr>
        <w:t>Conventional tool FSW (CTFSW)</w:t>
      </w:r>
    </w:p>
    <w:p w14:paraId="13EAB014" w14:textId="77777777" w:rsidR="00A2527A" w:rsidRPr="00045833" w:rsidRDefault="00A2527A" w:rsidP="00A2527A">
      <w:pPr>
        <w:spacing w:before="240" w:after="240"/>
        <w:jc w:val="both"/>
        <w:rPr>
          <w:color w:val="000000" w:themeColor="text1"/>
          <w:sz w:val="24"/>
          <w:szCs w:val="24"/>
        </w:rPr>
      </w:pPr>
      <w:r w:rsidRPr="00045833">
        <w:rPr>
          <w:color w:val="000000" w:themeColor="text1"/>
          <w:sz w:val="24"/>
          <w:szCs w:val="24"/>
        </w:rPr>
        <w:t xml:space="preserve">In FSW, the workpiece materials are mixed by the rotation and string action of the shoulder and pin. The areas where the material is stirred include the shoulder, the interface between the materials, and the pin interface, as shown in Figure 1. The movement of the tool causes a horizontal flow of material. There is very little vertical movement of the material because of the pressure applied by the shoulder and the design of the tool. Compared to the lap configuration, which has a horizontal interface between the base materials, the limited material flow in the butt configuration is less of a problem due to the presence of a vertical interface between the base materials. This is </w:t>
      </w:r>
      <w:r w:rsidRPr="00045833">
        <w:rPr>
          <w:color w:val="000000" w:themeColor="text1"/>
          <w:sz w:val="24"/>
          <w:szCs w:val="24"/>
        </w:rPr>
        <w:lastRenderedPageBreak/>
        <w:t>because the lap configuration requires both vertical and horizontal material flow, whereas the butt configuration only requires horizontal material flow as a result of the vertical separation surfaces of the workpieces. Because of this, FSW in the lap configuration is more difficult than in the butt configuration</w:t>
      </w:r>
      <w:r>
        <w:rPr>
          <w:color w:val="000000" w:themeColor="text1"/>
          <w:sz w:val="24"/>
          <w:szCs w:val="24"/>
        </w:rPr>
        <w:t xml:space="preserve"> [30-32]</w:t>
      </w:r>
      <w:r w:rsidRPr="00045833">
        <w:rPr>
          <w:color w:val="000000" w:themeColor="text1"/>
          <w:sz w:val="24"/>
          <w:szCs w:val="24"/>
        </w:rPr>
        <w:t xml:space="preserve">. The horizontal interface in lap welding, as opposed to the vertical interface in butt welding, which is associated with the </w:t>
      </w:r>
      <w:r>
        <w:rPr>
          <w:color w:val="000000" w:themeColor="text1"/>
          <w:sz w:val="24"/>
          <w:szCs w:val="24"/>
        </w:rPr>
        <w:t>“</w:t>
      </w:r>
      <w:r w:rsidRPr="005C384F">
        <w:rPr>
          <w:i/>
          <w:iCs/>
          <w:color w:val="000000" w:themeColor="text1"/>
          <w:sz w:val="24"/>
          <w:szCs w:val="24"/>
        </w:rPr>
        <w:t>hooking</w:t>
      </w:r>
      <w:r>
        <w:rPr>
          <w:i/>
          <w:iCs/>
          <w:color w:val="000000" w:themeColor="text1"/>
          <w:sz w:val="24"/>
          <w:szCs w:val="24"/>
        </w:rPr>
        <w:t>”</w:t>
      </w:r>
      <w:r w:rsidRPr="00045833">
        <w:rPr>
          <w:color w:val="000000" w:themeColor="text1"/>
          <w:sz w:val="24"/>
          <w:szCs w:val="24"/>
        </w:rPr>
        <w:t xml:space="preserve"> effect, inevitably results in the formation of crack-like unbonded regions at the mating surface of the workpieces</w:t>
      </w:r>
      <w:r>
        <w:rPr>
          <w:color w:val="000000" w:themeColor="text1"/>
          <w:sz w:val="24"/>
          <w:szCs w:val="24"/>
        </w:rPr>
        <w:t xml:space="preserve"> [33]</w:t>
      </w:r>
      <w:r w:rsidRPr="00045833">
        <w:rPr>
          <w:color w:val="000000" w:themeColor="text1"/>
          <w:sz w:val="24"/>
          <w:szCs w:val="24"/>
        </w:rPr>
        <w:t xml:space="preserve">. The hooking effect occurs on both sides of the weld and is referred to as hooking at the advancing side (AS) and </w:t>
      </w:r>
      <w:r>
        <w:rPr>
          <w:color w:val="000000" w:themeColor="text1"/>
          <w:sz w:val="24"/>
          <w:szCs w:val="24"/>
        </w:rPr>
        <w:t>termed as “</w:t>
      </w:r>
      <w:r w:rsidRPr="005C384F">
        <w:rPr>
          <w:i/>
          <w:iCs/>
          <w:color w:val="000000" w:themeColor="text1"/>
          <w:sz w:val="24"/>
          <w:szCs w:val="24"/>
        </w:rPr>
        <w:t>cold lap</w:t>
      </w:r>
      <w:r>
        <w:rPr>
          <w:color w:val="000000" w:themeColor="text1"/>
          <w:sz w:val="24"/>
          <w:szCs w:val="24"/>
        </w:rPr>
        <w:t xml:space="preserve">” </w:t>
      </w:r>
      <w:r w:rsidRPr="00045833">
        <w:rPr>
          <w:color w:val="000000" w:themeColor="text1"/>
          <w:sz w:val="24"/>
          <w:szCs w:val="24"/>
        </w:rPr>
        <w:t xml:space="preserve">at the retreating side (RS) of the weld. This contributes to the occurrence of plate </w:t>
      </w:r>
      <w:r w:rsidRPr="005C384F">
        <w:rPr>
          <w:i/>
          <w:iCs/>
          <w:color w:val="000000" w:themeColor="text1"/>
          <w:sz w:val="24"/>
          <w:szCs w:val="24"/>
        </w:rPr>
        <w:t xml:space="preserve">thinning </w:t>
      </w:r>
      <w:r w:rsidRPr="00045833">
        <w:rPr>
          <w:color w:val="000000" w:themeColor="text1"/>
          <w:sz w:val="24"/>
          <w:szCs w:val="24"/>
        </w:rPr>
        <w:t xml:space="preserve">or </w:t>
      </w:r>
      <w:r w:rsidRPr="005C384F">
        <w:rPr>
          <w:i/>
          <w:iCs/>
          <w:color w:val="000000" w:themeColor="text1"/>
          <w:sz w:val="24"/>
          <w:szCs w:val="24"/>
        </w:rPr>
        <w:t>thickening</w:t>
      </w:r>
      <w:r w:rsidRPr="00045833">
        <w:rPr>
          <w:color w:val="000000" w:themeColor="text1"/>
          <w:sz w:val="24"/>
          <w:szCs w:val="24"/>
        </w:rPr>
        <w:t xml:space="preserve"> in welded lap joints. </w:t>
      </w:r>
    </w:p>
    <w:p w14:paraId="2D71AFEE" w14:textId="77777777" w:rsidR="00A2527A" w:rsidRPr="00970F62" w:rsidRDefault="00A2527A" w:rsidP="00A2527A">
      <w:pPr>
        <w:spacing w:before="240" w:after="240"/>
        <w:rPr>
          <w:color w:val="000000" w:themeColor="text1"/>
          <w:sz w:val="24"/>
          <w:szCs w:val="24"/>
        </w:rPr>
      </w:pPr>
      <w:r w:rsidRPr="00AA6DE7">
        <w:rPr>
          <w:noProof/>
          <w:sz w:val="24"/>
          <w:szCs w:val="24"/>
          <w:lang w:val="en-IN" w:eastAsia="en-IN" w:bidi="gu-IN"/>
        </w:rPr>
        <w:drawing>
          <wp:inline distT="0" distB="0" distL="0" distR="0" wp14:anchorId="04CC5925" wp14:editId="2E84927F">
            <wp:extent cx="2852420" cy="146685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2420" cy="1466850"/>
                    </a:xfrm>
                    <a:prstGeom prst="rect">
                      <a:avLst/>
                    </a:prstGeom>
                    <a:noFill/>
                    <a:ln>
                      <a:noFill/>
                    </a:ln>
                  </pic:spPr>
                </pic:pic>
              </a:graphicData>
            </a:graphic>
          </wp:inline>
        </w:drawing>
      </w:r>
    </w:p>
    <w:p w14:paraId="7D770DEE" w14:textId="77777777" w:rsidR="00A2527A" w:rsidRPr="00AA6DE7" w:rsidRDefault="00A2527A" w:rsidP="00A2527A">
      <w:pPr>
        <w:spacing w:before="240" w:after="240"/>
        <w:jc w:val="both"/>
        <w:rPr>
          <w:color w:val="222222"/>
          <w:sz w:val="24"/>
          <w:szCs w:val="24"/>
          <w:lang w:eastAsia="pt-BR"/>
        </w:rPr>
      </w:pPr>
      <w:r w:rsidRPr="00AA6DE7">
        <w:rPr>
          <w:color w:val="222222"/>
          <w:sz w:val="24"/>
          <w:szCs w:val="24"/>
          <w:lang w:eastAsia="pt-BR"/>
        </w:rPr>
        <w:t>Figure 1: (a) horizontal material flow, (b) vertical material Flow in FSW</w:t>
      </w:r>
      <w:r>
        <w:rPr>
          <w:color w:val="222222"/>
          <w:sz w:val="24"/>
          <w:szCs w:val="24"/>
          <w:lang w:eastAsia="pt-BR"/>
        </w:rPr>
        <w:t xml:space="preserve"> [20]</w:t>
      </w:r>
    </w:p>
    <w:p w14:paraId="5B5E66CF" w14:textId="77777777" w:rsidR="00A2527A" w:rsidRPr="00285B76" w:rsidRDefault="00A2527A" w:rsidP="00A2527A">
      <w:pPr>
        <w:jc w:val="both"/>
        <w:rPr>
          <w:b/>
          <w:bCs/>
          <w:iCs/>
          <w:sz w:val="26"/>
          <w:szCs w:val="26"/>
        </w:rPr>
      </w:pPr>
      <w:r w:rsidRPr="00285B76">
        <w:rPr>
          <w:b/>
          <w:bCs/>
          <w:iCs/>
          <w:sz w:val="26"/>
          <w:szCs w:val="26"/>
        </w:rPr>
        <w:t>Dual shoulders FSW (DSFSW)</w:t>
      </w:r>
    </w:p>
    <w:p w14:paraId="4F9AFD13" w14:textId="77777777" w:rsidR="00A2527A" w:rsidRPr="00C16C6A" w:rsidRDefault="00A2527A" w:rsidP="00A2527A">
      <w:pPr>
        <w:spacing w:before="240" w:after="240"/>
        <w:jc w:val="both"/>
        <w:rPr>
          <w:color w:val="000000" w:themeColor="text1"/>
          <w:sz w:val="24"/>
          <w:szCs w:val="24"/>
        </w:rPr>
      </w:pPr>
      <w:r w:rsidRPr="00C16C6A">
        <w:rPr>
          <w:color w:val="000000" w:themeColor="text1"/>
          <w:sz w:val="24"/>
          <w:szCs w:val="24"/>
        </w:rPr>
        <w:t>To address and reduce the issues caused by CTFSW, TWI had developed a variant of FSW, called dual shoulders friction stir welding (DSFSW) which is also termed as bobbin tool friction stir welding (BTFSW) or self-reaction friction stir welding (SRFSW)</w:t>
      </w:r>
      <w:r>
        <w:rPr>
          <w:color w:val="000000" w:themeColor="text1"/>
          <w:sz w:val="24"/>
          <w:szCs w:val="24"/>
        </w:rPr>
        <w:t xml:space="preserve"> [34]</w:t>
      </w:r>
      <w:r w:rsidRPr="00C16C6A">
        <w:rPr>
          <w:color w:val="000000" w:themeColor="text1"/>
          <w:sz w:val="24"/>
          <w:szCs w:val="24"/>
        </w:rPr>
        <w:t xml:space="preserve">. This technique provides multiple advantages, such as eliminating root defects, reducing under welding problems, avoiding weld roots, removing the requirement for a back plate, and lowering Z forces </w:t>
      </w:r>
      <w:r>
        <w:rPr>
          <w:color w:val="000000" w:themeColor="text1"/>
          <w:sz w:val="24"/>
          <w:szCs w:val="24"/>
        </w:rPr>
        <w:t xml:space="preserve">[35] </w:t>
      </w:r>
      <w:r w:rsidRPr="00C16C6A">
        <w:rPr>
          <w:color w:val="000000" w:themeColor="text1"/>
          <w:sz w:val="24"/>
          <w:szCs w:val="24"/>
        </w:rPr>
        <w:t>because it uses a double-sided friction stir tool with more interfacing with workpiece material and effective control of frictional heat generation.</w:t>
      </w:r>
    </w:p>
    <w:p w14:paraId="07EB8EA2" w14:textId="77777777" w:rsidR="00A2527A" w:rsidRPr="00C16C6A" w:rsidRDefault="00A2527A" w:rsidP="00A2527A">
      <w:pPr>
        <w:spacing w:before="240" w:after="240"/>
        <w:jc w:val="both"/>
        <w:rPr>
          <w:color w:val="000000" w:themeColor="text1"/>
          <w:sz w:val="24"/>
          <w:szCs w:val="24"/>
        </w:rPr>
      </w:pPr>
      <w:r w:rsidRPr="00C16C6A">
        <w:rPr>
          <w:color w:val="000000" w:themeColor="text1"/>
          <w:sz w:val="24"/>
          <w:szCs w:val="24"/>
        </w:rPr>
        <w:t>Kissing bond, joint line defect, and residual oxide defect (ROD), and cold lap are additional issues associated with the FSLW. In lap welding, residual oxide defects (ROD) occur when oxide layers from the bottom surface of the top plate and the top surface of the bottom plate become trapped between the two surfaces that are joined. These defects contribute to increased stress concentration and are primarily responsible for the failure of lap joints</w:t>
      </w:r>
      <w:r>
        <w:rPr>
          <w:color w:val="000000" w:themeColor="text1"/>
          <w:sz w:val="24"/>
          <w:szCs w:val="24"/>
        </w:rPr>
        <w:t xml:space="preserve"> [9], [30-37]</w:t>
      </w:r>
      <w:r w:rsidRPr="00C16C6A">
        <w:rPr>
          <w:color w:val="000000" w:themeColor="text1"/>
          <w:sz w:val="24"/>
          <w:szCs w:val="24"/>
        </w:rPr>
        <w:t>.</w:t>
      </w:r>
    </w:p>
    <w:p w14:paraId="72CB9053" w14:textId="77777777" w:rsidR="00A2527A" w:rsidRPr="00110C70" w:rsidRDefault="00A2527A" w:rsidP="00A2527A">
      <w:pPr>
        <w:spacing w:before="240" w:after="240"/>
        <w:jc w:val="both"/>
        <w:rPr>
          <w:color w:val="000000" w:themeColor="text1"/>
          <w:sz w:val="24"/>
          <w:szCs w:val="24"/>
        </w:rPr>
      </w:pPr>
      <w:r w:rsidRPr="00110C70">
        <w:rPr>
          <w:color w:val="000000" w:themeColor="text1"/>
          <w:sz w:val="24"/>
          <w:szCs w:val="24"/>
        </w:rPr>
        <w:t>It is interesting to examine the effect on weldments in DSFS</w:t>
      </w:r>
      <w:r>
        <w:rPr>
          <w:color w:val="000000" w:themeColor="text1"/>
          <w:sz w:val="24"/>
          <w:szCs w:val="24"/>
        </w:rPr>
        <w:t>L</w:t>
      </w:r>
      <w:r w:rsidRPr="00110C70">
        <w:rPr>
          <w:color w:val="000000" w:themeColor="text1"/>
          <w:sz w:val="24"/>
          <w:szCs w:val="24"/>
        </w:rPr>
        <w:t>W, by changing tool dimensions and features and synchronizing tool speed and feed with the identical workpiece materials. It is highly valuable to determine the dimensions and features of dual shoulders FSW tool that can generate good quality lap weldments by synchronized process parameters as tool speed (w) and feed (v).  This paper presents the results of several experiments conducted to achieve these main objectives.</w:t>
      </w:r>
    </w:p>
    <w:p w14:paraId="066CB831" w14:textId="77777777" w:rsidR="00A2527A" w:rsidRPr="007C05C4" w:rsidRDefault="00A2527A" w:rsidP="00A2527A">
      <w:pPr>
        <w:spacing w:before="240" w:after="240"/>
        <w:jc w:val="both"/>
        <w:rPr>
          <w:b/>
          <w:color w:val="000000" w:themeColor="text1"/>
          <w:sz w:val="28"/>
          <w:szCs w:val="28"/>
        </w:rPr>
      </w:pPr>
      <w:r w:rsidRPr="007C05C4">
        <w:rPr>
          <w:b/>
          <w:color w:val="000000" w:themeColor="text1"/>
          <w:sz w:val="28"/>
          <w:szCs w:val="28"/>
        </w:rPr>
        <w:t>MATERIALS AND METHODS</w:t>
      </w:r>
    </w:p>
    <w:p w14:paraId="13E2E2FB" w14:textId="77777777" w:rsidR="00A2527A" w:rsidRPr="00AC10DB" w:rsidRDefault="00A2527A" w:rsidP="00A2527A">
      <w:pPr>
        <w:spacing w:before="240" w:after="240"/>
        <w:ind w:firstLine="562"/>
        <w:jc w:val="both"/>
        <w:rPr>
          <w:bCs/>
          <w:iCs/>
          <w:color w:val="000000"/>
          <w:sz w:val="24"/>
          <w:szCs w:val="24"/>
        </w:rPr>
      </w:pPr>
      <w:r w:rsidRPr="00AC10DB">
        <w:rPr>
          <w:bCs/>
          <w:iCs/>
          <w:color w:val="000000"/>
          <w:sz w:val="24"/>
          <w:szCs w:val="24"/>
        </w:rPr>
        <w:t xml:space="preserve">The workpiece materials, 3 mm thick rolled Aluminum alloy 6061-T6 plates </w:t>
      </w:r>
      <w:r w:rsidRPr="00AC10DB">
        <w:rPr>
          <w:sz w:val="24"/>
          <w:szCs w:val="24"/>
          <w:lang w:eastAsia="pt-BR"/>
        </w:rPr>
        <w:t xml:space="preserve">of 152 mm X 102 mm, </w:t>
      </w:r>
      <w:r w:rsidRPr="00AC10DB">
        <w:rPr>
          <w:bCs/>
          <w:iCs/>
          <w:color w:val="000000"/>
          <w:sz w:val="24"/>
          <w:szCs w:val="24"/>
        </w:rPr>
        <w:t xml:space="preserve">were used for investigation of dual shoulders friction stir lap welding configuration (DSFSLW). Table </w:t>
      </w:r>
      <w:r w:rsidRPr="00AC10DB">
        <w:rPr>
          <w:bCs/>
          <w:iCs/>
          <w:color w:val="000000" w:themeColor="text1"/>
          <w:sz w:val="24"/>
          <w:szCs w:val="24"/>
        </w:rPr>
        <w:t>1</w:t>
      </w:r>
      <w:r w:rsidRPr="00AC10DB">
        <w:rPr>
          <w:bCs/>
          <w:iCs/>
          <w:color w:val="000000"/>
          <w:sz w:val="24"/>
          <w:szCs w:val="24"/>
        </w:rPr>
        <w:t xml:space="preserve"> shows the chemical compositions and mechanical properties of used base metal (BM). Differently designed seven, dual shoulders FSW tools were experimented for DSFSLW shown in Table </w:t>
      </w:r>
      <w:r w:rsidRPr="00AC10DB">
        <w:rPr>
          <w:bCs/>
          <w:iCs/>
          <w:color w:val="000000" w:themeColor="text1"/>
          <w:sz w:val="24"/>
          <w:szCs w:val="24"/>
        </w:rPr>
        <w:t xml:space="preserve">2. </w:t>
      </w:r>
      <w:r>
        <w:rPr>
          <w:bCs/>
          <w:iCs/>
          <w:color w:val="000000" w:themeColor="text1"/>
          <w:sz w:val="24"/>
          <w:szCs w:val="24"/>
        </w:rPr>
        <w:t xml:space="preserve">As a tool material, hardened H13 tool steel was used in all dual shoulders FSW tools. </w:t>
      </w:r>
      <w:r w:rsidRPr="00AC10DB">
        <w:rPr>
          <w:bCs/>
          <w:iCs/>
          <w:color w:val="000000"/>
          <w:sz w:val="24"/>
          <w:szCs w:val="24"/>
        </w:rPr>
        <w:t xml:space="preserve">Variations in design of dual shoulders FSW tool includes, (i) change in diameter of shoulders, (ii) change in shoulders height, (iii) change in pin diameter, (iv) change in primary feature of shoulders, (v) change in secondary features of shoulders, (vi) change in pin shape (vii) change in </w:t>
      </w:r>
      <w:r>
        <w:rPr>
          <w:bCs/>
          <w:iCs/>
          <w:color w:val="000000"/>
          <w:sz w:val="24"/>
          <w:szCs w:val="24"/>
        </w:rPr>
        <w:t>primary</w:t>
      </w:r>
      <w:r w:rsidRPr="00AC10DB">
        <w:rPr>
          <w:bCs/>
          <w:iCs/>
          <w:color w:val="000000"/>
          <w:sz w:val="24"/>
          <w:szCs w:val="24"/>
        </w:rPr>
        <w:t xml:space="preserve"> feature of pin (viii) change in </w:t>
      </w:r>
      <w:r>
        <w:rPr>
          <w:bCs/>
          <w:iCs/>
          <w:color w:val="000000"/>
          <w:sz w:val="24"/>
          <w:szCs w:val="24"/>
        </w:rPr>
        <w:t>secondary features and profiles</w:t>
      </w:r>
      <w:r w:rsidRPr="00AC10DB">
        <w:rPr>
          <w:bCs/>
          <w:iCs/>
          <w:color w:val="000000"/>
          <w:sz w:val="24"/>
          <w:szCs w:val="24"/>
        </w:rPr>
        <w:t xml:space="preserve"> which all are shown in subsequent figures in 2D sketch and actual</w:t>
      </w:r>
      <w:r>
        <w:rPr>
          <w:bCs/>
          <w:iCs/>
          <w:color w:val="000000"/>
          <w:sz w:val="24"/>
          <w:szCs w:val="24"/>
        </w:rPr>
        <w:t xml:space="preserve"> images of dual shoulders FSW tool</w:t>
      </w:r>
      <w:r w:rsidRPr="00AC10DB">
        <w:rPr>
          <w:bCs/>
          <w:iCs/>
          <w:color w:val="000000"/>
          <w:sz w:val="24"/>
          <w:szCs w:val="24"/>
        </w:rPr>
        <w:t xml:space="preserve">. </w:t>
      </w:r>
      <w:r>
        <w:rPr>
          <w:bCs/>
          <w:iCs/>
          <w:color w:val="000000"/>
          <w:sz w:val="24"/>
          <w:szCs w:val="24"/>
        </w:rPr>
        <w:t>In all experiments, DSFSLW</w:t>
      </w:r>
      <w:r w:rsidRPr="00AC10DB">
        <w:rPr>
          <w:bCs/>
          <w:iCs/>
          <w:color w:val="000000"/>
          <w:sz w:val="24"/>
          <w:szCs w:val="24"/>
        </w:rPr>
        <w:t xml:space="preserve"> performed along the longitudinal direction of the </w:t>
      </w:r>
      <w:r>
        <w:rPr>
          <w:bCs/>
          <w:iCs/>
          <w:color w:val="000000"/>
          <w:sz w:val="24"/>
          <w:szCs w:val="24"/>
        </w:rPr>
        <w:t xml:space="preserve">workpiece </w:t>
      </w:r>
      <w:r w:rsidRPr="00AC10DB">
        <w:rPr>
          <w:bCs/>
          <w:iCs/>
          <w:color w:val="000000"/>
          <w:sz w:val="24"/>
          <w:szCs w:val="24"/>
        </w:rPr>
        <w:t>plates and perpendicular to rolling direction of</w:t>
      </w:r>
      <w:r>
        <w:rPr>
          <w:bCs/>
          <w:iCs/>
          <w:color w:val="000000"/>
          <w:sz w:val="24"/>
          <w:szCs w:val="24"/>
        </w:rPr>
        <w:t xml:space="preserve"> workpiece</w:t>
      </w:r>
      <w:r w:rsidRPr="00AC10DB">
        <w:rPr>
          <w:bCs/>
          <w:iCs/>
          <w:color w:val="000000"/>
          <w:sz w:val="24"/>
          <w:szCs w:val="24"/>
        </w:rPr>
        <w:t xml:space="preserve"> plates. Oxide layers on the top and bottom surfaces of the workpieces are removed with light rubbing and acetone to overcome ROD defect. </w:t>
      </w:r>
      <w:r>
        <w:rPr>
          <w:bCs/>
          <w:iCs/>
          <w:color w:val="000000"/>
          <w:sz w:val="24"/>
          <w:szCs w:val="24"/>
        </w:rPr>
        <w:t xml:space="preserve">Components </w:t>
      </w:r>
      <w:r>
        <w:rPr>
          <w:bCs/>
          <w:iCs/>
          <w:color w:val="000000"/>
          <w:sz w:val="24"/>
          <w:szCs w:val="24"/>
        </w:rPr>
        <w:lastRenderedPageBreak/>
        <w:t>involved in DSFSLW are shown in Figure 2, indicated all components are jointly responsible for quality of weldments. Figure 3 shows e</w:t>
      </w:r>
      <w:r w:rsidRPr="00AC10DB">
        <w:rPr>
          <w:bCs/>
          <w:iCs/>
          <w:color w:val="000000"/>
          <w:sz w:val="24"/>
          <w:szCs w:val="24"/>
        </w:rPr>
        <w:t xml:space="preserve">xperiment flow </w:t>
      </w:r>
      <w:r>
        <w:rPr>
          <w:bCs/>
          <w:iCs/>
          <w:color w:val="000000"/>
          <w:sz w:val="24"/>
          <w:szCs w:val="24"/>
        </w:rPr>
        <w:t xml:space="preserve">diagram and concepts applied in </w:t>
      </w:r>
      <w:r w:rsidRPr="00AC10DB">
        <w:rPr>
          <w:bCs/>
          <w:iCs/>
          <w:color w:val="000000"/>
          <w:sz w:val="24"/>
          <w:szCs w:val="24"/>
        </w:rPr>
        <w:t>DSFSLW</w:t>
      </w:r>
      <w:r>
        <w:rPr>
          <w:bCs/>
          <w:iCs/>
          <w:color w:val="000000"/>
          <w:sz w:val="24"/>
          <w:szCs w:val="24"/>
        </w:rPr>
        <w:t>.</w:t>
      </w:r>
      <w:r w:rsidRPr="00AC10DB">
        <w:rPr>
          <w:bCs/>
          <w:iCs/>
          <w:color w:val="000000"/>
          <w:sz w:val="24"/>
          <w:szCs w:val="24"/>
        </w:rPr>
        <w:t xml:space="preserve"> </w:t>
      </w:r>
      <w:r>
        <w:rPr>
          <w:bCs/>
          <w:iCs/>
          <w:color w:val="000000"/>
          <w:sz w:val="24"/>
          <w:szCs w:val="24"/>
        </w:rPr>
        <w:t>Control of generated frictional heat is also important as important as generation of frictional heat in FSW and fixture play a major role in this direction, considering this fact, s</w:t>
      </w:r>
      <w:r w:rsidRPr="00AC10DB">
        <w:rPr>
          <w:bCs/>
          <w:iCs/>
          <w:color w:val="000000"/>
          <w:sz w:val="24"/>
          <w:szCs w:val="24"/>
        </w:rPr>
        <w:t xml:space="preserve">pecially designed and fabricated two types of fixtures were used for </w:t>
      </w:r>
      <w:r>
        <w:rPr>
          <w:bCs/>
          <w:iCs/>
          <w:color w:val="000000"/>
          <w:sz w:val="24"/>
          <w:szCs w:val="24"/>
        </w:rPr>
        <w:t xml:space="preserve">FSW </w:t>
      </w:r>
      <w:r w:rsidRPr="00AC10DB">
        <w:rPr>
          <w:bCs/>
          <w:iCs/>
          <w:color w:val="000000"/>
          <w:sz w:val="24"/>
          <w:szCs w:val="24"/>
        </w:rPr>
        <w:t xml:space="preserve">lap joint as shown in Figure </w:t>
      </w:r>
      <w:r w:rsidRPr="00FB5C1A">
        <w:rPr>
          <w:bCs/>
          <w:iCs/>
          <w:color w:val="000000" w:themeColor="text1"/>
          <w:sz w:val="24"/>
          <w:szCs w:val="24"/>
        </w:rPr>
        <w:t>4</w:t>
      </w:r>
      <w:r w:rsidRPr="00AC10DB">
        <w:rPr>
          <w:bCs/>
          <w:iCs/>
          <w:color w:val="000000"/>
          <w:sz w:val="24"/>
          <w:szCs w:val="24"/>
        </w:rPr>
        <w:t>.</w:t>
      </w:r>
      <w:r>
        <w:rPr>
          <w:bCs/>
          <w:iCs/>
          <w:color w:val="000000"/>
          <w:sz w:val="24"/>
          <w:szCs w:val="24"/>
        </w:rPr>
        <w:t xml:space="preserve"> </w:t>
      </w:r>
      <w:r w:rsidRPr="00AC10DB">
        <w:rPr>
          <w:bCs/>
          <w:iCs/>
          <w:color w:val="000000"/>
          <w:sz w:val="24"/>
          <w:szCs w:val="24"/>
        </w:rPr>
        <w:t xml:space="preserve"> </w:t>
      </w:r>
      <w:r>
        <w:rPr>
          <w:bCs/>
          <w:iCs/>
          <w:color w:val="000000"/>
          <w:sz w:val="24"/>
          <w:szCs w:val="24"/>
        </w:rPr>
        <w:t>Figure 5 shows schematic sketch of workpiece sheets overlaps. A large overlap of 72 mm was used in all experiments. E</w:t>
      </w:r>
      <w:r w:rsidRPr="00AC10DB">
        <w:rPr>
          <w:bCs/>
          <w:iCs/>
          <w:color w:val="000000"/>
          <w:sz w:val="24"/>
          <w:szCs w:val="24"/>
        </w:rPr>
        <w:t xml:space="preserve">xperiment set-up for DSFSLW with </w:t>
      </w:r>
      <w:r w:rsidRPr="00093FFC">
        <w:rPr>
          <w:bCs/>
          <w:iCs/>
          <w:color w:val="000000" w:themeColor="text1"/>
          <w:sz w:val="24"/>
          <w:szCs w:val="24"/>
        </w:rPr>
        <w:t>SS fixture</w:t>
      </w:r>
      <w:r>
        <w:rPr>
          <w:bCs/>
          <w:iCs/>
          <w:color w:val="000000" w:themeColor="text1"/>
          <w:sz w:val="24"/>
          <w:szCs w:val="24"/>
        </w:rPr>
        <w:t xml:space="preserve"> is shown in Figure 6</w:t>
      </w:r>
      <w:r w:rsidRPr="00AC10DB">
        <w:rPr>
          <w:bCs/>
          <w:iCs/>
          <w:color w:val="000000"/>
          <w:sz w:val="24"/>
          <w:szCs w:val="24"/>
        </w:rPr>
        <w:t xml:space="preserve">. Experiments were performed with </w:t>
      </w:r>
      <w:r>
        <w:rPr>
          <w:bCs/>
          <w:iCs/>
          <w:color w:val="000000"/>
          <w:sz w:val="24"/>
          <w:szCs w:val="24"/>
        </w:rPr>
        <w:t>differently designed dual shoulders FSW tools with different</w:t>
      </w:r>
      <w:r w:rsidRPr="00AC10DB">
        <w:rPr>
          <w:bCs/>
          <w:iCs/>
          <w:color w:val="000000"/>
          <w:sz w:val="24"/>
          <w:szCs w:val="24"/>
        </w:rPr>
        <w:t xml:space="preserve"> tool rotation speed (</w:t>
      </w:r>
      <w:r>
        <w:rPr>
          <w:bCs/>
          <w:iCs/>
          <w:color w:val="000000"/>
          <w:sz w:val="24"/>
          <w:szCs w:val="24"/>
        </w:rPr>
        <w:t>RPM)</w:t>
      </w:r>
      <w:r w:rsidRPr="00AC10DB">
        <w:rPr>
          <w:bCs/>
          <w:iCs/>
          <w:color w:val="000000"/>
          <w:sz w:val="24"/>
          <w:szCs w:val="24"/>
        </w:rPr>
        <w:t xml:space="preserve"> and tool feed (mm/min) as shown in table 2. </w:t>
      </w:r>
    </w:p>
    <w:p w14:paraId="022A6CFC" w14:textId="77777777" w:rsidR="00A2527A" w:rsidRDefault="00A2527A" w:rsidP="00A2527A">
      <w:pPr>
        <w:spacing w:before="240" w:after="240"/>
        <w:jc w:val="both"/>
        <w:rPr>
          <w:color w:val="222222"/>
          <w:sz w:val="24"/>
          <w:szCs w:val="24"/>
          <w:lang w:eastAsia="pt-BR"/>
        </w:rPr>
      </w:pPr>
      <w:r w:rsidRPr="00B94674">
        <w:rPr>
          <w:color w:val="222222"/>
          <w:sz w:val="24"/>
          <w:szCs w:val="24"/>
          <w:lang w:eastAsia="pt-BR"/>
        </w:rPr>
        <w:t>Table 1: Chemical composition and mechanical properties of base metal</w:t>
      </w:r>
    </w:p>
    <w:tbl>
      <w:tblPr>
        <w:tblW w:w="10560" w:type="dxa"/>
        <w:tblLook w:val="04A0" w:firstRow="1" w:lastRow="0" w:firstColumn="1" w:lastColumn="0" w:noHBand="0" w:noVBand="1"/>
      </w:tblPr>
      <w:tblGrid>
        <w:gridCol w:w="1034"/>
        <w:gridCol w:w="1033"/>
        <w:gridCol w:w="1033"/>
        <w:gridCol w:w="1033"/>
        <w:gridCol w:w="1033"/>
        <w:gridCol w:w="1033"/>
        <w:gridCol w:w="818"/>
        <w:gridCol w:w="663"/>
        <w:gridCol w:w="960"/>
        <w:gridCol w:w="1150"/>
        <w:gridCol w:w="1028"/>
      </w:tblGrid>
      <w:tr w:rsidR="00A2527A" w:rsidRPr="005758CB" w14:paraId="3FDE2631" w14:textId="77777777" w:rsidTr="003318F0">
        <w:trPr>
          <w:trHeight w:val="315"/>
        </w:trPr>
        <w:tc>
          <w:tcPr>
            <w:tcW w:w="7680" w:type="dxa"/>
            <w:gridSpan w:val="8"/>
            <w:tcBorders>
              <w:top w:val="single" w:sz="4" w:space="0" w:color="auto"/>
              <w:left w:val="single" w:sz="4" w:space="0" w:color="auto"/>
              <w:bottom w:val="single" w:sz="4" w:space="0" w:color="auto"/>
              <w:right w:val="single" w:sz="4" w:space="0" w:color="auto"/>
            </w:tcBorders>
            <w:noWrap/>
            <w:vAlign w:val="center"/>
            <w:hideMark/>
          </w:tcPr>
          <w:p w14:paraId="30A3C30F" w14:textId="77777777" w:rsidR="00A2527A" w:rsidRPr="005758CB" w:rsidRDefault="00A2527A" w:rsidP="003318F0">
            <w:pPr>
              <w:jc w:val="center"/>
              <w:rPr>
                <w:b/>
                <w:bCs/>
                <w:color w:val="222222"/>
                <w:sz w:val="24"/>
                <w:szCs w:val="24"/>
                <w:lang w:val="en-IN" w:eastAsia="en-IN" w:bidi="gu-IN"/>
              </w:rPr>
            </w:pPr>
            <w:r w:rsidRPr="005758CB">
              <w:rPr>
                <w:b/>
                <w:bCs/>
                <w:color w:val="222222"/>
                <w:sz w:val="24"/>
                <w:szCs w:val="24"/>
                <w:lang w:eastAsia="pt-BR" w:bidi="gu-IN"/>
              </w:rPr>
              <w:t>Chemical Composition (wt %)</w:t>
            </w:r>
          </w:p>
        </w:tc>
        <w:tc>
          <w:tcPr>
            <w:tcW w:w="2880" w:type="dxa"/>
            <w:gridSpan w:val="3"/>
            <w:tcBorders>
              <w:top w:val="single" w:sz="4" w:space="0" w:color="auto"/>
              <w:left w:val="nil"/>
              <w:bottom w:val="single" w:sz="4" w:space="0" w:color="auto"/>
              <w:right w:val="single" w:sz="4" w:space="0" w:color="auto"/>
            </w:tcBorders>
            <w:noWrap/>
            <w:vAlign w:val="center"/>
            <w:hideMark/>
          </w:tcPr>
          <w:p w14:paraId="157EE32E" w14:textId="77777777" w:rsidR="00A2527A" w:rsidRPr="005758CB" w:rsidRDefault="00A2527A" w:rsidP="003318F0">
            <w:pPr>
              <w:jc w:val="center"/>
              <w:rPr>
                <w:b/>
                <w:bCs/>
                <w:color w:val="222222"/>
                <w:sz w:val="24"/>
                <w:szCs w:val="24"/>
                <w:lang w:val="en-IN" w:eastAsia="en-IN" w:bidi="gu-IN"/>
              </w:rPr>
            </w:pPr>
            <w:r w:rsidRPr="005758CB">
              <w:rPr>
                <w:b/>
                <w:bCs/>
                <w:color w:val="222222"/>
                <w:sz w:val="24"/>
                <w:szCs w:val="24"/>
                <w:lang w:eastAsia="pt-BR" w:bidi="gu-IN"/>
              </w:rPr>
              <w:t>Mechanical Properties</w:t>
            </w:r>
          </w:p>
        </w:tc>
      </w:tr>
      <w:tr w:rsidR="00A2527A" w:rsidRPr="005758CB" w14:paraId="7B9E984E" w14:textId="77777777" w:rsidTr="003318F0">
        <w:trPr>
          <w:trHeight w:val="510"/>
        </w:trPr>
        <w:tc>
          <w:tcPr>
            <w:tcW w:w="1034" w:type="dxa"/>
            <w:vMerge w:val="restart"/>
            <w:tcBorders>
              <w:top w:val="nil"/>
              <w:left w:val="single" w:sz="4" w:space="0" w:color="auto"/>
              <w:bottom w:val="single" w:sz="4" w:space="0" w:color="auto"/>
              <w:right w:val="single" w:sz="4" w:space="0" w:color="auto"/>
            </w:tcBorders>
            <w:noWrap/>
            <w:vAlign w:val="center"/>
            <w:hideMark/>
          </w:tcPr>
          <w:p w14:paraId="486BEE68" w14:textId="77777777" w:rsidR="00A2527A" w:rsidRPr="005758CB" w:rsidRDefault="00A2527A" w:rsidP="003318F0">
            <w:pPr>
              <w:jc w:val="center"/>
              <w:rPr>
                <w:b/>
                <w:bCs/>
                <w:color w:val="000000"/>
                <w:lang w:val="en-IN" w:eastAsia="en-IN" w:bidi="gu-IN"/>
              </w:rPr>
            </w:pPr>
            <w:r w:rsidRPr="005758CB">
              <w:rPr>
                <w:b/>
                <w:bCs/>
                <w:color w:val="000000"/>
                <w:lang w:eastAsia="en-IN" w:bidi="gu-IN"/>
              </w:rPr>
              <w:t>Si</w:t>
            </w:r>
          </w:p>
        </w:tc>
        <w:tc>
          <w:tcPr>
            <w:tcW w:w="1033" w:type="dxa"/>
            <w:vMerge w:val="restart"/>
            <w:tcBorders>
              <w:top w:val="nil"/>
              <w:left w:val="single" w:sz="4" w:space="0" w:color="auto"/>
              <w:bottom w:val="single" w:sz="4" w:space="0" w:color="auto"/>
              <w:right w:val="single" w:sz="4" w:space="0" w:color="auto"/>
            </w:tcBorders>
            <w:noWrap/>
            <w:vAlign w:val="center"/>
            <w:hideMark/>
          </w:tcPr>
          <w:p w14:paraId="6FA5E5FE" w14:textId="77777777" w:rsidR="00A2527A" w:rsidRPr="005758CB" w:rsidRDefault="00A2527A" w:rsidP="003318F0">
            <w:pPr>
              <w:jc w:val="center"/>
              <w:rPr>
                <w:b/>
                <w:bCs/>
                <w:color w:val="000000"/>
                <w:lang w:val="en-IN" w:eastAsia="en-IN" w:bidi="gu-IN"/>
              </w:rPr>
            </w:pPr>
            <w:r w:rsidRPr="005758CB">
              <w:rPr>
                <w:b/>
                <w:bCs/>
                <w:color w:val="000000"/>
                <w:lang w:eastAsia="en-IN" w:bidi="gu-IN"/>
              </w:rPr>
              <w:t>Fe</w:t>
            </w:r>
          </w:p>
        </w:tc>
        <w:tc>
          <w:tcPr>
            <w:tcW w:w="1033" w:type="dxa"/>
            <w:vMerge w:val="restart"/>
            <w:tcBorders>
              <w:top w:val="nil"/>
              <w:left w:val="single" w:sz="4" w:space="0" w:color="auto"/>
              <w:bottom w:val="single" w:sz="4" w:space="0" w:color="auto"/>
              <w:right w:val="single" w:sz="4" w:space="0" w:color="auto"/>
            </w:tcBorders>
            <w:noWrap/>
            <w:vAlign w:val="center"/>
            <w:hideMark/>
          </w:tcPr>
          <w:p w14:paraId="4A7535C9" w14:textId="77777777" w:rsidR="00A2527A" w:rsidRPr="005758CB" w:rsidRDefault="00A2527A" w:rsidP="003318F0">
            <w:pPr>
              <w:jc w:val="center"/>
              <w:rPr>
                <w:b/>
                <w:bCs/>
                <w:color w:val="000000"/>
                <w:lang w:val="en-IN" w:eastAsia="en-IN" w:bidi="gu-IN"/>
              </w:rPr>
            </w:pPr>
            <w:r w:rsidRPr="005758CB">
              <w:rPr>
                <w:b/>
                <w:bCs/>
                <w:color w:val="000000"/>
                <w:lang w:eastAsia="en-IN" w:bidi="gu-IN"/>
              </w:rPr>
              <w:t>Cu</w:t>
            </w:r>
          </w:p>
        </w:tc>
        <w:tc>
          <w:tcPr>
            <w:tcW w:w="1033" w:type="dxa"/>
            <w:vMerge w:val="restart"/>
            <w:tcBorders>
              <w:top w:val="nil"/>
              <w:left w:val="single" w:sz="4" w:space="0" w:color="auto"/>
              <w:bottom w:val="single" w:sz="4" w:space="0" w:color="auto"/>
              <w:right w:val="single" w:sz="4" w:space="0" w:color="auto"/>
            </w:tcBorders>
            <w:noWrap/>
            <w:vAlign w:val="center"/>
            <w:hideMark/>
          </w:tcPr>
          <w:p w14:paraId="0D9D4B3F" w14:textId="77777777" w:rsidR="00A2527A" w:rsidRPr="005758CB" w:rsidRDefault="00A2527A" w:rsidP="003318F0">
            <w:pPr>
              <w:jc w:val="center"/>
              <w:rPr>
                <w:b/>
                <w:bCs/>
                <w:color w:val="000000"/>
                <w:lang w:val="en-IN" w:eastAsia="en-IN" w:bidi="gu-IN"/>
              </w:rPr>
            </w:pPr>
            <w:r w:rsidRPr="005758CB">
              <w:rPr>
                <w:b/>
                <w:bCs/>
                <w:color w:val="000000"/>
                <w:lang w:eastAsia="en-IN" w:bidi="gu-IN"/>
              </w:rPr>
              <w:t>Mn</w:t>
            </w:r>
          </w:p>
        </w:tc>
        <w:tc>
          <w:tcPr>
            <w:tcW w:w="1033" w:type="dxa"/>
            <w:vMerge w:val="restart"/>
            <w:tcBorders>
              <w:top w:val="nil"/>
              <w:left w:val="single" w:sz="4" w:space="0" w:color="auto"/>
              <w:bottom w:val="single" w:sz="4" w:space="0" w:color="auto"/>
              <w:right w:val="single" w:sz="4" w:space="0" w:color="auto"/>
            </w:tcBorders>
            <w:noWrap/>
            <w:vAlign w:val="center"/>
            <w:hideMark/>
          </w:tcPr>
          <w:p w14:paraId="665C6097" w14:textId="77777777" w:rsidR="00A2527A" w:rsidRPr="005758CB" w:rsidRDefault="00A2527A" w:rsidP="003318F0">
            <w:pPr>
              <w:jc w:val="center"/>
              <w:rPr>
                <w:b/>
                <w:bCs/>
                <w:color w:val="000000"/>
                <w:lang w:val="en-IN" w:eastAsia="en-IN" w:bidi="gu-IN"/>
              </w:rPr>
            </w:pPr>
            <w:r w:rsidRPr="005758CB">
              <w:rPr>
                <w:b/>
                <w:bCs/>
                <w:color w:val="000000"/>
                <w:lang w:eastAsia="en-IN" w:bidi="gu-IN"/>
              </w:rPr>
              <w:t>Mg</w:t>
            </w:r>
          </w:p>
        </w:tc>
        <w:tc>
          <w:tcPr>
            <w:tcW w:w="1033" w:type="dxa"/>
            <w:vMerge w:val="restart"/>
            <w:tcBorders>
              <w:top w:val="nil"/>
              <w:left w:val="single" w:sz="4" w:space="0" w:color="auto"/>
              <w:bottom w:val="single" w:sz="4" w:space="0" w:color="auto"/>
              <w:right w:val="single" w:sz="4" w:space="0" w:color="auto"/>
            </w:tcBorders>
            <w:noWrap/>
            <w:vAlign w:val="center"/>
            <w:hideMark/>
          </w:tcPr>
          <w:p w14:paraId="00F25D3F" w14:textId="77777777" w:rsidR="00A2527A" w:rsidRPr="005758CB" w:rsidRDefault="00A2527A" w:rsidP="003318F0">
            <w:pPr>
              <w:jc w:val="center"/>
              <w:rPr>
                <w:b/>
                <w:bCs/>
                <w:color w:val="000000"/>
                <w:lang w:val="en-IN" w:eastAsia="en-IN" w:bidi="gu-IN"/>
              </w:rPr>
            </w:pPr>
            <w:r w:rsidRPr="005758CB">
              <w:rPr>
                <w:b/>
                <w:bCs/>
                <w:color w:val="000000"/>
                <w:lang w:eastAsia="en-IN" w:bidi="gu-IN"/>
              </w:rPr>
              <w:t>Cr</w:t>
            </w:r>
          </w:p>
        </w:tc>
        <w:tc>
          <w:tcPr>
            <w:tcW w:w="818" w:type="dxa"/>
            <w:vMerge w:val="restart"/>
            <w:tcBorders>
              <w:top w:val="nil"/>
              <w:left w:val="single" w:sz="4" w:space="0" w:color="auto"/>
              <w:bottom w:val="single" w:sz="4" w:space="0" w:color="auto"/>
              <w:right w:val="single" w:sz="4" w:space="0" w:color="auto"/>
            </w:tcBorders>
            <w:noWrap/>
            <w:vAlign w:val="center"/>
            <w:hideMark/>
          </w:tcPr>
          <w:p w14:paraId="6CEFEBF0" w14:textId="77777777" w:rsidR="00A2527A" w:rsidRPr="005758CB" w:rsidRDefault="00A2527A" w:rsidP="003318F0">
            <w:pPr>
              <w:jc w:val="center"/>
              <w:rPr>
                <w:b/>
                <w:bCs/>
                <w:color w:val="000000"/>
                <w:lang w:val="en-IN" w:eastAsia="en-IN" w:bidi="gu-IN"/>
              </w:rPr>
            </w:pPr>
            <w:r w:rsidRPr="005758CB">
              <w:rPr>
                <w:b/>
                <w:bCs/>
                <w:color w:val="000000"/>
                <w:lang w:eastAsia="en-IN" w:bidi="gu-IN"/>
              </w:rPr>
              <w:t>Zn</w:t>
            </w:r>
          </w:p>
        </w:tc>
        <w:tc>
          <w:tcPr>
            <w:tcW w:w="663" w:type="dxa"/>
            <w:vMerge w:val="restart"/>
            <w:tcBorders>
              <w:top w:val="nil"/>
              <w:left w:val="single" w:sz="4" w:space="0" w:color="auto"/>
              <w:bottom w:val="single" w:sz="4" w:space="0" w:color="auto"/>
              <w:right w:val="single" w:sz="4" w:space="0" w:color="auto"/>
            </w:tcBorders>
            <w:noWrap/>
            <w:vAlign w:val="center"/>
            <w:hideMark/>
          </w:tcPr>
          <w:p w14:paraId="4B3B3CEA" w14:textId="77777777" w:rsidR="00A2527A" w:rsidRPr="005758CB" w:rsidRDefault="00A2527A" w:rsidP="003318F0">
            <w:pPr>
              <w:jc w:val="center"/>
              <w:rPr>
                <w:b/>
                <w:bCs/>
                <w:color w:val="000000"/>
                <w:lang w:val="en-IN" w:eastAsia="en-IN" w:bidi="gu-IN"/>
              </w:rPr>
            </w:pPr>
            <w:r w:rsidRPr="005758CB">
              <w:rPr>
                <w:b/>
                <w:bCs/>
                <w:color w:val="000000"/>
                <w:lang w:eastAsia="en-IN" w:bidi="gu-IN"/>
              </w:rPr>
              <w:t>Al</w:t>
            </w:r>
          </w:p>
        </w:tc>
        <w:tc>
          <w:tcPr>
            <w:tcW w:w="960" w:type="dxa"/>
            <w:tcBorders>
              <w:top w:val="nil"/>
              <w:left w:val="nil"/>
              <w:bottom w:val="single" w:sz="4" w:space="0" w:color="auto"/>
              <w:right w:val="single" w:sz="4" w:space="0" w:color="auto"/>
            </w:tcBorders>
            <w:vAlign w:val="center"/>
            <w:hideMark/>
          </w:tcPr>
          <w:p w14:paraId="3A9CC396" w14:textId="77777777" w:rsidR="00A2527A" w:rsidRPr="005758CB" w:rsidRDefault="00A2527A" w:rsidP="003318F0">
            <w:pPr>
              <w:jc w:val="center"/>
              <w:rPr>
                <w:b/>
                <w:bCs/>
                <w:color w:val="000000"/>
                <w:lang w:val="en-IN" w:eastAsia="en-IN" w:bidi="gu-IN"/>
              </w:rPr>
            </w:pPr>
            <w:r w:rsidRPr="005758CB">
              <w:rPr>
                <w:b/>
                <w:bCs/>
                <w:color w:val="000000"/>
                <w:lang w:eastAsia="en-IN" w:bidi="gu-IN"/>
              </w:rPr>
              <w:t>UTS</w:t>
            </w:r>
          </w:p>
        </w:tc>
        <w:tc>
          <w:tcPr>
            <w:tcW w:w="964" w:type="dxa"/>
            <w:tcBorders>
              <w:top w:val="nil"/>
              <w:left w:val="nil"/>
              <w:bottom w:val="single" w:sz="4" w:space="0" w:color="auto"/>
              <w:right w:val="single" w:sz="4" w:space="0" w:color="auto"/>
            </w:tcBorders>
            <w:vAlign w:val="center"/>
            <w:hideMark/>
          </w:tcPr>
          <w:p w14:paraId="2B081E85" w14:textId="77777777" w:rsidR="00A2527A" w:rsidRPr="005758CB" w:rsidRDefault="00A2527A" w:rsidP="003318F0">
            <w:pPr>
              <w:jc w:val="center"/>
              <w:rPr>
                <w:b/>
                <w:bCs/>
                <w:color w:val="000000"/>
                <w:lang w:val="en-IN" w:eastAsia="en-IN" w:bidi="gu-IN"/>
              </w:rPr>
            </w:pPr>
            <w:r w:rsidRPr="005758CB">
              <w:rPr>
                <w:b/>
                <w:bCs/>
                <w:color w:val="000000"/>
                <w:lang w:eastAsia="en-IN" w:bidi="gu-IN"/>
              </w:rPr>
              <w:t>Elongation</w:t>
            </w:r>
          </w:p>
        </w:tc>
        <w:tc>
          <w:tcPr>
            <w:tcW w:w="956" w:type="dxa"/>
            <w:tcBorders>
              <w:top w:val="nil"/>
              <w:left w:val="nil"/>
              <w:bottom w:val="single" w:sz="4" w:space="0" w:color="auto"/>
              <w:right w:val="single" w:sz="4" w:space="0" w:color="auto"/>
            </w:tcBorders>
            <w:vAlign w:val="center"/>
            <w:hideMark/>
          </w:tcPr>
          <w:p w14:paraId="7187A3AA" w14:textId="77777777" w:rsidR="00A2527A" w:rsidRPr="005758CB" w:rsidRDefault="00A2527A" w:rsidP="003318F0">
            <w:pPr>
              <w:jc w:val="center"/>
              <w:rPr>
                <w:b/>
                <w:bCs/>
                <w:color w:val="000000"/>
                <w:lang w:val="en-IN" w:eastAsia="en-IN" w:bidi="gu-IN"/>
              </w:rPr>
            </w:pPr>
            <w:r w:rsidRPr="005758CB">
              <w:rPr>
                <w:b/>
                <w:bCs/>
                <w:color w:val="000000"/>
                <w:lang w:eastAsia="en-IN" w:bidi="gu-IN"/>
              </w:rPr>
              <w:t>Hardness</w:t>
            </w:r>
          </w:p>
        </w:tc>
      </w:tr>
      <w:tr w:rsidR="00A2527A" w:rsidRPr="005758CB" w14:paraId="0BCF9251" w14:textId="77777777" w:rsidTr="003318F0">
        <w:trPr>
          <w:trHeight w:val="300"/>
        </w:trPr>
        <w:tc>
          <w:tcPr>
            <w:tcW w:w="1034" w:type="dxa"/>
            <w:vMerge/>
            <w:tcBorders>
              <w:top w:val="nil"/>
              <w:left w:val="single" w:sz="4" w:space="0" w:color="auto"/>
              <w:bottom w:val="single" w:sz="4" w:space="0" w:color="auto"/>
              <w:right w:val="single" w:sz="4" w:space="0" w:color="auto"/>
            </w:tcBorders>
            <w:vAlign w:val="center"/>
            <w:hideMark/>
          </w:tcPr>
          <w:p w14:paraId="0E45E9BE" w14:textId="77777777" w:rsidR="00A2527A" w:rsidRPr="005758CB" w:rsidRDefault="00A2527A" w:rsidP="003318F0">
            <w:pPr>
              <w:rPr>
                <w:b/>
                <w:bCs/>
                <w:color w:val="000000"/>
                <w:lang w:val="en-IN" w:eastAsia="en-IN" w:bidi="gu-IN"/>
              </w:rPr>
            </w:pPr>
          </w:p>
        </w:tc>
        <w:tc>
          <w:tcPr>
            <w:tcW w:w="1033" w:type="dxa"/>
            <w:vMerge/>
            <w:tcBorders>
              <w:top w:val="nil"/>
              <w:left w:val="single" w:sz="4" w:space="0" w:color="auto"/>
              <w:bottom w:val="single" w:sz="4" w:space="0" w:color="auto"/>
              <w:right w:val="single" w:sz="4" w:space="0" w:color="auto"/>
            </w:tcBorders>
            <w:vAlign w:val="center"/>
            <w:hideMark/>
          </w:tcPr>
          <w:p w14:paraId="2B24C5D0" w14:textId="77777777" w:rsidR="00A2527A" w:rsidRPr="005758CB" w:rsidRDefault="00A2527A" w:rsidP="003318F0">
            <w:pPr>
              <w:rPr>
                <w:b/>
                <w:bCs/>
                <w:color w:val="000000"/>
                <w:lang w:val="en-IN" w:eastAsia="en-IN" w:bidi="gu-IN"/>
              </w:rPr>
            </w:pPr>
          </w:p>
        </w:tc>
        <w:tc>
          <w:tcPr>
            <w:tcW w:w="1033" w:type="dxa"/>
            <w:vMerge/>
            <w:tcBorders>
              <w:top w:val="nil"/>
              <w:left w:val="single" w:sz="4" w:space="0" w:color="auto"/>
              <w:bottom w:val="single" w:sz="4" w:space="0" w:color="auto"/>
              <w:right w:val="single" w:sz="4" w:space="0" w:color="auto"/>
            </w:tcBorders>
            <w:vAlign w:val="center"/>
            <w:hideMark/>
          </w:tcPr>
          <w:p w14:paraId="3CC58159" w14:textId="77777777" w:rsidR="00A2527A" w:rsidRPr="005758CB" w:rsidRDefault="00A2527A" w:rsidP="003318F0">
            <w:pPr>
              <w:rPr>
                <w:b/>
                <w:bCs/>
                <w:color w:val="000000"/>
                <w:lang w:val="en-IN" w:eastAsia="en-IN" w:bidi="gu-IN"/>
              </w:rPr>
            </w:pPr>
          </w:p>
        </w:tc>
        <w:tc>
          <w:tcPr>
            <w:tcW w:w="1033" w:type="dxa"/>
            <w:vMerge/>
            <w:tcBorders>
              <w:top w:val="nil"/>
              <w:left w:val="single" w:sz="4" w:space="0" w:color="auto"/>
              <w:bottom w:val="single" w:sz="4" w:space="0" w:color="auto"/>
              <w:right w:val="single" w:sz="4" w:space="0" w:color="auto"/>
            </w:tcBorders>
            <w:vAlign w:val="center"/>
            <w:hideMark/>
          </w:tcPr>
          <w:p w14:paraId="0000036F" w14:textId="77777777" w:rsidR="00A2527A" w:rsidRPr="005758CB" w:rsidRDefault="00A2527A" w:rsidP="003318F0">
            <w:pPr>
              <w:rPr>
                <w:b/>
                <w:bCs/>
                <w:color w:val="000000"/>
                <w:lang w:val="en-IN" w:eastAsia="en-IN" w:bidi="gu-IN"/>
              </w:rPr>
            </w:pPr>
          </w:p>
        </w:tc>
        <w:tc>
          <w:tcPr>
            <w:tcW w:w="1033" w:type="dxa"/>
            <w:vMerge/>
            <w:tcBorders>
              <w:top w:val="nil"/>
              <w:left w:val="single" w:sz="4" w:space="0" w:color="auto"/>
              <w:bottom w:val="single" w:sz="4" w:space="0" w:color="auto"/>
              <w:right w:val="single" w:sz="4" w:space="0" w:color="auto"/>
            </w:tcBorders>
            <w:vAlign w:val="center"/>
            <w:hideMark/>
          </w:tcPr>
          <w:p w14:paraId="1B907379" w14:textId="77777777" w:rsidR="00A2527A" w:rsidRPr="005758CB" w:rsidRDefault="00A2527A" w:rsidP="003318F0">
            <w:pPr>
              <w:rPr>
                <w:b/>
                <w:bCs/>
                <w:color w:val="000000"/>
                <w:lang w:val="en-IN" w:eastAsia="en-IN" w:bidi="gu-IN"/>
              </w:rPr>
            </w:pPr>
          </w:p>
        </w:tc>
        <w:tc>
          <w:tcPr>
            <w:tcW w:w="1033" w:type="dxa"/>
            <w:vMerge/>
            <w:tcBorders>
              <w:top w:val="nil"/>
              <w:left w:val="single" w:sz="4" w:space="0" w:color="auto"/>
              <w:bottom w:val="single" w:sz="4" w:space="0" w:color="auto"/>
              <w:right w:val="single" w:sz="4" w:space="0" w:color="auto"/>
            </w:tcBorders>
            <w:vAlign w:val="center"/>
            <w:hideMark/>
          </w:tcPr>
          <w:p w14:paraId="0FAA9AA4" w14:textId="77777777" w:rsidR="00A2527A" w:rsidRPr="005758CB" w:rsidRDefault="00A2527A" w:rsidP="003318F0">
            <w:pPr>
              <w:rPr>
                <w:b/>
                <w:bCs/>
                <w:color w:val="000000"/>
                <w:lang w:val="en-IN" w:eastAsia="en-IN" w:bidi="gu-IN"/>
              </w:rPr>
            </w:pPr>
          </w:p>
        </w:tc>
        <w:tc>
          <w:tcPr>
            <w:tcW w:w="818" w:type="dxa"/>
            <w:vMerge/>
            <w:tcBorders>
              <w:top w:val="nil"/>
              <w:left w:val="single" w:sz="4" w:space="0" w:color="auto"/>
              <w:bottom w:val="single" w:sz="4" w:space="0" w:color="auto"/>
              <w:right w:val="single" w:sz="4" w:space="0" w:color="auto"/>
            </w:tcBorders>
            <w:vAlign w:val="center"/>
            <w:hideMark/>
          </w:tcPr>
          <w:p w14:paraId="1EFB30E4" w14:textId="77777777" w:rsidR="00A2527A" w:rsidRPr="005758CB" w:rsidRDefault="00A2527A" w:rsidP="003318F0">
            <w:pPr>
              <w:rPr>
                <w:b/>
                <w:bCs/>
                <w:color w:val="000000"/>
                <w:lang w:val="en-IN" w:eastAsia="en-IN" w:bidi="gu-IN"/>
              </w:rPr>
            </w:pPr>
          </w:p>
        </w:tc>
        <w:tc>
          <w:tcPr>
            <w:tcW w:w="663" w:type="dxa"/>
            <w:vMerge/>
            <w:tcBorders>
              <w:top w:val="nil"/>
              <w:left w:val="single" w:sz="4" w:space="0" w:color="auto"/>
              <w:bottom w:val="single" w:sz="4" w:space="0" w:color="auto"/>
              <w:right w:val="single" w:sz="4" w:space="0" w:color="auto"/>
            </w:tcBorders>
            <w:vAlign w:val="center"/>
            <w:hideMark/>
          </w:tcPr>
          <w:p w14:paraId="258F4DDB" w14:textId="77777777" w:rsidR="00A2527A" w:rsidRPr="005758CB" w:rsidRDefault="00A2527A" w:rsidP="003318F0">
            <w:pPr>
              <w:rPr>
                <w:b/>
                <w:bCs/>
                <w:color w:val="000000"/>
                <w:lang w:val="en-IN" w:eastAsia="en-IN" w:bidi="gu-IN"/>
              </w:rPr>
            </w:pPr>
          </w:p>
        </w:tc>
        <w:tc>
          <w:tcPr>
            <w:tcW w:w="960" w:type="dxa"/>
            <w:tcBorders>
              <w:top w:val="nil"/>
              <w:left w:val="nil"/>
              <w:bottom w:val="single" w:sz="4" w:space="0" w:color="auto"/>
              <w:right w:val="single" w:sz="4" w:space="0" w:color="auto"/>
            </w:tcBorders>
            <w:vAlign w:val="center"/>
            <w:hideMark/>
          </w:tcPr>
          <w:p w14:paraId="05AA98CA" w14:textId="77777777" w:rsidR="00A2527A" w:rsidRPr="005758CB" w:rsidRDefault="00A2527A" w:rsidP="003318F0">
            <w:pPr>
              <w:jc w:val="center"/>
              <w:rPr>
                <w:b/>
                <w:bCs/>
                <w:color w:val="000000"/>
                <w:lang w:val="en-IN" w:eastAsia="en-IN" w:bidi="gu-IN"/>
              </w:rPr>
            </w:pPr>
            <w:r w:rsidRPr="005758CB">
              <w:rPr>
                <w:b/>
                <w:bCs/>
                <w:color w:val="000000"/>
                <w:lang w:val="en-IN" w:eastAsia="en-IN" w:bidi="gu-IN"/>
              </w:rPr>
              <w:t>(MPa)</w:t>
            </w:r>
          </w:p>
        </w:tc>
        <w:tc>
          <w:tcPr>
            <w:tcW w:w="964" w:type="dxa"/>
            <w:tcBorders>
              <w:top w:val="nil"/>
              <w:left w:val="nil"/>
              <w:bottom w:val="single" w:sz="4" w:space="0" w:color="auto"/>
              <w:right w:val="single" w:sz="4" w:space="0" w:color="auto"/>
            </w:tcBorders>
            <w:vAlign w:val="center"/>
            <w:hideMark/>
          </w:tcPr>
          <w:p w14:paraId="7CB422C5" w14:textId="77777777" w:rsidR="00A2527A" w:rsidRPr="005758CB" w:rsidRDefault="00A2527A" w:rsidP="003318F0">
            <w:pPr>
              <w:jc w:val="center"/>
              <w:rPr>
                <w:b/>
                <w:bCs/>
                <w:color w:val="000000"/>
                <w:lang w:val="en-IN" w:eastAsia="en-IN" w:bidi="gu-IN"/>
              </w:rPr>
            </w:pPr>
            <w:r w:rsidRPr="005758CB">
              <w:rPr>
                <w:b/>
                <w:bCs/>
                <w:color w:val="000000"/>
                <w:lang w:val="en-IN" w:eastAsia="en-IN" w:bidi="gu-IN"/>
              </w:rPr>
              <w:t>(%)</w:t>
            </w:r>
          </w:p>
        </w:tc>
        <w:tc>
          <w:tcPr>
            <w:tcW w:w="956" w:type="dxa"/>
            <w:tcBorders>
              <w:top w:val="nil"/>
              <w:left w:val="nil"/>
              <w:bottom w:val="single" w:sz="4" w:space="0" w:color="auto"/>
              <w:right w:val="single" w:sz="4" w:space="0" w:color="auto"/>
            </w:tcBorders>
            <w:vAlign w:val="center"/>
            <w:hideMark/>
          </w:tcPr>
          <w:p w14:paraId="25A6D1E9" w14:textId="77777777" w:rsidR="00A2527A" w:rsidRPr="005758CB" w:rsidRDefault="00A2527A" w:rsidP="003318F0">
            <w:pPr>
              <w:jc w:val="center"/>
              <w:rPr>
                <w:b/>
                <w:bCs/>
                <w:color w:val="000000"/>
                <w:lang w:val="en-IN" w:eastAsia="en-IN" w:bidi="gu-IN"/>
              </w:rPr>
            </w:pPr>
            <w:r w:rsidRPr="005758CB">
              <w:rPr>
                <w:b/>
                <w:bCs/>
                <w:color w:val="000000"/>
                <w:lang w:val="en-IN" w:eastAsia="en-IN" w:bidi="gu-IN"/>
              </w:rPr>
              <w:t>(HV)</w:t>
            </w:r>
          </w:p>
        </w:tc>
      </w:tr>
      <w:tr w:rsidR="00A2527A" w:rsidRPr="005758CB" w14:paraId="57C05139" w14:textId="77777777" w:rsidTr="003318F0">
        <w:trPr>
          <w:trHeight w:val="300"/>
        </w:trPr>
        <w:tc>
          <w:tcPr>
            <w:tcW w:w="1034" w:type="dxa"/>
            <w:tcBorders>
              <w:top w:val="nil"/>
              <w:left w:val="single" w:sz="4" w:space="0" w:color="auto"/>
              <w:bottom w:val="single" w:sz="4" w:space="0" w:color="auto"/>
              <w:right w:val="single" w:sz="4" w:space="0" w:color="auto"/>
            </w:tcBorders>
            <w:noWrap/>
            <w:vAlign w:val="center"/>
            <w:hideMark/>
          </w:tcPr>
          <w:p w14:paraId="352CE985" w14:textId="77777777" w:rsidR="00A2527A" w:rsidRPr="005758CB" w:rsidRDefault="00A2527A" w:rsidP="003318F0">
            <w:pPr>
              <w:jc w:val="center"/>
              <w:rPr>
                <w:color w:val="000000"/>
                <w:lang w:val="en-IN" w:eastAsia="en-IN" w:bidi="gu-IN"/>
              </w:rPr>
            </w:pPr>
            <w:r w:rsidRPr="005758CB">
              <w:rPr>
                <w:color w:val="000000"/>
                <w:lang w:eastAsia="en-IN" w:bidi="gu-IN"/>
              </w:rPr>
              <w:t>0.457</w:t>
            </w:r>
          </w:p>
        </w:tc>
        <w:tc>
          <w:tcPr>
            <w:tcW w:w="1033" w:type="dxa"/>
            <w:tcBorders>
              <w:top w:val="nil"/>
              <w:left w:val="nil"/>
              <w:bottom w:val="single" w:sz="4" w:space="0" w:color="auto"/>
              <w:right w:val="single" w:sz="4" w:space="0" w:color="auto"/>
            </w:tcBorders>
            <w:noWrap/>
            <w:vAlign w:val="center"/>
            <w:hideMark/>
          </w:tcPr>
          <w:p w14:paraId="170760B8" w14:textId="77777777" w:rsidR="00A2527A" w:rsidRPr="005758CB" w:rsidRDefault="00A2527A" w:rsidP="003318F0">
            <w:pPr>
              <w:jc w:val="center"/>
              <w:rPr>
                <w:color w:val="000000"/>
                <w:lang w:val="en-IN" w:eastAsia="en-IN" w:bidi="gu-IN"/>
              </w:rPr>
            </w:pPr>
            <w:r w:rsidRPr="005758CB">
              <w:rPr>
                <w:color w:val="000000"/>
                <w:lang w:eastAsia="en-IN" w:bidi="gu-IN"/>
              </w:rPr>
              <w:t>0.553</w:t>
            </w:r>
          </w:p>
        </w:tc>
        <w:tc>
          <w:tcPr>
            <w:tcW w:w="1033" w:type="dxa"/>
            <w:tcBorders>
              <w:top w:val="nil"/>
              <w:left w:val="nil"/>
              <w:bottom w:val="single" w:sz="4" w:space="0" w:color="auto"/>
              <w:right w:val="single" w:sz="4" w:space="0" w:color="auto"/>
            </w:tcBorders>
            <w:noWrap/>
            <w:vAlign w:val="center"/>
            <w:hideMark/>
          </w:tcPr>
          <w:p w14:paraId="11163EAD" w14:textId="77777777" w:rsidR="00A2527A" w:rsidRPr="005758CB" w:rsidRDefault="00A2527A" w:rsidP="003318F0">
            <w:pPr>
              <w:jc w:val="center"/>
              <w:rPr>
                <w:color w:val="000000"/>
                <w:lang w:val="en-IN" w:eastAsia="en-IN" w:bidi="gu-IN"/>
              </w:rPr>
            </w:pPr>
            <w:r w:rsidRPr="005758CB">
              <w:rPr>
                <w:color w:val="000000"/>
                <w:lang w:eastAsia="en-IN" w:bidi="gu-IN"/>
              </w:rPr>
              <w:t>0.173</w:t>
            </w:r>
          </w:p>
        </w:tc>
        <w:tc>
          <w:tcPr>
            <w:tcW w:w="1033" w:type="dxa"/>
            <w:tcBorders>
              <w:top w:val="nil"/>
              <w:left w:val="nil"/>
              <w:bottom w:val="single" w:sz="4" w:space="0" w:color="auto"/>
              <w:right w:val="single" w:sz="4" w:space="0" w:color="auto"/>
            </w:tcBorders>
            <w:noWrap/>
            <w:vAlign w:val="center"/>
            <w:hideMark/>
          </w:tcPr>
          <w:p w14:paraId="1D6F1F6F" w14:textId="77777777" w:rsidR="00A2527A" w:rsidRPr="005758CB" w:rsidRDefault="00A2527A" w:rsidP="003318F0">
            <w:pPr>
              <w:jc w:val="center"/>
              <w:rPr>
                <w:color w:val="000000"/>
                <w:lang w:val="en-IN" w:eastAsia="en-IN" w:bidi="gu-IN"/>
              </w:rPr>
            </w:pPr>
            <w:r w:rsidRPr="005758CB">
              <w:rPr>
                <w:color w:val="000000"/>
                <w:lang w:eastAsia="en-IN" w:bidi="gu-IN"/>
              </w:rPr>
              <w:t>0.106</w:t>
            </w:r>
          </w:p>
        </w:tc>
        <w:tc>
          <w:tcPr>
            <w:tcW w:w="1033" w:type="dxa"/>
            <w:tcBorders>
              <w:top w:val="nil"/>
              <w:left w:val="nil"/>
              <w:bottom w:val="single" w:sz="4" w:space="0" w:color="auto"/>
              <w:right w:val="single" w:sz="4" w:space="0" w:color="auto"/>
            </w:tcBorders>
            <w:noWrap/>
            <w:vAlign w:val="center"/>
            <w:hideMark/>
          </w:tcPr>
          <w:p w14:paraId="4B159BB9" w14:textId="77777777" w:rsidR="00A2527A" w:rsidRPr="005758CB" w:rsidRDefault="00A2527A" w:rsidP="003318F0">
            <w:pPr>
              <w:jc w:val="center"/>
              <w:rPr>
                <w:color w:val="000000"/>
                <w:lang w:val="en-IN" w:eastAsia="en-IN" w:bidi="gu-IN"/>
              </w:rPr>
            </w:pPr>
            <w:r w:rsidRPr="005758CB">
              <w:rPr>
                <w:color w:val="000000"/>
                <w:lang w:eastAsia="en-IN" w:bidi="gu-IN"/>
              </w:rPr>
              <w:t>0.937</w:t>
            </w:r>
          </w:p>
        </w:tc>
        <w:tc>
          <w:tcPr>
            <w:tcW w:w="1033" w:type="dxa"/>
            <w:tcBorders>
              <w:top w:val="nil"/>
              <w:left w:val="nil"/>
              <w:bottom w:val="single" w:sz="4" w:space="0" w:color="auto"/>
              <w:right w:val="single" w:sz="4" w:space="0" w:color="auto"/>
            </w:tcBorders>
            <w:noWrap/>
            <w:vAlign w:val="center"/>
            <w:hideMark/>
          </w:tcPr>
          <w:p w14:paraId="1703DD1B" w14:textId="77777777" w:rsidR="00A2527A" w:rsidRPr="005758CB" w:rsidRDefault="00A2527A" w:rsidP="003318F0">
            <w:pPr>
              <w:jc w:val="center"/>
              <w:rPr>
                <w:color w:val="000000"/>
                <w:lang w:val="en-IN" w:eastAsia="en-IN" w:bidi="gu-IN"/>
              </w:rPr>
            </w:pPr>
            <w:r w:rsidRPr="005758CB">
              <w:rPr>
                <w:color w:val="000000"/>
                <w:lang w:eastAsia="en-IN" w:bidi="gu-IN"/>
              </w:rPr>
              <w:t>0.266</w:t>
            </w:r>
          </w:p>
        </w:tc>
        <w:tc>
          <w:tcPr>
            <w:tcW w:w="818" w:type="dxa"/>
            <w:tcBorders>
              <w:top w:val="nil"/>
              <w:left w:val="nil"/>
              <w:bottom w:val="single" w:sz="4" w:space="0" w:color="auto"/>
              <w:right w:val="single" w:sz="4" w:space="0" w:color="auto"/>
            </w:tcBorders>
            <w:noWrap/>
            <w:vAlign w:val="center"/>
            <w:hideMark/>
          </w:tcPr>
          <w:p w14:paraId="0A460092" w14:textId="77777777" w:rsidR="00A2527A" w:rsidRPr="005758CB" w:rsidRDefault="00A2527A" w:rsidP="003318F0">
            <w:pPr>
              <w:jc w:val="center"/>
              <w:rPr>
                <w:color w:val="000000"/>
                <w:lang w:val="en-IN" w:eastAsia="en-IN" w:bidi="gu-IN"/>
              </w:rPr>
            </w:pPr>
            <w:r w:rsidRPr="005758CB">
              <w:rPr>
                <w:color w:val="000000"/>
                <w:lang w:eastAsia="en-IN" w:bidi="gu-IN"/>
              </w:rPr>
              <w:t>0.01</w:t>
            </w:r>
          </w:p>
        </w:tc>
        <w:tc>
          <w:tcPr>
            <w:tcW w:w="663" w:type="dxa"/>
            <w:tcBorders>
              <w:top w:val="nil"/>
              <w:left w:val="nil"/>
              <w:bottom w:val="single" w:sz="4" w:space="0" w:color="auto"/>
              <w:right w:val="single" w:sz="4" w:space="0" w:color="auto"/>
            </w:tcBorders>
            <w:noWrap/>
            <w:vAlign w:val="center"/>
            <w:hideMark/>
          </w:tcPr>
          <w:p w14:paraId="3A909783" w14:textId="77777777" w:rsidR="00A2527A" w:rsidRPr="005758CB" w:rsidRDefault="00A2527A" w:rsidP="003318F0">
            <w:pPr>
              <w:jc w:val="center"/>
              <w:rPr>
                <w:color w:val="000000"/>
                <w:lang w:val="en-IN" w:eastAsia="en-IN" w:bidi="gu-IN"/>
              </w:rPr>
            </w:pPr>
            <w:r w:rsidRPr="005758CB">
              <w:rPr>
                <w:color w:val="000000"/>
                <w:lang w:eastAsia="en-IN" w:bidi="gu-IN"/>
              </w:rPr>
              <w:t>Bal</w:t>
            </w:r>
          </w:p>
        </w:tc>
        <w:tc>
          <w:tcPr>
            <w:tcW w:w="960" w:type="dxa"/>
            <w:tcBorders>
              <w:top w:val="nil"/>
              <w:left w:val="nil"/>
              <w:bottom w:val="single" w:sz="4" w:space="0" w:color="auto"/>
              <w:right w:val="single" w:sz="4" w:space="0" w:color="auto"/>
            </w:tcBorders>
            <w:noWrap/>
            <w:vAlign w:val="center"/>
            <w:hideMark/>
          </w:tcPr>
          <w:p w14:paraId="58115873" w14:textId="77777777" w:rsidR="00A2527A" w:rsidRPr="005758CB" w:rsidRDefault="00A2527A" w:rsidP="003318F0">
            <w:pPr>
              <w:jc w:val="center"/>
              <w:rPr>
                <w:color w:val="000000"/>
                <w:lang w:val="en-IN" w:eastAsia="en-IN" w:bidi="gu-IN"/>
              </w:rPr>
            </w:pPr>
            <w:r w:rsidRPr="005758CB">
              <w:rPr>
                <w:color w:val="000000"/>
                <w:lang w:eastAsia="en-IN" w:bidi="gu-IN"/>
              </w:rPr>
              <w:t>282</w:t>
            </w:r>
          </w:p>
        </w:tc>
        <w:tc>
          <w:tcPr>
            <w:tcW w:w="964" w:type="dxa"/>
            <w:tcBorders>
              <w:top w:val="nil"/>
              <w:left w:val="nil"/>
              <w:bottom w:val="single" w:sz="4" w:space="0" w:color="auto"/>
              <w:right w:val="single" w:sz="4" w:space="0" w:color="auto"/>
            </w:tcBorders>
            <w:noWrap/>
            <w:vAlign w:val="center"/>
            <w:hideMark/>
          </w:tcPr>
          <w:p w14:paraId="2C7B2824" w14:textId="77777777" w:rsidR="00A2527A" w:rsidRPr="005758CB" w:rsidRDefault="00A2527A" w:rsidP="003318F0">
            <w:pPr>
              <w:jc w:val="center"/>
              <w:rPr>
                <w:color w:val="000000"/>
                <w:lang w:val="en-IN" w:eastAsia="en-IN" w:bidi="gu-IN"/>
              </w:rPr>
            </w:pPr>
            <w:r w:rsidRPr="005758CB">
              <w:rPr>
                <w:color w:val="000000"/>
                <w:lang w:eastAsia="en-IN" w:bidi="gu-IN"/>
              </w:rPr>
              <w:t>21</w:t>
            </w:r>
          </w:p>
        </w:tc>
        <w:tc>
          <w:tcPr>
            <w:tcW w:w="956" w:type="dxa"/>
            <w:tcBorders>
              <w:top w:val="nil"/>
              <w:left w:val="nil"/>
              <w:bottom w:val="single" w:sz="4" w:space="0" w:color="auto"/>
              <w:right w:val="single" w:sz="4" w:space="0" w:color="auto"/>
            </w:tcBorders>
            <w:noWrap/>
            <w:vAlign w:val="center"/>
            <w:hideMark/>
          </w:tcPr>
          <w:p w14:paraId="0BBFCA4B" w14:textId="77777777" w:rsidR="00A2527A" w:rsidRPr="005758CB" w:rsidRDefault="00A2527A" w:rsidP="003318F0">
            <w:pPr>
              <w:jc w:val="center"/>
              <w:rPr>
                <w:color w:val="000000"/>
                <w:lang w:val="en-IN" w:eastAsia="en-IN" w:bidi="gu-IN"/>
              </w:rPr>
            </w:pPr>
            <w:r w:rsidRPr="005758CB">
              <w:rPr>
                <w:color w:val="000000"/>
                <w:lang w:eastAsia="en-IN" w:bidi="gu-IN"/>
              </w:rPr>
              <w:t>80-90</w:t>
            </w:r>
          </w:p>
        </w:tc>
      </w:tr>
    </w:tbl>
    <w:p w14:paraId="07F8D778" w14:textId="77777777" w:rsidR="00A2527A" w:rsidRDefault="00A2527A" w:rsidP="00A2527A">
      <w:pPr>
        <w:spacing w:before="240" w:after="240"/>
        <w:jc w:val="both"/>
        <w:rPr>
          <w:color w:val="222222"/>
          <w:sz w:val="24"/>
          <w:szCs w:val="24"/>
          <w:lang w:eastAsia="pt-BR"/>
        </w:rPr>
      </w:pPr>
    </w:p>
    <w:p w14:paraId="706ECF50" w14:textId="77777777" w:rsidR="00A2527A" w:rsidRDefault="00A2527A" w:rsidP="00A2527A">
      <w:pPr>
        <w:spacing w:before="240" w:after="240"/>
        <w:jc w:val="both"/>
        <w:rPr>
          <w:color w:val="222222"/>
          <w:sz w:val="24"/>
          <w:szCs w:val="24"/>
          <w:lang w:eastAsia="pt-BR"/>
        </w:rPr>
      </w:pPr>
      <w:r w:rsidRPr="00B94674">
        <w:rPr>
          <w:color w:val="222222"/>
          <w:sz w:val="24"/>
          <w:szCs w:val="24"/>
          <w:lang w:eastAsia="pt-BR"/>
        </w:rPr>
        <w:t>Table 2: Chemical composition and mechanical properties of base metal</w:t>
      </w:r>
    </w:p>
    <w:tbl>
      <w:tblPr>
        <w:tblW w:w="9625" w:type="dxa"/>
        <w:tblLook w:val="04A0" w:firstRow="1" w:lastRow="0" w:firstColumn="1" w:lastColumn="0" w:noHBand="0" w:noVBand="1"/>
      </w:tblPr>
      <w:tblGrid>
        <w:gridCol w:w="591"/>
        <w:gridCol w:w="839"/>
        <w:gridCol w:w="1652"/>
        <w:gridCol w:w="1243"/>
        <w:gridCol w:w="1062"/>
        <w:gridCol w:w="1585"/>
        <w:gridCol w:w="2653"/>
      </w:tblGrid>
      <w:tr w:rsidR="00A2527A" w:rsidRPr="005758CB" w14:paraId="25D9EED1" w14:textId="77777777" w:rsidTr="003318F0">
        <w:trPr>
          <w:trHeight w:val="402"/>
        </w:trPr>
        <w:tc>
          <w:tcPr>
            <w:tcW w:w="1430" w:type="dxa"/>
            <w:gridSpan w:val="2"/>
            <w:tcBorders>
              <w:top w:val="single" w:sz="4" w:space="0" w:color="auto"/>
              <w:left w:val="single" w:sz="4" w:space="0" w:color="auto"/>
              <w:bottom w:val="single" w:sz="4" w:space="0" w:color="auto"/>
              <w:right w:val="single" w:sz="4" w:space="0" w:color="auto"/>
            </w:tcBorders>
            <w:vAlign w:val="center"/>
            <w:hideMark/>
          </w:tcPr>
          <w:p w14:paraId="66141D28" w14:textId="77777777" w:rsidR="00A2527A" w:rsidRPr="005758CB" w:rsidRDefault="00A2527A" w:rsidP="003318F0">
            <w:pPr>
              <w:jc w:val="center"/>
              <w:rPr>
                <w:b/>
                <w:bCs/>
                <w:color w:val="222222"/>
                <w:sz w:val="24"/>
                <w:szCs w:val="24"/>
                <w:lang w:val="en-IN" w:eastAsia="en-IN" w:bidi="gu-IN"/>
              </w:rPr>
            </w:pPr>
            <w:r w:rsidRPr="005758CB">
              <w:rPr>
                <w:b/>
                <w:bCs/>
                <w:color w:val="222222"/>
                <w:sz w:val="24"/>
                <w:szCs w:val="24"/>
                <w:lang w:eastAsia="pt-BR" w:bidi="gu-IN"/>
              </w:rPr>
              <w:t>Experiment</w:t>
            </w:r>
          </w:p>
        </w:tc>
        <w:tc>
          <w:tcPr>
            <w:tcW w:w="2895" w:type="dxa"/>
            <w:gridSpan w:val="2"/>
            <w:tcBorders>
              <w:top w:val="single" w:sz="4" w:space="0" w:color="auto"/>
              <w:left w:val="nil"/>
              <w:bottom w:val="single" w:sz="4" w:space="0" w:color="auto"/>
              <w:right w:val="single" w:sz="4" w:space="0" w:color="auto"/>
            </w:tcBorders>
            <w:vAlign w:val="center"/>
            <w:hideMark/>
          </w:tcPr>
          <w:p w14:paraId="2CAF735B" w14:textId="77777777" w:rsidR="00A2527A" w:rsidRPr="005758CB" w:rsidRDefault="00A2527A" w:rsidP="003318F0">
            <w:pPr>
              <w:jc w:val="center"/>
              <w:rPr>
                <w:b/>
                <w:bCs/>
                <w:color w:val="222222"/>
                <w:sz w:val="24"/>
                <w:szCs w:val="24"/>
                <w:lang w:val="en-IN" w:eastAsia="en-IN" w:bidi="gu-IN"/>
              </w:rPr>
            </w:pPr>
            <w:r w:rsidRPr="005758CB">
              <w:rPr>
                <w:b/>
                <w:bCs/>
                <w:color w:val="222222"/>
                <w:sz w:val="24"/>
                <w:szCs w:val="24"/>
                <w:lang w:eastAsia="pt-BR" w:bidi="gu-IN"/>
              </w:rPr>
              <w:t>Process parameters</w:t>
            </w:r>
          </w:p>
        </w:tc>
        <w:tc>
          <w:tcPr>
            <w:tcW w:w="1062" w:type="dxa"/>
            <w:vMerge w:val="restart"/>
            <w:tcBorders>
              <w:top w:val="single" w:sz="4" w:space="0" w:color="auto"/>
              <w:left w:val="single" w:sz="4" w:space="0" w:color="auto"/>
              <w:bottom w:val="single" w:sz="4" w:space="0" w:color="auto"/>
              <w:right w:val="single" w:sz="4" w:space="0" w:color="auto"/>
            </w:tcBorders>
            <w:vAlign w:val="center"/>
            <w:hideMark/>
          </w:tcPr>
          <w:p w14:paraId="61E92C25" w14:textId="77777777" w:rsidR="00A2527A" w:rsidRPr="005758CB" w:rsidRDefault="00A2527A" w:rsidP="003318F0">
            <w:pPr>
              <w:jc w:val="center"/>
              <w:rPr>
                <w:b/>
                <w:bCs/>
                <w:color w:val="222222"/>
                <w:sz w:val="24"/>
                <w:szCs w:val="24"/>
                <w:lang w:val="en-IN" w:eastAsia="en-IN" w:bidi="gu-IN"/>
              </w:rPr>
            </w:pPr>
            <w:r w:rsidRPr="005758CB">
              <w:rPr>
                <w:b/>
                <w:bCs/>
                <w:color w:val="222222"/>
                <w:sz w:val="24"/>
                <w:szCs w:val="24"/>
                <w:lang w:eastAsia="pt-BR" w:bidi="gu-IN"/>
              </w:rPr>
              <w:t>Tool Variant</w:t>
            </w:r>
          </w:p>
        </w:tc>
        <w:tc>
          <w:tcPr>
            <w:tcW w:w="1585" w:type="dxa"/>
            <w:vMerge w:val="restart"/>
            <w:tcBorders>
              <w:top w:val="single" w:sz="4" w:space="0" w:color="auto"/>
              <w:left w:val="single" w:sz="4" w:space="0" w:color="auto"/>
              <w:bottom w:val="single" w:sz="4" w:space="0" w:color="auto"/>
              <w:right w:val="single" w:sz="4" w:space="0" w:color="auto"/>
            </w:tcBorders>
            <w:vAlign w:val="center"/>
            <w:hideMark/>
          </w:tcPr>
          <w:p w14:paraId="494F6939" w14:textId="77777777" w:rsidR="00A2527A" w:rsidRPr="005758CB" w:rsidRDefault="00A2527A" w:rsidP="003318F0">
            <w:pPr>
              <w:jc w:val="center"/>
              <w:rPr>
                <w:b/>
                <w:bCs/>
                <w:color w:val="222222"/>
                <w:sz w:val="24"/>
                <w:szCs w:val="24"/>
                <w:lang w:val="en-IN" w:eastAsia="en-IN" w:bidi="gu-IN"/>
              </w:rPr>
            </w:pPr>
            <w:r w:rsidRPr="005758CB">
              <w:rPr>
                <w:b/>
                <w:bCs/>
                <w:color w:val="222222"/>
                <w:sz w:val="24"/>
                <w:szCs w:val="24"/>
                <w:lang w:eastAsia="pt-BR" w:bidi="gu-IN"/>
              </w:rPr>
              <w:t>Weld formation</w:t>
            </w:r>
          </w:p>
        </w:tc>
        <w:tc>
          <w:tcPr>
            <w:tcW w:w="2653" w:type="dxa"/>
            <w:vMerge w:val="restart"/>
            <w:tcBorders>
              <w:top w:val="single" w:sz="4" w:space="0" w:color="auto"/>
              <w:left w:val="single" w:sz="4" w:space="0" w:color="auto"/>
              <w:bottom w:val="single" w:sz="4" w:space="0" w:color="auto"/>
              <w:right w:val="single" w:sz="4" w:space="0" w:color="auto"/>
            </w:tcBorders>
            <w:vAlign w:val="center"/>
            <w:hideMark/>
          </w:tcPr>
          <w:p w14:paraId="06848B20" w14:textId="77777777" w:rsidR="00A2527A" w:rsidRPr="005758CB" w:rsidRDefault="00A2527A" w:rsidP="003318F0">
            <w:pPr>
              <w:jc w:val="center"/>
              <w:rPr>
                <w:b/>
                <w:bCs/>
                <w:color w:val="222222"/>
                <w:sz w:val="24"/>
                <w:szCs w:val="24"/>
                <w:lang w:val="en-IN" w:eastAsia="en-IN" w:bidi="gu-IN"/>
              </w:rPr>
            </w:pPr>
            <w:r w:rsidRPr="005758CB">
              <w:rPr>
                <w:b/>
                <w:bCs/>
                <w:color w:val="222222"/>
                <w:sz w:val="24"/>
                <w:szCs w:val="24"/>
                <w:lang w:eastAsia="pt-BR" w:bidi="gu-IN"/>
              </w:rPr>
              <w:t>Remarks</w:t>
            </w:r>
          </w:p>
        </w:tc>
      </w:tr>
      <w:tr w:rsidR="00A2527A" w:rsidRPr="005758CB" w14:paraId="3D8C6405" w14:textId="77777777" w:rsidTr="003318F0">
        <w:trPr>
          <w:trHeight w:val="511"/>
        </w:trPr>
        <w:tc>
          <w:tcPr>
            <w:tcW w:w="591" w:type="dxa"/>
            <w:tcBorders>
              <w:top w:val="nil"/>
              <w:left w:val="single" w:sz="4" w:space="0" w:color="auto"/>
              <w:bottom w:val="single" w:sz="4" w:space="0" w:color="auto"/>
              <w:right w:val="single" w:sz="4" w:space="0" w:color="auto"/>
            </w:tcBorders>
            <w:vAlign w:val="center"/>
            <w:hideMark/>
          </w:tcPr>
          <w:p w14:paraId="34AB9780" w14:textId="77777777" w:rsidR="00A2527A" w:rsidRPr="005758CB" w:rsidRDefault="00A2527A" w:rsidP="003318F0">
            <w:pPr>
              <w:jc w:val="center"/>
              <w:rPr>
                <w:b/>
                <w:bCs/>
                <w:color w:val="000000"/>
                <w:sz w:val="24"/>
                <w:szCs w:val="24"/>
                <w:lang w:val="en-IN" w:eastAsia="en-IN" w:bidi="gu-IN"/>
              </w:rPr>
            </w:pPr>
            <w:r w:rsidRPr="005758CB">
              <w:rPr>
                <w:b/>
                <w:bCs/>
                <w:color w:val="000000"/>
                <w:sz w:val="24"/>
                <w:szCs w:val="24"/>
                <w:lang w:val="en-IN" w:eastAsia="en-IN" w:bidi="gu-IN"/>
              </w:rPr>
              <w:t>Sr.</w:t>
            </w:r>
          </w:p>
        </w:tc>
        <w:tc>
          <w:tcPr>
            <w:tcW w:w="839" w:type="dxa"/>
            <w:tcBorders>
              <w:top w:val="nil"/>
              <w:left w:val="nil"/>
              <w:bottom w:val="single" w:sz="4" w:space="0" w:color="auto"/>
              <w:right w:val="single" w:sz="4" w:space="0" w:color="auto"/>
            </w:tcBorders>
            <w:vAlign w:val="center"/>
            <w:hideMark/>
          </w:tcPr>
          <w:p w14:paraId="35DFDF98" w14:textId="77777777" w:rsidR="00A2527A" w:rsidRPr="005758CB" w:rsidRDefault="00A2527A" w:rsidP="003318F0">
            <w:pPr>
              <w:jc w:val="center"/>
              <w:rPr>
                <w:b/>
                <w:bCs/>
                <w:color w:val="000000"/>
                <w:sz w:val="24"/>
                <w:szCs w:val="24"/>
                <w:lang w:val="en-IN" w:eastAsia="en-IN" w:bidi="gu-IN"/>
              </w:rPr>
            </w:pPr>
            <w:r w:rsidRPr="005758CB">
              <w:rPr>
                <w:b/>
                <w:bCs/>
                <w:color w:val="000000"/>
                <w:sz w:val="24"/>
                <w:szCs w:val="24"/>
                <w:lang w:val="en-IN" w:eastAsia="en-IN" w:bidi="gu-IN"/>
              </w:rPr>
              <w:t>Code</w:t>
            </w:r>
          </w:p>
        </w:tc>
        <w:tc>
          <w:tcPr>
            <w:tcW w:w="1652" w:type="dxa"/>
            <w:tcBorders>
              <w:top w:val="nil"/>
              <w:left w:val="nil"/>
              <w:bottom w:val="single" w:sz="4" w:space="0" w:color="auto"/>
              <w:right w:val="single" w:sz="4" w:space="0" w:color="auto"/>
            </w:tcBorders>
            <w:vAlign w:val="center"/>
            <w:hideMark/>
          </w:tcPr>
          <w:p w14:paraId="689198BE" w14:textId="77777777" w:rsidR="00A2527A" w:rsidRPr="005758CB" w:rsidRDefault="00A2527A" w:rsidP="003318F0">
            <w:pPr>
              <w:jc w:val="center"/>
              <w:rPr>
                <w:b/>
                <w:bCs/>
                <w:color w:val="000000"/>
                <w:sz w:val="24"/>
                <w:szCs w:val="24"/>
                <w:lang w:val="en-IN" w:eastAsia="en-IN" w:bidi="gu-IN"/>
              </w:rPr>
            </w:pPr>
            <w:r w:rsidRPr="005758CB">
              <w:rPr>
                <w:b/>
                <w:bCs/>
                <w:color w:val="000000"/>
                <w:sz w:val="24"/>
                <w:szCs w:val="24"/>
                <w:lang w:val="en-IN" w:eastAsia="en-IN" w:bidi="gu-IN"/>
              </w:rPr>
              <w:t>Tool rotation speed (RPM)</w:t>
            </w:r>
          </w:p>
        </w:tc>
        <w:tc>
          <w:tcPr>
            <w:tcW w:w="1243" w:type="dxa"/>
            <w:tcBorders>
              <w:top w:val="nil"/>
              <w:left w:val="nil"/>
              <w:bottom w:val="single" w:sz="4" w:space="0" w:color="auto"/>
              <w:right w:val="single" w:sz="4" w:space="0" w:color="auto"/>
            </w:tcBorders>
            <w:vAlign w:val="center"/>
            <w:hideMark/>
          </w:tcPr>
          <w:p w14:paraId="349D98A6" w14:textId="77777777" w:rsidR="00A2527A" w:rsidRPr="005758CB" w:rsidRDefault="00A2527A" w:rsidP="003318F0">
            <w:pPr>
              <w:jc w:val="center"/>
              <w:rPr>
                <w:b/>
                <w:bCs/>
                <w:color w:val="000000"/>
                <w:sz w:val="24"/>
                <w:szCs w:val="24"/>
                <w:lang w:val="en-IN" w:eastAsia="en-IN" w:bidi="gu-IN"/>
              </w:rPr>
            </w:pPr>
            <w:r w:rsidRPr="005758CB">
              <w:rPr>
                <w:b/>
                <w:bCs/>
                <w:color w:val="000000"/>
                <w:sz w:val="24"/>
                <w:szCs w:val="24"/>
                <w:lang w:val="en-IN" w:eastAsia="en-IN" w:bidi="gu-IN"/>
              </w:rPr>
              <w:t>Tool feed (mm/min)</w:t>
            </w: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1CF5FA2A" w14:textId="77777777" w:rsidR="00A2527A" w:rsidRPr="005758CB" w:rsidRDefault="00A2527A" w:rsidP="003318F0">
            <w:pPr>
              <w:rPr>
                <w:b/>
                <w:bCs/>
                <w:color w:val="222222"/>
                <w:sz w:val="24"/>
                <w:szCs w:val="24"/>
                <w:lang w:val="en-IN" w:eastAsia="en-IN" w:bidi="gu-IN"/>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14:paraId="238AD947" w14:textId="77777777" w:rsidR="00A2527A" w:rsidRPr="005758CB" w:rsidRDefault="00A2527A" w:rsidP="003318F0">
            <w:pPr>
              <w:rPr>
                <w:b/>
                <w:bCs/>
                <w:color w:val="222222"/>
                <w:sz w:val="24"/>
                <w:szCs w:val="24"/>
                <w:lang w:val="en-IN" w:eastAsia="en-IN" w:bidi="gu-IN"/>
              </w:rPr>
            </w:pPr>
          </w:p>
        </w:tc>
        <w:tc>
          <w:tcPr>
            <w:tcW w:w="2653" w:type="dxa"/>
            <w:vMerge/>
            <w:tcBorders>
              <w:top w:val="single" w:sz="4" w:space="0" w:color="auto"/>
              <w:left w:val="single" w:sz="4" w:space="0" w:color="auto"/>
              <w:bottom w:val="single" w:sz="4" w:space="0" w:color="auto"/>
              <w:right w:val="single" w:sz="4" w:space="0" w:color="auto"/>
            </w:tcBorders>
            <w:vAlign w:val="center"/>
            <w:hideMark/>
          </w:tcPr>
          <w:p w14:paraId="20BE3F3A" w14:textId="77777777" w:rsidR="00A2527A" w:rsidRPr="005758CB" w:rsidRDefault="00A2527A" w:rsidP="003318F0">
            <w:pPr>
              <w:rPr>
                <w:b/>
                <w:bCs/>
                <w:color w:val="222222"/>
                <w:sz w:val="24"/>
                <w:szCs w:val="24"/>
                <w:lang w:val="en-IN" w:eastAsia="en-IN" w:bidi="gu-IN"/>
              </w:rPr>
            </w:pPr>
          </w:p>
        </w:tc>
      </w:tr>
      <w:tr w:rsidR="00A2527A" w:rsidRPr="005758CB" w14:paraId="59BFE96E"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4DE5E663"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w:t>
            </w:r>
          </w:p>
        </w:tc>
        <w:tc>
          <w:tcPr>
            <w:tcW w:w="839" w:type="dxa"/>
            <w:tcBorders>
              <w:top w:val="nil"/>
              <w:left w:val="nil"/>
              <w:bottom w:val="single" w:sz="4" w:space="0" w:color="auto"/>
              <w:right w:val="single" w:sz="4" w:space="0" w:color="auto"/>
            </w:tcBorders>
            <w:vAlign w:val="center"/>
            <w:hideMark/>
          </w:tcPr>
          <w:p w14:paraId="07C44440"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TA</w:t>
            </w:r>
          </w:p>
        </w:tc>
        <w:tc>
          <w:tcPr>
            <w:tcW w:w="1652" w:type="dxa"/>
            <w:tcBorders>
              <w:top w:val="nil"/>
              <w:left w:val="nil"/>
              <w:bottom w:val="single" w:sz="4" w:space="0" w:color="auto"/>
              <w:right w:val="single" w:sz="4" w:space="0" w:color="auto"/>
            </w:tcBorders>
            <w:vAlign w:val="center"/>
            <w:hideMark/>
          </w:tcPr>
          <w:p w14:paraId="0F7B0E64"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w:t>
            </w:r>
          </w:p>
        </w:tc>
        <w:tc>
          <w:tcPr>
            <w:tcW w:w="1243" w:type="dxa"/>
            <w:tcBorders>
              <w:top w:val="nil"/>
              <w:left w:val="nil"/>
              <w:bottom w:val="single" w:sz="4" w:space="0" w:color="auto"/>
              <w:right w:val="single" w:sz="4" w:space="0" w:color="auto"/>
            </w:tcBorders>
            <w:vAlign w:val="center"/>
            <w:hideMark/>
          </w:tcPr>
          <w:p w14:paraId="7EE3BC36"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w:t>
            </w:r>
          </w:p>
        </w:tc>
        <w:tc>
          <w:tcPr>
            <w:tcW w:w="1062" w:type="dxa"/>
            <w:tcBorders>
              <w:top w:val="nil"/>
              <w:left w:val="nil"/>
              <w:bottom w:val="single" w:sz="4" w:space="0" w:color="auto"/>
              <w:right w:val="single" w:sz="4" w:space="0" w:color="auto"/>
            </w:tcBorders>
            <w:vAlign w:val="center"/>
            <w:hideMark/>
          </w:tcPr>
          <w:p w14:paraId="01B85211"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w:t>
            </w:r>
          </w:p>
        </w:tc>
        <w:tc>
          <w:tcPr>
            <w:tcW w:w="1585" w:type="dxa"/>
            <w:tcBorders>
              <w:top w:val="nil"/>
              <w:left w:val="nil"/>
              <w:bottom w:val="single" w:sz="4" w:space="0" w:color="auto"/>
              <w:right w:val="single" w:sz="4" w:space="0" w:color="auto"/>
            </w:tcBorders>
            <w:vAlign w:val="center"/>
            <w:hideMark/>
          </w:tcPr>
          <w:p w14:paraId="1730FFC4"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Not Started</w:t>
            </w:r>
          </w:p>
        </w:tc>
        <w:tc>
          <w:tcPr>
            <w:tcW w:w="2653" w:type="dxa"/>
            <w:tcBorders>
              <w:top w:val="nil"/>
              <w:left w:val="nil"/>
              <w:bottom w:val="single" w:sz="4" w:space="0" w:color="auto"/>
              <w:right w:val="single" w:sz="4" w:space="0" w:color="auto"/>
            </w:tcBorders>
            <w:vAlign w:val="center"/>
            <w:hideMark/>
          </w:tcPr>
          <w:p w14:paraId="4DD0AE6A"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Tool Failed</w:t>
            </w:r>
          </w:p>
        </w:tc>
      </w:tr>
      <w:tr w:rsidR="00A2527A" w:rsidRPr="005758CB" w14:paraId="08FF7476"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326B0165"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2</w:t>
            </w:r>
          </w:p>
        </w:tc>
        <w:tc>
          <w:tcPr>
            <w:tcW w:w="839" w:type="dxa"/>
            <w:tcBorders>
              <w:top w:val="nil"/>
              <w:left w:val="nil"/>
              <w:bottom w:val="single" w:sz="4" w:space="0" w:color="auto"/>
              <w:right w:val="single" w:sz="4" w:space="0" w:color="auto"/>
            </w:tcBorders>
            <w:vAlign w:val="center"/>
            <w:hideMark/>
          </w:tcPr>
          <w:p w14:paraId="4E2150C3"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TB</w:t>
            </w:r>
          </w:p>
        </w:tc>
        <w:tc>
          <w:tcPr>
            <w:tcW w:w="1652" w:type="dxa"/>
            <w:tcBorders>
              <w:top w:val="nil"/>
              <w:left w:val="nil"/>
              <w:bottom w:val="single" w:sz="4" w:space="0" w:color="auto"/>
              <w:right w:val="single" w:sz="4" w:space="0" w:color="auto"/>
            </w:tcBorders>
            <w:vAlign w:val="center"/>
            <w:hideMark/>
          </w:tcPr>
          <w:p w14:paraId="6F243735"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w:t>
            </w:r>
          </w:p>
        </w:tc>
        <w:tc>
          <w:tcPr>
            <w:tcW w:w="1243" w:type="dxa"/>
            <w:tcBorders>
              <w:top w:val="nil"/>
              <w:left w:val="nil"/>
              <w:bottom w:val="single" w:sz="4" w:space="0" w:color="auto"/>
              <w:right w:val="single" w:sz="4" w:space="0" w:color="auto"/>
            </w:tcBorders>
            <w:vAlign w:val="center"/>
            <w:hideMark/>
          </w:tcPr>
          <w:p w14:paraId="5B66DB72"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w:t>
            </w:r>
          </w:p>
        </w:tc>
        <w:tc>
          <w:tcPr>
            <w:tcW w:w="1062" w:type="dxa"/>
            <w:tcBorders>
              <w:top w:val="nil"/>
              <w:left w:val="nil"/>
              <w:bottom w:val="single" w:sz="4" w:space="0" w:color="auto"/>
              <w:right w:val="single" w:sz="4" w:space="0" w:color="auto"/>
            </w:tcBorders>
            <w:vAlign w:val="center"/>
            <w:hideMark/>
          </w:tcPr>
          <w:p w14:paraId="13FD9389"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2</w:t>
            </w:r>
          </w:p>
        </w:tc>
        <w:tc>
          <w:tcPr>
            <w:tcW w:w="1585" w:type="dxa"/>
            <w:tcBorders>
              <w:top w:val="nil"/>
              <w:left w:val="nil"/>
              <w:bottom w:val="single" w:sz="4" w:space="0" w:color="auto"/>
              <w:right w:val="single" w:sz="4" w:space="0" w:color="auto"/>
            </w:tcBorders>
            <w:vAlign w:val="center"/>
            <w:hideMark/>
          </w:tcPr>
          <w:p w14:paraId="0211B090"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Not Started</w:t>
            </w:r>
          </w:p>
        </w:tc>
        <w:tc>
          <w:tcPr>
            <w:tcW w:w="2653" w:type="dxa"/>
            <w:tcBorders>
              <w:top w:val="nil"/>
              <w:left w:val="nil"/>
              <w:bottom w:val="single" w:sz="4" w:space="0" w:color="auto"/>
              <w:right w:val="single" w:sz="4" w:space="0" w:color="auto"/>
            </w:tcBorders>
            <w:vAlign w:val="center"/>
            <w:hideMark/>
          </w:tcPr>
          <w:p w14:paraId="7BAF23DB"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Tool Failed</w:t>
            </w:r>
          </w:p>
        </w:tc>
      </w:tr>
      <w:tr w:rsidR="00A2527A" w:rsidRPr="005758CB" w14:paraId="4DBA8235"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4B238CA3"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3</w:t>
            </w:r>
          </w:p>
        </w:tc>
        <w:tc>
          <w:tcPr>
            <w:tcW w:w="839" w:type="dxa"/>
            <w:tcBorders>
              <w:top w:val="nil"/>
              <w:left w:val="nil"/>
              <w:bottom w:val="single" w:sz="4" w:space="0" w:color="auto"/>
              <w:right w:val="single" w:sz="4" w:space="0" w:color="auto"/>
            </w:tcBorders>
            <w:vAlign w:val="center"/>
            <w:hideMark/>
          </w:tcPr>
          <w:p w14:paraId="2DD724C7"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TC</w:t>
            </w:r>
          </w:p>
        </w:tc>
        <w:tc>
          <w:tcPr>
            <w:tcW w:w="1652" w:type="dxa"/>
            <w:tcBorders>
              <w:top w:val="nil"/>
              <w:left w:val="nil"/>
              <w:bottom w:val="single" w:sz="4" w:space="0" w:color="auto"/>
              <w:right w:val="single" w:sz="4" w:space="0" w:color="auto"/>
            </w:tcBorders>
            <w:vAlign w:val="center"/>
            <w:hideMark/>
          </w:tcPr>
          <w:p w14:paraId="31AABEC9"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w:t>
            </w:r>
          </w:p>
        </w:tc>
        <w:tc>
          <w:tcPr>
            <w:tcW w:w="1243" w:type="dxa"/>
            <w:tcBorders>
              <w:top w:val="nil"/>
              <w:left w:val="nil"/>
              <w:bottom w:val="single" w:sz="4" w:space="0" w:color="auto"/>
              <w:right w:val="single" w:sz="4" w:space="0" w:color="auto"/>
            </w:tcBorders>
            <w:vAlign w:val="center"/>
            <w:hideMark/>
          </w:tcPr>
          <w:p w14:paraId="7E65EC59"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w:t>
            </w:r>
          </w:p>
        </w:tc>
        <w:tc>
          <w:tcPr>
            <w:tcW w:w="1062" w:type="dxa"/>
            <w:tcBorders>
              <w:top w:val="nil"/>
              <w:left w:val="nil"/>
              <w:bottom w:val="single" w:sz="4" w:space="0" w:color="auto"/>
              <w:right w:val="single" w:sz="4" w:space="0" w:color="auto"/>
            </w:tcBorders>
            <w:vAlign w:val="center"/>
            <w:hideMark/>
          </w:tcPr>
          <w:p w14:paraId="27290F8A"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3</w:t>
            </w:r>
          </w:p>
        </w:tc>
        <w:tc>
          <w:tcPr>
            <w:tcW w:w="1585" w:type="dxa"/>
            <w:tcBorders>
              <w:top w:val="nil"/>
              <w:left w:val="nil"/>
              <w:bottom w:val="single" w:sz="4" w:space="0" w:color="auto"/>
              <w:right w:val="single" w:sz="4" w:space="0" w:color="auto"/>
            </w:tcBorders>
            <w:vAlign w:val="center"/>
            <w:hideMark/>
          </w:tcPr>
          <w:p w14:paraId="6D45E8B0"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Not Started</w:t>
            </w:r>
          </w:p>
        </w:tc>
        <w:tc>
          <w:tcPr>
            <w:tcW w:w="2653" w:type="dxa"/>
            <w:tcBorders>
              <w:top w:val="nil"/>
              <w:left w:val="nil"/>
              <w:bottom w:val="single" w:sz="4" w:space="0" w:color="auto"/>
              <w:right w:val="single" w:sz="4" w:space="0" w:color="auto"/>
            </w:tcBorders>
            <w:vAlign w:val="center"/>
            <w:hideMark/>
          </w:tcPr>
          <w:p w14:paraId="2DFC93B0"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Tool Failed</w:t>
            </w:r>
          </w:p>
        </w:tc>
      </w:tr>
      <w:tr w:rsidR="00A2527A" w:rsidRPr="005758CB" w14:paraId="72328C0F"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0721F8BC"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w:t>
            </w:r>
          </w:p>
        </w:tc>
        <w:tc>
          <w:tcPr>
            <w:tcW w:w="839" w:type="dxa"/>
            <w:tcBorders>
              <w:top w:val="nil"/>
              <w:left w:val="nil"/>
              <w:bottom w:val="single" w:sz="4" w:space="0" w:color="auto"/>
              <w:right w:val="single" w:sz="4" w:space="0" w:color="auto"/>
            </w:tcBorders>
            <w:vAlign w:val="center"/>
            <w:hideMark/>
          </w:tcPr>
          <w:p w14:paraId="3D4FF0BB"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T0</w:t>
            </w:r>
          </w:p>
        </w:tc>
        <w:tc>
          <w:tcPr>
            <w:tcW w:w="1652" w:type="dxa"/>
            <w:tcBorders>
              <w:top w:val="nil"/>
              <w:left w:val="nil"/>
              <w:bottom w:val="single" w:sz="4" w:space="0" w:color="auto"/>
              <w:right w:val="single" w:sz="4" w:space="0" w:color="auto"/>
            </w:tcBorders>
            <w:vAlign w:val="center"/>
            <w:hideMark/>
          </w:tcPr>
          <w:p w14:paraId="3ED304C2"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445</w:t>
            </w:r>
          </w:p>
        </w:tc>
        <w:tc>
          <w:tcPr>
            <w:tcW w:w="1243" w:type="dxa"/>
            <w:tcBorders>
              <w:top w:val="nil"/>
              <w:left w:val="nil"/>
              <w:bottom w:val="single" w:sz="4" w:space="0" w:color="auto"/>
              <w:right w:val="single" w:sz="4" w:space="0" w:color="auto"/>
            </w:tcBorders>
            <w:vAlign w:val="center"/>
            <w:hideMark/>
          </w:tcPr>
          <w:p w14:paraId="406A639D"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26</w:t>
            </w:r>
          </w:p>
        </w:tc>
        <w:tc>
          <w:tcPr>
            <w:tcW w:w="1062" w:type="dxa"/>
            <w:tcBorders>
              <w:top w:val="nil"/>
              <w:left w:val="nil"/>
              <w:bottom w:val="single" w:sz="4" w:space="0" w:color="auto"/>
              <w:right w:val="single" w:sz="4" w:space="0" w:color="auto"/>
            </w:tcBorders>
            <w:vAlign w:val="center"/>
            <w:hideMark/>
          </w:tcPr>
          <w:p w14:paraId="4C7C4F68"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w:t>
            </w:r>
          </w:p>
        </w:tc>
        <w:tc>
          <w:tcPr>
            <w:tcW w:w="1585" w:type="dxa"/>
            <w:tcBorders>
              <w:top w:val="nil"/>
              <w:left w:val="nil"/>
              <w:bottom w:val="single" w:sz="4" w:space="0" w:color="auto"/>
              <w:right w:val="single" w:sz="4" w:space="0" w:color="auto"/>
            </w:tcBorders>
            <w:vAlign w:val="center"/>
            <w:hideMark/>
          </w:tcPr>
          <w:p w14:paraId="57FF2CA9"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Very poor</w:t>
            </w:r>
          </w:p>
        </w:tc>
        <w:tc>
          <w:tcPr>
            <w:tcW w:w="2653" w:type="dxa"/>
            <w:tcBorders>
              <w:top w:val="nil"/>
              <w:left w:val="nil"/>
              <w:bottom w:val="single" w:sz="4" w:space="0" w:color="auto"/>
              <w:right w:val="single" w:sz="4" w:space="0" w:color="auto"/>
            </w:tcBorders>
            <w:vAlign w:val="center"/>
            <w:hideMark/>
          </w:tcPr>
          <w:p w14:paraId="73612E1A"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 xml:space="preserve">Not acceptable </w:t>
            </w:r>
          </w:p>
        </w:tc>
      </w:tr>
      <w:tr w:rsidR="00A2527A" w:rsidRPr="005758CB" w14:paraId="27DEBF28"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18341BF4"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5</w:t>
            </w:r>
          </w:p>
        </w:tc>
        <w:tc>
          <w:tcPr>
            <w:tcW w:w="839" w:type="dxa"/>
            <w:tcBorders>
              <w:top w:val="nil"/>
              <w:left w:val="nil"/>
              <w:bottom w:val="single" w:sz="4" w:space="0" w:color="auto"/>
              <w:right w:val="single" w:sz="4" w:space="0" w:color="auto"/>
            </w:tcBorders>
            <w:vAlign w:val="center"/>
            <w:hideMark/>
          </w:tcPr>
          <w:p w14:paraId="222126E6"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T1</w:t>
            </w:r>
          </w:p>
        </w:tc>
        <w:tc>
          <w:tcPr>
            <w:tcW w:w="1652" w:type="dxa"/>
            <w:tcBorders>
              <w:top w:val="nil"/>
              <w:left w:val="nil"/>
              <w:bottom w:val="single" w:sz="4" w:space="0" w:color="auto"/>
              <w:right w:val="single" w:sz="4" w:space="0" w:color="auto"/>
            </w:tcBorders>
            <w:vAlign w:val="center"/>
            <w:hideMark/>
          </w:tcPr>
          <w:p w14:paraId="6CDE156D"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445</w:t>
            </w:r>
          </w:p>
        </w:tc>
        <w:tc>
          <w:tcPr>
            <w:tcW w:w="1243" w:type="dxa"/>
            <w:tcBorders>
              <w:top w:val="nil"/>
              <w:left w:val="nil"/>
              <w:bottom w:val="single" w:sz="4" w:space="0" w:color="auto"/>
              <w:right w:val="single" w:sz="4" w:space="0" w:color="auto"/>
            </w:tcBorders>
            <w:vAlign w:val="center"/>
            <w:hideMark/>
          </w:tcPr>
          <w:p w14:paraId="1EE8E891"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33</w:t>
            </w:r>
          </w:p>
        </w:tc>
        <w:tc>
          <w:tcPr>
            <w:tcW w:w="1062" w:type="dxa"/>
            <w:tcBorders>
              <w:top w:val="nil"/>
              <w:left w:val="nil"/>
              <w:bottom w:val="single" w:sz="4" w:space="0" w:color="auto"/>
              <w:right w:val="single" w:sz="4" w:space="0" w:color="auto"/>
            </w:tcBorders>
            <w:vAlign w:val="center"/>
            <w:hideMark/>
          </w:tcPr>
          <w:p w14:paraId="682EC0CA"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w:t>
            </w:r>
          </w:p>
        </w:tc>
        <w:tc>
          <w:tcPr>
            <w:tcW w:w="1585" w:type="dxa"/>
            <w:tcBorders>
              <w:top w:val="nil"/>
              <w:left w:val="nil"/>
              <w:bottom w:val="single" w:sz="4" w:space="0" w:color="auto"/>
              <w:right w:val="single" w:sz="4" w:space="0" w:color="auto"/>
            </w:tcBorders>
            <w:vAlign w:val="center"/>
            <w:hideMark/>
          </w:tcPr>
          <w:p w14:paraId="64A6F579" w14:textId="77777777" w:rsidR="00A2527A" w:rsidRPr="005758CB" w:rsidRDefault="00A2527A" w:rsidP="003318F0">
            <w:pPr>
              <w:jc w:val="center"/>
              <w:rPr>
                <w:color w:val="000000"/>
                <w:sz w:val="24"/>
                <w:szCs w:val="24"/>
                <w:lang w:val="en-IN" w:eastAsia="en-IN" w:bidi="gu-IN"/>
              </w:rPr>
            </w:pPr>
            <w:r w:rsidRPr="007D5DCA">
              <w:rPr>
                <w:color w:val="000000"/>
                <w:sz w:val="24"/>
                <w:szCs w:val="24"/>
                <w:lang w:val="en-IN" w:eastAsia="en-IN" w:bidi="gu-IN"/>
              </w:rPr>
              <w:t>Too</w:t>
            </w:r>
            <w:r w:rsidRPr="005758CB">
              <w:rPr>
                <w:color w:val="000000"/>
                <w:sz w:val="24"/>
                <w:szCs w:val="24"/>
                <w:lang w:val="en-IN" w:eastAsia="en-IN" w:bidi="gu-IN"/>
              </w:rPr>
              <w:t xml:space="preserve"> poor</w:t>
            </w:r>
          </w:p>
        </w:tc>
        <w:tc>
          <w:tcPr>
            <w:tcW w:w="2653" w:type="dxa"/>
            <w:tcBorders>
              <w:top w:val="nil"/>
              <w:left w:val="nil"/>
              <w:bottom w:val="single" w:sz="4" w:space="0" w:color="auto"/>
              <w:right w:val="single" w:sz="4" w:space="0" w:color="auto"/>
            </w:tcBorders>
            <w:vAlign w:val="center"/>
            <w:hideMark/>
          </w:tcPr>
          <w:p w14:paraId="742418F7"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 xml:space="preserve">Not acceptable </w:t>
            </w:r>
          </w:p>
        </w:tc>
      </w:tr>
      <w:tr w:rsidR="00A2527A" w:rsidRPr="005758CB" w14:paraId="6B254820" w14:textId="77777777" w:rsidTr="003318F0">
        <w:trPr>
          <w:trHeight w:val="377"/>
        </w:trPr>
        <w:tc>
          <w:tcPr>
            <w:tcW w:w="591" w:type="dxa"/>
            <w:vMerge w:val="restart"/>
            <w:tcBorders>
              <w:top w:val="nil"/>
              <w:left w:val="single" w:sz="4" w:space="0" w:color="auto"/>
              <w:bottom w:val="single" w:sz="4" w:space="0" w:color="auto"/>
              <w:right w:val="single" w:sz="4" w:space="0" w:color="auto"/>
            </w:tcBorders>
            <w:vAlign w:val="center"/>
            <w:hideMark/>
          </w:tcPr>
          <w:p w14:paraId="27582C16"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6</w:t>
            </w:r>
          </w:p>
        </w:tc>
        <w:tc>
          <w:tcPr>
            <w:tcW w:w="839" w:type="dxa"/>
            <w:vMerge w:val="restart"/>
            <w:tcBorders>
              <w:top w:val="nil"/>
              <w:left w:val="single" w:sz="4" w:space="0" w:color="auto"/>
              <w:bottom w:val="single" w:sz="4" w:space="0" w:color="auto"/>
              <w:right w:val="single" w:sz="4" w:space="0" w:color="auto"/>
            </w:tcBorders>
            <w:vAlign w:val="center"/>
            <w:hideMark/>
          </w:tcPr>
          <w:p w14:paraId="7CA01790"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T2</w:t>
            </w:r>
          </w:p>
        </w:tc>
        <w:tc>
          <w:tcPr>
            <w:tcW w:w="1652" w:type="dxa"/>
            <w:vMerge w:val="restart"/>
            <w:tcBorders>
              <w:top w:val="nil"/>
              <w:left w:val="single" w:sz="4" w:space="0" w:color="auto"/>
              <w:bottom w:val="single" w:sz="4" w:space="0" w:color="auto"/>
              <w:right w:val="single" w:sz="4" w:space="0" w:color="auto"/>
            </w:tcBorders>
            <w:vAlign w:val="center"/>
            <w:hideMark/>
          </w:tcPr>
          <w:p w14:paraId="24B4EBC5"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445</w:t>
            </w:r>
          </w:p>
        </w:tc>
        <w:tc>
          <w:tcPr>
            <w:tcW w:w="1243" w:type="dxa"/>
            <w:vMerge w:val="restart"/>
            <w:tcBorders>
              <w:top w:val="nil"/>
              <w:left w:val="single" w:sz="4" w:space="0" w:color="auto"/>
              <w:bottom w:val="single" w:sz="4" w:space="0" w:color="auto"/>
              <w:right w:val="single" w:sz="4" w:space="0" w:color="auto"/>
            </w:tcBorders>
            <w:vAlign w:val="center"/>
            <w:hideMark/>
          </w:tcPr>
          <w:p w14:paraId="4BC5B32A"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26</w:t>
            </w:r>
          </w:p>
        </w:tc>
        <w:tc>
          <w:tcPr>
            <w:tcW w:w="1062" w:type="dxa"/>
            <w:vMerge w:val="restart"/>
            <w:tcBorders>
              <w:top w:val="nil"/>
              <w:left w:val="single" w:sz="4" w:space="0" w:color="auto"/>
              <w:bottom w:val="single" w:sz="4" w:space="0" w:color="auto"/>
              <w:right w:val="single" w:sz="4" w:space="0" w:color="auto"/>
            </w:tcBorders>
            <w:vAlign w:val="center"/>
            <w:hideMark/>
          </w:tcPr>
          <w:p w14:paraId="7A7740D9"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w:t>
            </w:r>
          </w:p>
        </w:tc>
        <w:tc>
          <w:tcPr>
            <w:tcW w:w="1585" w:type="dxa"/>
            <w:vMerge w:val="restart"/>
            <w:tcBorders>
              <w:top w:val="nil"/>
              <w:left w:val="single" w:sz="4" w:space="0" w:color="auto"/>
              <w:bottom w:val="single" w:sz="4" w:space="0" w:color="auto"/>
              <w:right w:val="single" w:sz="4" w:space="0" w:color="auto"/>
            </w:tcBorders>
            <w:vAlign w:val="center"/>
            <w:hideMark/>
          </w:tcPr>
          <w:p w14:paraId="4BFFC8EE"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Very poor</w:t>
            </w:r>
          </w:p>
        </w:tc>
        <w:tc>
          <w:tcPr>
            <w:tcW w:w="2653" w:type="dxa"/>
            <w:tcBorders>
              <w:top w:val="nil"/>
              <w:left w:val="nil"/>
              <w:bottom w:val="single" w:sz="4" w:space="0" w:color="auto"/>
              <w:right w:val="single" w:sz="4" w:space="0" w:color="auto"/>
            </w:tcBorders>
            <w:vAlign w:val="center"/>
            <w:hideMark/>
          </w:tcPr>
          <w:p w14:paraId="2ECC354B"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 xml:space="preserve">Experiment </w:t>
            </w:r>
            <w:r w:rsidRPr="007D5DCA">
              <w:rPr>
                <w:color w:val="000000"/>
                <w:sz w:val="24"/>
                <w:szCs w:val="24"/>
                <w:lang w:val="en-IN" w:eastAsia="en-IN" w:bidi="gu-IN"/>
              </w:rPr>
              <w:t>repeated</w:t>
            </w:r>
            <w:r>
              <w:rPr>
                <w:color w:val="000000"/>
                <w:sz w:val="24"/>
                <w:szCs w:val="24"/>
                <w:lang w:val="en-IN" w:eastAsia="en-IN" w:bidi="gu-IN"/>
              </w:rPr>
              <w:t>-T0</w:t>
            </w:r>
          </w:p>
        </w:tc>
      </w:tr>
      <w:tr w:rsidR="00A2527A" w:rsidRPr="005758CB" w14:paraId="559597AE" w14:textId="77777777" w:rsidTr="003318F0">
        <w:trPr>
          <w:trHeight w:val="350"/>
        </w:trPr>
        <w:tc>
          <w:tcPr>
            <w:tcW w:w="591" w:type="dxa"/>
            <w:vMerge/>
            <w:tcBorders>
              <w:top w:val="nil"/>
              <w:left w:val="single" w:sz="4" w:space="0" w:color="auto"/>
              <w:bottom w:val="single" w:sz="4" w:space="0" w:color="auto"/>
              <w:right w:val="single" w:sz="4" w:space="0" w:color="auto"/>
            </w:tcBorders>
            <w:vAlign w:val="center"/>
            <w:hideMark/>
          </w:tcPr>
          <w:p w14:paraId="104CD137" w14:textId="77777777" w:rsidR="00A2527A" w:rsidRPr="005758CB" w:rsidRDefault="00A2527A" w:rsidP="003318F0">
            <w:pPr>
              <w:rPr>
                <w:color w:val="000000"/>
                <w:sz w:val="24"/>
                <w:szCs w:val="24"/>
                <w:lang w:val="en-IN" w:eastAsia="en-IN" w:bidi="gu-IN"/>
              </w:rPr>
            </w:pPr>
          </w:p>
        </w:tc>
        <w:tc>
          <w:tcPr>
            <w:tcW w:w="839" w:type="dxa"/>
            <w:vMerge/>
            <w:tcBorders>
              <w:top w:val="nil"/>
              <w:left w:val="single" w:sz="4" w:space="0" w:color="auto"/>
              <w:bottom w:val="single" w:sz="4" w:space="0" w:color="auto"/>
              <w:right w:val="single" w:sz="4" w:space="0" w:color="auto"/>
            </w:tcBorders>
            <w:vAlign w:val="center"/>
            <w:hideMark/>
          </w:tcPr>
          <w:p w14:paraId="6E02D982" w14:textId="77777777" w:rsidR="00A2527A" w:rsidRPr="005758CB" w:rsidRDefault="00A2527A" w:rsidP="003318F0">
            <w:pPr>
              <w:rPr>
                <w:color w:val="000000"/>
                <w:sz w:val="24"/>
                <w:szCs w:val="24"/>
                <w:lang w:val="en-IN" w:eastAsia="en-IN" w:bidi="gu-IN"/>
              </w:rPr>
            </w:pPr>
          </w:p>
        </w:tc>
        <w:tc>
          <w:tcPr>
            <w:tcW w:w="1652" w:type="dxa"/>
            <w:vMerge/>
            <w:tcBorders>
              <w:top w:val="nil"/>
              <w:left w:val="single" w:sz="4" w:space="0" w:color="auto"/>
              <w:bottom w:val="single" w:sz="4" w:space="0" w:color="auto"/>
              <w:right w:val="single" w:sz="4" w:space="0" w:color="auto"/>
            </w:tcBorders>
            <w:vAlign w:val="center"/>
            <w:hideMark/>
          </w:tcPr>
          <w:p w14:paraId="7E5F48B5" w14:textId="77777777" w:rsidR="00A2527A" w:rsidRPr="005758CB" w:rsidRDefault="00A2527A" w:rsidP="003318F0">
            <w:pPr>
              <w:rPr>
                <w:color w:val="000000"/>
                <w:sz w:val="24"/>
                <w:szCs w:val="24"/>
                <w:lang w:val="en-IN" w:eastAsia="en-IN" w:bidi="gu-IN"/>
              </w:rPr>
            </w:pPr>
          </w:p>
        </w:tc>
        <w:tc>
          <w:tcPr>
            <w:tcW w:w="1243" w:type="dxa"/>
            <w:vMerge/>
            <w:tcBorders>
              <w:top w:val="nil"/>
              <w:left w:val="single" w:sz="4" w:space="0" w:color="auto"/>
              <w:bottom w:val="single" w:sz="4" w:space="0" w:color="auto"/>
              <w:right w:val="single" w:sz="4" w:space="0" w:color="auto"/>
            </w:tcBorders>
            <w:vAlign w:val="center"/>
            <w:hideMark/>
          </w:tcPr>
          <w:p w14:paraId="28754AF5" w14:textId="77777777" w:rsidR="00A2527A" w:rsidRPr="005758CB" w:rsidRDefault="00A2527A" w:rsidP="003318F0">
            <w:pPr>
              <w:rPr>
                <w:color w:val="000000"/>
                <w:sz w:val="24"/>
                <w:szCs w:val="24"/>
                <w:lang w:val="en-IN" w:eastAsia="en-IN" w:bidi="gu-IN"/>
              </w:rPr>
            </w:pPr>
          </w:p>
        </w:tc>
        <w:tc>
          <w:tcPr>
            <w:tcW w:w="1062" w:type="dxa"/>
            <w:vMerge/>
            <w:tcBorders>
              <w:top w:val="nil"/>
              <w:left w:val="single" w:sz="4" w:space="0" w:color="auto"/>
              <w:bottom w:val="single" w:sz="4" w:space="0" w:color="auto"/>
              <w:right w:val="single" w:sz="4" w:space="0" w:color="auto"/>
            </w:tcBorders>
            <w:vAlign w:val="center"/>
            <w:hideMark/>
          </w:tcPr>
          <w:p w14:paraId="36C94E94" w14:textId="77777777" w:rsidR="00A2527A" w:rsidRPr="005758CB" w:rsidRDefault="00A2527A" w:rsidP="003318F0">
            <w:pPr>
              <w:rPr>
                <w:color w:val="000000"/>
                <w:sz w:val="24"/>
                <w:szCs w:val="24"/>
                <w:lang w:val="en-IN" w:eastAsia="en-IN" w:bidi="gu-IN"/>
              </w:rPr>
            </w:pPr>
          </w:p>
        </w:tc>
        <w:tc>
          <w:tcPr>
            <w:tcW w:w="1585" w:type="dxa"/>
            <w:vMerge/>
            <w:tcBorders>
              <w:top w:val="nil"/>
              <w:left w:val="single" w:sz="4" w:space="0" w:color="auto"/>
              <w:bottom w:val="single" w:sz="4" w:space="0" w:color="auto"/>
              <w:right w:val="single" w:sz="4" w:space="0" w:color="auto"/>
            </w:tcBorders>
            <w:vAlign w:val="center"/>
            <w:hideMark/>
          </w:tcPr>
          <w:p w14:paraId="63D858BC" w14:textId="77777777" w:rsidR="00A2527A" w:rsidRPr="005758CB" w:rsidRDefault="00A2527A" w:rsidP="003318F0">
            <w:pPr>
              <w:rPr>
                <w:color w:val="000000"/>
                <w:sz w:val="24"/>
                <w:szCs w:val="24"/>
                <w:lang w:val="en-IN" w:eastAsia="en-IN" w:bidi="gu-IN"/>
              </w:rPr>
            </w:pPr>
          </w:p>
        </w:tc>
        <w:tc>
          <w:tcPr>
            <w:tcW w:w="2653" w:type="dxa"/>
            <w:tcBorders>
              <w:top w:val="nil"/>
              <w:left w:val="nil"/>
              <w:bottom w:val="single" w:sz="4" w:space="0" w:color="auto"/>
              <w:right w:val="single" w:sz="4" w:space="0" w:color="auto"/>
            </w:tcBorders>
            <w:vAlign w:val="center"/>
            <w:hideMark/>
          </w:tcPr>
          <w:p w14:paraId="7DD0FD62"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 xml:space="preserve">Not acceptable </w:t>
            </w:r>
          </w:p>
        </w:tc>
      </w:tr>
      <w:tr w:rsidR="00A2527A" w:rsidRPr="005758CB" w14:paraId="1E3A3704"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66E8CA72"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7</w:t>
            </w:r>
          </w:p>
        </w:tc>
        <w:tc>
          <w:tcPr>
            <w:tcW w:w="839" w:type="dxa"/>
            <w:tcBorders>
              <w:top w:val="nil"/>
              <w:left w:val="nil"/>
              <w:bottom w:val="single" w:sz="4" w:space="0" w:color="auto"/>
              <w:right w:val="single" w:sz="4" w:space="0" w:color="auto"/>
            </w:tcBorders>
            <w:vAlign w:val="center"/>
            <w:hideMark/>
          </w:tcPr>
          <w:p w14:paraId="0BAB6842"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T3</w:t>
            </w:r>
          </w:p>
        </w:tc>
        <w:tc>
          <w:tcPr>
            <w:tcW w:w="1652" w:type="dxa"/>
            <w:tcBorders>
              <w:top w:val="nil"/>
              <w:left w:val="nil"/>
              <w:bottom w:val="single" w:sz="4" w:space="0" w:color="auto"/>
              <w:right w:val="single" w:sz="4" w:space="0" w:color="auto"/>
            </w:tcBorders>
            <w:vAlign w:val="center"/>
            <w:hideMark/>
          </w:tcPr>
          <w:p w14:paraId="49CB7495"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640</w:t>
            </w:r>
          </w:p>
        </w:tc>
        <w:tc>
          <w:tcPr>
            <w:tcW w:w="1243" w:type="dxa"/>
            <w:tcBorders>
              <w:top w:val="nil"/>
              <w:left w:val="nil"/>
              <w:bottom w:val="single" w:sz="4" w:space="0" w:color="auto"/>
              <w:right w:val="single" w:sz="4" w:space="0" w:color="auto"/>
            </w:tcBorders>
            <w:vAlign w:val="center"/>
            <w:hideMark/>
          </w:tcPr>
          <w:p w14:paraId="1D445258"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26</w:t>
            </w:r>
          </w:p>
        </w:tc>
        <w:tc>
          <w:tcPr>
            <w:tcW w:w="1062" w:type="dxa"/>
            <w:tcBorders>
              <w:top w:val="nil"/>
              <w:left w:val="nil"/>
              <w:bottom w:val="single" w:sz="4" w:space="0" w:color="auto"/>
              <w:right w:val="single" w:sz="4" w:space="0" w:color="auto"/>
            </w:tcBorders>
            <w:vAlign w:val="center"/>
            <w:hideMark/>
          </w:tcPr>
          <w:p w14:paraId="6117C81E"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w:t>
            </w:r>
          </w:p>
        </w:tc>
        <w:tc>
          <w:tcPr>
            <w:tcW w:w="1585" w:type="dxa"/>
            <w:tcBorders>
              <w:top w:val="nil"/>
              <w:left w:val="nil"/>
              <w:bottom w:val="single" w:sz="4" w:space="0" w:color="auto"/>
              <w:right w:val="single" w:sz="4" w:space="0" w:color="auto"/>
            </w:tcBorders>
            <w:vAlign w:val="center"/>
            <w:hideMark/>
          </w:tcPr>
          <w:p w14:paraId="6865120B" w14:textId="77777777" w:rsidR="00A2527A" w:rsidRPr="005758CB" w:rsidRDefault="00A2527A" w:rsidP="003318F0">
            <w:pPr>
              <w:jc w:val="center"/>
              <w:rPr>
                <w:color w:val="000000"/>
                <w:sz w:val="24"/>
                <w:szCs w:val="24"/>
                <w:lang w:val="en-IN" w:eastAsia="en-IN" w:bidi="gu-IN"/>
              </w:rPr>
            </w:pPr>
            <w:r w:rsidRPr="007D5DCA">
              <w:rPr>
                <w:color w:val="000000"/>
                <w:sz w:val="24"/>
                <w:szCs w:val="24"/>
                <w:lang w:val="en-IN" w:eastAsia="en-IN" w:bidi="gu-IN"/>
              </w:rPr>
              <w:t>Too</w:t>
            </w:r>
            <w:r w:rsidRPr="005758CB">
              <w:rPr>
                <w:color w:val="000000"/>
                <w:sz w:val="24"/>
                <w:szCs w:val="24"/>
                <w:lang w:val="en-IN" w:eastAsia="en-IN" w:bidi="gu-IN"/>
              </w:rPr>
              <w:t xml:space="preserve"> poor</w:t>
            </w:r>
          </w:p>
        </w:tc>
        <w:tc>
          <w:tcPr>
            <w:tcW w:w="2653" w:type="dxa"/>
            <w:tcBorders>
              <w:top w:val="nil"/>
              <w:left w:val="nil"/>
              <w:bottom w:val="single" w:sz="4" w:space="0" w:color="auto"/>
              <w:right w:val="single" w:sz="4" w:space="0" w:color="auto"/>
            </w:tcBorders>
            <w:vAlign w:val="center"/>
            <w:hideMark/>
          </w:tcPr>
          <w:p w14:paraId="08722676"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 xml:space="preserve">Not acceptable </w:t>
            </w:r>
          </w:p>
        </w:tc>
      </w:tr>
      <w:tr w:rsidR="00A2527A" w:rsidRPr="005758CB" w14:paraId="3CF64CC6"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3A5D4622"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8</w:t>
            </w:r>
          </w:p>
        </w:tc>
        <w:tc>
          <w:tcPr>
            <w:tcW w:w="839" w:type="dxa"/>
            <w:tcBorders>
              <w:top w:val="nil"/>
              <w:left w:val="nil"/>
              <w:bottom w:val="single" w:sz="4" w:space="0" w:color="auto"/>
              <w:right w:val="single" w:sz="4" w:space="0" w:color="auto"/>
            </w:tcBorders>
            <w:vAlign w:val="center"/>
            <w:hideMark/>
          </w:tcPr>
          <w:p w14:paraId="27584A3D"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T4</w:t>
            </w:r>
          </w:p>
        </w:tc>
        <w:tc>
          <w:tcPr>
            <w:tcW w:w="1652" w:type="dxa"/>
            <w:tcBorders>
              <w:top w:val="nil"/>
              <w:left w:val="nil"/>
              <w:bottom w:val="single" w:sz="4" w:space="0" w:color="auto"/>
              <w:right w:val="single" w:sz="4" w:space="0" w:color="auto"/>
            </w:tcBorders>
            <w:vAlign w:val="center"/>
            <w:hideMark/>
          </w:tcPr>
          <w:p w14:paraId="0124CF5F"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515</w:t>
            </w:r>
          </w:p>
        </w:tc>
        <w:tc>
          <w:tcPr>
            <w:tcW w:w="1243" w:type="dxa"/>
            <w:tcBorders>
              <w:top w:val="nil"/>
              <w:left w:val="nil"/>
              <w:bottom w:val="single" w:sz="4" w:space="0" w:color="auto"/>
              <w:right w:val="single" w:sz="4" w:space="0" w:color="auto"/>
            </w:tcBorders>
            <w:vAlign w:val="center"/>
            <w:hideMark/>
          </w:tcPr>
          <w:p w14:paraId="7C340E61"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31</w:t>
            </w:r>
          </w:p>
        </w:tc>
        <w:tc>
          <w:tcPr>
            <w:tcW w:w="1062" w:type="dxa"/>
            <w:tcBorders>
              <w:top w:val="nil"/>
              <w:left w:val="nil"/>
              <w:bottom w:val="single" w:sz="4" w:space="0" w:color="auto"/>
              <w:right w:val="single" w:sz="4" w:space="0" w:color="auto"/>
            </w:tcBorders>
            <w:vAlign w:val="center"/>
            <w:hideMark/>
          </w:tcPr>
          <w:p w14:paraId="74189925"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w:t>
            </w:r>
          </w:p>
        </w:tc>
        <w:tc>
          <w:tcPr>
            <w:tcW w:w="1585" w:type="dxa"/>
            <w:tcBorders>
              <w:top w:val="nil"/>
              <w:left w:val="nil"/>
              <w:bottom w:val="single" w:sz="4" w:space="0" w:color="auto"/>
              <w:right w:val="single" w:sz="4" w:space="0" w:color="auto"/>
            </w:tcBorders>
            <w:vAlign w:val="center"/>
            <w:hideMark/>
          </w:tcPr>
          <w:p w14:paraId="6EB81A33" w14:textId="77777777" w:rsidR="00A2527A" w:rsidRPr="005758CB" w:rsidRDefault="00A2527A" w:rsidP="003318F0">
            <w:pPr>
              <w:jc w:val="center"/>
              <w:rPr>
                <w:color w:val="000000"/>
                <w:sz w:val="24"/>
                <w:szCs w:val="24"/>
                <w:lang w:val="en-IN" w:eastAsia="en-IN" w:bidi="gu-IN"/>
              </w:rPr>
            </w:pPr>
            <w:r w:rsidRPr="007D5DCA">
              <w:rPr>
                <w:color w:val="000000"/>
                <w:sz w:val="24"/>
                <w:szCs w:val="24"/>
                <w:lang w:val="en-IN" w:eastAsia="en-IN" w:bidi="gu-IN"/>
              </w:rPr>
              <w:t>Too</w:t>
            </w:r>
            <w:r w:rsidRPr="005758CB">
              <w:rPr>
                <w:color w:val="000000"/>
                <w:sz w:val="24"/>
                <w:szCs w:val="24"/>
                <w:lang w:val="en-IN" w:eastAsia="en-IN" w:bidi="gu-IN"/>
              </w:rPr>
              <w:t xml:space="preserve"> poor</w:t>
            </w:r>
          </w:p>
        </w:tc>
        <w:tc>
          <w:tcPr>
            <w:tcW w:w="2653" w:type="dxa"/>
            <w:tcBorders>
              <w:top w:val="nil"/>
              <w:left w:val="nil"/>
              <w:bottom w:val="single" w:sz="4" w:space="0" w:color="auto"/>
              <w:right w:val="single" w:sz="4" w:space="0" w:color="auto"/>
            </w:tcBorders>
            <w:vAlign w:val="center"/>
            <w:hideMark/>
          </w:tcPr>
          <w:p w14:paraId="27D1F6D0"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 xml:space="preserve">Not acceptable </w:t>
            </w:r>
          </w:p>
        </w:tc>
      </w:tr>
      <w:tr w:rsidR="00A2527A" w:rsidRPr="005758CB" w14:paraId="73161941"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4FEC1F25"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9</w:t>
            </w:r>
          </w:p>
        </w:tc>
        <w:tc>
          <w:tcPr>
            <w:tcW w:w="839" w:type="dxa"/>
            <w:tcBorders>
              <w:top w:val="nil"/>
              <w:left w:val="nil"/>
              <w:bottom w:val="single" w:sz="4" w:space="0" w:color="auto"/>
              <w:right w:val="single" w:sz="4" w:space="0" w:color="auto"/>
            </w:tcBorders>
            <w:vAlign w:val="center"/>
            <w:hideMark/>
          </w:tcPr>
          <w:p w14:paraId="3073B8C4"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T5</w:t>
            </w:r>
          </w:p>
        </w:tc>
        <w:tc>
          <w:tcPr>
            <w:tcW w:w="1652" w:type="dxa"/>
            <w:tcBorders>
              <w:top w:val="nil"/>
              <w:left w:val="nil"/>
              <w:bottom w:val="single" w:sz="4" w:space="0" w:color="auto"/>
              <w:right w:val="single" w:sz="4" w:space="0" w:color="auto"/>
            </w:tcBorders>
            <w:vAlign w:val="center"/>
            <w:hideMark/>
          </w:tcPr>
          <w:p w14:paraId="62840760"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445</w:t>
            </w:r>
          </w:p>
        </w:tc>
        <w:tc>
          <w:tcPr>
            <w:tcW w:w="1243" w:type="dxa"/>
            <w:tcBorders>
              <w:top w:val="nil"/>
              <w:left w:val="nil"/>
              <w:bottom w:val="single" w:sz="4" w:space="0" w:color="auto"/>
              <w:right w:val="single" w:sz="4" w:space="0" w:color="auto"/>
            </w:tcBorders>
            <w:vAlign w:val="center"/>
            <w:hideMark/>
          </w:tcPr>
          <w:p w14:paraId="7E1BD559"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31</w:t>
            </w:r>
          </w:p>
        </w:tc>
        <w:tc>
          <w:tcPr>
            <w:tcW w:w="1062" w:type="dxa"/>
            <w:tcBorders>
              <w:top w:val="nil"/>
              <w:left w:val="nil"/>
              <w:bottom w:val="single" w:sz="4" w:space="0" w:color="auto"/>
              <w:right w:val="single" w:sz="4" w:space="0" w:color="auto"/>
            </w:tcBorders>
            <w:vAlign w:val="center"/>
            <w:hideMark/>
          </w:tcPr>
          <w:p w14:paraId="0CD4B19E"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5</w:t>
            </w:r>
          </w:p>
        </w:tc>
        <w:tc>
          <w:tcPr>
            <w:tcW w:w="1585" w:type="dxa"/>
            <w:tcBorders>
              <w:top w:val="nil"/>
              <w:left w:val="nil"/>
              <w:bottom w:val="single" w:sz="4" w:space="0" w:color="auto"/>
              <w:right w:val="single" w:sz="4" w:space="0" w:color="auto"/>
            </w:tcBorders>
            <w:vAlign w:val="center"/>
            <w:hideMark/>
          </w:tcPr>
          <w:p w14:paraId="56AEBEA8"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No</w:t>
            </w:r>
          </w:p>
        </w:tc>
        <w:tc>
          <w:tcPr>
            <w:tcW w:w="2653" w:type="dxa"/>
            <w:tcBorders>
              <w:top w:val="nil"/>
              <w:left w:val="nil"/>
              <w:bottom w:val="single" w:sz="4" w:space="0" w:color="auto"/>
              <w:right w:val="single" w:sz="4" w:space="0" w:color="auto"/>
            </w:tcBorders>
            <w:vAlign w:val="center"/>
            <w:hideMark/>
          </w:tcPr>
          <w:p w14:paraId="08D51F15"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 xml:space="preserve">Not acceptable </w:t>
            </w:r>
          </w:p>
        </w:tc>
      </w:tr>
      <w:tr w:rsidR="00A2527A" w:rsidRPr="005758CB" w14:paraId="63421D16"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31D3CE65"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10</w:t>
            </w:r>
          </w:p>
        </w:tc>
        <w:tc>
          <w:tcPr>
            <w:tcW w:w="839" w:type="dxa"/>
            <w:tcBorders>
              <w:top w:val="nil"/>
              <w:left w:val="nil"/>
              <w:bottom w:val="single" w:sz="4" w:space="0" w:color="auto"/>
              <w:right w:val="single" w:sz="4" w:space="0" w:color="auto"/>
            </w:tcBorders>
            <w:vAlign w:val="center"/>
            <w:hideMark/>
          </w:tcPr>
          <w:p w14:paraId="25A1D53B"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T6</w:t>
            </w:r>
          </w:p>
        </w:tc>
        <w:tc>
          <w:tcPr>
            <w:tcW w:w="1652" w:type="dxa"/>
            <w:tcBorders>
              <w:top w:val="nil"/>
              <w:left w:val="nil"/>
              <w:bottom w:val="single" w:sz="4" w:space="0" w:color="auto"/>
              <w:right w:val="single" w:sz="4" w:space="0" w:color="auto"/>
            </w:tcBorders>
            <w:vAlign w:val="center"/>
            <w:hideMark/>
          </w:tcPr>
          <w:p w14:paraId="4C7DF86C"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445</w:t>
            </w:r>
          </w:p>
        </w:tc>
        <w:tc>
          <w:tcPr>
            <w:tcW w:w="1243" w:type="dxa"/>
            <w:tcBorders>
              <w:top w:val="nil"/>
              <w:left w:val="nil"/>
              <w:bottom w:val="single" w:sz="4" w:space="0" w:color="auto"/>
              <w:right w:val="single" w:sz="4" w:space="0" w:color="auto"/>
            </w:tcBorders>
            <w:vAlign w:val="center"/>
            <w:hideMark/>
          </w:tcPr>
          <w:p w14:paraId="17B025B9"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31</w:t>
            </w:r>
          </w:p>
        </w:tc>
        <w:tc>
          <w:tcPr>
            <w:tcW w:w="1062" w:type="dxa"/>
            <w:tcBorders>
              <w:top w:val="nil"/>
              <w:left w:val="nil"/>
              <w:bottom w:val="single" w:sz="4" w:space="0" w:color="auto"/>
              <w:right w:val="single" w:sz="4" w:space="0" w:color="auto"/>
            </w:tcBorders>
            <w:vAlign w:val="center"/>
            <w:hideMark/>
          </w:tcPr>
          <w:p w14:paraId="5BA3DF8E"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6</w:t>
            </w:r>
          </w:p>
        </w:tc>
        <w:tc>
          <w:tcPr>
            <w:tcW w:w="1585" w:type="dxa"/>
            <w:tcBorders>
              <w:top w:val="nil"/>
              <w:left w:val="nil"/>
              <w:bottom w:val="single" w:sz="4" w:space="0" w:color="auto"/>
              <w:right w:val="single" w:sz="4" w:space="0" w:color="auto"/>
            </w:tcBorders>
            <w:vAlign w:val="center"/>
            <w:hideMark/>
          </w:tcPr>
          <w:p w14:paraId="38C43104"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Very poor</w:t>
            </w:r>
          </w:p>
        </w:tc>
        <w:tc>
          <w:tcPr>
            <w:tcW w:w="2653" w:type="dxa"/>
            <w:tcBorders>
              <w:top w:val="nil"/>
              <w:left w:val="nil"/>
              <w:bottom w:val="single" w:sz="4" w:space="0" w:color="auto"/>
              <w:right w:val="single" w:sz="4" w:space="0" w:color="auto"/>
            </w:tcBorders>
            <w:vAlign w:val="center"/>
            <w:hideMark/>
          </w:tcPr>
          <w:p w14:paraId="5999258B"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 xml:space="preserve">Not acceptable </w:t>
            </w:r>
          </w:p>
        </w:tc>
      </w:tr>
      <w:tr w:rsidR="00A2527A" w:rsidRPr="005758CB" w14:paraId="617A5E8E"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7A62BBCA"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11</w:t>
            </w:r>
          </w:p>
        </w:tc>
        <w:tc>
          <w:tcPr>
            <w:tcW w:w="839" w:type="dxa"/>
            <w:tcBorders>
              <w:top w:val="nil"/>
              <w:left w:val="nil"/>
              <w:bottom w:val="single" w:sz="4" w:space="0" w:color="auto"/>
              <w:right w:val="single" w:sz="4" w:space="0" w:color="auto"/>
            </w:tcBorders>
            <w:vAlign w:val="center"/>
            <w:hideMark/>
          </w:tcPr>
          <w:p w14:paraId="38CB3CAE"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T7</w:t>
            </w:r>
          </w:p>
        </w:tc>
        <w:tc>
          <w:tcPr>
            <w:tcW w:w="1652" w:type="dxa"/>
            <w:tcBorders>
              <w:top w:val="nil"/>
              <w:left w:val="nil"/>
              <w:bottom w:val="single" w:sz="4" w:space="0" w:color="auto"/>
              <w:right w:val="single" w:sz="4" w:space="0" w:color="auto"/>
            </w:tcBorders>
            <w:vAlign w:val="center"/>
            <w:hideMark/>
          </w:tcPr>
          <w:p w14:paraId="67E3A245"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445</w:t>
            </w:r>
          </w:p>
        </w:tc>
        <w:tc>
          <w:tcPr>
            <w:tcW w:w="1243" w:type="dxa"/>
            <w:tcBorders>
              <w:top w:val="nil"/>
              <w:left w:val="nil"/>
              <w:bottom w:val="single" w:sz="4" w:space="0" w:color="auto"/>
              <w:right w:val="single" w:sz="4" w:space="0" w:color="auto"/>
            </w:tcBorders>
            <w:vAlign w:val="center"/>
            <w:hideMark/>
          </w:tcPr>
          <w:p w14:paraId="22D520B6"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16, 65</w:t>
            </w:r>
          </w:p>
        </w:tc>
        <w:tc>
          <w:tcPr>
            <w:tcW w:w="1062" w:type="dxa"/>
            <w:tcBorders>
              <w:top w:val="nil"/>
              <w:left w:val="nil"/>
              <w:bottom w:val="single" w:sz="4" w:space="0" w:color="auto"/>
              <w:right w:val="single" w:sz="4" w:space="0" w:color="auto"/>
            </w:tcBorders>
            <w:vAlign w:val="center"/>
            <w:hideMark/>
          </w:tcPr>
          <w:p w14:paraId="6554B251"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6</w:t>
            </w:r>
          </w:p>
        </w:tc>
        <w:tc>
          <w:tcPr>
            <w:tcW w:w="1585" w:type="dxa"/>
            <w:tcBorders>
              <w:top w:val="nil"/>
              <w:left w:val="nil"/>
              <w:bottom w:val="single" w:sz="4" w:space="0" w:color="auto"/>
              <w:right w:val="single" w:sz="4" w:space="0" w:color="auto"/>
            </w:tcBorders>
            <w:vAlign w:val="center"/>
            <w:hideMark/>
          </w:tcPr>
          <w:p w14:paraId="7D49C336" w14:textId="77777777" w:rsidR="00A2527A" w:rsidRPr="005758CB" w:rsidRDefault="00A2527A" w:rsidP="003318F0">
            <w:pPr>
              <w:jc w:val="center"/>
              <w:rPr>
                <w:color w:val="000000"/>
                <w:sz w:val="24"/>
                <w:szCs w:val="24"/>
                <w:lang w:val="en-IN" w:eastAsia="en-IN" w:bidi="gu-IN"/>
              </w:rPr>
            </w:pPr>
            <w:r w:rsidRPr="007D5DCA">
              <w:rPr>
                <w:color w:val="000000"/>
                <w:sz w:val="24"/>
                <w:szCs w:val="24"/>
                <w:lang w:val="en-IN" w:eastAsia="en-IN" w:bidi="gu-IN"/>
              </w:rPr>
              <w:t>Too</w:t>
            </w:r>
            <w:r w:rsidRPr="005758CB">
              <w:rPr>
                <w:color w:val="000000"/>
                <w:sz w:val="24"/>
                <w:szCs w:val="24"/>
                <w:lang w:val="en-IN" w:eastAsia="en-IN" w:bidi="gu-IN"/>
              </w:rPr>
              <w:t xml:space="preserve"> poor</w:t>
            </w:r>
          </w:p>
        </w:tc>
        <w:tc>
          <w:tcPr>
            <w:tcW w:w="2653" w:type="dxa"/>
            <w:tcBorders>
              <w:top w:val="nil"/>
              <w:left w:val="nil"/>
              <w:bottom w:val="single" w:sz="4" w:space="0" w:color="auto"/>
              <w:right w:val="single" w:sz="4" w:space="0" w:color="auto"/>
            </w:tcBorders>
            <w:vAlign w:val="center"/>
            <w:hideMark/>
          </w:tcPr>
          <w:p w14:paraId="11D2DD24"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 xml:space="preserve">Not acceptable </w:t>
            </w:r>
          </w:p>
        </w:tc>
      </w:tr>
      <w:tr w:rsidR="00A2527A" w:rsidRPr="005758CB" w14:paraId="4C2C06D1"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2E8A5B6F"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12</w:t>
            </w:r>
          </w:p>
        </w:tc>
        <w:tc>
          <w:tcPr>
            <w:tcW w:w="839" w:type="dxa"/>
            <w:tcBorders>
              <w:top w:val="nil"/>
              <w:left w:val="nil"/>
              <w:bottom w:val="single" w:sz="4" w:space="0" w:color="auto"/>
              <w:right w:val="single" w:sz="4" w:space="0" w:color="auto"/>
            </w:tcBorders>
            <w:vAlign w:val="center"/>
            <w:hideMark/>
          </w:tcPr>
          <w:p w14:paraId="0CE26FBE"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T8</w:t>
            </w:r>
          </w:p>
        </w:tc>
        <w:tc>
          <w:tcPr>
            <w:tcW w:w="1652" w:type="dxa"/>
            <w:tcBorders>
              <w:top w:val="nil"/>
              <w:left w:val="nil"/>
              <w:bottom w:val="single" w:sz="4" w:space="0" w:color="auto"/>
              <w:right w:val="single" w:sz="4" w:space="0" w:color="auto"/>
            </w:tcBorders>
            <w:vAlign w:val="center"/>
            <w:hideMark/>
          </w:tcPr>
          <w:p w14:paraId="65E58B43"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350</w:t>
            </w:r>
          </w:p>
        </w:tc>
        <w:tc>
          <w:tcPr>
            <w:tcW w:w="1243" w:type="dxa"/>
            <w:tcBorders>
              <w:top w:val="nil"/>
              <w:left w:val="nil"/>
              <w:bottom w:val="single" w:sz="4" w:space="0" w:color="auto"/>
              <w:right w:val="single" w:sz="4" w:space="0" w:color="auto"/>
            </w:tcBorders>
            <w:vAlign w:val="center"/>
            <w:hideMark/>
          </w:tcPr>
          <w:p w14:paraId="321C6EDE"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16</w:t>
            </w:r>
          </w:p>
        </w:tc>
        <w:tc>
          <w:tcPr>
            <w:tcW w:w="1062" w:type="dxa"/>
            <w:tcBorders>
              <w:top w:val="nil"/>
              <w:left w:val="nil"/>
              <w:bottom w:val="single" w:sz="4" w:space="0" w:color="auto"/>
              <w:right w:val="single" w:sz="4" w:space="0" w:color="auto"/>
            </w:tcBorders>
            <w:vAlign w:val="center"/>
            <w:hideMark/>
          </w:tcPr>
          <w:p w14:paraId="07D61936"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7</w:t>
            </w:r>
          </w:p>
        </w:tc>
        <w:tc>
          <w:tcPr>
            <w:tcW w:w="1585" w:type="dxa"/>
            <w:tcBorders>
              <w:top w:val="nil"/>
              <w:left w:val="nil"/>
              <w:bottom w:val="single" w:sz="4" w:space="0" w:color="auto"/>
              <w:right w:val="single" w:sz="4" w:space="0" w:color="auto"/>
            </w:tcBorders>
            <w:vAlign w:val="center"/>
            <w:hideMark/>
          </w:tcPr>
          <w:p w14:paraId="3B91E8EF"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Good</w:t>
            </w:r>
          </w:p>
        </w:tc>
        <w:tc>
          <w:tcPr>
            <w:tcW w:w="2653" w:type="dxa"/>
            <w:tcBorders>
              <w:top w:val="nil"/>
              <w:left w:val="nil"/>
              <w:bottom w:val="single" w:sz="4" w:space="0" w:color="auto"/>
              <w:right w:val="single" w:sz="4" w:space="0" w:color="auto"/>
            </w:tcBorders>
            <w:vAlign w:val="center"/>
            <w:hideMark/>
          </w:tcPr>
          <w:p w14:paraId="67A1FB21"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Acceptable</w:t>
            </w:r>
          </w:p>
        </w:tc>
      </w:tr>
      <w:tr w:rsidR="00A2527A" w:rsidRPr="005758CB" w14:paraId="0E66539C"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500E53FF"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13</w:t>
            </w:r>
          </w:p>
        </w:tc>
        <w:tc>
          <w:tcPr>
            <w:tcW w:w="839" w:type="dxa"/>
            <w:tcBorders>
              <w:top w:val="nil"/>
              <w:left w:val="nil"/>
              <w:bottom w:val="single" w:sz="4" w:space="0" w:color="auto"/>
              <w:right w:val="single" w:sz="4" w:space="0" w:color="auto"/>
            </w:tcBorders>
            <w:vAlign w:val="center"/>
            <w:hideMark/>
          </w:tcPr>
          <w:p w14:paraId="50B92FD5"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T9</w:t>
            </w:r>
          </w:p>
        </w:tc>
        <w:tc>
          <w:tcPr>
            <w:tcW w:w="1652" w:type="dxa"/>
            <w:tcBorders>
              <w:top w:val="nil"/>
              <w:left w:val="nil"/>
              <w:bottom w:val="single" w:sz="4" w:space="0" w:color="auto"/>
              <w:right w:val="single" w:sz="4" w:space="0" w:color="auto"/>
            </w:tcBorders>
            <w:vAlign w:val="center"/>
            <w:hideMark/>
          </w:tcPr>
          <w:p w14:paraId="6B6CE22E"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445</w:t>
            </w:r>
          </w:p>
        </w:tc>
        <w:tc>
          <w:tcPr>
            <w:tcW w:w="1243" w:type="dxa"/>
            <w:tcBorders>
              <w:top w:val="nil"/>
              <w:left w:val="nil"/>
              <w:bottom w:val="single" w:sz="4" w:space="0" w:color="auto"/>
              <w:right w:val="single" w:sz="4" w:space="0" w:color="auto"/>
            </w:tcBorders>
            <w:vAlign w:val="center"/>
            <w:hideMark/>
          </w:tcPr>
          <w:p w14:paraId="4B2DFCD1"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16</w:t>
            </w:r>
          </w:p>
        </w:tc>
        <w:tc>
          <w:tcPr>
            <w:tcW w:w="1062" w:type="dxa"/>
            <w:tcBorders>
              <w:top w:val="nil"/>
              <w:left w:val="nil"/>
              <w:bottom w:val="single" w:sz="4" w:space="0" w:color="auto"/>
              <w:right w:val="single" w:sz="4" w:space="0" w:color="auto"/>
            </w:tcBorders>
            <w:vAlign w:val="center"/>
            <w:hideMark/>
          </w:tcPr>
          <w:p w14:paraId="3E48AC60"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7</w:t>
            </w:r>
          </w:p>
        </w:tc>
        <w:tc>
          <w:tcPr>
            <w:tcW w:w="1585" w:type="dxa"/>
            <w:tcBorders>
              <w:top w:val="nil"/>
              <w:left w:val="nil"/>
              <w:bottom w:val="single" w:sz="4" w:space="0" w:color="auto"/>
              <w:right w:val="single" w:sz="4" w:space="0" w:color="auto"/>
            </w:tcBorders>
            <w:vAlign w:val="center"/>
            <w:hideMark/>
          </w:tcPr>
          <w:p w14:paraId="0509BF89"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Very Good</w:t>
            </w:r>
          </w:p>
        </w:tc>
        <w:tc>
          <w:tcPr>
            <w:tcW w:w="2653" w:type="dxa"/>
            <w:tcBorders>
              <w:top w:val="nil"/>
              <w:left w:val="nil"/>
              <w:bottom w:val="single" w:sz="4" w:space="0" w:color="auto"/>
              <w:right w:val="single" w:sz="4" w:space="0" w:color="auto"/>
            </w:tcBorders>
            <w:vAlign w:val="center"/>
            <w:hideMark/>
          </w:tcPr>
          <w:p w14:paraId="6205AA62"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Acceptable</w:t>
            </w:r>
          </w:p>
        </w:tc>
      </w:tr>
      <w:tr w:rsidR="00A2527A" w:rsidRPr="005758CB" w14:paraId="14DE6675"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06A251A1"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14</w:t>
            </w:r>
          </w:p>
        </w:tc>
        <w:tc>
          <w:tcPr>
            <w:tcW w:w="839" w:type="dxa"/>
            <w:tcBorders>
              <w:top w:val="nil"/>
              <w:left w:val="nil"/>
              <w:bottom w:val="single" w:sz="4" w:space="0" w:color="auto"/>
              <w:right w:val="single" w:sz="4" w:space="0" w:color="auto"/>
            </w:tcBorders>
            <w:vAlign w:val="center"/>
            <w:hideMark/>
          </w:tcPr>
          <w:p w14:paraId="1C224BAE"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T10</w:t>
            </w:r>
          </w:p>
        </w:tc>
        <w:tc>
          <w:tcPr>
            <w:tcW w:w="1652" w:type="dxa"/>
            <w:tcBorders>
              <w:top w:val="nil"/>
              <w:left w:val="nil"/>
              <w:bottom w:val="single" w:sz="4" w:space="0" w:color="auto"/>
              <w:right w:val="single" w:sz="4" w:space="0" w:color="auto"/>
            </w:tcBorders>
            <w:vAlign w:val="center"/>
            <w:hideMark/>
          </w:tcPr>
          <w:p w14:paraId="6ABE22E8"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280</w:t>
            </w:r>
          </w:p>
        </w:tc>
        <w:tc>
          <w:tcPr>
            <w:tcW w:w="1243" w:type="dxa"/>
            <w:tcBorders>
              <w:top w:val="nil"/>
              <w:left w:val="nil"/>
              <w:bottom w:val="single" w:sz="4" w:space="0" w:color="auto"/>
              <w:right w:val="single" w:sz="4" w:space="0" w:color="auto"/>
            </w:tcBorders>
            <w:vAlign w:val="center"/>
            <w:hideMark/>
          </w:tcPr>
          <w:p w14:paraId="1B4E102D"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16</w:t>
            </w:r>
          </w:p>
        </w:tc>
        <w:tc>
          <w:tcPr>
            <w:tcW w:w="1062" w:type="dxa"/>
            <w:tcBorders>
              <w:top w:val="nil"/>
              <w:left w:val="nil"/>
              <w:bottom w:val="single" w:sz="4" w:space="0" w:color="auto"/>
              <w:right w:val="single" w:sz="4" w:space="0" w:color="auto"/>
            </w:tcBorders>
            <w:vAlign w:val="center"/>
            <w:hideMark/>
          </w:tcPr>
          <w:p w14:paraId="1CCF456C"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7</w:t>
            </w:r>
          </w:p>
        </w:tc>
        <w:tc>
          <w:tcPr>
            <w:tcW w:w="1585" w:type="dxa"/>
            <w:tcBorders>
              <w:top w:val="nil"/>
              <w:left w:val="nil"/>
              <w:bottom w:val="single" w:sz="4" w:space="0" w:color="auto"/>
              <w:right w:val="single" w:sz="4" w:space="0" w:color="auto"/>
            </w:tcBorders>
            <w:vAlign w:val="center"/>
            <w:hideMark/>
          </w:tcPr>
          <w:p w14:paraId="56A7071E"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Very Good</w:t>
            </w:r>
          </w:p>
        </w:tc>
        <w:tc>
          <w:tcPr>
            <w:tcW w:w="2653" w:type="dxa"/>
            <w:tcBorders>
              <w:top w:val="nil"/>
              <w:left w:val="nil"/>
              <w:bottom w:val="single" w:sz="4" w:space="0" w:color="auto"/>
              <w:right w:val="single" w:sz="4" w:space="0" w:color="auto"/>
            </w:tcBorders>
            <w:vAlign w:val="center"/>
            <w:hideMark/>
          </w:tcPr>
          <w:p w14:paraId="60C8DD4B"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Acceptable</w:t>
            </w:r>
          </w:p>
        </w:tc>
      </w:tr>
      <w:tr w:rsidR="00A2527A" w:rsidRPr="005758CB" w14:paraId="45BF58D6"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330D52AC"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15</w:t>
            </w:r>
          </w:p>
        </w:tc>
        <w:tc>
          <w:tcPr>
            <w:tcW w:w="839" w:type="dxa"/>
            <w:tcBorders>
              <w:top w:val="nil"/>
              <w:left w:val="nil"/>
              <w:bottom w:val="single" w:sz="4" w:space="0" w:color="auto"/>
              <w:right w:val="single" w:sz="4" w:space="0" w:color="auto"/>
            </w:tcBorders>
            <w:vAlign w:val="center"/>
            <w:hideMark/>
          </w:tcPr>
          <w:p w14:paraId="212964DB"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T11</w:t>
            </w:r>
          </w:p>
        </w:tc>
        <w:tc>
          <w:tcPr>
            <w:tcW w:w="1652" w:type="dxa"/>
            <w:tcBorders>
              <w:top w:val="nil"/>
              <w:left w:val="nil"/>
              <w:bottom w:val="single" w:sz="4" w:space="0" w:color="auto"/>
              <w:right w:val="single" w:sz="4" w:space="0" w:color="auto"/>
            </w:tcBorders>
            <w:vAlign w:val="center"/>
            <w:hideMark/>
          </w:tcPr>
          <w:p w14:paraId="4C0EED44" w14:textId="77777777" w:rsidR="00A2527A" w:rsidRPr="005758CB" w:rsidRDefault="00A2527A" w:rsidP="003318F0">
            <w:pPr>
              <w:jc w:val="center"/>
              <w:rPr>
                <w:rFonts w:ascii="Calibri" w:hAnsi="Calibri" w:cs="Calibri"/>
                <w:color w:val="000000"/>
                <w:sz w:val="24"/>
                <w:szCs w:val="24"/>
                <w:lang w:val="en-IN" w:eastAsia="en-IN" w:bidi="gu-IN"/>
              </w:rPr>
            </w:pPr>
            <w:r w:rsidRPr="005758CB">
              <w:rPr>
                <w:rFonts w:ascii="Calibri" w:hAnsi="Calibri" w:cs="Calibri"/>
                <w:color w:val="000000"/>
                <w:sz w:val="24"/>
                <w:szCs w:val="24"/>
                <w:lang w:val="en-IN" w:eastAsia="en-IN" w:bidi="gu-IN"/>
              </w:rPr>
              <w:t>350</w:t>
            </w:r>
          </w:p>
        </w:tc>
        <w:tc>
          <w:tcPr>
            <w:tcW w:w="1243" w:type="dxa"/>
            <w:tcBorders>
              <w:top w:val="nil"/>
              <w:left w:val="nil"/>
              <w:bottom w:val="single" w:sz="4" w:space="0" w:color="auto"/>
              <w:right w:val="single" w:sz="4" w:space="0" w:color="auto"/>
            </w:tcBorders>
            <w:vAlign w:val="center"/>
            <w:hideMark/>
          </w:tcPr>
          <w:p w14:paraId="73B11D05" w14:textId="77777777" w:rsidR="00A2527A" w:rsidRPr="005758CB" w:rsidRDefault="00A2527A" w:rsidP="003318F0">
            <w:pPr>
              <w:jc w:val="center"/>
              <w:rPr>
                <w:rFonts w:ascii="Calibri" w:hAnsi="Calibri" w:cs="Calibri"/>
                <w:color w:val="000000"/>
                <w:sz w:val="24"/>
                <w:szCs w:val="24"/>
                <w:lang w:val="en-IN" w:eastAsia="en-IN" w:bidi="gu-IN"/>
              </w:rPr>
            </w:pPr>
            <w:r w:rsidRPr="005758CB">
              <w:rPr>
                <w:rFonts w:ascii="Calibri" w:hAnsi="Calibri" w:cs="Calibri"/>
                <w:color w:val="000000"/>
                <w:sz w:val="24"/>
                <w:szCs w:val="24"/>
                <w:lang w:val="en-IN" w:eastAsia="en-IN" w:bidi="gu-IN"/>
              </w:rPr>
              <w:t>33</w:t>
            </w:r>
          </w:p>
        </w:tc>
        <w:tc>
          <w:tcPr>
            <w:tcW w:w="1062" w:type="dxa"/>
            <w:tcBorders>
              <w:top w:val="nil"/>
              <w:left w:val="nil"/>
              <w:bottom w:val="single" w:sz="4" w:space="0" w:color="auto"/>
              <w:right w:val="single" w:sz="4" w:space="0" w:color="auto"/>
            </w:tcBorders>
            <w:vAlign w:val="center"/>
            <w:hideMark/>
          </w:tcPr>
          <w:p w14:paraId="6CB3486B"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7</w:t>
            </w:r>
          </w:p>
        </w:tc>
        <w:tc>
          <w:tcPr>
            <w:tcW w:w="1585" w:type="dxa"/>
            <w:tcBorders>
              <w:top w:val="nil"/>
              <w:left w:val="nil"/>
              <w:bottom w:val="single" w:sz="4" w:space="0" w:color="auto"/>
              <w:right w:val="single" w:sz="4" w:space="0" w:color="auto"/>
            </w:tcBorders>
            <w:vAlign w:val="center"/>
            <w:hideMark/>
          </w:tcPr>
          <w:p w14:paraId="34EE1799"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Very Good</w:t>
            </w:r>
          </w:p>
        </w:tc>
        <w:tc>
          <w:tcPr>
            <w:tcW w:w="2653" w:type="dxa"/>
            <w:tcBorders>
              <w:top w:val="nil"/>
              <w:left w:val="nil"/>
              <w:bottom w:val="single" w:sz="4" w:space="0" w:color="auto"/>
              <w:right w:val="single" w:sz="4" w:space="0" w:color="auto"/>
            </w:tcBorders>
            <w:vAlign w:val="center"/>
            <w:hideMark/>
          </w:tcPr>
          <w:p w14:paraId="2D0C239F"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Acceptable</w:t>
            </w:r>
          </w:p>
        </w:tc>
      </w:tr>
      <w:tr w:rsidR="00A2527A" w:rsidRPr="005758CB" w14:paraId="76DC0B17"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58BFEDEC"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16</w:t>
            </w:r>
          </w:p>
        </w:tc>
        <w:tc>
          <w:tcPr>
            <w:tcW w:w="839" w:type="dxa"/>
            <w:tcBorders>
              <w:top w:val="nil"/>
              <w:left w:val="nil"/>
              <w:bottom w:val="single" w:sz="4" w:space="0" w:color="auto"/>
              <w:right w:val="single" w:sz="4" w:space="0" w:color="auto"/>
            </w:tcBorders>
            <w:vAlign w:val="center"/>
            <w:hideMark/>
          </w:tcPr>
          <w:p w14:paraId="56174AF4"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T12</w:t>
            </w:r>
          </w:p>
        </w:tc>
        <w:tc>
          <w:tcPr>
            <w:tcW w:w="1652" w:type="dxa"/>
            <w:tcBorders>
              <w:top w:val="nil"/>
              <w:left w:val="nil"/>
              <w:bottom w:val="single" w:sz="4" w:space="0" w:color="auto"/>
              <w:right w:val="single" w:sz="4" w:space="0" w:color="auto"/>
            </w:tcBorders>
            <w:vAlign w:val="center"/>
            <w:hideMark/>
          </w:tcPr>
          <w:p w14:paraId="56A352C6" w14:textId="77777777" w:rsidR="00A2527A" w:rsidRPr="005758CB" w:rsidRDefault="00A2527A" w:rsidP="003318F0">
            <w:pPr>
              <w:jc w:val="center"/>
              <w:rPr>
                <w:rFonts w:ascii="Calibri" w:hAnsi="Calibri" w:cs="Calibri"/>
                <w:color w:val="000000"/>
                <w:sz w:val="24"/>
                <w:szCs w:val="24"/>
                <w:lang w:val="en-IN" w:eastAsia="en-IN" w:bidi="gu-IN"/>
              </w:rPr>
            </w:pPr>
            <w:r w:rsidRPr="005758CB">
              <w:rPr>
                <w:rFonts w:ascii="Calibri" w:hAnsi="Calibri" w:cs="Calibri"/>
                <w:color w:val="000000"/>
                <w:sz w:val="24"/>
                <w:szCs w:val="24"/>
                <w:lang w:val="en-IN" w:eastAsia="en-IN" w:bidi="gu-IN"/>
              </w:rPr>
              <w:t>350</w:t>
            </w:r>
          </w:p>
        </w:tc>
        <w:tc>
          <w:tcPr>
            <w:tcW w:w="1243" w:type="dxa"/>
            <w:tcBorders>
              <w:top w:val="nil"/>
              <w:left w:val="nil"/>
              <w:bottom w:val="single" w:sz="4" w:space="0" w:color="auto"/>
              <w:right w:val="single" w:sz="4" w:space="0" w:color="auto"/>
            </w:tcBorders>
            <w:vAlign w:val="center"/>
            <w:hideMark/>
          </w:tcPr>
          <w:p w14:paraId="52AB517E" w14:textId="77777777" w:rsidR="00A2527A" w:rsidRPr="005758CB" w:rsidRDefault="00A2527A" w:rsidP="003318F0">
            <w:pPr>
              <w:jc w:val="center"/>
              <w:rPr>
                <w:rFonts w:ascii="Calibri" w:hAnsi="Calibri" w:cs="Calibri"/>
                <w:color w:val="000000"/>
                <w:sz w:val="24"/>
                <w:szCs w:val="24"/>
                <w:lang w:val="en-IN" w:eastAsia="en-IN" w:bidi="gu-IN"/>
              </w:rPr>
            </w:pPr>
            <w:r w:rsidRPr="005758CB">
              <w:rPr>
                <w:rFonts w:ascii="Calibri" w:hAnsi="Calibri" w:cs="Calibri"/>
                <w:color w:val="000000"/>
                <w:sz w:val="24"/>
                <w:szCs w:val="24"/>
                <w:lang w:val="en-IN" w:eastAsia="en-IN" w:bidi="gu-IN"/>
              </w:rPr>
              <w:t>54</w:t>
            </w:r>
          </w:p>
        </w:tc>
        <w:tc>
          <w:tcPr>
            <w:tcW w:w="1062" w:type="dxa"/>
            <w:tcBorders>
              <w:top w:val="nil"/>
              <w:left w:val="nil"/>
              <w:bottom w:val="single" w:sz="4" w:space="0" w:color="auto"/>
              <w:right w:val="single" w:sz="4" w:space="0" w:color="auto"/>
            </w:tcBorders>
            <w:vAlign w:val="center"/>
            <w:hideMark/>
          </w:tcPr>
          <w:p w14:paraId="11622744"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7</w:t>
            </w:r>
          </w:p>
        </w:tc>
        <w:tc>
          <w:tcPr>
            <w:tcW w:w="1585" w:type="dxa"/>
            <w:tcBorders>
              <w:top w:val="nil"/>
              <w:left w:val="nil"/>
              <w:bottom w:val="single" w:sz="4" w:space="0" w:color="auto"/>
              <w:right w:val="single" w:sz="4" w:space="0" w:color="auto"/>
            </w:tcBorders>
            <w:vAlign w:val="center"/>
            <w:hideMark/>
          </w:tcPr>
          <w:p w14:paraId="7D892308"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Good</w:t>
            </w:r>
          </w:p>
        </w:tc>
        <w:tc>
          <w:tcPr>
            <w:tcW w:w="2653" w:type="dxa"/>
            <w:tcBorders>
              <w:top w:val="nil"/>
              <w:left w:val="nil"/>
              <w:bottom w:val="single" w:sz="4" w:space="0" w:color="auto"/>
              <w:right w:val="single" w:sz="4" w:space="0" w:color="auto"/>
            </w:tcBorders>
            <w:vAlign w:val="center"/>
            <w:hideMark/>
          </w:tcPr>
          <w:p w14:paraId="1111E71D"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Acceptable</w:t>
            </w:r>
          </w:p>
        </w:tc>
      </w:tr>
      <w:tr w:rsidR="00A2527A" w:rsidRPr="005758CB" w14:paraId="43A6FA58" w14:textId="77777777" w:rsidTr="003318F0">
        <w:trPr>
          <w:trHeight w:val="402"/>
        </w:trPr>
        <w:tc>
          <w:tcPr>
            <w:tcW w:w="591" w:type="dxa"/>
            <w:tcBorders>
              <w:top w:val="nil"/>
              <w:left w:val="single" w:sz="4" w:space="0" w:color="auto"/>
              <w:bottom w:val="single" w:sz="4" w:space="0" w:color="auto"/>
              <w:right w:val="single" w:sz="4" w:space="0" w:color="auto"/>
            </w:tcBorders>
            <w:vAlign w:val="center"/>
            <w:hideMark/>
          </w:tcPr>
          <w:p w14:paraId="72A25D19"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17</w:t>
            </w:r>
          </w:p>
        </w:tc>
        <w:tc>
          <w:tcPr>
            <w:tcW w:w="839" w:type="dxa"/>
            <w:tcBorders>
              <w:top w:val="nil"/>
              <w:left w:val="nil"/>
              <w:bottom w:val="single" w:sz="4" w:space="0" w:color="auto"/>
              <w:right w:val="single" w:sz="4" w:space="0" w:color="auto"/>
            </w:tcBorders>
            <w:vAlign w:val="center"/>
            <w:hideMark/>
          </w:tcPr>
          <w:p w14:paraId="59DA9013"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T13</w:t>
            </w:r>
          </w:p>
        </w:tc>
        <w:tc>
          <w:tcPr>
            <w:tcW w:w="1652" w:type="dxa"/>
            <w:tcBorders>
              <w:top w:val="nil"/>
              <w:left w:val="nil"/>
              <w:bottom w:val="single" w:sz="4" w:space="0" w:color="auto"/>
              <w:right w:val="single" w:sz="4" w:space="0" w:color="auto"/>
            </w:tcBorders>
            <w:vAlign w:val="center"/>
            <w:hideMark/>
          </w:tcPr>
          <w:p w14:paraId="30D61CD1" w14:textId="77777777" w:rsidR="00A2527A" w:rsidRPr="005758CB" w:rsidRDefault="00A2527A" w:rsidP="003318F0">
            <w:pPr>
              <w:jc w:val="center"/>
              <w:rPr>
                <w:rFonts w:ascii="Calibri" w:hAnsi="Calibri" w:cs="Calibri"/>
                <w:color w:val="000000"/>
                <w:sz w:val="24"/>
                <w:szCs w:val="24"/>
                <w:lang w:val="en-IN" w:eastAsia="en-IN" w:bidi="gu-IN"/>
              </w:rPr>
            </w:pPr>
            <w:r w:rsidRPr="005758CB">
              <w:rPr>
                <w:rFonts w:ascii="Calibri" w:hAnsi="Calibri" w:cs="Calibri"/>
                <w:color w:val="000000"/>
                <w:sz w:val="24"/>
                <w:szCs w:val="24"/>
                <w:lang w:val="en-IN" w:eastAsia="en-IN" w:bidi="gu-IN"/>
              </w:rPr>
              <w:t>350</w:t>
            </w:r>
          </w:p>
        </w:tc>
        <w:tc>
          <w:tcPr>
            <w:tcW w:w="1243" w:type="dxa"/>
            <w:tcBorders>
              <w:top w:val="nil"/>
              <w:left w:val="nil"/>
              <w:bottom w:val="single" w:sz="4" w:space="0" w:color="auto"/>
              <w:right w:val="single" w:sz="4" w:space="0" w:color="auto"/>
            </w:tcBorders>
            <w:vAlign w:val="center"/>
            <w:hideMark/>
          </w:tcPr>
          <w:p w14:paraId="211C57B1" w14:textId="77777777" w:rsidR="00A2527A" w:rsidRPr="005758CB" w:rsidRDefault="00A2527A" w:rsidP="003318F0">
            <w:pPr>
              <w:jc w:val="center"/>
              <w:rPr>
                <w:rFonts w:ascii="Calibri" w:hAnsi="Calibri" w:cs="Calibri"/>
                <w:color w:val="000000"/>
                <w:sz w:val="24"/>
                <w:szCs w:val="24"/>
                <w:lang w:val="en-IN" w:eastAsia="en-IN" w:bidi="gu-IN"/>
              </w:rPr>
            </w:pPr>
            <w:r w:rsidRPr="005758CB">
              <w:rPr>
                <w:rFonts w:ascii="Calibri" w:hAnsi="Calibri" w:cs="Calibri"/>
                <w:color w:val="000000"/>
                <w:sz w:val="24"/>
                <w:szCs w:val="24"/>
                <w:lang w:val="en-IN" w:eastAsia="en-IN" w:bidi="gu-IN"/>
              </w:rPr>
              <w:t>43</w:t>
            </w:r>
          </w:p>
        </w:tc>
        <w:tc>
          <w:tcPr>
            <w:tcW w:w="1062" w:type="dxa"/>
            <w:tcBorders>
              <w:top w:val="nil"/>
              <w:left w:val="nil"/>
              <w:bottom w:val="single" w:sz="4" w:space="0" w:color="auto"/>
              <w:right w:val="single" w:sz="4" w:space="0" w:color="auto"/>
            </w:tcBorders>
            <w:vAlign w:val="center"/>
            <w:hideMark/>
          </w:tcPr>
          <w:p w14:paraId="575CEC01"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7</w:t>
            </w:r>
          </w:p>
        </w:tc>
        <w:tc>
          <w:tcPr>
            <w:tcW w:w="1585" w:type="dxa"/>
            <w:tcBorders>
              <w:top w:val="nil"/>
              <w:left w:val="nil"/>
              <w:bottom w:val="single" w:sz="4" w:space="0" w:color="auto"/>
              <w:right w:val="single" w:sz="4" w:space="0" w:color="auto"/>
            </w:tcBorders>
            <w:vAlign w:val="center"/>
            <w:hideMark/>
          </w:tcPr>
          <w:p w14:paraId="22D6BFE0"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Good</w:t>
            </w:r>
          </w:p>
        </w:tc>
        <w:tc>
          <w:tcPr>
            <w:tcW w:w="2653" w:type="dxa"/>
            <w:tcBorders>
              <w:top w:val="nil"/>
              <w:left w:val="nil"/>
              <w:bottom w:val="single" w:sz="4" w:space="0" w:color="auto"/>
              <w:right w:val="single" w:sz="4" w:space="0" w:color="auto"/>
            </w:tcBorders>
            <w:vAlign w:val="center"/>
            <w:hideMark/>
          </w:tcPr>
          <w:p w14:paraId="238BC23A" w14:textId="77777777" w:rsidR="00A2527A" w:rsidRPr="005758CB" w:rsidRDefault="00A2527A" w:rsidP="003318F0">
            <w:pPr>
              <w:jc w:val="center"/>
              <w:rPr>
                <w:color w:val="000000"/>
                <w:sz w:val="24"/>
                <w:szCs w:val="24"/>
                <w:lang w:val="en-IN" w:eastAsia="en-IN" w:bidi="gu-IN"/>
              </w:rPr>
            </w:pPr>
            <w:r w:rsidRPr="005758CB">
              <w:rPr>
                <w:color w:val="000000"/>
                <w:sz w:val="24"/>
                <w:szCs w:val="24"/>
                <w:lang w:val="en-IN" w:eastAsia="en-IN" w:bidi="gu-IN"/>
              </w:rPr>
              <w:t>Acceptable</w:t>
            </w:r>
          </w:p>
        </w:tc>
      </w:tr>
    </w:tbl>
    <w:p w14:paraId="77DEE28C" w14:textId="77777777" w:rsidR="00A2527A" w:rsidRPr="004976B6" w:rsidRDefault="00A2527A" w:rsidP="00A2527A">
      <w:pPr>
        <w:spacing w:before="240" w:after="240"/>
        <w:jc w:val="both"/>
        <w:rPr>
          <w:sz w:val="24"/>
          <w:szCs w:val="24"/>
          <w:lang w:eastAsia="pt-BR"/>
        </w:rPr>
      </w:pPr>
      <w:r w:rsidRPr="004976B6">
        <w:rPr>
          <w:sz w:val="24"/>
          <w:szCs w:val="24"/>
          <w:lang w:eastAsia="pt-BR"/>
        </w:rPr>
        <w:lastRenderedPageBreak/>
        <w:t>shown in table 2. From the investigated all weldments, good weldments samples were cut in transverse direction of the weld specimen with help of wire EDM after DSFSLW for the metallographic study and mechanical testing.  Metallographic study and mechanical testing of weldments samples are beyond the scope of present paper.</w:t>
      </w:r>
    </w:p>
    <w:p w14:paraId="3CA61A3B" w14:textId="77777777" w:rsidR="00A2527A" w:rsidRPr="004976B6" w:rsidRDefault="00A2527A" w:rsidP="00A2527A">
      <w:pPr>
        <w:spacing w:before="240" w:after="240"/>
        <w:jc w:val="both"/>
        <w:rPr>
          <w:sz w:val="24"/>
          <w:szCs w:val="24"/>
          <w:lang w:eastAsia="pt-BR"/>
        </w:rPr>
      </w:pPr>
      <w:r w:rsidRPr="004976B6">
        <w:rPr>
          <w:sz w:val="24"/>
          <w:szCs w:val="24"/>
          <w:lang w:eastAsia="pt-BR"/>
        </w:rPr>
        <w:t>Schematic diagram of workpieces sheet overlap placement is shown in Figure 6. Sheets overlap was kept 72 mm and 30 mm width kept for holding purpose in both the top and bottom workpiece plates. Two types of vertical milling machines were used DSFSLW, experiment 1 to 3 were performed on computer controlled VMC and other all experiments were performed on heavy duty vertical milling machine – Sigma model, Geeta Machine Tools, Rajkot, Gujarat, India.</w:t>
      </w:r>
    </w:p>
    <w:p w14:paraId="4B492F8F" w14:textId="77777777" w:rsidR="00A2527A" w:rsidRDefault="00A2527A" w:rsidP="00A2527A">
      <w:pPr>
        <w:spacing w:before="240" w:after="240"/>
        <w:rPr>
          <w:b/>
          <w:color w:val="000000" w:themeColor="text1"/>
          <w:sz w:val="24"/>
          <w:szCs w:val="24"/>
        </w:rPr>
      </w:pPr>
      <w:r w:rsidRPr="00C62CC5">
        <w:rPr>
          <w:lang w:eastAsia="pt-BR"/>
        </w:rPr>
        <w:t xml:space="preserve">  </w:t>
      </w:r>
      <w:r>
        <w:rPr>
          <w:b/>
          <w:noProof/>
          <w:color w:val="000000" w:themeColor="text1"/>
          <w:sz w:val="24"/>
          <w:szCs w:val="24"/>
          <w:lang w:val="en-IN" w:eastAsia="en-IN" w:bidi="gu-IN"/>
        </w:rPr>
        <w:drawing>
          <wp:inline distT="0" distB="0" distL="0" distR="0" wp14:anchorId="2EF4D280" wp14:editId="013C5378">
            <wp:extent cx="2760452" cy="2080806"/>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233" cy="2103255"/>
                    </a:xfrm>
                    <a:prstGeom prst="rect">
                      <a:avLst/>
                    </a:prstGeom>
                    <a:noFill/>
                    <a:ln>
                      <a:noFill/>
                    </a:ln>
                  </pic:spPr>
                </pic:pic>
              </a:graphicData>
            </a:graphic>
          </wp:inline>
        </w:drawing>
      </w:r>
    </w:p>
    <w:p w14:paraId="51B270E4" w14:textId="77777777" w:rsidR="00A2527A" w:rsidRDefault="00A2527A" w:rsidP="00A2527A">
      <w:pPr>
        <w:spacing w:before="240" w:after="240"/>
        <w:jc w:val="both"/>
        <w:rPr>
          <w:color w:val="222222"/>
          <w:sz w:val="24"/>
          <w:szCs w:val="24"/>
          <w:lang w:eastAsia="pt-BR"/>
        </w:rPr>
      </w:pPr>
      <w:r w:rsidRPr="00F9531D">
        <w:rPr>
          <w:color w:val="222222"/>
          <w:sz w:val="24"/>
          <w:szCs w:val="24"/>
          <w:lang w:eastAsia="pt-BR"/>
        </w:rPr>
        <w:t>Figure 2: BTFSLW components</w:t>
      </w:r>
    </w:p>
    <w:p w14:paraId="45A1C2E7" w14:textId="77777777" w:rsidR="00A2527A" w:rsidRDefault="00A2527A" w:rsidP="00A2527A">
      <w:pPr>
        <w:spacing w:before="240" w:after="240"/>
        <w:jc w:val="both"/>
        <w:rPr>
          <w:color w:val="222222"/>
          <w:sz w:val="24"/>
          <w:szCs w:val="24"/>
          <w:lang w:eastAsia="pt-BR"/>
        </w:rPr>
      </w:pPr>
    </w:p>
    <w:p w14:paraId="69BEFD38" w14:textId="77777777" w:rsidR="00A2527A" w:rsidRPr="00A23F32" w:rsidRDefault="00A2527A" w:rsidP="00A2527A">
      <w:pPr>
        <w:spacing w:before="240" w:after="240"/>
        <w:jc w:val="both"/>
        <w:rPr>
          <w:color w:val="222222"/>
          <w:sz w:val="24"/>
          <w:szCs w:val="24"/>
          <w:lang w:eastAsia="pt-BR"/>
        </w:rPr>
      </w:pPr>
      <w:r w:rsidRPr="00A23F32">
        <w:rPr>
          <w:noProof/>
          <w:color w:val="222222"/>
          <w:sz w:val="24"/>
          <w:szCs w:val="24"/>
          <w:lang w:val="en-IN" w:eastAsia="en-IN" w:bidi="gu-IN"/>
        </w:rPr>
        <w:drawing>
          <wp:inline distT="0" distB="0" distL="0" distR="0" wp14:anchorId="025AC357" wp14:editId="6F04A28A">
            <wp:extent cx="2841642" cy="423908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9016" cy="4264998"/>
                    </a:xfrm>
                    <a:prstGeom prst="rect">
                      <a:avLst/>
                    </a:prstGeom>
                    <a:noFill/>
                    <a:ln>
                      <a:noFill/>
                    </a:ln>
                  </pic:spPr>
                </pic:pic>
              </a:graphicData>
            </a:graphic>
          </wp:inline>
        </w:drawing>
      </w:r>
      <w:r w:rsidRPr="00A23F32">
        <w:rPr>
          <w:color w:val="222222"/>
          <w:sz w:val="24"/>
          <w:szCs w:val="24"/>
          <w:lang w:eastAsia="pt-BR"/>
        </w:rPr>
        <w:t xml:space="preserve"> </w:t>
      </w:r>
    </w:p>
    <w:p w14:paraId="5F053D5C" w14:textId="77777777" w:rsidR="00A2527A" w:rsidRDefault="00A2527A" w:rsidP="00A2527A">
      <w:pPr>
        <w:spacing w:before="240" w:after="240"/>
        <w:jc w:val="both"/>
        <w:rPr>
          <w:color w:val="222222"/>
          <w:sz w:val="24"/>
          <w:szCs w:val="24"/>
          <w:lang w:eastAsia="pt-BR"/>
        </w:rPr>
      </w:pPr>
      <w:r w:rsidRPr="00F9531D">
        <w:rPr>
          <w:color w:val="222222"/>
          <w:sz w:val="24"/>
          <w:szCs w:val="24"/>
          <w:lang w:eastAsia="pt-BR"/>
        </w:rPr>
        <w:t xml:space="preserve">Figure </w:t>
      </w:r>
      <w:r>
        <w:rPr>
          <w:color w:val="222222"/>
          <w:sz w:val="24"/>
          <w:szCs w:val="24"/>
          <w:lang w:eastAsia="pt-BR"/>
        </w:rPr>
        <w:t>3</w:t>
      </w:r>
      <w:r w:rsidRPr="00F9531D">
        <w:rPr>
          <w:color w:val="222222"/>
          <w:sz w:val="24"/>
          <w:szCs w:val="24"/>
          <w:lang w:eastAsia="pt-BR"/>
        </w:rPr>
        <w:t xml:space="preserve">: BTFSLW </w:t>
      </w:r>
      <w:r>
        <w:rPr>
          <w:color w:val="222222"/>
          <w:sz w:val="24"/>
          <w:szCs w:val="24"/>
          <w:lang w:eastAsia="pt-BR"/>
        </w:rPr>
        <w:t>flow diagram</w:t>
      </w:r>
    </w:p>
    <w:p w14:paraId="670FE177" w14:textId="00F0FBF9" w:rsidR="00A2527A" w:rsidRPr="00A23F32" w:rsidRDefault="00A2527A" w:rsidP="00A2527A">
      <w:pPr>
        <w:spacing w:before="240" w:after="240"/>
        <w:jc w:val="both"/>
        <w:rPr>
          <w:color w:val="222222"/>
          <w:sz w:val="24"/>
          <w:szCs w:val="24"/>
          <w:lang w:eastAsia="pt-BR"/>
        </w:rPr>
      </w:pPr>
      <w:r w:rsidRPr="00A23F32">
        <w:rPr>
          <w:color w:val="222222"/>
          <w:sz w:val="24"/>
          <w:szCs w:val="24"/>
          <w:lang w:eastAsia="pt-BR"/>
        </w:rPr>
        <w:lastRenderedPageBreak/>
        <w:t xml:space="preserve">  </w:t>
      </w:r>
      <w:r w:rsidR="00EF6460">
        <w:rPr>
          <w:noProof/>
          <w:color w:val="222222"/>
          <w:sz w:val="24"/>
          <w:szCs w:val="24"/>
          <w:lang w:eastAsia="pt-BR"/>
        </w:rPr>
        <w:drawing>
          <wp:inline distT="0" distB="0" distL="0" distR="0" wp14:anchorId="2A4F69DC" wp14:editId="2538EE79">
            <wp:extent cx="2500212" cy="1879880"/>
            <wp:effectExtent l="0" t="0" r="0" b="6350"/>
            <wp:docPr id="264256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2899" cy="1889419"/>
                    </a:xfrm>
                    <a:prstGeom prst="rect">
                      <a:avLst/>
                    </a:prstGeom>
                    <a:noFill/>
                    <a:ln>
                      <a:noFill/>
                    </a:ln>
                  </pic:spPr>
                </pic:pic>
              </a:graphicData>
            </a:graphic>
          </wp:inline>
        </w:drawing>
      </w:r>
      <w:r w:rsidRPr="00A23F32">
        <w:rPr>
          <w:color w:val="222222"/>
          <w:sz w:val="24"/>
          <w:szCs w:val="24"/>
          <w:lang w:eastAsia="pt-BR"/>
        </w:rPr>
        <w:t xml:space="preserve">     </w:t>
      </w:r>
      <w:r w:rsidR="000219E4">
        <w:rPr>
          <w:noProof/>
          <w:color w:val="222222"/>
          <w:sz w:val="24"/>
          <w:szCs w:val="24"/>
          <w:lang w:eastAsia="pt-BR"/>
        </w:rPr>
        <w:drawing>
          <wp:inline distT="0" distB="0" distL="0" distR="0" wp14:anchorId="00A86ACF" wp14:editId="41CFFDEB">
            <wp:extent cx="1804972" cy="1862064"/>
            <wp:effectExtent l="0" t="0" r="5080" b="5080"/>
            <wp:docPr id="641237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0431" cy="1878012"/>
                    </a:xfrm>
                    <a:prstGeom prst="rect">
                      <a:avLst/>
                    </a:prstGeom>
                    <a:noFill/>
                    <a:ln>
                      <a:noFill/>
                    </a:ln>
                  </pic:spPr>
                </pic:pic>
              </a:graphicData>
            </a:graphic>
          </wp:inline>
        </w:drawing>
      </w:r>
      <w:r w:rsidRPr="00A23F32">
        <w:rPr>
          <w:color w:val="222222"/>
          <w:sz w:val="24"/>
          <w:szCs w:val="24"/>
          <w:lang w:eastAsia="pt-BR"/>
        </w:rPr>
        <w:t xml:space="preserve"> </w:t>
      </w:r>
    </w:p>
    <w:p w14:paraId="67497369" w14:textId="77777777" w:rsidR="00A2527A" w:rsidRDefault="00A2527A" w:rsidP="00A2527A">
      <w:pPr>
        <w:spacing w:before="240" w:after="240"/>
        <w:jc w:val="both"/>
        <w:rPr>
          <w:color w:val="222222"/>
          <w:sz w:val="24"/>
          <w:szCs w:val="24"/>
          <w:lang w:eastAsia="pt-BR"/>
        </w:rPr>
      </w:pPr>
      <w:r w:rsidRPr="00F9531D">
        <w:rPr>
          <w:color w:val="222222"/>
          <w:sz w:val="24"/>
          <w:szCs w:val="24"/>
          <w:lang w:eastAsia="pt-BR"/>
        </w:rPr>
        <w:t xml:space="preserve">Figure </w:t>
      </w:r>
      <w:r>
        <w:rPr>
          <w:color w:val="222222"/>
          <w:sz w:val="24"/>
          <w:szCs w:val="24"/>
          <w:lang w:eastAsia="pt-BR"/>
        </w:rPr>
        <w:t>4</w:t>
      </w:r>
      <w:r w:rsidRPr="00F9531D">
        <w:rPr>
          <w:color w:val="222222"/>
          <w:sz w:val="24"/>
          <w:szCs w:val="24"/>
          <w:lang w:eastAsia="pt-BR"/>
        </w:rPr>
        <w:t xml:space="preserve">: </w:t>
      </w:r>
      <w:r>
        <w:rPr>
          <w:color w:val="222222"/>
          <w:sz w:val="24"/>
          <w:szCs w:val="24"/>
          <w:lang w:eastAsia="pt-BR"/>
        </w:rPr>
        <w:t>Fixtures, SS fixture (left), MS fixture with sheet overlap placement (right)</w:t>
      </w:r>
    </w:p>
    <w:p w14:paraId="07DD738A" w14:textId="77777777" w:rsidR="00A2527A" w:rsidRDefault="00A2527A" w:rsidP="00A2527A">
      <w:pPr>
        <w:spacing w:before="240" w:after="240"/>
        <w:jc w:val="both"/>
        <w:rPr>
          <w:color w:val="222222"/>
          <w:sz w:val="24"/>
          <w:szCs w:val="24"/>
          <w:lang w:eastAsia="pt-BR"/>
        </w:rPr>
      </w:pPr>
      <w:r w:rsidRPr="00A23F32">
        <w:rPr>
          <w:noProof/>
          <w:color w:val="222222"/>
          <w:sz w:val="24"/>
          <w:szCs w:val="24"/>
          <w:lang w:val="en-IN" w:eastAsia="en-IN" w:bidi="gu-IN"/>
        </w:rPr>
        <w:drawing>
          <wp:inline distT="0" distB="0" distL="0" distR="0" wp14:anchorId="584FC61F" wp14:editId="0770836F">
            <wp:extent cx="4123426" cy="22300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720" cy="2242690"/>
                    </a:xfrm>
                    <a:prstGeom prst="rect">
                      <a:avLst/>
                    </a:prstGeom>
                    <a:noFill/>
                    <a:ln>
                      <a:noFill/>
                    </a:ln>
                  </pic:spPr>
                </pic:pic>
              </a:graphicData>
            </a:graphic>
          </wp:inline>
        </w:drawing>
      </w:r>
    </w:p>
    <w:p w14:paraId="55A63A4A" w14:textId="77777777" w:rsidR="00A2527A" w:rsidRDefault="00A2527A" w:rsidP="00A2527A">
      <w:pPr>
        <w:spacing w:before="240" w:after="240"/>
        <w:jc w:val="both"/>
        <w:rPr>
          <w:color w:val="222222"/>
          <w:sz w:val="24"/>
          <w:szCs w:val="24"/>
          <w:lang w:eastAsia="pt-BR"/>
        </w:rPr>
      </w:pPr>
      <w:r w:rsidRPr="00F9531D">
        <w:rPr>
          <w:color w:val="222222"/>
          <w:sz w:val="24"/>
          <w:szCs w:val="24"/>
          <w:lang w:eastAsia="pt-BR"/>
        </w:rPr>
        <w:t xml:space="preserve">Figure </w:t>
      </w:r>
      <w:r>
        <w:rPr>
          <w:color w:val="222222"/>
          <w:sz w:val="24"/>
          <w:szCs w:val="24"/>
          <w:lang w:eastAsia="pt-BR"/>
        </w:rPr>
        <w:t>5</w:t>
      </w:r>
      <w:r w:rsidRPr="00F9531D">
        <w:rPr>
          <w:color w:val="222222"/>
          <w:sz w:val="24"/>
          <w:szCs w:val="24"/>
          <w:lang w:eastAsia="pt-BR"/>
        </w:rPr>
        <w:t xml:space="preserve">: </w:t>
      </w:r>
      <w:r>
        <w:rPr>
          <w:color w:val="222222"/>
          <w:sz w:val="24"/>
          <w:szCs w:val="24"/>
          <w:lang w:eastAsia="pt-BR"/>
        </w:rPr>
        <w:t>Schematic sketch of workpiece overlaps</w:t>
      </w:r>
    </w:p>
    <w:p w14:paraId="4293398E" w14:textId="77777777" w:rsidR="00A2527A" w:rsidRDefault="00A2527A" w:rsidP="00A2527A">
      <w:pPr>
        <w:spacing w:before="240" w:after="240"/>
        <w:jc w:val="both"/>
        <w:rPr>
          <w:b/>
          <w:color w:val="000000" w:themeColor="text1"/>
          <w:spacing w:val="1"/>
          <w:sz w:val="24"/>
          <w:szCs w:val="24"/>
        </w:rPr>
      </w:pPr>
      <w:r w:rsidRPr="00A23F32">
        <w:rPr>
          <w:noProof/>
          <w:color w:val="222222"/>
          <w:sz w:val="24"/>
          <w:szCs w:val="24"/>
          <w:lang w:val="en-IN" w:eastAsia="en-IN" w:bidi="gu-IN"/>
        </w:rPr>
        <w:drawing>
          <wp:inline distT="0" distB="0" distL="0" distR="0" wp14:anchorId="026EE995" wp14:editId="7403ABB4">
            <wp:extent cx="3072695" cy="346054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250" cy="3491579"/>
                    </a:xfrm>
                    <a:prstGeom prst="rect">
                      <a:avLst/>
                    </a:prstGeom>
                    <a:noFill/>
                    <a:ln>
                      <a:noFill/>
                    </a:ln>
                  </pic:spPr>
                </pic:pic>
              </a:graphicData>
            </a:graphic>
          </wp:inline>
        </w:drawing>
      </w:r>
    </w:p>
    <w:p w14:paraId="2513D680" w14:textId="77777777" w:rsidR="00A2527A" w:rsidRPr="00F9531D" w:rsidRDefault="00A2527A" w:rsidP="00A2527A">
      <w:pPr>
        <w:spacing w:before="240" w:after="240"/>
        <w:jc w:val="both"/>
        <w:rPr>
          <w:color w:val="222222"/>
          <w:sz w:val="24"/>
          <w:szCs w:val="24"/>
          <w:lang w:eastAsia="pt-BR"/>
        </w:rPr>
      </w:pPr>
      <w:r w:rsidRPr="00F9531D">
        <w:rPr>
          <w:color w:val="222222"/>
          <w:sz w:val="24"/>
          <w:szCs w:val="24"/>
          <w:lang w:eastAsia="pt-BR"/>
        </w:rPr>
        <w:t xml:space="preserve">Figure </w:t>
      </w:r>
      <w:r>
        <w:rPr>
          <w:color w:val="222222"/>
          <w:sz w:val="24"/>
          <w:szCs w:val="24"/>
          <w:lang w:eastAsia="pt-BR"/>
        </w:rPr>
        <w:t>6</w:t>
      </w:r>
      <w:r w:rsidRPr="00F9531D">
        <w:rPr>
          <w:color w:val="222222"/>
          <w:sz w:val="24"/>
          <w:szCs w:val="24"/>
          <w:lang w:eastAsia="pt-BR"/>
        </w:rPr>
        <w:t xml:space="preserve">: </w:t>
      </w:r>
      <w:r>
        <w:rPr>
          <w:color w:val="222222"/>
          <w:sz w:val="24"/>
          <w:szCs w:val="24"/>
          <w:lang w:eastAsia="pt-BR"/>
        </w:rPr>
        <w:t>Experiment setup for DSFSLW</w:t>
      </w:r>
    </w:p>
    <w:p w14:paraId="0518C525" w14:textId="77777777" w:rsidR="00A2527A" w:rsidRDefault="00A2527A" w:rsidP="00A2527A">
      <w:pPr>
        <w:shd w:val="clear" w:color="auto" w:fill="FFFFFF"/>
        <w:spacing w:before="240" w:after="240"/>
        <w:ind w:right="216"/>
        <w:jc w:val="both"/>
        <w:rPr>
          <w:sz w:val="24"/>
          <w:szCs w:val="24"/>
          <w:lang w:eastAsia="pt-BR"/>
        </w:rPr>
      </w:pPr>
      <w:r w:rsidRPr="004976B6">
        <w:rPr>
          <w:sz w:val="24"/>
          <w:szCs w:val="24"/>
          <w:lang w:eastAsia="pt-BR"/>
        </w:rPr>
        <w:lastRenderedPageBreak/>
        <w:t>Weld formations were visually checked after each experiment</w:t>
      </w:r>
      <w:r>
        <w:rPr>
          <w:sz w:val="24"/>
          <w:szCs w:val="24"/>
          <w:lang w:eastAsia="pt-BR"/>
        </w:rPr>
        <w:t>,</w:t>
      </w:r>
      <w:r w:rsidRPr="004976B6">
        <w:rPr>
          <w:sz w:val="24"/>
          <w:szCs w:val="24"/>
          <w:lang w:eastAsia="pt-BR"/>
        </w:rPr>
        <w:t xml:space="preserve"> and </w:t>
      </w:r>
      <w:r>
        <w:rPr>
          <w:sz w:val="24"/>
          <w:szCs w:val="24"/>
          <w:lang w:eastAsia="pt-BR"/>
        </w:rPr>
        <w:t xml:space="preserve">based on the investigations, </w:t>
      </w:r>
      <w:r w:rsidRPr="004976B6">
        <w:rPr>
          <w:sz w:val="24"/>
          <w:szCs w:val="24"/>
          <w:lang w:eastAsia="pt-BR"/>
        </w:rPr>
        <w:t xml:space="preserve">modifications in dual shoulder tool </w:t>
      </w:r>
      <w:r>
        <w:rPr>
          <w:sz w:val="24"/>
          <w:szCs w:val="24"/>
          <w:lang w:eastAsia="pt-BR"/>
        </w:rPr>
        <w:t xml:space="preserve">dimensions and features </w:t>
      </w:r>
      <w:r w:rsidRPr="004976B6">
        <w:rPr>
          <w:sz w:val="24"/>
          <w:szCs w:val="24"/>
          <w:lang w:eastAsia="pt-BR"/>
        </w:rPr>
        <w:t xml:space="preserve">and </w:t>
      </w:r>
      <w:r>
        <w:rPr>
          <w:sz w:val="24"/>
          <w:szCs w:val="24"/>
          <w:lang w:eastAsia="pt-BR"/>
        </w:rPr>
        <w:t xml:space="preserve">value change in </w:t>
      </w:r>
      <w:r w:rsidRPr="004976B6">
        <w:rPr>
          <w:sz w:val="24"/>
          <w:szCs w:val="24"/>
          <w:lang w:eastAsia="pt-BR"/>
        </w:rPr>
        <w:t xml:space="preserve">process parameters </w:t>
      </w:r>
      <w:r>
        <w:rPr>
          <w:sz w:val="24"/>
          <w:szCs w:val="24"/>
          <w:lang w:eastAsia="pt-BR"/>
        </w:rPr>
        <w:t xml:space="preserve">as </w:t>
      </w:r>
      <w:r w:rsidRPr="004976B6">
        <w:rPr>
          <w:sz w:val="24"/>
          <w:szCs w:val="24"/>
          <w:lang w:eastAsia="pt-BR"/>
        </w:rPr>
        <w:t>tool speed</w:t>
      </w:r>
      <w:r>
        <w:rPr>
          <w:sz w:val="24"/>
          <w:szCs w:val="24"/>
          <w:lang w:eastAsia="pt-BR"/>
        </w:rPr>
        <w:t xml:space="preserve"> and</w:t>
      </w:r>
      <w:r w:rsidRPr="004976B6">
        <w:rPr>
          <w:sz w:val="24"/>
          <w:szCs w:val="24"/>
          <w:lang w:eastAsia="pt-BR"/>
        </w:rPr>
        <w:t xml:space="preserve"> tool feed</w:t>
      </w:r>
      <w:r>
        <w:rPr>
          <w:sz w:val="24"/>
          <w:szCs w:val="24"/>
          <w:lang w:eastAsia="pt-BR"/>
        </w:rPr>
        <w:t xml:space="preserve"> were applied </w:t>
      </w:r>
      <w:r w:rsidRPr="004976B6">
        <w:rPr>
          <w:sz w:val="24"/>
          <w:szCs w:val="24"/>
          <w:lang w:eastAsia="pt-BR"/>
        </w:rPr>
        <w:t>according</w:t>
      </w:r>
      <w:r>
        <w:rPr>
          <w:sz w:val="24"/>
          <w:szCs w:val="24"/>
          <w:lang w:eastAsia="pt-BR"/>
        </w:rPr>
        <w:t>ly</w:t>
      </w:r>
      <w:r w:rsidRPr="004976B6">
        <w:rPr>
          <w:sz w:val="24"/>
          <w:szCs w:val="24"/>
          <w:lang w:eastAsia="pt-BR"/>
        </w:rPr>
        <w:t xml:space="preserve"> for </w:t>
      </w:r>
      <w:r>
        <w:rPr>
          <w:sz w:val="24"/>
          <w:szCs w:val="24"/>
          <w:lang w:eastAsia="pt-BR"/>
        </w:rPr>
        <w:t xml:space="preserve">successive </w:t>
      </w:r>
      <w:r w:rsidRPr="004976B6">
        <w:rPr>
          <w:sz w:val="24"/>
          <w:szCs w:val="24"/>
          <w:lang w:eastAsia="pt-BR"/>
        </w:rPr>
        <w:t>experiments</w:t>
      </w:r>
      <w:r>
        <w:rPr>
          <w:sz w:val="24"/>
          <w:szCs w:val="24"/>
          <w:lang w:eastAsia="pt-BR"/>
        </w:rPr>
        <w:t>.</w:t>
      </w:r>
    </w:p>
    <w:p w14:paraId="224FCB59" w14:textId="77777777" w:rsidR="00A2527A" w:rsidRDefault="00A2527A" w:rsidP="00A2527A">
      <w:pPr>
        <w:jc w:val="both"/>
        <w:rPr>
          <w:b/>
          <w:bCs/>
          <w:iCs/>
          <w:color w:val="000000" w:themeColor="text1"/>
          <w:sz w:val="26"/>
          <w:szCs w:val="26"/>
        </w:rPr>
      </w:pPr>
      <w:r w:rsidRPr="0095240D">
        <w:rPr>
          <w:b/>
          <w:bCs/>
          <w:iCs/>
          <w:color w:val="000000" w:themeColor="text1"/>
          <w:sz w:val="26"/>
          <w:szCs w:val="26"/>
        </w:rPr>
        <w:t>Dual shoulders FSW tools</w:t>
      </w:r>
    </w:p>
    <w:p w14:paraId="6A38E3EE" w14:textId="77777777" w:rsidR="00A2527A" w:rsidRDefault="00A2527A" w:rsidP="00A2527A">
      <w:pPr>
        <w:spacing w:before="240" w:after="240"/>
        <w:jc w:val="both"/>
        <w:rPr>
          <w:sz w:val="24"/>
          <w:szCs w:val="24"/>
          <w:lang w:eastAsia="pt-BR"/>
        </w:rPr>
      </w:pPr>
      <w:r>
        <w:rPr>
          <w:sz w:val="24"/>
          <w:szCs w:val="24"/>
          <w:lang w:eastAsia="pt-BR"/>
        </w:rPr>
        <w:t>Total seven different dual shoulders FSW tools were used in the DSFSLW experiments, which are shown in following figures in 2D sketch and/or 3d sketch and actual images.</w:t>
      </w:r>
    </w:p>
    <w:p w14:paraId="238D100F" w14:textId="77777777" w:rsidR="00A2527A" w:rsidRPr="0095240D" w:rsidRDefault="00A2527A" w:rsidP="00A2527A">
      <w:pPr>
        <w:spacing w:before="240" w:after="240"/>
        <w:jc w:val="both"/>
        <w:rPr>
          <w:b/>
          <w:bCs/>
          <w:iCs/>
          <w:color w:val="000000" w:themeColor="text1"/>
          <w:sz w:val="26"/>
          <w:szCs w:val="26"/>
        </w:rPr>
      </w:pPr>
      <w:r>
        <w:rPr>
          <w:sz w:val="24"/>
          <w:szCs w:val="24"/>
          <w:lang w:eastAsia="pt-BR"/>
        </w:rPr>
        <w:t>Initial experiment was performed with the tool-1 which is shown in Figure 7. Figure 7 (a) shows 2D sketch of the tool and Figure (c) shows actual tool used in experiment. As shown in Figure 7 (a), diameter of the both the shoulders was equal and 18 mm with different heights 20 mm and 15 mm for upper shoulder and lower shoulder, respectively. Dumbbell or hour glass shaped pin with maximum diameter of 12 mm towards shoulders and minimum diameter of 9 mm towards the center of pin was used. As shown in Figure 7, LH threads on conical shape</w:t>
      </w:r>
      <w:r w:rsidRPr="00067BBE">
        <w:rPr>
          <w:sz w:val="24"/>
          <w:szCs w:val="24"/>
          <w:lang w:eastAsia="pt-BR"/>
        </w:rPr>
        <w:t xml:space="preserve"> </w:t>
      </w:r>
      <w:r>
        <w:rPr>
          <w:sz w:val="24"/>
          <w:szCs w:val="24"/>
          <w:lang w:eastAsia="pt-BR"/>
        </w:rPr>
        <w:t>of upper pin part and RH threads on conical shape of bottom pin part were used as secondary features of tool pin to force material towards the common interface of both the lapped workpieces (as shown in Figure 2).</w:t>
      </w:r>
    </w:p>
    <w:p w14:paraId="75ADC6D1" w14:textId="77777777" w:rsidR="00A2527A" w:rsidRPr="00A23F32" w:rsidRDefault="00A2527A" w:rsidP="00A2527A">
      <w:pPr>
        <w:spacing w:before="240" w:after="240"/>
        <w:jc w:val="both"/>
        <w:rPr>
          <w:color w:val="222222"/>
          <w:sz w:val="24"/>
          <w:szCs w:val="24"/>
          <w:lang w:eastAsia="pt-BR"/>
        </w:rPr>
      </w:pPr>
      <w:r w:rsidRPr="00A23F32">
        <w:rPr>
          <w:noProof/>
          <w:color w:val="222222"/>
          <w:sz w:val="24"/>
          <w:szCs w:val="24"/>
          <w:lang w:val="en-IN" w:eastAsia="en-IN" w:bidi="gu-IN"/>
        </w:rPr>
        <w:drawing>
          <wp:inline distT="0" distB="0" distL="0" distR="0" wp14:anchorId="4BDF0989" wp14:editId="467DA1F7">
            <wp:extent cx="3450566" cy="24758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2950" cy="2491891"/>
                    </a:xfrm>
                    <a:prstGeom prst="rect">
                      <a:avLst/>
                    </a:prstGeom>
                    <a:noFill/>
                    <a:ln>
                      <a:noFill/>
                    </a:ln>
                  </pic:spPr>
                </pic:pic>
              </a:graphicData>
            </a:graphic>
          </wp:inline>
        </w:drawing>
      </w:r>
    </w:p>
    <w:p w14:paraId="26B1490C" w14:textId="77777777" w:rsidR="00A2527A" w:rsidRDefault="00A2527A" w:rsidP="00A2527A">
      <w:pPr>
        <w:spacing w:before="240" w:after="240"/>
        <w:jc w:val="both"/>
        <w:rPr>
          <w:color w:val="222222"/>
          <w:sz w:val="24"/>
          <w:szCs w:val="24"/>
          <w:lang w:eastAsia="pt-BR"/>
        </w:rPr>
      </w:pPr>
      <w:r w:rsidRPr="00F9531D">
        <w:rPr>
          <w:color w:val="222222"/>
          <w:sz w:val="24"/>
          <w:szCs w:val="24"/>
          <w:lang w:eastAsia="pt-BR"/>
        </w:rPr>
        <w:t xml:space="preserve">Figure </w:t>
      </w:r>
      <w:r>
        <w:rPr>
          <w:color w:val="222222"/>
          <w:sz w:val="24"/>
          <w:szCs w:val="24"/>
          <w:lang w:eastAsia="pt-BR"/>
        </w:rPr>
        <w:t>7</w:t>
      </w:r>
      <w:r w:rsidRPr="00F9531D">
        <w:rPr>
          <w:color w:val="222222"/>
          <w:sz w:val="24"/>
          <w:szCs w:val="24"/>
          <w:lang w:eastAsia="pt-BR"/>
        </w:rPr>
        <w:t xml:space="preserve">: </w:t>
      </w:r>
      <w:r>
        <w:rPr>
          <w:color w:val="222222"/>
          <w:sz w:val="24"/>
          <w:szCs w:val="24"/>
          <w:lang w:eastAsia="pt-BR"/>
        </w:rPr>
        <w:t>Tool-1, (a) 2D sketch, (b) 3D sketch, (c) actual</w:t>
      </w:r>
    </w:p>
    <w:p w14:paraId="7A4C146B" w14:textId="77777777" w:rsidR="00A2527A" w:rsidRPr="00F9531D" w:rsidRDefault="00A2527A" w:rsidP="00A2527A">
      <w:pPr>
        <w:spacing w:before="240" w:after="240"/>
        <w:jc w:val="both"/>
        <w:rPr>
          <w:color w:val="222222"/>
          <w:sz w:val="24"/>
          <w:szCs w:val="24"/>
          <w:lang w:eastAsia="pt-BR"/>
        </w:rPr>
      </w:pPr>
    </w:p>
    <w:p w14:paraId="53B83C83" w14:textId="77777777" w:rsidR="00A2527A" w:rsidRPr="00A23F32" w:rsidRDefault="00A2527A" w:rsidP="00A2527A">
      <w:pPr>
        <w:spacing w:before="240" w:after="240"/>
        <w:jc w:val="both"/>
        <w:rPr>
          <w:color w:val="222222"/>
          <w:sz w:val="24"/>
          <w:szCs w:val="24"/>
          <w:lang w:eastAsia="pt-BR"/>
        </w:rPr>
      </w:pPr>
      <w:r w:rsidRPr="00A23F32">
        <w:rPr>
          <w:noProof/>
          <w:color w:val="222222"/>
          <w:sz w:val="24"/>
          <w:szCs w:val="24"/>
          <w:lang w:val="en-IN" w:eastAsia="en-IN" w:bidi="gu-IN"/>
        </w:rPr>
        <w:drawing>
          <wp:inline distT="0" distB="0" distL="0" distR="0" wp14:anchorId="5CBB485C" wp14:editId="17D3E424">
            <wp:extent cx="3520783" cy="2601044"/>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2088" cy="2616784"/>
                    </a:xfrm>
                    <a:prstGeom prst="rect">
                      <a:avLst/>
                    </a:prstGeom>
                    <a:noFill/>
                    <a:ln>
                      <a:noFill/>
                    </a:ln>
                  </pic:spPr>
                </pic:pic>
              </a:graphicData>
            </a:graphic>
          </wp:inline>
        </w:drawing>
      </w:r>
    </w:p>
    <w:p w14:paraId="5DF6604E" w14:textId="77777777" w:rsidR="00A2527A" w:rsidRDefault="00A2527A" w:rsidP="00A2527A">
      <w:pPr>
        <w:spacing w:before="240" w:after="240"/>
        <w:jc w:val="both"/>
        <w:rPr>
          <w:color w:val="222222"/>
          <w:sz w:val="24"/>
          <w:szCs w:val="24"/>
          <w:lang w:eastAsia="pt-BR"/>
        </w:rPr>
      </w:pPr>
      <w:r w:rsidRPr="00F9531D">
        <w:rPr>
          <w:color w:val="222222"/>
          <w:sz w:val="24"/>
          <w:szCs w:val="24"/>
          <w:lang w:eastAsia="pt-BR"/>
        </w:rPr>
        <w:t xml:space="preserve">Figure </w:t>
      </w:r>
      <w:r>
        <w:rPr>
          <w:color w:val="222222"/>
          <w:sz w:val="24"/>
          <w:szCs w:val="24"/>
          <w:lang w:eastAsia="pt-BR"/>
        </w:rPr>
        <w:t>8</w:t>
      </w:r>
      <w:r w:rsidRPr="00F9531D">
        <w:rPr>
          <w:color w:val="222222"/>
          <w:sz w:val="24"/>
          <w:szCs w:val="24"/>
          <w:lang w:eastAsia="pt-BR"/>
        </w:rPr>
        <w:t xml:space="preserve">: </w:t>
      </w:r>
      <w:r>
        <w:rPr>
          <w:color w:val="222222"/>
          <w:sz w:val="24"/>
          <w:szCs w:val="24"/>
          <w:lang w:eastAsia="pt-BR"/>
        </w:rPr>
        <w:t>Tool-2 and 3, (a) Tool 2, 2D sketch, (b) Tool 3, 2D sketch, (c) Actual</w:t>
      </w:r>
    </w:p>
    <w:p w14:paraId="4FD96DB2" w14:textId="5EEFB713" w:rsidR="00A2527A" w:rsidRDefault="00A2527A" w:rsidP="00A2527A">
      <w:pPr>
        <w:spacing w:before="240" w:after="240"/>
        <w:jc w:val="both"/>
        <w:rPr>
          <w:sz w:val="24"/>
          <w:szCs w:val="24"/>
          <w:lang w:eastAsia="pt-BR"/>
        </w:rPr>
      </w:pPr>
      <w:r>
        <w:rPr>
          <w:sz w:val="24"/>
          <w:szCs w:val="24"/>
          <w:lang w:eastAsia="pt-BR"/>
        </w:rPr>
        <w:lastRenderedPageBreak/>
        <w:t xml:space="preserve">Figures 8 shows, 2D sketches and actual images of the tool-2 and 3, which were used in second and third experiments. As shown in Figure 8 (a), diameter of both the shoulders </w:t>
      </w:r>
      <w:r w:rsidR="00863ECE">
        <w:rPr>
          <w:sz w:val="24"/>
          <w:szCs w:val="24"/>
          <w:lang w:eastAsia="pt-BR"/>
        </w:rPr>
        <w:t>was</w:t>
      </w:r>
      <w:r>
        <w:rPr>
          <w:sz w:val="24"/>
          <w:szCs w:val="24"/>
          <w:lang w:eastAsia="pt-BR"/>
        </w:rPr>
        <w:t xml:space="preserve"> increased from 18 mm to 24 mm with same 15 mm heights. For tool-2, dumbbell or hour glass shaped pin with maximum diameter of 12 mm towards shoulders and minimum diameter of 9 mm towards the center of pin was used and for the tool-3, maximum diameter of 11 mm towards shoulders and minimum diameter of 8 mm towards the center of pin was used. As shown in Figure 8, LH threads and RH threads were used as described before. Due to these tool modifications, frictional volume of the workpiece material was increased to enhance frictional heat generation and embodies string action.</w:t>
      </w:r>
    </w:p>
    <w:p w14:paraId="63522BF0" w14:textId="0D9C6592" w:rsidR="00A2527A" w:rsidRDefault="00A2527A" w:rsidP="00A2527A">
      <w:pPr>
        <w:spacing w:before="240" w:after="240"/>
        <w:jc w:val="both"/>
        <w:rPr>
          <w:sz w:val="24"/>
          <w:szCs w:val="24"/>
          <w:lang w:eastAsia="pt-BR"/>
        </w:rPr>
      </w:pPr>
      <w:r>
        <w:rPr>
          <w:sz w:val="24"/>
          <w:szCs w:val="24"/>
          <w:lang w:eastAsia="pt-BR"/>
        </w:rPr>
        <w:t xml:space="preserve">Figures 9 shows, 2D sketches and actual images of the tool-4, which was used in experiments 4 to 8. As shown in Figure 9 (a), diameter of both the shoulders </w:t>
      </w:r>
      <w:r w:rsidR="00863ECE">
        <w:rPr>
          <w:sz w:val="24"/>
          <w:szCs w:val="24"/>
          <w:lang w:eastAsia="pt-BR"/>
        </w:rPr>
        <w:t>was</w:t>
      </w:r>
      <w:r>
        <w:rPr>
          <w:sz w:val="24"/>
          <w:szCs w:val="24"/>
          <w:lang w:eastAsia="pt-BR"/>
        </w:rPr>
        <w:t xml:space="preserve"> kept 24 mm with different heights of 20 mm and 15 mm for upper and lower shoulder respectively. As shown in figure 9, flat surface as primary feature and three spirals on flat surface were used as secondary feature of both the shoulders to enhance plasticized material flow and to reduce flash formation. Two opposite flats/flutes as secondary feature pin cylinder and cylindrical shape with 8 mm diameter as primary feature were used as pin design. Pin flats/flutes improves material shearing and mixing at weldment region.</w:t>
      </w:r>
    </w:p>
    <w:p w14:paraId="626C9411" w14:textId="77777777" w:rsidR="00A2527A" w:rsidRPr="00A23F32" w:rsidRDefault="00A2527A" w:rsidP="00A2527A">
      <w:pPr>
        <w:spacing w:before="240" w:after="240"/>
        <w:jc w:val="both"/>
        <w:rPr>
          <w:color w:val="222222"/>
          <w:sz w:val="24"/>
          <w:szCs w:val="24"/>
          <w:lang w:eastAsia="pt-BR"/>
        </w:rPr>
      </w:pPr>
      <w:r w:rsidRPr="00A23F32">
        <w:rPr>
          <w:noProof/>
          <w:color w:val="222222"/>
          <w:sz w:val="24"/>
          <w:szCs w:val="24"/>
          <w:lang w:val="en-IN" w:eastAsia="en-IN" w:bidi="gu-IN"/>
        </w:rPr>
        <w:drawing>
          <wp:inline distT="0" distB="0" distL="0" distR="0" wp14:anchorId="36E3F014" wp14:editId="617DEF2E">
            <wp:extent cx="3227771" cy="347806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7960" cy="3499820"/>
                    </a:xfrm>
                    <a:prstGeom prst="rect">
                      <a:avLst/>
                    </a:prstGeom>
                    <a:noFill/>
                    <a:ln>
                      <a:noFill/>
                    </a:ln>
                  </pic:spPr>
                </pic:pic>
              </a:graphicData>
            </a:graphic>
          </wp:inline>
        </w:drawing>
      </w:r>
    </w:p>
    <w:p w14:paraId="7A793001" w14:textId="59B05BD3" w:rsidR="00A2527A" w:rsidRPr="00F9531D" w:rsidRDefault="00A2527A" w:rsidP="00A2527A">
      <w:pPr>
        <w:spacing w:before="240" w:after="240"/>
        <w:jc w:val="both"/>
        <w:rPr>
          <w:color w:val="222222"/>
          <w:sz w:val="24"/>
          <w:szCs w:val="24"/>
          <w:lang w:eastAsia="pt-BR"/>
        </w:rPr>
      </w:pPr>
      <w:r w:rsidRPr="00F9531D">
        <w:rPr>
          <w:color w:val="222222"/>
          <w:sz w:val="24"/>
          <w:szCs w:val="24"/>
          <w:lang w:eastAsia="pt-BR"/>
        </w:rPr>
        <w:t xml:space="preserve">Figure </w:t>
      </w:r>
      <w:r>
        <w:rPr>
          <w:color w:val="222222"/>
          <w:sz w:val="24"/>
          <w:szCs w:val="24"/>
          <w:lang w:eastAsia="pt-BR"/>
        </w:rPr>
        <w:t>9</w:t>
      </w:r>
      <w:r w:rsidRPr="00F9531D">
        <w:rPr>
          <w:color w:val="222222"/>
          <w:sz w:val="24"/>
          <w:szCs w:val="24"/>
          <w:lang w:eastAsia="pt-BR"/>
        </w:rPr>
        <w:t xml:space="preserve">: </w:t>
      </w:r>
      <w:r>
        <w:rPr>
          <w:color w:val="222222"/>
          <w:sz w:val="24"/>
          <w:szCs w:val="24"/>
          <w:lang w:eastAsia="pt-BR"/>
        </w:rPr>
        <w:t>Tool-4, (a) 2D sketch, (b) Actual, (c) Spirals on shoulders</w:t>
      </w:r>
    </w:p>
    <w:p w14:paraId="1633A2C8" w14:textId="77777777" w:rsidR="00A2527A" w:rsidRDefault="00A2527A" w:rsidP="00A2527A">
      <w:pPr>
        <w:spacing w:before="240" w:after="240"/>
        <w:jc w:val="both"/>
        <w:rPr>
          <w:sz w:val="24"/>
          <w:szCs w:val="24"/>
          <w:lang w:eastAsia="pt-BR"/>
        </w:rPr>
      </w:pPr>
      <w:r>
        <w:rPr>
          <w:sz w:val="24"/>
          <w:szCs w:val="24"/>
          <w:lang w:eastAsia="pt-BR"/>
        </w:rPr>
        <w:t>For the experiment-9, tool-5 was used as shown in Figure 10 (a) and Figure 11 (a). As shown in figure 10 (a), hour glass shaped and threaded pin was used in tool. Other parts dimensions are shown in Figure 10 (a).  As per previous tool-4, flat surface as primary feature and four spirals on flat surface towards pin, as secondary feature on both the shoulders were used in tool-5 also as shown in Figure 12. Three flats/flutes as secondary feature on pin profile with maximum 10 and minimum 8 mm diameter on tapered pin were used as pin design.</w:t>
      </w:r>
    </w:p>
    <w:p w14:paraId="55F8956B" w14:textId="77777777" w:rsidR="00A2527A" w:rsidRPr="001B2683" w:rsidRDefault="00A2527A" w:rsidP="00A2527A">
      <w:pPr>
        <w:spacing w:before="240" w:after="240"/>
        <w:jc w:val="both"/>
        <w:rPr>
          <w:color w:val="000000" w:themeColor="text1"/>
          <w:sz w:val="24"/>
          <w:szCs w:val="24"/>
          <w:lang w:eastAsia="pt-BR"/>
        </w:rPr>
      </w:pPr>
      <w:r w:rsidRPr="001B2683">
        <w:rPr>
          <w:color w:val="000000" w:themeColor="text1"/>
          <w:sz w:val="24"/>
          <w:szCs w:val="24"/>
          <w:lang w:eastAsia="pt-BR"/>
        </w:rPr>
        <w:t xml:space="preserve">As shown in Figure 10 (b) and </w:t>
      </w:r>
      <w:r>
        <w:rPr>
          <w:color w:val="000000" w:themeColor="text1"/>
          <w:sz w:val="24"/>
          <w:szCs w:val="24"/>
          <w:lang w:eastAsia="pt-BR"/>
        </w:rPr>
        <w:t xml:space="preserve">Figure </w:t>
      </w:r>
      <w:r w:rsidRPr="001B2683">
        <w:rPr>
          <w:color w:val="000000" w:themeColor="text1"/>
          <w:sz w:val="24"/>
          <w:szCs w:val="24"/>
          <w:lang w:eastAsia="pt-BR"/>
        </w:rPr>
        <w:t xml:space="preserve">11 (b), tool-6 was used for the experiment-10 to 11. As shown in figure 10 (b) and </w:t>
      </w:r>
      <w:r>
        <w:rPr>
          <w:color w:val="000000" w:themeColor="text1"/>
          <w:sz w:val="24"/>
          <w:szCs w:val="24"/>
          <w:lang w:eastAsia="pt-BR"/>
        </w:rPr>
        <w:t xml:space="preserve">Figure </w:t>
      </w:r>
      <w:r w:rsidRPr="001B2683">
        <w:rPr>
          <w:color w:val="000000" w:themeColor="text1"/>
          <w:sz w:val="24"/>
          <w:szCs w:val="24"/>
          <w:lang w:eastAsia="pt-BR"/>
        </w:rPr>
        <w:t>11 (b), a cylindrical pin with two flats/flutes and 2° concave shoulders were used in tool. Other dimensions of the tool parts are shown in Figure 10 (b).</w:t>
      </w:r>
      <w:r>
        <w:rPr>
          <w:color w:val="000000" w:themeColor="text1"/>
          <w:sz w:val="24"/>
          <w:szCs w:val="24"/>
          <w:lang w:eastAsia="pt-BR"/>
        </w:rPr>
        <w:t xml:space="preserve"> Concave shape of shoulders works as plasticized material reservoir during welding and reduces flash and tool marks on weld surface.</w:t>
      </w:r>
    </w:p>
    <w:p w14:paraId="3C88FDA4" w14:textId="77777777" w:rsidR="00A2527A" w:rsidRDefault="00A2527A" w:rsidP="00A2527A">
      <w:pPr>
        <w:spacing w:before="240" w:after="240"/>
        <w:jc w:val="both"/>
        <w:rPr>
          <w:sz w:val="24"/>
          <w:szCs w:val="24"/>
          <w:lang w:eastAsia="pt-BR"/>
        </w:rPr>
      </w:pPr>
      <w:r w:rsidRPr="00FC21C1">
        <w:rPr>
          <w:color w:val="000000" w:themeColor="text1"/>
          <w:sz w:val="24"/>
          <w:szCs w:val="24"/>
          <w:lang w:eastAsia="pt-BR"/>
        </w:rPr>
        <w:t>Tool-7 with 2° concave shoulders and hour glass shaped pi profile without threads was used for the experiment-</w:t>
      </w:r>
      <w:r>
        <w:rPr>
          <w:color w:val="000000" w:themeColor="text1"/>
          <w:sz w:val="24"/>
          <w:szCs w:val="24"/>
          <w:lang w:eastAsia="pt-BR"/>
        </w:rPr>
        <w:t>1</w:t>
      </w:r>
      <w:r w:rsidRPr="00FC21C1">
        <w:rPr>
          <w:color w:val="000000" w:themeColor="text1"/>
          <w:sz w:val="24"/>
          <w:szCs w:val="24"/>
          <w:lang w:eastAsia="pt-BR"/>
        </w:rPr>
        <w:t xml:space="preserve">2 to 17, as shown in Figure 10 (c) and 11 (c). </w:t>
      </w:r>
      <w:r>
        <w:rPr>
          <w:color w:val="000000" w:themeColor="text1"/>
          <w:sz w:val="24"/>
          <w:szCs w:val="24"/>
          <w:lang w:eastAsia="pt-BR"/>
        </w:rPr>
        <w:t xml:space="preserve">Figure 10 (c) </w:t>
      </w:r>
      <w:r w:rsidRPr="00FC21C1">
        <w:rPr>
          <w:color w:val="000000" w:themeColor="text1"/>
          <w:sz w:val="24"/>
          <w:szCs w:val="24"/>
          <w:lang w:eastAsia="pt-BR"/>
        </w:rPr>
        <w:t xml:space="preserve">shows, other parts dimensions in 3D sketch. </w:t>
      </w:r>
      <w:r>
        <w:rPr>
          <w:color w:val="000000" w:themeColor="text1"/>
          <w:sz w:val="24"/>
          <w:szCs w:val="24"/>
          <w:lang w:eastAsia="pt-BR"/>
        </w:rPr>
        <w:t xml:space="preserve">Tool pin maximum and minimum diameter was kept as 10 mm and 8 mm respectively as used before in tool-5. Experiment 1 </w:t>
      </w:r>
      <w:r>
        <w:rPr>
          <w:color w:val="000000" w:themeColor="text1"/>
          <w:sz w:val="24"/>
          <w:szCs w:val="24"/>
          <w:lang w:eastAsia="pt-BR"/>
        </w:rPr>
        <w:lastRenderedPageBreak/>
        <w:t>to 3 were performed on computer controlled vertical milling machine shown in Figure 13 and Figure 14, and all other experiments were performed on heavy duty milling machine as shown in Figure 15.</w:t>
      </w:r>
    </w:p>
    <w:p w14:paraId="6E775943" w14:textId="77777777" w:rsidR="00A2527A" w:rsidRPr="00A23F32" w:rsidRDefault="00A2527A" w:rsidP="00A2527A">
      <w:pPr>
        <w:spacing w:before="240" w:after="240"/>
        <w:jc w:val="both"/>
        <w:rPr>
          <w:color w:val="222222"/>
          <w:sz w:val="24"/>
          <w:szCs w:val="24"/>
          <w:lang w:eastAsia="pt-BR"/>
        </w:rPr>
      </w:pPr>
      <w:r w:rsidRPr="00A23F32">
        <w:rPr>
          <w:noProof/>
          <w:color w:val="222222"/>
          <w:sz w:val="24"/>
          <w:szCs w:val="24"/>
          <w:lang w:val="en-IN" w:eastAsia="en-IN" w:bidi="gu-IN"/>
        </w:rPr>
        <w:drawing>
          <wp:inline distT="0" distB="0" distL="0" distR="0" wp14:anchorId="374D8F3A" wp14:editId="357C83E8">
            <wp:extent cx="3785191" cy="267226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5191" cy="2672260"/>
                    </a:xfrm>
                    <a:prstGeom prst="rect">
                      <a:avLst/>
                    </a:prstGeom>
                    <a:noFill/>
                    <a:ln>
                      <a:noFill/>
                    </a:ln>
                  </pic:spPr>
                </pic:pic>
              </a:graphicData>
            </a:graphic>
          </wp:inline>
        </w:drawing>
      </w:r>
    </w:p>
    <w:p w14:paraId="73A853A0" w14:textId="77777777" w:rsidR="00A2527A" w:rsidRDefault="00A2527A" w:rsidP="00A2527A">
      <w:pPr>
        <w:spacing w:before="240" w:after="240"/>
        <w:jc w:val="both"/>
        <w:rPr>
          <w:color w:val="222222"/>
          <w:sz w:val="24"/>
          <w:szCs w:val="24"/>
          <w:lang w:eastAsia="pt-BR"/>
        </w:rPr>
      </w:pPr>
      <w:r w:rsidRPr="00F9531D">
        <w:rPr>
          <w:color w:val="222222"/>
          <w:sz w:val="24"/>
          <w:szCs w:val="24"/>
          <w:lang w:eastAsia="pt-BR"/>
        </w:rPr>
        <w:t xml:space="preserve">Figure </w:t>
      </w:r>
      <w:r>
        <w:rPr>
          <w:color w:val="222222"/>
          <w:sz w:val="24"/>
          <w:szCs w:val="24"/>
          <w:lang w:eastAsia="pt-BR"/>
        </w:rPr>
        <w:t>10</w:t>
      </w:r>
      <w:r w:rsidRPr="00F9531D">
        <w:rPr>
          <w:color w:val="222222"/>
          <w:sz w:val="24"/>
          <w:szCs w:val="24"/>
          <w:lang w:eastAsia="pt-BR"/>
        </w:rPr>
        <w:t xml:space="preserve">: </w:t>
      </w:r>
      <w:r>
        <w:rPr>
          <w:color w:val="222222"/>
          <w:sz w:val="24"/>
          <w:szCs w:val="24"/>
          <w:lang w:eastAsia="pt-BR"/>
        </w:rPr>
        <w:t>2D sketch, (a) Tool 5, (b) Tool 6, (c) Tool 7</w:t>
      </w:r>
    </w:p>
    <w:p w14:paraId="180D92F4" w14:textId="77777777" w:rsidR="004429A9" w:rsidRDefault="004429A9" w:rsidP="00A2527A">
      <w:pPr>
        <w:spacing w:before="240" w:after="240"/>
        <w:jc w:val="both"/>
        <w:rPr>
          <w:color w:val="222222"/>
          <w:sz w:val="24"/>
          <w:szCs w:val="24"/>
          <w:lang w:eastAsia="pt-BR"/>
        </w:rPr>
      </w:pPr>
    </w:p>
    <w:p w14:paraId="1B9D1DBC" w14:textId="4EEAFCA8" w:rsidR="00A2527A" w:rsidRPr="00F9531D" w:rsidRDefault="008C0186" w:rsidP="00A2527A">
      <w:pPr>
        <w:spacing w:before="240" w:after="240"/>
        <w:jc w:val="both"/>
        <w:rPr>
          <w:color w:val="222222"/>
          <w:sz w:val="24"/>
          <w:szCs w:val="24"/>
          <w:lang w:eastAsia="pt-BR"/>
        </w:rPr>
      </w:pPr>
      <w:r w:rsidRPr="00A23F32">
        <w:rPr>
          <w:noProof/>
          <w:color w:val="222222"/>
          <w:sz w:val="24"/>
          <w:szCs w:val="24"/>
          <w:lang w:val="en-IN" w:eastAsia="en-IN" w:bidi="gu-IN"/>
        </w:rPr>
        <w:drawing>
          <wp:inline distT="0" distB="0" distL="0" distR="0" wp14:anchorId="27EBA741" wp14:editId="167C2383">
            <wp:extent cx="3132161" cy="2622550"/>
            <wp:effectExtent l="0" t="0" r="0" b="6350"/>
            <wp:docPr id="1518905009" name="Picture 151890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1797" cy="2630618"/>
                    </a:xfrm>
                    <a:prstGeom prst="rect">
                      <a:avLst/>
                    </a:prstGeom>
                    <a:noFill/>
                    <a:ln>
                      <a:noFill/>
                    </a:ln>
                  </pic:spPr>
                </pic:pic>
              </a:graphicData>
            </a:graphic>
          </wp:inline>
        </w:drawing>
      </w:r>
    </w:p>
    <w:p w14:paraId="5A49C0F2" w14:textId="77777777" w:rsidR="00A2527A" w:rsidRDefault="00A2527A" w:rsidP="00A2527A">
      <w:pPr>
        <w:spacing w:before="240" w:after="240"/>
        <w:jc w:val="both"/>
        <w:rPr>
          <w:color w:val="222222"/>
          <w:sz w:val="24"/>
          <w:szCs w:val="24"/>
          <w:lang w:eastAsia="pt-BR"/>
        </w:rPr>
      </w:pPr>
      <w:r w:rsidRPr="00F9531D">
        <w:rPr>
          <w:color w:val="222222"/>
          <w:sz w:val="24"/>
          <w:szCs w:val="24"/>
          <w:lang w:eastAsia="pt-BR"/>
        </w:rPr>
        <w:t xml:space="preserve">Figure </w:t>
      </w:r>
      <w:r>
        <w:rPr>
          <w:color w:val="222222"/>
          <w:sz w:val="24"/>
          <w:szCs w:val="24"/>
          <w:lang w:eastAsia="pt-BR"/>
        </w:rPr>
        <w:t>11</w:t>
      </w:r>
      <w:r w:rsidRPr="00F9531D">
        <w:rPr>
          <w:color w:val="222222"/>
          <w:sz w:val="24"/>
          <w:szCs w:val="24"/>
          <w:lang w:eastAsia="pt-BR"/>
        </w:rPr>
        <w:t xml:space="preserve">: </w:t>
      </w:r>
      <w:r>
        <w:rPr>
          <w:color w:val="222222"/>
          <w:sz w:val="24"/>
          <w:szCs w:val="24"/>
          <w:lang w:eastAsia="pt-BR"/>
        </w:rPr>
        <w:t>Actual images, (a) Tool 5, (b) Tool 6, (c) Tool 7</w:t>
      </w:r>
    </w:p>
    <w:p w14:paraId="799D8F55" w14:textId="77777777" w:rsidR="004429A9" w:rsidRDefault="004429A9" w:rsidP="00A2527A">
      <w:pPr>
        <w:spacing w:before="240" w:after="240"/>
        <w:jc w:val="both"/>
        <w:rPr>
          <w:color w:val="222222"/>
          <w:sz w:val="24"/>
          <w:szCs w:val="24"/>
          <w:lang w:eastAsia="pt-BR"/>
        </w:rPr>
      </w:pPr>
    </w:p>
    <w:p w14:paraId="5A7BE28C" w14:textId="62B5CD6D" w:rsidR="00A2527A" w:rsidRPr="00F9531D" w:rsidRDefault="004429A9" w:rsidP="00A2527A">
      <w:pPr>
        <w:spacing w:before="240" w:after="240"/>
        <w:jc w:val="both"/>
        <w:rPr>
          <w:color w:val="222222"/>
          <w:sz w:val="24"/>
          <w:szCs w:val="24"/>
          <w:lang w:eastAsia="pt-BR"/>
        </w:rPr>
      </w:pPr>
      <w:r>
        <w:rPr>
          <w:noProof/>
        </w:rPr>
        <w:drawing>
          <wp:inline distT="0" distB="0" distL="0" distR="0" wp14:anchorId="7CEFBCC5" wp14:editId="207C7C35">
            <wp:extent cx="2668905" cy="1323340"/>
            <wp:effectExtent l="0" t="0" r="0" b="0"/>
            <wp:docPr id="926627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8905" cy="1323340"/>
                    </a:xfrm>
                    <a:prstGeom prst="rect">
                      <a:avLst/>
                    </a:prstGeom>
                    <a:noFill/>
                    <a:ln>
                      <a:noFill/>
                    </a:ln>
                  </pic:spPr>
                </pic:pic>
              </a:graphicData>
            </a:graphic>
          </wp:inline>
        </w:drawing>
      </w:r>
    </w:p>
    <w:p w14:paraId="1D669F6A" w14:textId="77777777" w:rsidR="00A2527A" w:rsidRDefault="00A2527A" w:rsidP="00A2527A">
      <w:pPr>
        <w:spacing w:before="240" w:after="240"/>
        <w:jc w:val="both"/>
        <w:rPr>
          <w:color w:val="222222"/>
          <w:sz w:val="24"/>
          <w:szCs w:val="24"/>
          <w:lang w:eastAsia="pt-BR"/>
        </w:rPr>
      </w:pPr>
      <w:r w:rsidRPr="00F9531D">
        <w:rPr>
          <w:color w:val="222222"/>
          <w:sz w:val="24"/>
          <w:szCs w:val="24"/>
          <w:lang w:eastAsia="pt-BR"/>
        </w:rPr>
        <w:t xml:space="preserve">Figure </w:t>
      </w:r>
      <w:r>
        <w:rPr>
          <w:color w:val="222222"/>
          <w:sz w:val="24"/>
          <w:szCs w:val="24"/>
          <w:lang w:eastAsia="pt-BR"/>
        </w:rPr>
        <w:t>12</w:t>
      </w:r>
      <w:r w:rsidRPr="00F9531D">
        <w:rPr>
          <w:color w:val="222222"/>
          <w:sz w:val="24"/>
          <w:szCs w:val="24"/>
          <w:lang w:eastAsia="pt-BR"/>
        </w:rPr>
        <w:t xml:space="preserve">: </w:t>
      </w:r>
      <w:r>
        <w:rPr>
          <w:color w:val="222222"/>
          <w:sz w:val="24"/>
          <w:szCs w:val="24"/>
          <w:lang w:eastAsia="pt-BR"/>
        </w:rPr>
        <w:t xml:space="preserve">Tool-5, (a) Spirals on pin faced top shoulder, (b) Spirals on pin faced bottom shoulder </w:t>
      </w:r>
    </w:p>
    <w:p w14:paraId="04FE655A" w14:textId="2C90AC09" w:rsidR="00A2527A" w:rsidRPr="007C05C4" w:rsidRDefault="00A2527A" w:rsidP="00A2527A">
      <w:pPr>
        <w:spacing w:before="240" w:after="240"/>
        <w:jc w:val="both"/>
        <w:rPr>
          <w:b/>
          <w:color w:val="000000" w:themeColor="text1"/>
          <w:sz w:val="28"/>
          <w:szCs w:val="28"/>
        </w:rPr>
      </w:pPr>
      <w:r>
        <w:rPr>
          <w:b/>
          <w:color w:val="000000" w:themeColor="text1"/>
          <w:sz w:val="28"/>
          <w:szCs w:val="28"/>
        </w:rPr>
        <w:lastRenderedPageBreak/>
        <w:t>RESULTS AND DISCUSSION</w:t>
      </w:r>
    </w:p>
    <w:p w14:paraId="2E82D7E2" w14:textId="77777777" w:rsidR="00A2527A" w:rsidRPr="004976B6" w:rsidRDefault="00A2527A" w:rsidP="00A2527A">
      <w:pPr>
        <w:spacing w:before="240" w:after="240"/>
        <w:jc w:val="both"/>
        <w:rPr>
          <w:bCs/>
          <w:iCs/>
          <w:color w:val="000000"/>
          <w:sz w:val="24"/>
          <w:szCs w:val="24"/>
        </w:rPr>
      </w:pPr>
      <w:r w:rsidRPr="004976B6">
        <w:rPr>
          <w:bCs/>
          <w:iCs/>
          <w:color w:val="000000"/>
          <w:sz w:val="24"/>
          <w:szCs w:val="24"/>
        </w:rPr>
        <w:t>To decide appropriate dual shoulders FSW tool dimensions; primary, secondary and tertiary features, and process parameters (tool speed, tool feed) window by investigating of weld formations formed by the applications of modified and upgraded dual shoulders FSW tools and change in processing parameters in similar DSFSLW of the Al6061-T6 workpiece material with 3 mm thickness, was the major objective of the present work.</w:t>
      </w:r>
    </w:p>
    <w:p w14:paraId="6CA0B6B1" w14:textId="77777777" w:rsidR="00A2527A" w:rsidRPr="00840CE6" w:rsidRDefault="00A2527A" w:rsidP="00A2527A">
      <w:pPr>
        <w:spacing w:before="240" w:after="240"/>
        <w:jc w:val="both"/>
        <w:rPr>
          <w:bCs/>
          <w:iCs/>
          <w:color w:val="000000"/>
          <w:sz w:val="24"/>
          <w:szCs w:val="24"/>
        </w:rPr>
      </w:pPr>
      <w:r>
        <w:rPr>
          <w:bCs/>
          <w:iCs/>
          <w:color w:val="000000"/>
          <w:sz w:val="24"/>
          <w:szCs w:val="24"/>
        </w:rPr>
        <w:t xml:space="preserve">As mentioned in </w:t>
      </w:r>
      <w:r w:rsidRPr="00840CE6">
        <w:rPr>
          <w:bCs/>
          <w:iCs/>
          <w:color w:val="000000"/>
          <w:sz w:val="24"/>
          <w:szCs w:val="24"/>
        </w:rPr>
        <w:t xml:space="preserve">Table 2, </w:t>
      </w:r>
      <w:r>
        <w:rPr>
          <w:bCs/>
          <w:iCs/>
          <w:color w:val="000000"/>
          <w:sz w:val="24"/>
          <w:szCs w:val="24"/>
        </w:rPr>
        <w:t xml:space="preserve">minimum ‘w’ was 280 RPM and maximum ‘w’ was 640 RPM. Minimum ‘v’ was 16 mm/min and maximum ‘v’ was 54 mm/min. Total seven tools, 1 to 7 as mentioned in table 2, were used for the investigation purpose on the same tool materials with same thickness of 3 mm in lapped configuration. Due to large variations in these parameters, various weldments are formed which are discussed in this section. </w:t>
      </w:r>
    </w:p>
    <w:p w14:paraId="6C8D89FA" w14:textId="77777777" w:rsidR="00A2527A" w:rsidRDefault="00A2527A" w:rsidP="00A2527A">
      <w:pPr>
        <w:spacing w:before="240" w:after="240"/>
        <w:jc w:val="both"/>
        <w:rPr>
          <w:bCs/>
          <w:iCs/>
          <w:color w:val="000000"/>
          <w:sz w:val="24"/>
          <w:szCs w:val="24"/>
        </w:rPr>
      </w:pPr>
      <w:r w:rsidRPr="00A310C6">
        <w:rPr>
          <w:bCs/>
          <w:i/>
          <w:color w:val="000000"/>
          <w:sz w:val="24"/>
          <w:szCs w:val="24"/>
        </w:rPr>
        <w:t>In experiment 1</w:t>
      </w:r>
      <w:r w:rsidRPr="00A310C6">
        <w:rPr>
          <w:bCs/>
          <w:iCs/>
          <w:color w:val="000000"/>
          <w:sz w:val="24"/>
          <w:szCs w:val="24"/>
        </w:rPr>
        <w:t>, tool speed (RPM) was varied from 350 to 1550 in various steps to soften weld area during dwelling (in several trials) but</w:t>
      </w:r>
      <w:r>
        <w:rPr>
          <w:bCs/>
          <w:iCs/>
          <w:color w:val="000000"/>
          <w:sz w:val="24"/>
          <w:szCs w:val="24"/>
        </w:rPr>
        <w:t xml:space="preserve"> weld</w:t>
      </w:r>
      <w:r w:rsidRPr="00A310C6">
        <w:rPr>
          <w:bCs/>
          <w:iCs/>
          <w:color w:val="000000"/>
          <w:sz w:val="24"/>
          <w:szCs w:val="24"/>
        </w:rPr>
        <w:t xml:space="preserve"> formation could not start and tool failed as shown in Figure 13.</w:t>
      </w:r>
      <w:r>
        <w:rPr>
          <w:bCs/>
          <w:iCs/>
          <w:color w:val="000000"/>
          <w:sz w:val="24"/>
          <w:szCs w:val="24"/>
        </w:rPr>
        <w:t xml:space="preserve"> Following observations took with experience of experiment 1!</w:t>
      </w:r>
    </w:p>
    <w:p w14:paraId="0CF32865" w14:textId="77777777" w:rsidR="00A2527A" w:rsidRDefault="00A2527A" w:rsidP="00A2527A">
      <w:pPr>
        <w:pStyle w:val="ListParagraph"/>
        <w:numPr>
          <w:ilvl w:val="0"/>
          <w:numId w:val="3"/>
        </w:numPr>
        <w:spacing w:before="240" w:after="240"/>
        <w:jc w:val="both"/>
        <w:rPr>
          <w:bCs/>
          <w:iCs/>
          <w:color w:val="000000"/>
          <w:sz w:val="24"/>
          <w:szCs w:val="24"/>
        </w:rPr>
      </w:pPr>
      <w:r w:rsidRPr="000C2AD0">
        <w:rPr>
          <w:bCs/>
          <w:iCs/>
          <w:color w:val="000000"/>
          <w:sz w:val="24"/>
          <w:szCs w:val="24"/>
        </w:rPr>
        <w:t xml:space="preserve">Plate material was softened and material flow observed due to frictional heat generation. </w:t>
      </w:r>
    </w:p>
    <w:p w14:paraId="676165CF" w14:textId="77777777" w:rsidR="00A2527A" w:rsidRDefault="00A2527A" w:rsidP="00A2527A">
      <w:pPr>
        <w:pStyle w:val="ListParagraph"/>
        <w:numPr>
          <w:ilvl w:val="0"/>
          <w:numId w:val="3"/>
        </w:numPr>
        <w:spacing w:before="240" w:after="240"/>
        <w:jc w:val="both"/>
        <w:rPr>
          <w:bCs/>
          <w:iCs/>
          <w:color w:val="000000"/>
          <w:sz w:val="24"/>
          <w:szCs w:val="24"/>
        </w:rPr>
      </w:pPr>
      <w:r w:rsidRPr="000C2AD0">
        <w:rPr>
          <w:bCs/>
          <w:iCs/>
          <w:color w:val="000000"/>
          <w:sz w:val="24"/>
          <w:szCs w:val="24"/>
        </w:rPr>
        <w:t xml:space="preserve">Material flow in horizontal as well in vertical direction towards mating surface of the plate was observed according to tool pin design. </w:t>
      </w:r>
    </w:p>
    <w:p w14:paraId="1E8B9C1B" w14:textId="77777777" w:rsidR="00A2527A" w:rsidRDefault="00A2527A" w:rsidP="00A2527A">
      <w:pPr>
        <w:pStyle w:val="ListParagraph"/>
        <w:numPr>
          <w:ilvl w:val="0"/>
          <w:numId w:val="3"/>
        </w:numPr>
        <w:spacing w:before="240" w:after="240"/>
        <w:jc w:val="both"/>
        <w:rPr>
          <w:bCs/>
          <w:iCs/>
          <w:color w:val="000000"/>
          <w:sz w:val="24"/>
          <w:szCs w:val="24"/>
        </w:rPr>
      </w:pPr>
      <w:r w:rsidRPr="000C2AD0">
        <w:rPr>
          <w:bCs/>
          <w:iCs/>
          <w:color w:val="000000"/>
          <w:sz w:val="24"/>
          <w:szCs w:val="24"/>
        </w:rPr>
        <w:t>Less amount of frictional heat generation due to un sufficient tool shoulder peripheral frictional area. (although tool is designed based on literature reviews)</w:t>
      </w:r>
      <w:r>
        <w:rPr>
          <w:bCs/>
          <w:iCs/>
          <w:color w:val="000000"/>
          <w:sz w:val="24"/>
          <w:szCs w:val="24"/>
        </w:rPr>
        <w:t>.</w:t>
      </w:r>
    </w:p>
    <w:p w14:paraId="6CF06C7B" w14:textId="77777777" w:rsidR="00A2527A" w:rsidRDefault="00A2527A" w:rsidP="00A2527A">
      <w:pPr>
        <w:pStyle w:val="ListParagraph"/>
        <w:numPr>
          <w:ilvl w:val="0"/>
          <w:numId w:val="3"/>
        </w:numPr>
        <w:spacing w:before="240" w:after="240"/>
        <w:jc w:val="both"/>
        <w:rPr>
          <w:bCs/>
          <w:iCs/>
          <w:color w:val="000000"/>
          <w:sz w:val="24"/>
          <w:szCs w:val="24"/>
        </w:rPr>
      </w:pPr>
      <w:r w:rsidRPr="000C2AD0">
        <w:rPr>
          <w:bCs/>
          <w:iCs/>
          <w:color w:val="000000"/>
          <w:sz w:val="24"/>
          <w:szCs w:val="24"/>
        </w:rPr>
        <w:t>Due to high thermal conductivity of aluminum alloy, generated heat is transferred to fixture. (temperature of fixture was higher than plates temperature)</w:t>
      </w:r>
      <w:r>
        <w:rPr>
          <w:bCs/>
          <w:iCs/>
          <w:color w:val="000000"/>
          <w:sz w:val="24"/>
          <w:szCs w:val="24"/>
        </w:rPr>
        <w:t>.</w:t>
      </w:r>
    </w:p>
    <w:p w14:paraId="5E7E9F1F" w14:textId="77777777" w:rsidR="00A2527A" w:rsidRDefault="00A2527A" w:rsidP="00A2527A">
      <w:pPr>
        <w:pStyle w:val="ListParagraph"/>
        <w:numPr>
          <w:ilvl w:val="0"/>
          <w:numId w:val="3"/>
        </w:numPr>
        <w:spacing w:before="240" w:after="240"/>
        <w:jc w:val="both"/>
        <w:rPr>
          <w:bCs/>
          <w:iCs/>
          <w:color w:val="000000"/>
          <w:sz w:val="24"/>
          <w:szCs w:val="24"/>
        </w:rPr>
      </w:pPr>
      <w:r w:rsidRPr="000C2AD0">
        <w:rPr>
          <w:bCs/>
          <w:iCs/>
          <w:color w:val="000000"/>
          <w:sz w:val="24"/>
          <w:szCs w:val="24"/>
        </w:rPr>
        <w:t>Tool vibrated at some time, due to little long shoulder length and lower shank length. (longer length of shank leads to more rigid holding)</w:t>
      </w:r>
      <w:r>
        <w:rPr>
          <w:bCs/>
          <w:iCs/>
          <w:color w:val="000000"/>
          <w:sz w:val="24"/>
          <w:szCs w:val="24"/>
        </w:rPr>
        <w:t>.</w:t>
      </w:r>
    </w:p>
    <w:p w14:paraId="3AAB4C97" w14:textId="77777777" w:rsidR="00A2527A" w:rsidRDefault="00A2527A" w:rsidP="00A2527A">
      <w:pPr>
        <w:pStyle w:val="ListParagraph"/>
        <w:numPr>
          <w:ilvl w:val="0"/>
          <w:numId w:val="3"/>
        </w:numPr>
        <w:spacing w:before="240" w:after="240"/>
        <w:jc w:val="both"/>
        <w:rPr>
          <w:bCs/>
          <w:iCs/>
          <w:color w:val="000000"/>
          <w:sz w:val="24"/>
          <w:szCs w:val="24"/>
        </w:rPr>
      </w:pPr>
      <w:r w:rsidRPr="000C2AD0">
        <w:rPr>
          <w:bCs/>
          <w:iCs/>
          <w:color w:val="000000"/>
          <w:sz w:val="24"/>
          <w:szCs w:val="24"/>
        </w:rPr>
        <w:t>Pin length was proper according to plate thickness. Sufficient piercing of shoulder in to plate material was observed.</w:t>
      </w:r>
    </w:p>
    <w:p w14:paraId="58A61F03" w14:textId="77777777" w:rsidR="00A2527A" w:rsidRDefault="00A2527A" w:rsidP="00A2527A">
      <w:pPr>
        <w:pStyle w:val="ListParagraph"/>
        <w:numPr>
          <w:ilvl w:val="0"/>
          <w:numId w:val="3"/>
        </w:numPr>
        <w:spacing w:before="240" w:after="240"/>
        <w:jc w:val="both"/>
        <w:rPr>
          <w:bCs/>
          <w:iCs/>
          <w:color w:val="000000"/>
          <w:sz w:val="24"/>
          <w:szCs w:val="24"/>
        </w:rPr>
      </w:pPr>
      <w:r w:rsidRPr="000C2AD0">
        <w:rPr>
          <w:bCs/>
          <w:iCs/>
          <w:color w:val="000000"/>
          <w:sz w:val="24"/>
          <w:szCs w:val="24"/>
        </w:rPr>
        <w:t>Fixture held the plates very rigidly. Sliding/movement of plates was not observed.</w:t>
      </w:r>
    </w:p>
    <w:p w14:paraId="78008DFA" w14:textId="77777777" w:rsidR="00A2527A" w:rsidRPr="000C2AD0" w:rsidRDefault="00A2527A" w:rsidP="00A2527A">
      <w:pPr>
        <w:pStyle w:val="ListParagraph"/>
        <w:numPr>
          <w:ilvl w:val="0"/>
          <w:numId w:val="3"/>
        </w:numPr>
        <w:spacing w:before="240" w:after="240"/>
        <w:jc w:val="both"/>
        <w:rPr>
          <w:bCs/>
          <w:iCs/>
          <w:color w:val="000000"/>
          <w:sz w:val="24"/>
          <w:szCs w:val="24"/>
        </w:rPr>
      </w:pPr>
      <w:r w:rsidRPr="000C2AD0">
        <w:rPr>
          <w:bCs/>
          <w:iCs/>
          <w:color w:val="000000"/>
          <w:sz w:val="24"/>
          <w:szCs w:val="24"/>
        </w:rPr>
        <w:t>Tool was broken at pin portion (</w:t>
      </w:r>
      <w:r>
        <w:rPr>
          <w:bCs/>
          <w:iCs/>
          <w:color w:val="000000"/>
          <w:sz w:val="24"/>
          <w:szCs w:val="24"/>
        </w:rPr>
        <w:t xml:space="preserve">at </w:t>
      </w:r>
      <w:r w:rsidRPr="000C2AD0">
        <w:rPr>
          <w:bCs/>
          <w:iCs/>
          <w:color w:val="000000"/>
          <w:sz w:val="24"/>
          <w:szCs w:val="24"/>
        </w:rPr>
        <w:t xml:space="preserve">minimum diameter) due to high </w:t>
      </w:r>
      <w:r>
        <w:rPr>
          <w:bCs/>
          <w:iCs/>
          <w:color w:val="000000"/>
          <w:sz w:val="24"/>
          <w:szCs w:val="24"/>
        </w:rPr>
        <w:t xml:space="preserve">thermal stress </w:t>
      </w:r>
      <w:r w:rsidRPr="000C2AD0">
        <w:rPr>
          <w:bCs/>
          <w:iCs/>
          <w:color w:val="000000"/>
          <w:sz w:val="24"/>
          <w:szCs w:val="24"/>
        </w:rPr>
        <w:t xml:space="preserve">in tool </w:t>
      </w:r>
      <w:r>
        <w:rPr>
          <w:bCs/>
          <w:iCs/>
          <w:color w:val="000000"/>
          <w:sz w:val="24"/>
          <w:szCs w:val="24"/>
        </w:rPr>
        <w:t xml:space="preserve">with tool rotational </w:t>
      </w:r>
      <w:r w:rsidRPr="000C2AD0">
        <w:rPr>
          <w:bCs/>
          <w:iCs/>
          <w:color w:val="000000"/>
          <w:sz w:val="24"/>
          <w:szCs w:val="24"/>
        </w:rPr>
        <w:t>speed of 1550 RPM.</w:t>
      </w:r>
    </w:p>
    <w:p w14:paraId="4853B27F" w14:textId="77777777" w:rsidR="00A2527A" w:rsidRDefault="00A2527A" w:rsidP="00A2527A">
      <w:pPr>
        <w:spacing w:before="240" w:after="240"/>
        <w:jc w:val="both"/>
        <w:rPr>
          <w:bCs/>
          <w:iCs/>
          <w:color w:val="000000"/>
          <w:sz w:val="24"/>
          <w:szCs w:val="24"/>
        </w:rPr>
      </w:pPr>
      <w:r>
        <w:rPr>
          <w:bCs/>
          <w:iCs/>
          <w:color w:val="000000"/>
          <w:sz w:val="24"/>
          <w:szCs w:val="24"/>
        </w:rPr>
        <w:t>Following modifications were identified based on the observations of experiment 1.</w:t>
      </w:r>
    </w:p>
    <w:p w14:paraId="4DF38395" w14:textId="3859CFAC" w:rsidR="00A2527A" w:rsidRDefault="00A2527A" w:rsidP="00A2527A">
      <w:pPr>
        <w:pStyle w:val="ListParagraph"/>
        <w:numPr>
          <w:ilvl w:val="0"/>
          <w:numId w:val="5"/>
        </w:numPr>
        <w:spacing w:before="240" w:after="240"/>
        <w:jc w:val="both"/>
        <w:rPr>
          <w:bCs/>
          <w:iCs/>
          <w:color w:val="000000"/>
          <w:sz w:val="24"/>
          <w:szCs w:val="24"/>
        </w:rPr>
      </w:pPr>
      <w:r w:rsidRPr="002C7D7A">
        <w:rPr>
          <w:bCs/>
          <w:iCs/>
          <w:color w:val="000000"/>
          <w:sz w:val="24"/>
          <w:szCs w:val="24"/>
        </w:rPr>
        <w:t>Tool shoulder (upper and bottom) diameter should be increased and pin diameter should be decreased to increase frictional peripheral area. (decrease in pin diameter reduces tool strength and may break at the stressed area).</w:t>
      </w:r>
    </w:p>
    <w:p w14:paraId="120BD5FB" w14:textId="77777777" w:rsidR="00A2527A" w:rsidRDefault="00A2527A" w:rsidP="00A2527A">
      <w:pPr>
        <w:pStyle w:val="ListParagraph"/>
        <w:numPr>
          <w:ilvl w:val="0"/>
          <w:numId w:val="5"/>
        </w:numPr>
        <w:spacing w:before="240" w:after="240"/>
        <w:jc w:val="both"/>
        <w:rPr>
          <w:bCs/>
          <w:iCs/>
          <w:color w:val="000000"/>
          <w:sz w:val="24"/>
          <w:szCs w:val="24"/>
        </w:rPr>
      </w:pPr>
      <w:r w:rsidRPr="002C7D7A">
        <w:rPr>
          <w:bCs/>
          <w:iCs/>
          <w:color w:val="000000"/>
          <w:sz w:val="24"/>
          <w:szCs w:val="24"/>
        </w:rPr>
        <w:t>Sufficient provision should be made in between Aluminum plates and fixture to prevent large amount of heat dissipation.</w:t>
      </w:r>
    </w:p>
    <w:p w14:paraId="6B1CB268" w14:textId="77777777" w:rsidR="00A2527A" w:rsidRDefault="00A2527A" w:rsidP="00A2527A">
      <w:pPr>
        <w:pStyle w:val="ListParagraph"/>
        <w:numPr>
          <w:ilvl w:val="0"/>
          <w:numId w:val="5"/>
        </w:numPr>
        <w:spacing w:before="240" w:after="240"/>
        <w:jc w:val="both"/>
        <w:rPr>
          <w:bCs/>
          <w:iCs/>
          <w:color w:val="000000"/>
          <w:sz w:val="24"/>
          <w:szCs w:val="24"/>
        </w:rPr>
      </w:pPr>
      <w:r w:rsidRPr="002C7D7A">
        <w:rPr>
          <w:bCs/>
          <w:iCs/>
          <w:color w:val="000000"/>
          <w:sz w:val="24"/>
          <w:szCs w:val="24"/>
        </w:rPr>
        <w:t>Tool shank diameter should be increased to dissipate more amount of heat.</w:t>
      </w:r>
    </w:p>
    <w:p w14:paraId="46F530C6" w14:textId="77777777" w:rsidR="00A2527A" w:rsidRDefault="00A2527A" w:rsidP="00A2527A">
      <w:pPr>
        <w:pStyle w:val="ListParagraph"/>
        <w:numPr>
          <w:ilvl w:val="0"/>
          <w:numId w:val="5"/>
        </w:numPr>
        <w:spacing w:before="240" w:after="240"/>
        <w:jc w:val="both"/>
        <w:rPr>
          <w:bCs/>
          <w:iCs/>
          <w:color w:val="000000"/>
          <w:sz w:val="24"/>
          <w:szCs w:val="24"/>
        </w:rPr>
      </w:pPr>
      <w:r w:rsidRPr="002C7D7A">
        <w:rPr>
          <w:bCs/>
          <w:iCs/>
          <w:color w:val="000000"/>
          <w:sz w:val="24"/>
          <w:szCs w:val="24"/>
        </w:rPr>
        <w:t>Tool shank length should be increased to increase griping force in collate.</w:t>
      </w:r>
    </w:p>
    <w:p w14:paraId="475CF279" w14:textId="77777777" w:rsidR="00A2527A" w:rsidRPr="002C7D7A" w:rsidRDefault="00A2527A" w:rsidP="00A2527A">
      <w:pPr>
        <w:pStyle w:val="ListParagraph"/>
        <w:numPr>
          <w:ilvl w:val="0"/>
          <w:numId w:val="5"/>
        </w:numPr>
        <w:spacing w:before="240" w:after="240"/>
        <w:jc w:val="both"/>
        <w:rPr>
          <w:bCs/>
          <w:iCs/>
          <w:color w:val="000000"/>
          <w:sz w:val="24"/>
          <w:szCs w:val="24"/>
        </w:rPr>
      </w:pPr>
      <w:r w:rsidRPr="002C7D7A">
        <w:rPr>
          <w:bCs/>
          <w:iCs/>
          <w:color w:val="000000"/>
          <w:sz w:val="24"/>
          <w:szCs w:val="24"/>
        </w:rPr>
        <w:t>Upper shoulder length should be decreased to reduced effective tool length to reduce tool vibrations.</w:t>
      </w:r>
    </w:p>
    <w:p w14:paraId="53CEDDED" w14:textId="77777777" w:rsidR="00A2527A" w:rsidRDefault="00A2527A" w:rsidP="00A2527A">
      <w:pPr>
        <w:spacing w:before="240" w:after="240"/>
        <w:jc w:val="both"/>
        <w:rPr>
          <w:bCs/>
          <w:iCs/>
          <w:color w:val="000000"/>
          <w:sz w:val="24"/>
          <w:szCs w:val="24"/>
        </w:rPr>
      </w:pPr>
      <w:r w:rsidRPr="002C7D7A">
        <w:rPr>
          <w:bCs/>
          <w:i/>
          <w:color w:val="000000"/>
          <w:sz w:val="24"/>
          <w:szCs w:val="24"/>
        </w:rPr>
        <w:t>In experiment 2 and 3</w:t>
      </w:r>
      <w:r w:rsidRPr="002C7D7A">
        <w:rPr>
          <w:bCs/>
          <w:iCs/>
          <w:color w:val="000000"/>
          <w:sz w:val="24"/>
          <w:szCs w:val="24"/>
        </w:rPr>
        <w:t xml:space="preserve">, modified dual shoulders FSW tool-2 and 3 were designed and used in </w:t>
      </w:r>
      <w:r>
        <w:rPr>
          <w:bCs/>
          <w:iCs/>
          <w:color w:val="000000"/>
          <w:sz w:val="24"/>
          <w:szCs w:val="24"/>
        </w:rPr>
        <w:t>experiment 2 and 3. Due to insufficient load bearing capacity of computer controlled vertical mailing machine, tool failed as shown in Figure 14. Following modifications were needed based on the observations of experiment 2 and 3.</w:t>
      </w:r>
    </w:p>
    <w:p w14:paraId="4224C25C" w14:textId="77777777" w:rsidR="00A2527A" w:rsidRDefault="00A2527A" w:rsidP="00A2527A">
      <w:pPr>
        <w:pStyle w:val="ListParagraph"/>
        <w:numPr>
          <w:ilvl w:val="0"/>
          <w:numId w:val="6"/>
        </w:numPr>
        <w:spacing w:before="240" w:after="240"/>
        <w:jc w:val="both"/>
        <w:rPr>
          <w:bCs/>
          <w:iCs/>
          <w:color w:val="000000"/>
          <w:sz w:val="24"/>
          <w:szCs w:val="24"/>
        </w:rPr>
      </w:pPr>
      <w:r w:rsidRPr="00AB2FA3">
        <w:rPr>
          <w:bCs/>
          <w:iCs/>
          <w:color w:val="000000"/>
          <w:sz w:val="24"/>
          <w:szCs w:val="24"/>
        </w:rPr>
        <w:t>Total tool length should be decreased to reduce tool vibrations.</w:t>
      </w:r>
    </w:p>
    <w:p w14:paraId="17412787" w14:textId="77777777" w:rsidR="00A2527A" w:rsidRDefault="00A2527A" w:rsidP="00A2527A">
      <w:pPr>
        <w:pStyle w:val="ListParagraph"/>
        <w:numPr>
          <w:ilvl w:val="0"/>
          <w:numId w:val="6"/>
        </w:numPr>
        <w:spacing w:before="240" w:after="240"/>
        <w:jc w:val="both"/>
        <w:rPr>
          <w:bCs/>
          <w:iCs/>
          <w:color w:val="000000"/>
          <w:sz w:val="24"/>
          <w:szCs w:val="24"/>
        </w:rPr>
      </w:pPr>
      <w:r w:rsidRPr="00AB2FA3">
        <w:rPr>
          <w:bCs/>
          <w:iCs/>
          <w:color w:val="000000"/>
          <w:sz w:val="24"/>
          <w:szCs w:val="24"/>
        </w:rPr>
        <w:t>Tool should be designed in two parts for secondary features on tool shoulders and easy machining.</w:t>
      </w:r>
    </w:p>
    <w:p w14:paraId="3996334B" w14:textId="77777777" w:rsidR="00A2527A" w:rsidRDefault="00A2527A" w:rsidP="00A2527A">
      <w:pPr>
        <w:pStyle w:val="ListParagraph"/>
        <w:numPr>
          <w:ilvl w:val="0"/>
          <w:numId w:val="6"/>
        </w:numPr>
        <w:spacing w:before="240" w:after="240"/>
        <w:jc w:val="both"/>
        <w:rPr>
          <w:bCs/>
          <w:iCs/>
          <w:color w:val="000000"/>
          <w:sz w:val="24"/>
          <w:szCs w:val="24"/>
        </w:rPr>
      </w:pPr>
      <w:r w:rsidRPr="00AB2FA3">
        <w:rPr>
          <w:bCs/>
          <w:iCs/>
          <w:color w:val="000000"/>
          <w:sz w:val="24"/>
          <w:szCs w:val="24"/>
        </w:rPr>
        <w:t>Number of flutes should be optimized to provide pin strength and material stirring action as a greater number of flutes with increase stirring action but reduces tool strength due to reduction in cross section area.</w:t>
      </w:r>
    </w:p>
    <w:p w14:paraId="523AA880" w14:textId="77777777" w:rsidR="00A2527A" w:rsidRDefault="00A2527A" w:rsidP="00A2527A">
      <w:pPr>
        <w:pStyle w:val="ListParagraph"/>
        <w:numPr>
          <w:ilvl w:val="0"/>
          <w:numId w:val="6"/>
        </w:numPr>
        <w:spacing w:before="240" w:after="240"/>
        <w:jc w:val="both"/>
        <w:rPr>
          <w:bCs/>
          <w:iCs/>
          <w:color w:val="000000"/>
          <w:sz w:val="24"/>
          <w:szCs w:val="24"/>
        </w:rPr>
      </w:pPr>
      <w:r>
        <w:rPr>
          <w:bCs/>
          <w:iCs/>
          <w:color w:val="000000"/>
          <w:sz w:val="24"/>
          <w:szCs w:val="24"/>
        </w:rPr>
        <w:t>Heat treated hardened tool should be used to reduce failures.</w:t>
      </w:r>
    </w:p>
    <w:p w14:paraId="2F5F11B0" w14:textId="77777777" w:rsidR="00A2527A" w:rsidRDefault="00A2527A" w:rsidP="00A2527A">
      <w:pPr>
        <w:pStyle w:val="ListParagraph"/>
        <w:numPr>
          <w:ilvl w:val="0"/>
          <w:numId w:val="6"/>
        </w:numPr>
        <w:spacing w:before="240" w:after="240"/>
        <w:jc w:val="both"/>
        <w:rPr>
          <w:bCs/>
          <w:iCs/>
          <w:color w:val="000000"/>
          <w:sz w:val="24"/>
          <w:szCs w:val="24"/>
        </w:rPr>
      </w:pPr>
      <w:r w:rsidRPr="00AB2FA3">
        <w:rPr>
          <w:bCs/>
          <w:iCs/>
          <w:color w:val="000000"/>
          <w:sz w:val="24"/>
          <w:szCs w:val="24"/>
        </w:rPr>
        <w:t>Sufficient provision should be made in between Aluminum plates and fixture to prevent large amount of heat dissipation.</w:t>
      </w:r>
    </w:p>
    <w:p w14:paraId="6D3668F2" w14:textId="77777777" w:rsidR="00A2527A" w:rsidRDefault="00A2527A" w:rsidP="00A2527A">
      <w:pPr>
        <w:pStyle w:val="ListParagraph"/>
        <w:numPr>
          <w:ilvl w:val="0"/>
          <w:numId w:val="6"/>
        </w:numPr>
        <w:spacing w:before="240" w:after="240"/>
        <w:jc w:val="both"/>
        <w:rPr>
          <w:bCs/>
          <w:iCs/>
          <w:color w:val="000000"/>
          <w:sz w:val="24"/>
          <w:szCs w:val="24"/>
        </w:rPr>
      </w:pPr>
      <w:r w:rsidRPr="00AB2FA3">
        <w:rPr>
          <w:bCs/>
          <w:iCs/>
          <w:color w:val="000000"/>
          <w:sz w:val="24"/>
          <w:szCs w:val="24"/>
        </w:rPr>
        <w:lastRenderedPageBreak/>
        <w:t>Heavy duty milling machine should be used to eliminate vibrations.</w:t>
      </w:r>
    </w:p>
    <w:p w14:paraId="52229770" w14:textId="77777777" w:rsidR="00E91660" w:rsidRDefault="00E91660" w:rsidP="00E91660">
      <w:pPr>
        <w:pStyle w:val="ListParagraph"/>
        <w:spacing w:before="240" w:after="240"/>
        <w:jc w:val="both"/>
        <w:rPr>
          <w:bCs/>
          <w:iCs/>
          <w:color w:val="000000"/>
          <w:sz w:val="24"/>
          <w:szCs w:val="24"/>
        </w:rPr>
      </w:pPr>
    </w:p>
    <w:p w14:paraId="3ABB9298" w14:textId="12EC47A8" w:rsidR="00E91660" w:rsidRPr="00AB2FA3" w:rsidRDefault="00E91660" w:rsidP="00E91660">
      <w:pPr>
        <w:pStyle w:val="ListParagraph"/>
        <w:spacing w:before="240" w:after="240"/>
        <w:jc w:val="both"/>
        <w:rPr>
          <w:bCs/>
          <w:iCs/>
          <w:color w:val="000000"/>
          <w:sz w:val="24"/>
          <w:szCs w:val="24"/>
        </w:rPr>
      </w:pPr>
      <w:r>
        <w:rPr>
          <w:bCs/>
          <w:iCs/>
          <w:noProof/>
          <w:color w:val="000000"/>
          <w:sz w:val="24"/>
          <w:szCs w:val="24"/>
        </w:rPr>
        <w:drawing>
          <wp:inline distT="0" distB="0" distL="0" distR="0" wp14:anchorId="1DAC148A" wp14:editId="502CDE23">
            <wp:extent cx="2851606" cy="1991677"/>
            <wp:effectExtent l="0" t="0" r="6350" b="8890"/>
            <wp:docPr id="921617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1487" cy="2005563"/>
                    </a:xfrm>
                    <a:prstGeom prst="rect">
                      <a:avLst/>
                    </a:prstGeom>
                    <a:noFill/>
                    <a:ln>
                      <a:noFill/>
                    </a:ln>
                  </pic:spPr>
                </pic:pic>
              </a:graphicData>
            </a:graphic>
          </wp:inline>
        </w:drawing>
      </w:r>
    </w:p>
    <w:p w14:paraId="4EDF2906" w14:textId="77777777" w:rsidR="00A2527A" w:rsidRDefault="00A2527A" w:rsidP="00A2527A">
      <w:pPr>
        <w:spacing w:before="240" w:after="240"/>
        <w:jc w:val="both"/>
        <w:rPr>
          <w:color w:val="222222"/>
          <w:sz w:val="24"/>
          <w:szCs w:val="24"/>
          <w:lang w:eastAsia="pt-BR"/>
        </w:rPr>
      </w:pPr>
      <w:r w:rsidRPr="004976B6">
        <w:rPr>
          <w:color w:val="222222"/>
          <w:sz w:val="24"/>
          <w:szCs w:val="24"/>
          <w:lang w:eastAsia="pt-BR"/>
        </w:rPr>
        <w:t>Figure 13: Experiment-1, after tool-1 broken, (a) experiment setup, (b) view of bottom shoulder, (c) Top view of bottom shoulder, (d) Top shoulder with shank</w:t>
      </w:r>
    </w:p>
    <w:p w14:paraId="260E0058" w14:textId="77777777" w:rsidR="00873F2D" w:rsidRDefault="00873F2D" w:rsidP="00A2527A">
      <w:pPr>
        <w:spacing w:before="240" w:after="240"/>
        <w:jc w:val="both"/>
        <w:rPr>
          <w:color w:val="222222"/>
          <w:sz w:val="24"/>
          <w:szCs w:val="24"/>
          <w:lang w:eastAsia="pt-BR"/>
        </w:rPr>
      </w:pPr>
    </w:p>
    <w:p w14:paraId="772CED0D" w14:textId="5E3B9339" w:rsidR="00035545" w:rsidRPr="004976B6" w:rsidRDefault="00035545" w:rsidP="00A2527A">
      <w:pPr>
        <w:spacing w:before="240" w:after="240"/>
        <w:jc w:val="both"/>
        <w:rPr>
          <w:color w:val="222222"/>
          <w:sz w:val="24"/>
          <w:szCs w:val="24"/>
          <w:lang w:eastAsia="pt-BR"/>
        </w:rPr>
      </w:pPr>
      <w:r>
        <w:rPr>
          <w:noProof/>
          <w:color w:val="222222"/>
          <w:sz w:val="24"/>
          <w:szCs w:val="24"/>
          <w:lang w:eastAsia="pt-BR"/>
        </w:rPr>
        <w:drawing>
          <wp:inline distT="0" distB="0" distL="0" distR="0" wp14:anchorId="79B8EA2B" wp14:editId="30D710D0">
            <wp:extent cx="2245995" cy="1981102"/>
            <wp:effectExtent l="0" t="0" r="1905" b="635"/>
            <wp:docPr id="18590237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3808" cy="1987994"/>
                    </a:xfrm>
                    <a:prstGeom prst="rect">
                      <a:avLst/>
                    </a:prstGeom>
                    <a:noFill/>
                    <a:ln>
                      <a:noFill/>
                    </a:ln>
                  </pic:spPr>
                </pic:pic>
              </a:graphicData>
            </a:graphic>
          </wp:inline>
        </w:drawing>
      </w:r>
    </w:p>
    <w:p w14:paraId="6235AB3C" w14:textId="2E8BDB82" w:rsidR="00A2527A" w:rsidRPr="00A23F32" w:rsidRDefault="00A2527A" w:rsidP="00A2527A">
      <w:pPr>
        <w:spacing w:before="240" w:after="240"/>
        <w:jc w:val="both"/>
        <w:rPr>
          <w:color w:val="222222"/>
          <w:sz w:val="24"/>
          <w:szCs w:val="24"/>
          <w:lang w:eastAsia="pt-BR"/>
        </w:rPr>
      </w:pPr>
    </w:p>
    <w:p w14:paraId="3FF717C1" w14:textId="77777777" w:rsidR="00A2527A" w:rsidRDefault="00A2527A" w:rsidP="00A2527A">
      <w:pPr>
        <w:spacing w:before="240" w:after="240"/>
        <w:jc w:val="both"/>
        <w:rPr>
          <w:color w:val="222222"/>
          <w:sz w:val="24"/>
          <w:szCs w:val="24"/>
          <w:lang w:eastAsia="pt-BR"/>
        </w:rPr>
      </w:pPr>
      <w:r w:rsidRPr="00F9531D">
        <w:rPr>
          <w:color w:val="222222"/>
          <w:sz w:val="24"/>
          <w:szCs w:val="24"/>
          <w:lang w:eastAsia="pt-BR"/>
        </w:rPr>
        <w:t xml:space="preserve">Figure </w:t>
      </w:r>
      <w:r>
        <w:rPr>
          <w:color w:val="222222"/>
          <w:sz w:val="24"/>
          <w:szCs w:val="24"/>
          <w:lang w:eastAsia="pt-BR"/>
        </w:rPr>
        <w:t>14</w:t>
      </w:r>
      <w:r w:rsidRPr="00F9531D">
        <w:rPr>
          <w:color w:val="222222"/>
          <w:sz w:val="24"/>
          <w:szCs w:val="24"/>
          <w:lang w:eastAsia="pt-BR"/>
        </w:rPr>
        <w:t xml:space="preserve">: </w:t>
      </w:r>
      <w:r>
        <w:rPr>
          <w:color w:val="222222"/>
          <w:sz w:val="24"/>
          <w:szCs w:val="24"/>
          <w:lang w:eastAsia="pt-BR"/>
        </w:rPr>
        <w:t>Experiment-2, after tool-2 broken, (a) experiment setup, (b) view of bottom shoulder, (c) view of broken tool-2.</w:t>
      </w:r>
    </w:p>
    <w:p w14:paraId="25700662" w14:textId="3A8669E8" w:rsidR="005A41A5" w:rsidRPr="00F9531D" w:rsidRDefault="005A41A5" w:rsidP="00A2527A">
      <w:pPr>
        <w:spacing w:before="240" w:after="240"/>
        <w:jc w:val="both"/>
        <w:rPr>
          <w:color w:val="222222"/>
          <w:sz w:val="24"/>
          <w:szCs w:val="24"/>
          <w:lang w:eastAsia="pt-BR"/>
        </w:rPr>
      </w:pPr>
      <w:r>
        <w:rPr>
          <w:noProof/>
          <w:color w:val="222222"/>
          <w:sz w:val="24"/>
          <w:szCs w:val="24"/>
          <w:lang w:eastAsia="pt-BR"/>
        </w:rPr>
        <w:drawing>
          <wp:inline distT="0" distB="0" distL="0" distR="0" wp14:anchorId="3313B144" wp14:editId="553EA9DD">
            <wp:extent cx="1554480" cy="2283617"/>
            <wp:effectExtent l="0" t="0" r="7620" b="2540"/>
            <wp:docPr id="19236966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4480" cy="2283617"/>
                    </a:xfrm>
                    <a:prstGeom prst="rect">
                      <a:avLst/>
                    </a:prstGeom>
                    <a:noFill/>
                    <a:ln>
                      <a:noFill/>
                    </a:ln>
                  </pic:spPr>
                </pic:pic>
              </a:graphicData>
            </a:graphic>
          </wp:inline>
        </w:drawing>
      </w:r>
    </w:p>
    <w:p w14:paraId="7B025D86" w14:textId="400465BB" w:rsidR="00A2527A" w:rsidRDefault="00A2527A" w:rsidP="00A2527A">
      <w:pPr>
        <w:spacing w:before="240" w:after="240"/>
        <w:jc w:val="both"/>
        <w:rPr>
          <w:color w:val="222222"/>
          <w:sz w:val="24"/>
          <w:szCs w:val="24"/>
          <w:lang w:eastAsia="pt-BR"/>
        </w:rPr>
      </w:pPr>
      <w:r>
        <w:rPr>
          <w:color w:val="222222"/>
          <w:sz w:val="24"/>
          <w:szCs w:val="24"/>
          <w:lang w:eastAsia="pt-BR"/>
        </w:rPr>
        <w:t xml:space="preserve">Figure 15: </w:t>
      </w:r>
      <w:r w:rsidRPr="00930397">
        <w:rPr>
          <w:color w:val="222222"/>
          <w:sz w:val="24"/>
          <w:szCs w:val="24"/>
          <w:lang w:eastAsia="pt-BR"/>
        </w:rPr>
        <w:t>Heavy duty vertical milling machine</w:t>
      </w:r>
      <w:r>
        <w:rPr>
          <w:color w:val="222222"/>
          <w:sz w:val="24"/>
          <w:szCs w:val="24"/>
          <w:lang w:eastAsia="pt-BR"/>
        </w:rPr>
        <w:t xml:space="preserve"> used for FSW</w:t>
      </w:r>
    </w:p>
    <w:p w14:paraId="24CADE69" w14:textId="41AB80E7" w:rsidR="00A2527A" w:rsidRDefault="00A2527A" w:rsidP="00A2527A">
      <w:pPr>
        <w:spacing w:before="240" w:after="240"/>
        <w:jc w:val="both"/>
        <w:rPr>
          <w:bCs/>
          <w:iCs/>
          <w:color w:val="000000"/>
          <w:sz w:val="24"/>
          <w:szCs w:val="24"/>
        </w:rPr>
      </w:pPr>
      <w:r w:rsidRPr="003F2833">
        <w:rPr>
          <w:bCs/>
          <w:iCs/>
          <w:color w:val="000000"/>
          <w:sz w:val="24"/>
          <w:szCs w:val="24"/>
        </w:rPr>
        <w:lastRenderedPageBreak/>
        <w:t xml:space="preserve">The evaluation of weld formation on both the top and bottom surfaces was conducted through a detailed visual inspection. The assessment included weld surface appearance, flash formation, surface cracking, visible porosity, cold welding/galling defects, and other surface irregularities. In the case of </w:t>
      </w:r>
      <w:r w:rsidR="004C6344">
        <w:rPr>
          <w:bCs/>
          <w:iCs/>
          <w:color w:val="000000"/>
          <w:sz w:val="24"/>
          <w:szCs w:val="24"/>
        </w:rPr>
        <w:t xml:space="preserve">dual </w:t>
      </w:r>
      <w:r w:rsidR="000B25DC">
        <w:rPr>
          <w:bCs/>
          <w:iCs/>
          <w:color w:val="000000"/>
          <w:sz w:val="24"/>
          <w:szCs w:val="24"/>
        </w:rPr>
        <w:t>shoulders</w:t>
      </w:r>
      <w:r w:rsidR="004C6344">
        <w:rPr>
          <w:bCs/>
          <w:iCs/>
          <w:color w:val="000000"/>
          <w:sz w:val="24"/>
          <w:szCs w:val="24"/>
        </w:rPr>
        <w:t xml:space="preserve"> </w:t>
      </w:r>
      <w:r w:rsidR="000B25DC">
        <w:rPr>
          <w:bCs/>
          <w:iCs/>
          <w:color w:val="000000"/>
          <w:sz w:val="24"/>
          <w:szCs w:val="24"/>
        </w:rPr>
        <w:t>friction stir lap welding</w:t>
      </w:r>
      <w:r w:rsidRPr="003F2833">
        <w:rPr>
          <w:bCs/>
          <w:iCs/>
          <w:color w:val="000000"/>
          <w:sz w:val="24"/>
          <w:szCs w:val="24"/>
        </w:rPr>
        <w:t xml:space="preserve"> (DSFSLW), particular attention was given to the geometry and integrity of the entry hole and exit tail regions, as these features significantly influence weld quality and process stability.</w:t>
      </w:r>
    </w:p>
    <w:p w14:paraId="110EF92E" w14:textId="327CBA36" w:rsidR="003F2833" w:rsidRDefault="003F2833" w:rsidP="005E2201">
      <w:pPr>
        <w:spacing w:before="240" w:after="240"/>
        <w:jc w:val="both"/>
        <w:rPr>
          <w:bCs/>
          <w:iCs/>
          <w:color w:val="000000"/>
          <w:sz w:val="24"/>
          <w:szCs w:val="24"/>
          <w:u w:val="single"/>
        </w:rPr>
      </w:pPr>
      <w:r w:rsidRPr="003F2833">
        <w:rPr>
          <w:bCs/>
          <w:iCs/>
          <w:color w:val="000000"/>
          <w:sz w:val="24"/>
          <w:szCs w:val="24"/>
        </w:rPr>
        <w:t>During the friction stir welding (FSW) process, the rotating tool initially interacts with the relatively cold material on the advancing side (AS) of the workpiece. The frictional heat generated by the tool shoulder and pin softens and plasticizes the material, which is subsequently transported by the rotational motion of the tool from the AS toward the retreating side (RS)</w:t>
      </w:r>
      <w:r w:rsidR="00373D5B">
        <w:rPr>
          <w:bCs/>
          <w:iCs/>
          <w:color w:val="000000"/>
          <w:sz w:val="24"/>
          <w:szCs w:val="24"/>
        </w:rPr>
        <w:t xml:space="preserve"> [38-40]. </w:t>
      </w:r>
      <w:r w:rsidRPr="003F2833">
        <w:rPr>
          <w:bCs/>
          <w:iCs/>
          <w:color w:val="000000"/>
          <w:sz w:val="24"/>
          <w:szCs w:val="24"/>
        </w:rPr>
        <w:t>The displaced plasticized material is deposited on the RS, leading to the characteristic formation of flash in this region. As illustrated in Figure 16</w:t>
      </w:r>
      <w:r w:rsidR="00A9735A">
        <w:rPr>
          <w:bCs/>
          <w:iCs/>
          <w:color w:val="000000"/>
          <w:sz w:val="24"/>
          <w:szCs w:val="24"/>
        </w:rPr>
        <w:t xml:space="preserve"> </w:t>
      </w:r>
      <w:r w:rsidRPr="003F2833">
        <w:rPr>
          <w:bCs/>
          <w:iCs/>
          <w:color w:val="000000"/>
          <w:sz w:val="24"/>
          <w:szCs w:val="24"/>
        </w:rPr>
        <w:t>(a)</w:t>
      </w:r>
      <w:r w:rsidR="00A9735A">
        <w:rPr>
          <w:bCs/>
          <w:iCs/>
          <w:color w:val="000000"/>
          <w:sz w:val="24"/>
          <w:szCs w:val="24"/>
        </w:rPr>
        <w:t xml:space="preserve"> (left)</w:t>
      </w:r>
      <w:r w:rsidRPr="003F2833">
        <w:rPr>
          <w:bCs/>
          <w:iCs/>
          <w:color w:val="000000"/>
          <w:sz w:val="24"/>
          <w:szCs w:val="24"/>
        </w:rPr>
        <w:t>, noticeable flash formation is observed on the RS of the top weld surface</w:t>
      </w:r>
      <w:r w:rsidR="009A256C">
        <w:rPr>
          <w:bCs/>
          <w:iCs/>
          <w:color w:val="000000"/>
          <w:sz w:val="24"/>
          <w:szCs w:val="24"/>
        </w:rPr>
        <w:t xml:space="preserve"> in experiment-</w:t>
      </w:r>
      <w:r w:rsidR="00937FCD">
        <w:rPr>
          <w:bCs/>
          <w:iCs/>
          <w:color w:val="000000"/>
          <w:sz w:val="24"/>
          <w:szCs w:val="24"/>
        </w:rPr>
        <w:t xml:space="preserve">4 </w:t>
      </w:r>
      <w:r w:rsidR="00187B82">
        <w:rPr>
          <w:bCs/>
          <w:iCs/>
          <w:color w:val="000000"/>
          <w:sz w:val="24"/>
          <w:szCs w:val="24"/>
        </w:rPr>
        <w:t xml:space="preserve">in which tool-4 was used as shown in </w:t>
      </w:r>
      <w:r w:rsidR="00657F4D">
        <w:rPr>
          <w:bCs/>
          <w:iCs/>
          <w:color w:val="000000"/>
          <w:sz w:val="24"/>
          <w:szCs w:val="24"/>
        </w:rPr>
        <w:t xml:space="preserve">Figure-9. </w:t>
      </w:r>
      <w:r w:rsidRPr="003F2833">
        <w:rPr>
          <w:bCs/>
          <w:iCs/>
          <w:color w:val="000000"/>
          <w:sz w:val="24"/>
          <w:szCs w:val="24"/>
        </w:rPr>
        <w:t xml:space="preserve">Distinct tool marks are also evident on the top surface, indicating effective material flow and tool engagement. Figure </w:t>
      </w:r>
      <w:r>
        <w:rPr>
          <w:bCs/>
          <w:iCs/>
          <w:color w:val="000000"/>
          <w:sz w:val="24"/>
          <w:szCs w:val="24"/>
        </w:rPr>
        <w:t>1</w:t>
      </w:r>
      <w:r w:rsidRPr="003F2833">
        <w:rPr>
          <w:bCs/>
          <w:iCs/>
          <w:color w:val="000000"/>
          <w:sz w:val="24"/>
          <w:szCs w:val="24"/>
        </w:rPr>
        <w:t>6</w:t>
      </w:r>
      <w:r w:rsidR="00A9735A">
        <w:rPr>
          <w:bCs/>
          <w:iCs/>
          <w:color w:val="000000"/>
          <w:sz w:val="24"/>
          <w:szCs w:val="24"/>
        </w:rPr>
        <w:t xml:space="preserve"> </w:t>
      </w:r>
      <w:r w:rsidRPr="003F2833">
        <w:rPr>
          <w:bCs/>
          <w:iCs/>
          <w:color w:val="000000"/>
          <w:sz w:val="24"/>
          <w:szCs w:val="24"/>
        </w:rPr>
        <w:t>(b)</w:t>
      </w:r>
      <w:r w:rsidR="00A9735A">
        <w:rPr>
          <w:bCs/>
          <w:iCs/>
          <w:color w:val="000000"/>
          <w:sz w:val="24"/>
          <w:szCs w:val="24"/>
        </w:rPr>
        <w:t xml:space="preserve"> (left)</w:t>
      </w:r>
      <w:r w:rsidRPr="003F2833">
        <w:rPr>
          <w:bCs/>
          <w:iCs/>
          <w:color w:val="000000"/>
          <w:sz w:val="24"/>
          <w:szCs w:val="24"/>
        </w:rPr>
        <w:t xml:space="preserve"> presents the bottom surface of the weld, where surface markings resulting from the welding process can be observed. Furthermore, inadequate tool pin height or an inappropriate shoulder gap may contribute to excessive material expulsion, thereby promoting flash formation during welding</w:t>
      </w:r>
      <w:r w:rsidRPr="003F2833">
        <w:rPr>
          <w:bCs/>
          <w:iCs/>
          <w:color w:val="000000"/>
          <w:sz w:val="24"/>
          <w:szCs w:val="24"/>
          <w:u w:val="single"/>
        </w:rPr>
        <w:t>.</w:t>
      </w:r>
    </w:p>
    <w:p w14:paraId="528AF3AF" w14:textId="7A545EC1" w:rsidR="00D5674A" w:rsidRPr="00A23F32" w:rsidRDefault="00861C87" w:rsidP="00A23F32">
      <w:pPr>
        <w:spacing w:before="240" w:after="240"/>
        <w:jc w:val="both"/>
        <w:rPr>
          <w:color w:val="222222"/>
          <w:sz w:val="24"/>
          <w:szCs w:val="24"/>
          <w:lang w:eastAsia="pt-BR"/>
        </w:rPr>
      </w:pPr>
      <w:r w:rsidRPr="00A23F32">
        <w:rPr>
          <w:color w:val="222222"/>
          <w:sz w:val="24"/>
          <w:szCs w:val="24"/>
          <w:lang w:eastAsia="pt-BR"/>
        </w:rPr>
        <w:t xml:space="preserve">     </w:t>
      </w:r>
      <w:r w:rsidR="00E87A35">
        <w:rPr>
          <w:color w:val="222222"/>
          <w:sz w:val="24"/>
          <w:szCs w:val="24"/>
          <w:lang w:eastAsia="pt-BR"/>
        </w:rPr>
        <w:t xml:space="preserve"> </w:t>
      </w:r>
      <w:r w:rsidR="00E87A35">
        <w:rPr>
          <w:noProof/>
          <w:color w:val="222222"/>
          <w:sz w:val="24"/>
          <w:szCs w:val="24"/>
          <w:lang w:val="en-IN" w:eastAsia="en-IN" w:bidi="gu-IN"/>
        </w:rPr>
        <w:drawing>
          <wp:inline distT="0" distB="0" distL="0" distR="0" wp14:anchorId="50CABAA8" wp14:editId="46FBF557">
            <wp:extent cx="1371600" cy="20221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3522" cy="2054482"/>
                    </a:xfrm>
                    <a:prstGeom prst="rect">
                      <a:avLst/>
                    </a:prstGeom>
                    <a:noFill/>
                    <a:ln>
                      <a:noFill/>
                    </a:ln>
                  </pic:spPr>
                </pic:pic>
              </a:graphicData>
            </a:graphic>
          </wp:inline>
        </w:drawing>
      </w:r>
      <w:r w:rsidRPr="00A23F32">
        <w:rPr>
          <w:color w:val="222222"/>
          <w:sz w:val="24"/>
          <w:szCs w:val="24"/>
          <w:lang w:eastAsia="pt-BR"/>
        </w:rPr>
        <w:t xml:space="preserve"> </w:t>
      </w:r>
      <w:r w:rsidR="00E87A35">
        <w:rPr>
          <w:color w:val="222222"/>
          <w:sz w:val="24"/>
          <w:szCs w:val="24"/>
          <w:lang w:eastAsia="pt-BR"/>
        </w:rPr>
        <w:t xml:space="preserve"> </w:t>
      </w:r>
      <w:r w:rsidR="008E206E">
        <w:rPr>
          <w:color w:val="222222"/>
          <w:sz w:val="24"/>
          <w:szCs w:val="24"/>
          <w:lang w:eastAsia="pt-BR"/>
        </w:rPr>
        <w:t xml:space="preserve">   </w:t>
      </w:r>
      <w:r w:rsidR="00E87A35">
        <w:rPr>
          <w:color w:val="222222"/>
          <w:sz w:val="24"/>
          <w:szCs w:val="24"/>
          <w:lang w:eastAsia="pt-BR"/>
        </w:rPr>
        <w:t xml:space="preserve"> </w:t>
      </w:r>
      <w:r w:rsidR="00FE44C2">
        <w:rPr>
          <w:noProof/>
          <w:color w:val="222222"/>
          <w:sz w:val="24"/>
          <w:szCs w:val="24"/>
          <w:lang w:eastAsia="pt-BR"/>
        </w:rPr>
        <w:drawing>
          <wp:inline distT="0" distB="0" distL="0" distR="0" wp14:anchorId="1AB8FB27" wp14:editId="5E0B9A18">
            <wp:extent cx="1010652" cy="1995928"/>
            <wp:effectExtent l="0" t="0" r="0" b="4445"/>
            <wp:docPr id="918891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466" cy="2013335"/>
                    </a:xfrm>
                    <a:prstGeom prst="rect">
                      <a:avLst/>
                    </a:prstGeom>
                    <a:noFill/>
                    <a:ln>
                      <a:noFill/>
                    </a:ln>
                  </pic:spPr>
                </pic:pic>
              </a:graphicData>
            </a:graphic>
          </wp:inline>
        </w:drawing>
      </w:r>
      <w:r w:rsidR="00E87A35">
        <w:rPr>
          <w:color w:val="222222"/>
          <w:sz w:val="24"/>
          <w:szCs w:val="24"/>
          <w:lang w:eastAsia="pt-BR"/>
        </w:rPr>
        <w:t xml:space="preserve">   </w:t>
      </w:r>
      <w:r w:rsidRPr="00A23F32">
        <w:rPr>
          <w:color w:val="222222"/>
          <w:sz w:val="24"/>
          <w:szCs w:val="24"/>
          <w:lang w:eastAsia="pt-BR"/>
        </w:rPr>
        <w:t xml:space="preserve">    </w:t>
      </w:r>
      <w:r w:rsidR="008E206E">
        <w:rPr>
          <w:noProof/>
          <w:color w:val="222222"/>
          <w:sz w:val="24"/>
          <w:szCs w:val="24"/>
          <w:lang w:eastAsia="pt-BR"/>
        </w:rPr>
        <w:drawing>
          <wp:inline distT="0" distB="0" distL="0" distR="0" wp14:anchorId="601D718B" wp14:editId="282F7CC9">
            <wp:extent cx="1282671" cy="2005490"/>
            <wp:effectExtent l="0" t="0" r="0" b="0"/>
            <wp:docPr id="6882810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7469" cy="2028627"/>
                    </a:xfrm>
                    <a:prstGeom prst="rect">
                      <a:avLst/>
                    </a:prstGeom>
                    <a:noFill/>
                    <a:ln>
                      <a:noFill/>
                    </a:ln>
                  </pic:spPr>
                </pic:pic>
              </a:graphicData>
            </a:graphic>
          </wp:inline>
        </w:drawing>
      </w:r>
      <w:r w:rsidRPr="00A23F32">
        <w:rPr>
          <w:color w:val="222222"/>
          <w:sz w:val="24"/>
          <w:szCs w:val="24"/>
          <w:lang w:eastAsia="pt-BR"/>
        </w:rPr>
        <w:t xml:space="preserve">  </w:t>
      </w:r>
    </w:p>
    <w:p w14:paraId="015583E4" w14:textId="121C0DFE" w:rsidR="00861C87" w:rsidRPr="00930397" w:rsidRDefault="00861C87" w:rsidP="00A23F32">
      <w:pPr>
        <w:spacing w:before="240" w:after="240"/>
        <w:jc w:val="both"/>
        <w:rPr>
          <w:color w:val="222222"/>
          <w:sz w:val="24"/>
          <w:szCs w:val="24"/>
          <w:lang w:eastAsia="pt-BR"/>
        </w:rPr>
      </w:pPr>
      <w:r>
        <w:rPr>
          <w:color w:val="222222"/>
          <w:sz w:val="24"/>
          <w:szCs w:val="24"/>
          <w:lang w:eastAsia="pt-BR"/>
        </w:rPr>
        <w:t>Figure 16: Weld formation</w:t>
      </w:r>
      <w:r w:rsidR="00F86C15">
        <w:rPr>
          <w:color w:val="222222"/>
          <w:sz w:val="24"/>
          <w:szCs w:val="24"/>
          <w:lang w:eastAsia="pt-BR"/>
        </w:rPr>
        <w:t>, e</w:t>
      </w:r>
      <w:r w:rsidR="005E049D">
        <w:rPr>
          <w:color w:val="222222"/>
          <w:sz w:val="24"/>
          <w:szCs w:val="24"/>
          <w:lang w:eastAsia="pt-BR"/>
        </w:rPr>
        <w:t>xperiment</w:t>
      </w:r>
      <w:r w:rsidR="00F96235">
        <w:rPr>
          <w:color w:val="222222"/>
          <w:sz w:val="24"/>
          <w:szCs w:val="24"/>
          <w:lang w:eastAsia="pt-BR"/>
        </w:rPr>
        <w:t>-</w:t>
      </w:r>
      <w:r w:rsidR="00C71D8D">
        <w:rPr>
          <w:color w:val="222222"/>
          <w:sz w:val="24"/>
          <w:szCs w:val="24"/>
          <w:lang w:eastAsia="pt-BR"/>
        </w:rPr>
        <w:t>4</w:t>
      </w:r>
      <w:r w:rsidR="00DF2367">
        <w:rPr>
          <w:color w:val="222222"/>
          <w:sz w:val="24"/>
          <w:szCs w:val="24"/>
          <w:lang w:eastAsia="pt-BR"/>
        </w:rPr>
        <w:t xml:space="preserve"> (left)</w:t>
      </w:r>
      <w:r w:rsidR="005E049D">
        <w:rPr>
          <w:color w:val="222222"/>
          <w:sz w:val="24"/>
          <w:szCs w:val="24"/>
          <w:lang w:eastAsia="pt-BR"/>
        </w:rPr>
        <w:t xml:space="preserve">, (a) Top surface, (b) bottom </w:t>
      </w:r>
      <w:r w:rsidR="003D3228">
        <w:rPr>
          <w:color w:val="222222"/>
          <w:sz w:val="24"/>
          <w:szCs w:val="24"/>
          <w:lang w:eastAsia="pt-BR"/>
        </w:rPr>
        <w:t>surface;</w:t>
      </w:r>
      <w:r w:rsidR="005E049D">
        <w:rPr>
          <w:color w:val="222222"/>
          <w:sz w:val="24"/>
          <w:szCs w:val="24"/>
          <w:lang w:eastAsia="pt-BR"/>
        </w:rPr>
        <w:t xml:space="preserve"> </w:t>
      </w:r>
      <w:r w:rsidR="00C71D8D">
        <w:rPr>
          <w:color w:val="222222"/>
          <w:sz w:val="24"/>
          <w:szCs w:val="24"/>
          <w:lang w:eastAsia="pt-BR"/>
        </w:rPr>
        <w:t>Tool view after performing experiment</w:t>
      </w:r>
      <w:r w:rsidR="00F96235">
        <w:rPr>
          <w:color w:val="222222"/>
          <w:sz w:val="24"/>
          <w:szCs w:val="24"/>
          <w:lang w:eastAsia="pt-BR"/>
        </w:rPr>
        <w:t>-4</w:t>
      </w:r>
      <w:r w:rsidR="00C71D8D">
        <w:rPr>
          <w:color w:val="222222"/>
          <w:sz w:val="24"/>
          <w:szCs w:val="24"/>
          <w:lang w:eastAsia="pt-BR"/>
        </w:rPr>
        <w:t xml:space="preserve"> (middle); </w:t>
      </w:r>
      <w:r w:rsidR="005E049D">
        <w:rPr>
          <w:color w:val="222222"/>
          <w:sz w:val="24"/>
          <w:szCs w:val="24"/>
          <w:lang w:eastAsia="pt-BR"/>
        </w:rPr>
        <w:t>Weld formation</w:t>
      </w:r>
      <w:r w:rsidR="00F86C15">
        <w:rPr>
          <w:color w:val="222222"/>
          <w:sz w:val="24"/>
          <w:szCs w:val="24"/>
          <w:lang w:eastAsia="pt-BR"/>
        </w:rPr>
        <w:t>, e</w:t>
      </w:r>
      <w:r w:rsidR="005E049D">
        <w:rPr>
          <w:color w:val="222222"/>
          <w:sz w:val="24"/>
          <w:szCs w:val="24"/>
          <w:lang w:eastAsia="pt-BR"/>
        </w:rPr>
        <w:t>xperiment</w:t>
      </w:r>
      <w:r w:rsidR="00F96235">
        <w:rPr>
          <w:color w:val="222222"/>
          <w:sz w:val="24"/>
          <w:szCs w:val="24"/>
          <w:lang w:eastAsia="pt-BR"/>
        </w:rPr>
        <w:t>-</w:t>
      </w:r>
      <w:r w:rsidR="00C71D8D">
        <w:rPr>
          <w:color w:val="222222"/>
          <w:sz w:val="24"/>
          <w:szCs w:val="24"/>
          <w:lang w:eastAsia="pt-BR"/>
        </w:rPr>
        <w:t>5</w:t>
      </w:r>
      <w:r w:rsidR="00DF2367">
        <w:rPr>
          <w:color w:val="222222"/>
          <w:sz w:val="24"/>
          <w:szCs w:val="24"/>
          <w:lang w:eastAsia="pt-BR"/>
        </w:rPr>
        <w:t xml:space="preserve"> (right)</w:t>
      </w:r>
      <w:r w:rsidR="005E049D">
        <w:rPr>
          <w:color w:val="222222"/>
          <w:sz w:val="24"/>
          <w:szCs w:val="24"/>
          <w:lang w:eastAsia="pt-BR"/>
        </w:rPr>
        <w:t>, (a) Top surface, (b) bottom surface</w:t>
      </w:r>
    </w:p>
    <w:p w14:paraId="5FBCA355" w14:textId="6E782D24" w:rsidR="009D369A" w:rsidRPr="00D00005" w:rsidRDefault="009D369A" w:rsidP="009D369A">
      <w:pPr>
        <w:spacing w:before="240" w:after="240"/>
        <w:jc w:val="both"/>
        <w:rPr>
          <w:bCs/>
          <w:iCs/>
          <w:color w:val="000000" w:themeColor="text1"/>
          <w:sz w:val="24"/>
          <w:szCs w:val="24"/>
        </w:rPr>
      </w:pPr>
      <w:r w:rsidRPr="00D00005">
        <w:rPr>
          <w:bCs/>
          <w:iCs/>
          <w:color w:val="000000" w:themeColor="text1"/>
          <w:sz w:val="24"/>
          <w:szCs w:val="24"/>
        </w:rPr>
        <w:t>Furthermore, the welds displayed a distinct entry hole, an extended unwelded region along the lap interface, and a noticeable exit tail, as illustrated in Figure 16</w:t>
      </w:r>
      <w:r w:rsidR="0092021B" w:rsidRPr="00D00005">
        <w:rPr>
          <w:bCs/>
          <w:iCs/>
          <w:color w:val="000000" w:themeColor="text1"/>
          <w:sz w:val="24"/>
          <w:szCs w:val="24"/>
        </w:rPr>
        <w:t xml:space="preserve"> (left)</w:t>
      </w:r>
      <w:r w:rsidRPr="00D00005">
        <w:rPr>
          <w:bCs/>
          <w:iCs/>
          <w:color w:val="000000" w:themeColor="text1"/>
          <w:sz w:val="24"/>
          <w:szCs w:val="24"/>
        </w:rPr>
        <w:t xml:space="preserve">. These defects can be attributed to insufficient frictional heat generation and inadequate material mixing during the welding process. </w:t>
      </w:r>
      <w:r w:rsidR="00D00005" w:rsidRPr="00D00005">
        <w:rPr>
          <w:bCs/>
          <w:iCs/>
          <w:color w:val="000000" w:themeColor="text1"/>
          <w:sz w:val="24"/>
          <w:szCs w:val="24"/>
        </w:rPr>
        <w:t xml:space="preserve">Figure 16 (middle) shows, condition </w:t>
      </w:r>
      <w:r w:rsidRPr="00D00005">
        <w:rPr>
          <w:bCs/>
          <w:iCs/>
          <w:color w:val="000000" w:themeColor="text1"/>
          <w:sz w:val="24"/>
          <w:szCs w:val="24"/>
        </w:rPr>
        <w:t xml:space="preserve">of the welding tool </w:t>
      </w:r>
      <w:r w:rsidR="00D00005" w:rsidRPr="00D00005">
        <w:rPr>
          <w:bCs/>
          <w:iCs/>
          <w:color w:val="000000" w:themeColor="text1"/>
          <w:sz w:val="24"/>
          <w:szCs w:val="24"/>
        </w:rPr>
        <w:t xml:space="preserve">after experiment finished that </w:t>
      </w:r>
      <w:r w:rsidRPr="00D00005">
        <w:rPr>
          <w:bCs/>
          <w:iCs/>
          <w:color w:val="000000" w:themeColor="text1"/>
          <w:sz w:val="24"/>
          <w:szCs w:val="24"/>
        </w:rPr>
        <w:t>revealed adhesion of workpiece material to the tool pin and adjacent shoulder surfaces, indicating poor material flow behavior and</w:t>
      </w:r>
      <w:r w:rsidR="00D00005">
        <w:rPr>
          <w:bCs/>
          <w:iCs/>
          <w:color w:val="000000" w:themeColor="text1"/>
          <w:sz w:val="24"/>
          <w:szCs w:val="24"/>
        </w:rPr>
        <w:t xml:space="preserve"> increased sticking tendency. Nearby unbonded</w:t>
      </w:r>
      <w:r w:rsidRPr="00D00005">
        <w:rPr>
          <w:bCs/>
          <w:iCs/>
          <w:color w:val="000000" w:themeColor="text1"/>
          <w:sz w:val="24"/>
          <w:szCs w:val="24"/>
        </w:rPr>
        <w:t xml:space="preserve"> </w:t>
      </w:r>
      <w:r w:rsidR="00D00005">
        <w:rPr>
          <w:bCs/>
          <w:iCs/>
          <w:color w:val="000000" w:themeColor="text1"/>
          <w:sz w:val="24"/>
          <w:szCs w:val="24"/>
        </w:rPr>
        <w:t xml:space="preserve">poor </w:t>
      </w:r>
      <w:r w:rsidRPr="00D00005">
        <w:rPr>
          <w:bCs/>
          <w:iCs/>
          <w:color w:val="000000" w:themeColor="text1"/>
          <w:sz w:val="24"/>
          <w:szCs w:val="24"/>
        </w:rPr>
        <w:t xml:space="preserve">weld </w:t>
      </w:r>
      <w:r w:rsidR="00D00005">
        <w:rPr>
          <w:bCs/>
          <w:iCs/>
          <w:color w:val="000000" w:themeColor="text1"/>
          <w:sz w:val="24"/>
          <w:szCs w:val="24"/>
        </w:rPr>
        <w:t>formation</w:t>
      </w:r>
      <w:r w:rsidRPr="00D00005">
        <w:rPr>
          <w:bCs/>
          <w:iCs/>
          <w:color w:val="000000" w:themeColor="text1"/>
          <w:sz w:val="24"/>
          <w:szCs w:val="24"/>
        </w:rPr>
        <w:t xml:space="preserve"> and defect patterns were </w:t>
      </w:r>
      <w:r w:rsidR="00D00005">
        <w:rPr>
          <w:bCs/>
          <w:iCs/>
          <w:color w:val="000000" w:themeColor="text1"/>
          <w:sz w:val="24"/>
          <w:szCs w:val="24"/>
        </w:rPr>
        <w:t>observed in experiment-5 in which ‘v’ was increased to 33 mm/min</w:t>
      </w:r>
      <w:r w:rsidRPr="00D00005">
        <w:rPr>
          <w:bCs/>
          <w:iCs/>
          <w:color w:val="000000" w:themeColor="text1"/>
          <w:sz w:val="24"/>
          <w:szCs w:val="24"/>
        </w:rPr>
        <w:t xml:space="preserve">, as shown in Figure </w:t>
      </w:r>
      <w:r w:rsidR="0092021B" w:rsidRPr="00D00005">
        <w:rPr>
          <w:bCs/>
          <w:iCs/>
          <w:color w:val="000000" w:themeColor="text1"/>
          <w:sz w:val="24"/>
          <w:szCs w:val="24"/>
        </w:rPr>
        <w:t>16 (right)</w:t>
      </w:r>
      <w:r w:rsidRPr="00D00005">
        <w:rPr>
          <w:bCs/>
          <w:iCs/>
          <w:color w:val="000000" w:themeColor="text1"/>
          <w:sz w:val="24"/>
          <w:szCs w:val="24"/>
        </w:rPr>
        <w:t xml:space="preserve">, confirming the </w:t>
      </w:r>
      <w:r w:rsidR="00D00005">
        <w:rPr>
          <w:bCs/>
          <w:iCs/>
          <w:color w:val="000000" w:themeColor="text1"/>
          <w:sz w:val="24"/>
          <w:szCs w:val="24"/>
        </w:rPr>
        <w:t>poor intermixing of workpiece materials towards common interface</w:t>
      </w:r>
      <w:r w:rsidR="00C572B4">
        <w:rPr>
          <w:bCs/>
          <w:iCs/>
          <w:color w:val="000000" w:themeColor="text1"/>
          <w:sz w:val="24"/>
          <w:szCs w:val="24"/>
        </w:rPr>
        <w:t xml:space="preserve"> by the appli</w:t>
      </w:r>
      <w:r w:rsidR="00925088">
        <w:rPr>
          <w:bCs/>
          <w:iCs/>
          <w:color w:val="000000" w:themeColor="text1"/>
          <w:sz w:val="24"/>
          <w:szCs w:val="24"/>
        </w:rPr>
        <w:t>cation of</w:t>
      </w:r>
      <w:r w:rsidR="00C572B4">
        <w:rPr>
          <w:bCs/>
          <w:iCs/>
          <w:color w:val="000000" w:themeColor="text1"/>
          <w:sz w:val="24"/>
          <w:szCs w:val="24"/>
        </w:rPr>
        <w:t xml:space="preserve"> </w:t>
      </w:r>
      <w:r w:rsidR="00925088">
        <w:rPr>
          <w:bCs/>
          <w:iCs/>
          <w:color w:val="000000"/>
          <w:sz w:val="24"/>
          <w:szCs w:val="24"/>
        </w:rPr>
        <w:t>tool-4 as shown in Figure-9</w:t>
      </w:r>
    </w:p>
    <w:p w14:paraId="5D9E03DD" w14:textId="7B9AACF1" w:rsidR="0092021B" w:rsidRPr="00CB2ED8" w:rsidRDefault="0092021B" w:rsidP="00A9735A">
      <w:pPr>
        <w:spacing w:before="240" w:after="240"/>
        <w:jc w:val="both"/>
        <w:rPr>
          <w:bCs/>
          <w:iCs/>
          <w:color w:val="000000" w:themeColor="text1"/>
          <w:sz w:val="24"/>
          <w:szCs w:val="24"/>
        </w:rPr>
      </w:pPr>
      <w:r w:rsidRPr="00CB2ED8">
        <w:rPr>
          <w:bCs/>
          <w:iCs/>
          <w:color w:val="000000" w:themeColor="text1"/>
          <w:sz w:val="24"/>
          <w:szCs w:val="24"/>
        </w:rPr>
        <w:t>Figures 1</w:t>
      </w:r>
      <w:r w:rsidR="00173078" w:rsidRPr="00CB2ED8">
        <w:rPr>
          <w:bCs/>
          <w:iCs/>
          <w:color w:val="000000" w:themeColor="text1"/>
          <w:sz w:val="24"/>
          <w:szCs w:val="24"/>
        </w:rPr>
        <w:t xml:space="preserve">7 </w:t>
      </w:r>
      <w:r w:rsidRPr="00CB2ED8">
        <w:rPr>
          <w:bCs/>
          <w:iCs/>
          <w:color w:val="000000" w:themeColor="text1"/>
          <w:sz w:val="24"/>
          <w:szCs w:val="24"/>
        </w:rPr>
        <w:t xml:space="preserve">(a) </w:t>
      </w:r>
      <w:r w:rsidR="00072396">
        <w:rPr>
          <w:bCs/>
          <w:iCs/>
          <w:color w:val="000000" w:themeColor="text1"/>
          <w:sz w:val="24"/>
          <w:szCs w:val="24"/>
        </w:rPr>
        <w:t xml:space="preserve">(left) </w:t>
      </w:r>
      <w:r w:rsidRPr="00CB2ED8">
        <w:rPr>
          <w:bCs/>
          <w:iCs/>
          <w:color w:val="000000" w:themeColor="text1"/>
          <w:sz w:val="24"/>
          <w:szCs w:val="24"/>
        </w:rPr>
        <w:t xml:space="preserve">and </w:t>
      </w:r>
      <w:r w:rsidR="00173078" w:rsidRPr="00CB2ED8">
        <w:rPr>
          <w:bCs/>
          <w:iCs/>
          <w:color w:val="000000" w:themeColor="text1"/>
          <w:sz w:val="24"/>
          <w:szCs w:val="24"/>
        </w:rPr>
        <w:t xml:space="preserve">17 </w:t>
      </w:r>
      <w:r w:rsidRPr="00CB2ED8">
        <w:rPr>
          <w:bCs/>
          <w:iCs/>
          <w:color w:val="000000" w:themeColor="text1"/>
          <w:sz w:val="24"/>
          <w:szCs w:val="24"/>
        </w:rPr>
        <w:t xml:space="preserve">(b) </w:t>
      </w:r>
      <w:r w:rsidR="002A474B">
        <w:rPr>
          <w:bCs/>
          <w:iCs/>
          <w:color w:val="000000" w:themeColor="text1"/>
          <w:sz w:val="24"/>
          <w:szCs w:val="24"/>
        </w:rPr>
        <w:t xml:space="preserve">(left) </w:t>
      </w:r>
      <w:r w:rsidRPr="00CB2ED8">
        <w:rPr>
          <w:bCs/>
          <w:iCs/>
          <w:color w:val="000000" w:themeColor="text1"/>
          <w:sz w:val="24"/>
          <w:szCs w:val="24"/>
        </w:rPr>
        <w:t xml:space="preserve">illustrate the weld morphology observed on the top and bottom surfaces of the weld specimen, respectively, produced at a tool rotational speed of 445 rpm and a welding feed rate of </w:t>
      </w:r>
      <w:r w:rsidR="007318DF" w:rsidRPr="00CB2ED8">
        <w:rPr>
          <w:bCs/>
          <w:iCs/>
          <w:color w:val="000000" w:themeColor="text1"/>
          <w:sz w:val="24"/>
          <w:szCs w:val="24"/>
        </w:rPr>
        <w:t>26</w:t>
      </w:r>
      <w:r w:rsidRPr="00CB2ED8">
        <w:rPr>
          <w:bCs/>
          <w:iCs/>
          <w:color w:val="000000" w:themeColor="text1"/>
          <w:sz w:val="24"/>
          <w:szCs w:val="24"/>
        </w:rPr>
        <w:t xml:space="preserve"> mm/min</w:t>
      </w:r>
      <w:r w:rsidR="003F09E1" w:rsidRPr="00CB2ED8">
        <w:rPr>
          <w:bCs/>
          <w:iCs/>
          <w:color w:val="000000" w:themeColor="text1"/>
          <w:sz w:val="24"/>
          <w:szCs w:val="24"/>
        </w:rPr>
        <w:t xml:space="preserve"> </w:t>
      </w:r>
      <w:r w:rsidR="0086604C">
        <w:rPr>
          <w:bCs/>
          <w:iCs/>
          <w:color w:val="000000" w:themeColor="text1"/>
          <w:sz w:val="24"/>
          <w:szCs w:val="24"/>
        </w:rPr>
        <w:t>in experiment-</w:t>
      </w:r>
      <w:r w:rsidR="0062520C">
        <w:rPr>
          <w:bCs/>
          <w:iCs/>
          <w:color w:val="000000" w:themeColor="text1"/>
          <w:sz w:val="24"/>
          <w:szCs w:val="24"/>
        </w:rPr>
        <w:t>6</w:t>
      </w:r>
      <w:r w:rsidR="009E0EA8">
        <w:rPr>
          <w:bCs/>
          <w:iCs/>
          <w:color w:val="000000" w:themeColor="text1"/>
          <w:sz w:val="24"/>
          <w:szCs w:val="24"/>
        </w:rPr>
        <w:t xml:space="preserve"> </w:t>
      </w:r>
      <w:r w:rsidR="003F09E1" w:rsidRPr="00CB2ED8">
        <w:rPr>
          <w:bCs/>
          <w:iCs/>
          <w:color w:val="000000" w:themeColor="text1"/>
          <w:sz w:val="24"/>
          <w:szCs w:val="24"/>
        </w:rPr>
        <w:t xml:space="preserve">as </w:t>
      </w:r>
      <w:r w:rsidR="007A6F9A" w:rsidRPr="00CB2ED8">
        <w:rPr>
          <w:bCs/>
          <w:iCs/>
          <w:color w:val="000000" w:themeColor="text1"/>
          <w:sz w:val="24"/>
          <w:szCs w:val="24"/>
        </w:rPr>
        <w:t>repeated experiment</w:t>
      </w:r>
      <w:r w:rsidR="00627627" w:rsidRPr="00CB2ED8">
        <w:rPr>
          <w:bCs/>
          <w:iCs/>
          <w:color w:val="000000" w:themeColor="text1"/>
          <w:sz w:val="24"/>
          <w:szCs w:val="24"/>
        </w:rPr>
        <w:t>-</w:t>
      </w:r>
      <w:r w:rsidR="00D3595E" w:rsidRPr="00CB2ED8">
        <w:rPr>
          <w:bCs/>
          <w:iCs/>
          <w:color w:val="000000" w:themeColor="text1"/>
          <w:sz w:val="24"/>
          <w:szCs w:val="24"/>
        </w:rPr>
        <w:t>4</w:t>
      </w:r>
      <w:r w:rsidR="00DC07B3">
        <w:rPr>
          <w:bCs/>
          <w:iCs/>
          <w:color w:val="000000" w:themeColor="text1"/>
          <w:sz w:val="24"/>
          <w:szCs w:val="24"/>
        </w:rPr>
        <w:t xml:space="preserve"> and re</w:t>
      </w:r>
      <w:r w:rsidR="00B974B9">
        <w:rPr>
          <w:bCs/>
          <w:iCs/>
          <w:color w:val="000000" w:themeColor="text1"/>
          <w:sz w:val="24"/>
          <w:szCs w:val="24"/>
        </w:rPr>
        <w:t>peated tool-4.</w:t>
      </w:r>
      <w:r w:rsidRPr="00CB2ED8">
        <w:rPr>
          <w:bCs/>
          <w:iCs/>
          <w:color w:val="000000" w:themeColor="text1"/>
          <w:sz w:val="24"/>
          <w:szCs w:val="24"/>
        </w:rPr>
        <w:t xml:space="preserve"> The weld exhibited negligible lap joint formation, with joint </w:t>
      </w:r>
      <w:r w:rsidR="002B3624" w:rsidRPr="00CB2ED8">
        <w:rPr>
          <w:bCs/>
          <w:iCs/>
          <w:color w:val="000000" w:themeColor="text1"/>
          <w:sz w:val="24"/>
          <w:szCs w:val="24"/>
        </w:rPr>
        <w:t>quality nearby</w:t>
      </w:r>
      <w:r w:rsidR="00AD4DB4" w:rsidRPr="00CB2ED8">
        <w:rPr>
          <w:bCs/>
          <w:iCs/>
          <w:color w:val="000000" w:themeColor="text1"/>
          <w:sz w:val="24"/>
          <w:szCs w:val="24"/>
        </w:rPr>
        <w:t xml:space="preserve"> same </w:t>
      </w:r>
      <w:r w:rsidRPr="00CB2ED8">
        <w:rPr>
          <w:bCs/>
          <w:iCs/>
          <w:color w:val="000000" w:themeColor="text1"/>
          <w:sz w:val="24"/>
          <w:szCs w:val="24"/>
        </w:rPr>
        <w:t xml:space="preserve">that </w:t>
      </w:r>
      <w:r w:rsidR="002B3624" w:rsidRPr="00CB2ED8">
        <w:rPr>
          <w:bCs/>
          <w:iCs/>
          <w:color w:val="000000" w:themeColor="text1"/>
          <w:sz w:val="24"/>
          <w:szCs w:val="24"/>
        </w:rPr>
        <w:t xml:space="preserve">was </w:t>
      </w:r>
      <w:r w:rsidRPr="00CB2ED8">
        <w:rPr>
          <w:bCs/>
          <w:iCs/>
          <w:color w:val="000000" w:themeColor="text1"/>
          <w:sz w:val="24"/>
          <w:szCs w:val="24"/>
        </w:rPr>
        <w:t>obtained in the experiments</w:t>
      </w:r>
      <w:r w:rsidR="00D3595E" w:rsidRPr="00CB2ED8">
        <w:rPr>
          <w:bCs/>
          <w:iCs/>
          <w:color w:val="000000" w:themeColor="text1"/>
          <w:sz w:val="24"/>
          <w:szCs w:val="24"/>
        </w:rPr>
        <w:t>-4</w:t>
      </w:r>
      <w:r w:rsidR="00CB2ED8" w:rsidRPr="00CB2ED8">
        <w:rPr>
          <w:bCs/>
          <w:iCs/>
          <w:color w:val="000000" w:themeColor="text1"/>
          <w:sz w:val="24"/>
          <w:szCs w:val="24"/>
        </w:rPr>
        <w:t xml:space="preserve">. </w:t>
      </w:r>
      <w:r w:rsidRPr="00CB2ED8">
        <w:rPr>
          <w:bCs/>
          <w:iCs/>
          <w:color w:val="000000" w:themeColor="text1"/>
          <w:sz w:val="24"/>
          <w:szCs w:val="24"/>
        </w:rPr>
        <w:t>This deterioration in weld integrity can be attributed to the increased tool feed rate, which reduced the interaction time between the tool and workpiece, thereby limiting heat generation and material mixing. As a result, the plasticized material was transported away from the weld zone without adequate intermixing at the faying interface, leading to material tearing and insufficient metallurgical bonding between the overlapping sheets.</w:t>
      </w:r>
    </w:p>
    <w:p w14:paraId="2C7A7290" w14:textId="07995F7F" w:rsidR="0092021B" w:rsidRPr="006D1A1C" w:rsidRDefault="0092021B" w:rsidP="006D1A1C">
      <w:pPr>
        <w:spacing w:before="240" w:after="240"/>
        <w:jc w:val="both"/>
        <w:rPr>
          <w:bCs/>
          <w:iCs/>
          <w:color w:val="000000" w:themeColor="text1"/>
          <w:sz w:val="24"/>
          <w:szCs w:val="24"/>
        </w:rPr>
      </w:pPr>
      <w:r w:rsidRPr="006D1A1C">
        <w:rPr>
          <w:bCs/>
          <w:iCs/>
          <w:color w:val="000000" w:themeColor="text1"/>
          <w:sz w:val="24"/>
          <w:szCs w:val="24"/>
        </w:rPr>
        <w:t>Figures 1</w:t>
      </w:r>
      <w:r w:rsidR="006D1A1C" w:rsidRPr="006D1A1C">
        <w:rPr>
          <w:bCs/>
          <w:iCs/>
          <w:color w:val="000000" w:themeColor="text1"/>
          <w:sz w:val="24"/>
          <w:szCs w:val="24"/>
        </w:rPr>
        <w:t xml:space="preserve">7 </w:t>
      </w:r>
      <w:r w:rsidRPr="006D1A1C">
        <w:rPr>
          <w:bCs/>
          <w:iCs/>
          <w:color w:val="000000" w:themeColor="text1"/>
          <w:sz w:val="24"/>
          <w:szCs w:val="24"/>
        </w:rPr>
        <w:t xml:space="preserve">(a) </w:t>
      </w:r>
      <w:r w:rsidR="006D1A1C" w:rsidRPr="006D1A1C">
        <w:rPr>
          <w:bCs/>
          <w:iCs/>
          <w:color w:val="000000" w:themeColor="text1"/>
          <w:sz w:val="24"/>
          <w:szCs w:val="24"/>
        </w:rPr>
        <w:t xml:space="preserve">(middle) </w:t>
      </w:r>
      <w:r w:rsidRPr="006D1A1C">
        <w:rPr>
          <w:bCs/>
          <w:iCs/>
          <w:color w:val="000000" w:themeColor="text1"/>
          <w:sz w:val="24"/>
          <w:szCs w:val="24"/>
        </w:rPr>
        <w:t>and 13(b)</w:t>
      </w:r>
      <w:r w:rsidR="006D1A1C" w:rsidRPr="006D1A1C">
        <w:rPr>
          <w:bCs/>
          <w:iCs/>
          <w:color w:val="000000" w:themeColor="text1"/>
          <w:sz w:val="24"/>
          <w:szCs w:val="24"/>
        </w:rPr>
        <w:t xml:space="preserve"> (middle)</w:t>
      </w:r>
      <w:r w:rsidRPr="006D1A1C">
        <w:rPr>
          <w:bCs/>
          <w:iCs/>
          <w:color w:val="000000" w:themeColor="text1"/>
          <w:sz w:val="24"/>
          <w:szCs w:val="24"/>
        </w:rPr>
        <w:t xml:space="preserve"> present the weld morphology on the top and bottom surfaces, respectively, of the specimen produced at a tool rotational speed of 640 rpm and a welding feed rate of 26 mm/min</w:t>
      </w:r>
      <w:r w:rsidR="00052632">
        <w:rPr>
          <w:bCs/>
          <w:iCs/>
          <w:color w:val="000000" w:themeColor="text1"/>
          <w:sz w:val="24"/>
          <w:szCs w:val="24"/>
        </w:rPr>
        <w:t xml:space="preserve"> in experiment-7</w:t>
      </w:r>
      <w:r w:rsidR="00C27A93">
        <w:rPr>
          <w:bCs/>
          <w:iCs/>
          <w:color w:val="000000" w:themeColor="text1"/>
          <w:sz w:val="24"/>
          <w:szCs w:val="24"/>
        </w:rPr>
        <w:t xml:space="preserve"> by application of tool-4</w:t>
      </w:r>
      <w:r w:rsidRPr="006D1A1C">
        <w:rPr>
          <w:bCs/>
          <w:iCs/>
          <w:color w:val="000000" w:themeColor="text1"/>
          <w:sz w:val="24"/>
          <w:szCs w:val="24"/>
        </w:rPr>
        <w:t xml:space="preserve">. Compared with the previous experimental condition, a slight improvement in joint </w:t>
      </w:r>
      <w:r w:rsidRPr="006D1A1C">
        <w:rPr>
          <w:bCs/>
          <w:iCs/>
          <w:color w:val="000000" w:themeColor="text1"/>
          <w:sz w:val="24"/>
          <w:szCs w:val="24"/>
        </w:rPr>
        <w:lastRenderedPageBreak/>
        <w:t>formation was observed. The increase in tool rotational speed enhanced frictional heat generation, resulting in greater softening of the material and a reduction in the viscosity of the plasticized zone. Consequently, material flow around the rotating tool was improved, promoting better mixing at the weld interface.</w:t>
      </w:r>
    </w:p>
    <w:p w14:paraId="637D1F6A" w14:textId="6F5C2E32" w:rsidR="0092021B" w:rsidRPr="00920606" w:rsidRDefault="0092021B" w:rsidP="00920606">
      <w:pPr>
        <w:spacing w:before="240" w:after="240"/>
        <w:jc w:val="both"/>
        <w:rPr>
          <w:bCs/>
          <w:iCs/>
          <w:color w:val="000000" w:themeColor="text1"/>
          <w:sz w:val="24"/>
          <w:szCs w:val="24"/>
        </w:rPr>
      </w:pPr>
      <w:r w:rsidRPr="00920606">
        <w:rPr>
          <w:bCs/>
          <w:iCs/>
          <w:color w:val="000000" w:themeColor="text1"/>
          <w:sz w:val="24"/>
          <w:szCs w:val="24"/>
        </w:rPr>
        <w:t>However, the selected feed rate was not adequately balanced with the increased rotational speed. The relatively high traverse rate tended to drag the plasticized material along the welding direction, limiting its effective deposition and consolidation at the lap interface. As a result, the weld quality remained unsatisfactory, and the joint was classified within the unacceptable category due to insufficient bonding and poor lap joint formation.</w:t>
      </w:r>
    </w:p>
    <w:p w14:paraId="4AA556C2" w14:textId="6F9AFD2A" w:rsidR="0092021B" w:rsidRPr="006A6185" w:rsidRDefault="0092021B" w:rsidP="006A6185">
      <w:pPr>
        <w:spacing w:before="240" w:after="240"/>
        <w:jc w:val="both"/>
        <w:rPr>
          <w:bCs/>
          <w:iCs/>
          <w:color w:val="000000" w:themeColor="text1"/>
          <w:sz w:val="24"/>
          <w:szCs w:val="24"/>
        </w:rPr>
      </w:pPr>
      <w:r w:rsidRPr="006A6185">
        <w:rPr>
          <w:bCs/>
          <w:iCs/>
          <w:color w:val="000000" w:themeColor="text1"/>
          <w:sz w:val="24"/>
          <w:szCs w:val="24"/>
        </w:rPr>
        <w:t>Figures 1</w:t>
      </w:r>
      <w:r w:rsidR="006A6185" w:rsidRPr="006A6185">
        <w:rPr>
          <w:bCs/>
          <w:iCs/>
          <w:color w:val="000000" w:themeColor="text1"/>
          <w:sz w:val="24"/>
          <w:szCs w:val="24"/>
        </w:rPr>
        <w:t xml:space="preserve">7 </w:t>
      </w:r>
      <w:r w:rsidRPr="006A6185">
        <w:rPr>
          <w:bCs/>
          <w:iCs/>
          <w:color w:val="000000" w:themeColor="text1"/>
          <w:sz w:val="24"/>
          <w:szCs w:val="24"/>
        </w:rPr>
        <w:t xml:space="preserve">(a) </w:t>
      </w:r>
      <w:r w:rsidR="006A6185" w:rsidRPr="006A6185">
        <w:rPr>
          <w:bCs/>
          <w:iCs/>
          <w:color w:val="000000" w:themeColor="text1"/>
          <w:sz w:val="24"/>
          <w:szCs w:val="24"/>
        </w:rPr>
        <w:t xml:space="preserve">(right) </w:t>
      </w:r>
      <w:r w:rsidRPr="006A6185">
        <w:rPr>
          <w:bCs/>
          <w:iCs/>
          <w:color w:val="000000" w:themeColor="text1"/>
          <w:sz w:val="24"/>
          <w:szCs w:val="24"/>
        </w:rPr>
        <w:t>and 1</w:t>
      </w:r>
      <w:r w:rsidR="006A6185" w:rsidRPr="006A6185">
        <w:rPr>
          <w:bCs/>
          <w:iCs/>
          <w:color w:val="000000" w:themeColor="text1"/>
          <w:sz w:val="24"/>
          <w:szCs w:val="24"/>
        </w:rPr>
        <w:t xml:space="preserve">7 </w:t>
      </w:r>
      <w:r w:rsidRPr="006A6185">
        <w:rPr>
          <w:bCs/>
          <w:iCs/>
          <w:color w:val="000000" w:themeColor="text1"/>
          <w:sz w:val="24"/>
          <w:szCs w:val="24"/>
        </w:rPr>
        <w:t xml:space="preserve">(b) </w:t>
      </w:r>
      <w:r w:rsidR="006A6185" w:rsidRPr="006A6185">
        <w:rPr>
          <w:bCs/>
          <w:iCs/>
          <w:color w:val="000000" w:themeColor="text1"/>
          <w:sz w:val="24"/>
          <w:szCs w:val="24"/>
        </w:rPr>
        <w:t xml:space="preserve">(right) </w:t>
      </w:r>
      <w:r w:rsidRPr="006A6185">
        <w:rPr>
          <w:bCs/>
          <w:iCs/>
          <w:color w:val="000000" w:themeColor="text1"/>
          <w:sz w:val="24"/>
          <w:szCs w:val="24"/>
        </w:rPr>
        <w:t xml:space="preserve">depict the weld morphology observed on the top and bottom surfaces, respectively, of the specimen welded at a tool rotational speed of </w:t>
      </w:r>
      <w:r w:rsidR="006A6185" w:rsidRPr="006A6185">
        <w:rPr>
          <w:bCs/>
          <w:iCs/>
          <w:color w:val="000000" w:themeColor="text1"/>
          <w:sz w:val="24"/>
          <w:szCs w:val="24"/>
        </w:rPr>
        <w:t>515</w:t>
      </w:r>
      <w:r w:rsidRPr="006A6185">
        <w:rPr>
          <w:bCs/>
          <w:iCs/>
          <w:color w:val="000000" w:themeColor="text1"/>
          <w:sz w:val="24"/>
          <w:szCs w:val="24"/>
        </w:rPr>
        <w:t xml:space="preserve"> rpm and a welding feed rate of 31 mm/min</w:t>
      </w:r>
      <w:r w:rsidR="0062520C">
        <w:rPr>
          <w:bCs/>
          <w:iCs/>
          <w:color w:val="000000" w:themeColor="text1"/>
          <w:sz w:val="24"/>
          <w:szCs w:val="24"/>
        </w:rPr>
        <w:t xml:space="preserve"> in experiment-8</w:t>
      </w:r>
      <w:r w:rsidR="00993A15">
        <w:rPr>
          <w:bCs/>
          <w:iCs/>
          <w:color w:val="000000" w:themeColor="text1"/>
          <w:sz w:val="24"/>
          <w:szCs w:val="24"/>
        </w:rPr>
        <w:t xml:space="preserve"> and application of tool-4</w:t>
      </w:r>
      <w:r w:rsidRPr="006A6185">
        <w:rPr>
          <w:bCs/>
          <w:iCs/>
          <w:color w:val="000000" w:themeColor="text1"/>
          <w:sz w:val="24"/>
          <w:szCs w:val="24"/>
        </w:rPr>
        <w:t>. Under these processing conditions, no effective lap joint formation was achieved. The absence of bonding can be attributed to inadequate frictional heat generation resulting from the relatively low tool rotational speed, combined with the comparatively high traverse rate. These conditions limited material softening and plasticization, thereby restricting material flow and intermixing at the faying interface. Consequently, insufficient consolidation occurred between the overlapping sheets, leading to the failure of joint formation.</w:t>
      </w:r>
    </w:p>
    <w:p w14:paraId="33813DCE" w14:textId="19D51DC4" w:rsidR="00710576" w:rsidRPr="00A23F32" w:rsidRDefault="00BC6F45" w:rsidP="00A23F32">
      <w:pPr>
        <w:spacing w:before="240" w:after="240"/>
        <w:jc w:val="both"/>
        <w:rPr>
          <w:color w:val="222222"/>
          <w:sz w:val="24"/>
          <w:szCs w:val="24"/>
          <w:lang w:eastAsia="pt-BR"/>
        </w:rPr>
      </w:pPr>
      <w:r>
        <w:rPr>
          <w:noProof/>
          <w:color w:val="222222"/>
          <w:sz w:val="24"/>
          <w:szCs w:val="24"/>
          <w:lang w:eastAsia="pt-BR"/>
        </w:rPr>
        <w:drawing>
          <wp:inline distT="0" distB="0" distL="0" distR="0" wp14:anchorId="47DDF9E0" wp14:editId="1B817401">
            <wp:extent cx="1326839" cy="2072335"/>
            <wp:effectExtent l="0" t="0" r="6985" b="4445"/>
            <wp:docPr id="553671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9490" cy="2076475"/>
                    </a:xfrm>
                    <a:prstGeom prst="rect">
                      <a:avLst/>
                    </a:prstGeom>
                    <a:noFill/>
                    <a:ln>
                      <a:noFill/>
                    </a:ln>
                  </pic:spPr>
                </pic:pic>
              </a:graphicData>
            </a:graphic>
          </wp:inline>
        </w:drawing>
      </w:r>
      <w:r w:rsidR="00710576" w:rsidRPr="00A23F32">
        <w:rPr>
          <w:color w:val="222222"/>
          <w:sz w:val="24"/>
          <w:szCs w:val="24"/>
          <w:lang w:eastAsia="pt-BR"/>
        </w:rPr>
        <w:t xml:space="preserve">  </w:t>
      </w:r>
      <w:r w:rsidR="0016631D" w:rsidRPr="00A23F32">
        <w:rPr>
          <w:color w:val="222222"/>
          <w:sz w:val="24"/>
          <w:szCs w:val="24"/>
          <w:lang w:eastAsia="pt-BR"/>
        </w:rPr>
        <w:t xml:space="preserve">  </w:t>
      </w:r>
      <w:r w:rsidR="00D53D0D">
        <w:rPr>
          <w:noProof/>
          <w:color w:val="222222"/>
          <w:sz w:val="24"/>
          <w:szCs w:val="24"/>
          <w:lang w:eastAsia="pt-BR"/>
        </w:rPr>
        <w:drawing>
          <wp:inline distT="0" distB="0" distL="0" distR="0" wp14:anchorId="1A04DE2D" wp14:editId="348E8A43">
            <wp:extent cx="1323642" cy="2081158"/>
            <wp:effectExtent l="0" t="0" r="0" b="0"/>
            <wp:docPr id="19786690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5622" cy="2084272"/>
                    </a:xfrm>
                    <a:prstGeom prst="rect">
                      <a:avLst/>
                    </a:prstGeom>
                    <a:noFill/>
                    <a:ln>
                      <a:noFill/>
                    </a:ln>
                  </pic:spPr>
                </pic:pic>
              </a:graphicData>
            </a:graphic>
          </wp:inline>
        </w:drawing>
      </w:r>
      <w:r w:rsidR="00710576" w:rsidRPr="00A23F32">
        <w:rPr>
          <w:color w:val="222222"/>
          <w:sz w:val="24"/>
          <w:szCs w:val="24"/>
          <w:lang w:eastAsia="pt-BR"/>
        </w:rPr>
        <w:t xml:space="preserve"> </w:t>
      </w:r>
      <w:r w:rsidR="0016631D" w:rsidRPr="00A23F32">
        <w:rPr>
          <w:color w:val="222222"/>
          <w:sz w:val="24"/>
          <w:szCs w:val="24"/>
          <w:lang w:eastAsia="pt-BR"/>
        </w:rPr>
        <w:t xml:space="preserve">      </w:t>
      </w:r>
      <w:r w:rsidR="001A7422">
        <w:rPr>
          <w:noProof/>
          <w:color w:val="222222"/>
          <w:sz w:val="24"/>
          <w:szCs w:val="24"/>
          <w:lang w:eastAsia="pt-BR"/>
        </w:rPr>
        <w:drawing>
          <wp:inline distT="0" distB="0" distL="0" distR="0" wp14:anchorId="050D2F5E" wp14:editId="3383D409">
            <wp:extent cx="1287555" cy="2052533"/>
            <wp:effectExtent l="0" t="0" r="8255" b="5080"/>
            <wp:docPr id="17045593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3595" cy="2062161"/>
                    </a:xfrm>
                    <a:prstGeom prst="rect">
                      <a:avLst/>
                    </a:prstGeom>
                    <a:noFill/>
                    <a:ln>
                      <a:noFill/>
                    </a:ln>
                  </pic:spPr>
                </pic:pic>
              </a:graphicData>
            </a:graphic>
          </wp:inline>
        </w:drawing>
      </w:r>
      <w:r w:rsidR="0016631D" w:rsidRPr="00A23F32">
        <w:rPr>
          <w:color w:val="222222"/>
          <w:sz w:val="24"/>
          <w:szCs w:val="24"/>
          <w:lang w:eastAsia="pt-BR"/>
        </w:rPr>
        <w:t xml:space="preserve"> </w:t>
      </w:r>
    </w:p>
    <w:p w14:paraId="0DCAE595" w14:textId="62653329" w:rsidR="003D3228" w:rsidRDefault="003D3228" w:rsidP="00A23F32">
      <w:pPr>
        <w:spacing w:before="240" w:after="240"/>
        <w:jc w:val="both"/>
        <w:rPr>
          <w:color w:val="222222"/>
          <w:sz w:val="24"/>
          <w:szCs w:val="24"/>
          <w:lang w:eastAsia="pt-BR"/>
        </w:rPr>
      </w:pPr>
      <w:r>
        <w:rPr>
          <w:color w:val="222222"/>
          <w:sz w:val="24"/>
          <w:szCs w:val="24"/>
          <w:lang w:eastAsia="pt-BR"/>
        </w:rPr>
        <w:t>Figure 1</w:t>
      </w:r>
      <w:r w:rsidR="00F96235">
        <w:rPr>
          <w:color w:val="222222"/>
          <w:sz w:val="24"/>
          <w:szCs w:val="24"/>
          <w:lang w:eastAsia="pt-BR"/>
        </w:rPr>
        <w:t>7</w:t>
      </w:r>
      <w:r>
        <w:rPr>
          <w:color w:val="222222"/>
          <w:sz w:val="24"/>
          <w:szCs w:val="24"/>
          <w:lang w:eastAsia="pt-BR"/>
        </w:rPr>
        <w:t>: Weld formation, experiment</w:t>
      </w:r>
      <w:r w:rsidR="00F96235">
        <w:rPr>
          <w:color w:val="222222"/>
          <w:sz w:val="24"/>
          <w:szCs w:val="24"/>
          <w:lang w:eastAsia="pt-BR"/>
        </w:rPr>
        <w:t>-</w:t>
      </w:r>
      <w:r>
        <w:rPr>
          <w:color w:val="222222"/>
          <w:sz w:val="24"/>
          <w:szCs w:val="24"/>
          <w:lang w:eastAsia="pt-BR"/>
        </w:rPr>
        <w:t xml:space="preserve">6 (left), (a) Top surface, (b) bottom </w:t>
      </w:r>
      <w:r w:rsidR="00F96235">
        <w:rPr>
          <w:color w:val="222222"/>
          <w:sz w:val="24"/>
          <w:szCs w:val="24"/>
          <w:lang w:eastAsia="pt-BR"/>
        </w:rPr>
        <w:t>surface;</w:t>
      </w:r>
      <w:r>
        <w:rPr>
          <w:color w:val="222222"/>
          <w:sz w:val="24"/>
          <w:szCs w:val="24"/>
          <w:lang w:eastAsia="pt-BR"/>
        </w:rPr>
        <w:t xml:space="preserve"> Weld formation, experiment</w:t>
      </w:r>
      <w:r w:rsidR="00F96235">
        <w:rPr>
          <w:color w:val="222222"/>
          <w:sz w:val="24"/>
          <w:szCs w:val="24"/>
          <w:lang w:eastAsia="pt-BR"/>
        </w:rPr>
        <w:t>-7</w:t>
      </w:r>
      <w:r>
        <w:rPr>
          <w:color w:val="222222"/>
          <w:sz w:val="24"/>
          <w:szCs w:val="24"/>
          <w:lang w:eastAsia="pt-BR"/>
        </w:rPr>
        <w:t xml:space="preserve"> (middle), (a) Top surface, Weld formation, experiment</w:t>
      </w:r>
      <w:r w:rsidR="00F96235">
        <w:rPr>
          <w:color w:val="222222"/>
          <w:sz w:val="24"/>
          <w:szCs w:val="24"/>
          <w:lang w:eastAsia="pt-BR"/>
        </w:rPr>
        <w:t>-8</w:t>
      </w:r>
      <w:r>
        <w:rPr>
          <w:color w:val="222222"/>
          <w:sz w:val="24"/>
          <w:szCs w:val="24"/>
          <w:lang w:eastAsia="pt-BR"/>
        </w:rPr>
        <w:t xml:space="preserve"> (right), (a) Top surface, (b) bottom surface</w:t>
      </w:r>
    </w:p>
    <w:p w14:paraId="718691F6" w14:textId="3BE4600A" w:rsidR="003B3A29" w:rsidRDefault="003B3A29" w:rsidP="003B3A29">
      <w:pPr>
        <w:pStyle w:val="MainText"/>
        <w:spacing w:before="240" w:after="240" w:line="240" w:lineRule="auto"/>
        <w:jc w:val="both"/>
        <w:rPr>
          <w:bCs/>
          <w:iCs/>
          <w:color w:val="000000" w:themeColor="text1"/>
        </w:rPr>
      </w:pPr>
      <w:r w:rsidRPr="000A62D6">
        <w:rPr>
          <w:bCs/>
          <w:iCs/>
          <w:color w:val="000000" w:themeColor="text1"/>
        </w:rPr>
        <w:t>Figures 18 (a) (</w:t>
      </w:r>
      <w:r w:rsidR="000747E1">
        <w:rPr>
          <w:bCs/>
          <w:iCs/>
          <w:color w:val="000000" w:themeColor="text1"/>
        </w:rPr>
        <w:t>left</w:t>
      </w:r>
      <w:r w:rsidRPr="000A62D6">
        <w:rPr>
          <w:bCs/>
          <w:iCs/>
          <w:color w:val="000000" w:themeColor="text1"/>
        </w:rPr>
        <w:t>) and 18 (b) (</w:t>
      </w:r>
      <w:r w:rsidR="00392269">
        <w:rPr>
          <w:bCs/>
          <w:iCs/>
          <w:color w:val="000000" w:themeColor="text1"/>
        </w:rPr>
        <w:t>left</w:t>
      </w:r>
      <w:r w:rsidRPr="000A62D6">
        <w:rPr>
          <w:bCs/>
          <w:iCs/>
          <w:color w:val="000000" w:themeColor="text1"/>
        </w:rPr>
        <w:t xml:space="preserve">) illustrate the weld morphology on the top and bottom surfaces, respectively, of the specimen produced during </w:t>
      </w:r>
      <w:r w:rsidR="00AB59F3" w:rsidRPr="000A62D6">
        <w:rPr>
          <w:bCs/>
          <w:iCs/>
          <w:color w:val="000000" w:themeColor="text1"/>
        </w:rPr>
        <w:t>an</w:t>
      </w:r>
      <w:r w:rsidRPr="000A62D6">
        <w:rPr>
          <w:bCs/>
          <w:iCs/>
          <w:color w:val="000000" w:themeColor="text1"/>
        </w:rPr>
        <w:t xml:space="preserve"> experiment conducted at a tool rotational speed of 445 rpm and a welding feed rate of 31 mm/min</w:t>
      </w:r>
      <w:r>
        <w:rPr>
          <w:bCs/>
          <w:iCs/>
          <w:color w:val="000000" w:themeColor="text1"/>
        </w:rPr>
        <w:t xml:space="preserve"> in experiment-9</w:t>
      </w:r>
      <w:r w:rsidR="00462165">
        <w:rPr>
          <w:bCs/>
          <w:iCs/>
          <w:color w:val="000000" w:themeColor="text1"/>
        </w:rPr>
        <w:t xml:space="preserve"> and application of tool-5</w:t>
      </w:r>
      <w:r w:rsidR="00FC05E1">
        <w:rPr>
          <w:bCs/>
          <w:iCs/>
          <w:color w:val="000000" w:themeColor="text1"/>
        </w:rPr>
        <w:t xml:space="preserve"> </w:t>
      </w:r>
      <w:r w:rsidR="008F7A06">
        <w:rPr>
          <w:bCs/>
          <w:iCs/>
          <w:color w:val="000000" w:themeColor="text1"/>
        </w:rPr>
        <w:t>as shown in Figure 10 (a).</w:t>
      </w:r>
      <w:r>
        <w:rPr>
          <w:bCs/>
          <w:iCs/>
          <w:color w:val="000000" w:themeColor="text1"/>
        </w:rPr>
        <w:t xml:space="preserve"> </w:t>
      </w:r>
      <w:r w:rsidRPr="000A62D6">
        <w:rPr>
          <w:bCs/>
          <w:iCs/>
          <w:color w:val="000000" w:themeColor="text1"/>
        </w:rPr>
        <w:t>Compared with the previous trial performed under identical processing conditions</w:t>
      </w:r>
      <w:r w:rsidR="00821F95">
        <w:rPr>
          <w:bCs/>
          <w:iCs/>
          <w:color w:val="000000" w:themeColor="text1"/>
        </w:rPr>
        <w:t xml:space="preserve"> and different tool</w:t>
      </w:r>
      <w:r w:rsidRPr="000A62D6">
        <w:rPr>
          <w:bCs/>
          <w:iCs/>
          <w:color w:val="000000" w:themeColor="text1"/>
        </w:rPr>
        <w:t xml:space="preserve">, </w:t>
      </w:r>
      <w:r w:rsidR="006402C0">
        <w:rPr>
          <w:bCs/>
          <w:iCs/>
          <w:color w:val="000000" w:themeColor="text1"/>
        </w:rPr>
        <w:t>unwelded</w:t>
      </w:r>
      <w:r w:rsidRPr="000A62D6">
        <w:rPr>
          <w:bCs/>
          <w:iCs/>
          <w:color w:val="000000" w:themeColor="text1"/>
        </w:rPr>
        <w:t xml:space="preserve"> formation was observed. This variation may be attributed to the complex thermo-mechanical nature of the friction stir welding process, as well as </w:t>
      </w:r>
      <w:r w:rsidR="0049698E">
        <w:rPr>
          <w:bCs/>
          <w:iCs/>
          <w:color w:val="000000" w:themeColor="text1"/>
        </w:rPr>
        <w:t xml:space="preserve"> tool features not suitable for lap</w:t>
      </w:r>
      <w:r w:rsidR="00AC5445">
        <w:rPr>
          <w:bCs/>
          <w:iCs/>
          <w:color w:val="000000" w:themeColor="text1"/>
        </w:rPr>
        <w:t>ped workpieces.</w:t>
      </w:r>
    </w:p>
    <w:p w14:paraId="20B2F6B8" w14:textId="3387BD7C" w:rsidR="005857B3" w:rsidRDefault="005857B3" w:rsidP="005857B3">
      <w:pPr>
        <w:pStyle w:val="MainText"/>
        <w:spacing w:before="240" w:after="240" w:line="240" w:lineRule="auto"/>
        <w:jc w:val="both"/>
        <w:rPr>
          <w:bCs/>
          <w:iCs/>
          <w:color w:val="000000" w:themeColor="text1"/>
        </w:rPr>
      </w:pPr>
      <w:r w:rsidRPr="000A62D6">
        <w:rPr>
          <w:bCs/>
          <w:iCs/>
          <w:color w:val="000000" w:themeColor="text1"/>
        </w:rPr>
        <w:t>Figures 18 (a) (</w:t>
      </w:r>
      <w:r>
        <w:rPr>
          <w:bCs/>
          <w:iCs/>
          <w:color w:val="000000" w:themeColor="text1"/>
        </w:rPr>
        <w:t>middle</w:t>
      </w:r>
      <w:r w:rsidRPr="000A62D6">
        <w:rPr>
          <w:bCs/>
          <w:iCs/>
          <w:color w:val="000000" w:themeColor="text1"/>
        </w:rPr>
        <w:t>) and 18 (b) (</w:t>
      </w:r>
      <w:r>
        <w:rPr>
          <w:bCs/>
          <w:iCs/>
          <w:color w:val="000000" w:themeColor="text1"/>
        </w:rPr>
        <w:t>middle</w:t>
      </w:r>
      <w:r w:rsidRPr="000A62D6">
        <w:rPr>
          <w:bCs/>
          <w:iCs/>
          <w:color w:val="000000" w:themeColor="text1"/>
        </w:rPr>
        <w:t xml:space="preserve">) illustrate the weld morphology on the top and bottom surfaces, respectively, of the specimen produced during </w:t>
      </w:r>
      <w:r w:rsidR="0088564B" w:rsidRPr="000A62D6">
        <w:rPr>
          <w:bCs/>
          <w:iCs/>
          <w:color w:val="000000" w:themeColor="text1"/>
        </w:rPr>
        <w:t>an</w:t>
      </w:r>
      <w:r w:rsidRPr="000A62D6">
        <w:rPr>
          <w:bCs/>
          <w:iCs/>
          <w:color w:val="000000" w:themeColor="text1"/>
        </w:rPr>
        <w:t xml:space="preserve"> experiment conducted at a tool rotational speed of 445 rpm and a welding feed rate of 31 mm/min</w:t>
      </w:r>
      <w:r>
        <w:rPr>
          <w:bCs/>
          <w:iCs/>
          <w:color w:val="000000" w:themeColor="text1"/>
        </w:rPr>
        <w:t xml:space="preserve"> in experiment-</w:t>
      </w:r>
      <w:r w:rsidR="004048A0">
        <w:rPr>
          <w:bCs/>
          <w:iCs/>
          <w:color w:val="000000" w:themeColor="text1"/>
        </w:rPr>
        <w:t>10</w:t>
      </w:r>
      <w:r w:rsidR="00AC5445">
        <w:rPr>
          <w:bCs/>
          <w:iCs/>
          <w:color w:val="000000" w:themeColor="text1"/>
        </w:rPr>
        <w:t xml:space="preserve"> and application of tool-</w:t>
      </w:r>
      <w:r w:rsidR="003B2CEF">
        <w:rPr>
          <w:bCs/>
          <w:iCs/>
          <w:color w:val="000000" w:themeColor="text1"/>
        </w:rPr>
        <w:t>6</w:t>
      </w:r>
      <w:r w:rsidR="00772985">
        <w:rPr>
          <w:bCs/>
          <w:iCs/>
          <w:color w:val="000000" w:themeColor="text1"/>
        </w:rPr>
        <w:t>,</w:t>
      </w:r>
      <w:r w:rsidR="00694A43">
        <w:rPr>
          <w:bCs/>
          <w:iCs/>
          <w:color w:val="000000" w:themeColor="text1"/>
        </w:rPr>
        <w:t xml:space="preserve"> as shown in Figure </w:t>
      </w:r>
      <w:r w:rsidR="00FC05E1">
        <w:rPr>
          <w:bCs/>
          <w:iCs/>
          <w:color w:val="000000" w:themeColor="text1"/>
        </w:rPr>
        <w:t>10 (b).</w:t>
      </w:r>
      <w:r>
        <w:rPr>
          <w:bCs/>
          <w:iCs/>
          <w:color w:val="000000" w:themeColor="text1"/>
        </w:rPr>
        <w:t xml:space="preserve"> </w:t>
      </w:r>
      <w:r w:rsidRPr="000A62D6">
        <w:rPr>
          <w:bCs/>
          <w:iCs/>
          <w:color w:val="000000" w:themeColor="text1"/>
        </w:rPr>
        <w:t xml:space="preserve">Compared with the previous </w:t>
      </w:r>
      <w:r w:rsidR="001D758F">
        <w:rPr>
          <w:bCs/>
          <w:iCs/>
          <w:color w:val="000000" w:themeColor="text1"/>
        </w:rPr>
        <w:t xml:space="preserve">experiment </w:t>
      </w:r>
      <w:r w:rsidRPr="000A62D6">
        <w:rPr>
          <w:bCs/>
          <w:iCs/>
          <w:color w:val="000000" w:themeColor="text1"/>
        </w:rPr>
        <w:t>performed under identical processing conditions, a slight improvement in joint formation was observed</w:t>
      </w:r>
      <w:r w:rsidR="00325C5A">
        <w:rPr>
          <w:bCs/>
          <w:iCs/>
          <w:color w:val="000000" w:themeColor="text1"/>
        </w:rPr>
        <w:t xml:space="preserve"> but under non acceptable</w:t>
      </w:r>
      <w:r w:rsidR="003D4C63">
        <w:rPr>
          <w:bCs/>
          <w:iCs/>
          <w:color w:val="000000" w:themeColor="text1"/>
        </w:rPr>
        <w:t xml:space="preserve"> category</w:t>
      </w:r>
      <w:r w:rsidR="00325C5A">
        <w:rPr>
          <w:bCs/>
          <w:iCs/>
          <w:color w:val="000000" w:themeColor="text1"/>
        </w:rPr>
        <w:t>.</w:t>
      </w:r>
    </w:p>
    <w:p w14:paraId="36A0B6A2" w14:textId="424B4AB5" w:rsidR="00325C5A" w:rsidRPr="000A62D6" w:rsidRDefault="00325C5A" w:rsidP="00325C5A">
      <w:pPr>
        <w:pStyle w:val="MainText"/>
        <w:spacing w:before="240" w:after="240" w:line="240" w:lineRule="auto"/>
        <w:jc w:val="both"/>
        <w:rPr>
          <w:bCs/>
          <w:iCs/>
          <w:color w:val="000000" w:themeColor="text1"/>
        </w:rPr>
      </w:pPr>
      <w:r w:rsidRPr="000A62D6">
        <w:rPr>
          <w:bCs/>
          <w:iCs/>
          <w:color w:val="000000" w:themeColor="text1"/>
        </w:rPr>
        <w:t>Figures 18 (a) (</w:t>
      </w:r>
      <w:r w:rsidR="000747E1">
        <w:rPr>
          <w:bCs/>
          <w:iCs/>
          <w:color w:val="000000" w:themeColor="text1"/>
        </w:rPr>
        <w:t>right</w:t>
      </w:r>
      <w:r w:rsidRPr="000A62D6">
        <w:rPr>
          <w:bCs/>
          <w:iCs/>
          <w:color w:val="000000" w:themeColor="text1"/>
        </w:rPr>
        <w:t>) and 18 (b) (</w:t>
      </w:r>
      <w:r w:rsidR="00251CDD">
        <w:rPr>
          <w:bCs/>
          <w:iCs/>
          <w:color w:val="000000" w:themeColor="text1"/>
        </w:rPr>
        <w:t>right</w:t>
      </w:r>
      <w:r w:rsidRPr="000A62D6">
        <w:rPr>
          <w:bCs/>
          <w:iCs/>
          <w:color w:val="000000" w:themeColor="text1"/>
        </w:rPr>
        <w:t xml:space="preserve">) illustrate the weld morphology on the top and bottom surfaces, respectively, of the specimen produced during an experiment conducted at a tool rotational speed of 445 rpm and a welding feed rate of </w:t>
      </w:r>
      <w:r w:rsidR="00AB4733">
        <w:rPr>
          <w:bCs/>
          <w:iCs/>
          <w:color w:val="000000" w:themeColor="text1"/>
        </w:rPr>
        <w:t>16</w:t>
      </w:r>
      <w:r w:rsidRPr="000A62D6">
        <w:rPr>
          <w:bCs/>
          <w:iCs/>
          <w:color w:val="000000" w:themeColor="text1"/>
        </w:rPr>
        <w:t xml:space="preserve"> mm/min</w:t>
      </w:r>
      <w:r w:rsidR="00AB4733">
        <w:rPr>
          <w:bCs/>
          <w:iCs/>
          <w:color w:val="000000" w:themeColor="text1"/>
        </w:rPr>
        <w:t xml:space="preserve"> initially and changed</w:t>
      </w:r>
      <w:r w:rsidR="00772985">
        <w:rPr>
          <w:bCs/>
          <w:iCs/>
          <w:color w:val="000000" w:themeColor="text1"/>
        </w:rPr>
        <w:t xml:space="preserve"> 65 mm/min</w:t>
      </w:r>
      <w:r w:rsidR="00AB4733">
        <w:rPr>
          <w:bCs/>
          <w:iCs/>
          <w:color w:val="000000" w:themeColor="text1"/>
        </w:rPr>
        <w:t xml:space="preserve"> </w:t>
      </w:r>
      <w:r>
        <w:rPr>
          <w:bCs/>
          <w:iCs/>
          <w:color w:val="000000" w:themeColor="text1"/>
        </w:rPr>
        <w:t>in experiment-1</w:t>
      </w:r>
      <w:r w:rsidR="00251CDD">
        <w:rPr>
          <w:bCs/>
          <w:iCs/>
          <w:color w:val="000000" w:themeColor="text1"/>
        </w:rPr>
        <w:t xml:space="preserve">1 </w:t>
      </w:r>
      <w:r w:rsidR="00772985">
        <w:rPr>
          <w:bCs/>
          <w:iCs/>
          <w:color w:val="000000" w:themeColor="text1"/>
        </w:rPr>
        <w:t>with</w:t>
      </w:r>
      <w:r>
        <w:rPr>
          <w:bCs/>
          <w:iCs/>
          <w:color w:val="000000" w:themeColor="text1"/>
        </w:rPr>
        <w:t xml:space="preserve"> application of tool-6</w:t>
      </w:r>
      <w:r w:rsidR="00772985">
        <w:rPr>
          <w:bCs/>
          <w:iCs/>
          <w:color w:val="000000" w:themeColor="text1"/>
        </w:rPr>
        <w:t>,</w:t>
      </w:r>
      <w:r>
        <w:rPr>
          <w:bCs/>
          <w:iCs/>
          <w:color w:val="000000" w:themeColor="text1"/>
        </w:rPr>
        <w:t xml:space="preserve"> as shown in Figure 10 (b). </w:t>
      </w:r>
      <w:r w:rsidRPr="000A62D6">
        <w:rPr>
          <w:bCs/>
          <w:iCs/>
          <w:color w:val="000000" w:themeColor="text1"/>
        </w:rPr>
        <w:t xml:space="preserve">Compared with the previous </w:t>
      </w:r>
      <w:r w:rsidR="001D758F">
        <w:rPr>
          <w:bCs/>
          <w:iCs/>
          <w:color w:val="000000" w:themeColor="text1"/>
        </w:rPr>
        <w:t xml:space="preserve">experiment </w:t>
      </w:r>
      <w:r w:rsidRPr="000A62D6">
        <w:rPr>
          <w:bCs/>
          <w:iCs/>
          <w:color w:val="000000" w:themeColor="text1"/>
        </w:rPr>
        <w:t xml:space="preserve">performed under identical processing conditions, </w:t>
      </w:r>
      <w:r w:rsidR="00937AE8">
        <w:rPr>
          <w:bCs/>
          <w:iCs/>
          <w:color w:val="000000" w:themeColor="text1"/>
        </w:rPr>
        <w:t xml:space="preserve">decrement </w:t>
      </w:r>
      <w:r w:rsidRPr="000A62D6">
        <w:rPr>
          <w:bCs/>
          <w:iCs/>
          <w:color w:val="000000" w:themeColor="text1"/>
        </w:rPr>
        <w:t>in joint formation was observed</w:t>
      </w:r>
      <w:r w:rsidR="00937AE8">
        <w:rPr>
          <w:bCs/>
          <w:iCs/>
          <w:color w:val="000000" w:themeColor="text1"/>
        </w:rPr>
        <w:t xml:space="preserve"> as </w:t>
      </w:r>
      <w:r w:rsidR="003D4C63">
        <w:rPr>
          <w:bCs/>
          <w:iCs/>
          <w:color w:val="000000" w:themeColor="text1"/>
        </w:rPr>
        <w:t>non-acceptable</w:t>
      </w:r>
      <w:r>
        <w:rPr>
          <w:bCs/>
          <w:iCs/>
          <w:color w:val="000000" w:themeColor="text1"/>
        </w:rPr>
        <w:t>.</w:t>
      </w:r>
    </w:p>
    <w:p w14:paraId="39525661" w14:textId="72CF0E72" w:rsidR="00D5674A" w:rsidRPr="00A23F32" w:rsidRDefault="0016631D" w:rsidP="00A23F32">
      <w:pPr>
        <w:spacing w:before="240" w:after="240"/>
        <w:jc w:val="both"/>
        <w:rPr>
          <w:color w:val="222222"/>
          <w:sz w:val="24"/>
          <w:szCs w:val="24"/>
          <w:lang w:eastAsia="pt-BR"/>
        </w:rPr>
      </w:pPr>
      <w:r w:rsidRPr="00A23F32">
        <w:rPr>
          <w:color w:val="222222"/>
          <w:sz w:val="24"/>
          <w:szCs w:val="24"/>
          <w:lang w:eastAsia="pt-BR"/>
        </w:rPr>
        <w:lastRenderedPageBreak/>
        <w:t xml:space="preserve">   </w:t>
      </w:r>
      <w:r w:rsidR="00E53D45">
        <w:rPr>
          <w:noProof/>
          <w:color w:val="222222"/>
          <w:sz w:val="24"/>
          <w:szCs w:val="24"/>
          <w:lang w:eastAsia="pt-BR"/>
        </w:rPr>
        <w:drawing>
          <wp:inline distT="0" distB="0" distL="0" distR="0" wp14:anchorId="06B24004" wp14:editId="41E14826">
            <wp:extent cx="1547446" cy="2441189"/>
            <wp:effectExtent l="0" t="0" r="0" b="0"/>
            <wp:docPr id="17482228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41" cy="2452223"/>
                    </a:xfrm>
                    <a:prstGeom prst="rect">
                      <a:avLst/>
                    </a:prstGeom>
                    <a:noFill/>
                    <a:ln>
                      <a:noFill/>
                    </a:ln>
                  </pic:spPr>
                </pic:pic>
              </a:graphicData>
            </a:graphic>
          </wp:inline>
        </w:drawing>
      </w:r>
      <w:r w:rsidRPr="00A23F32">
        <w:rPr>
          <w:color w:val="222222"/>
          <w:sz w:val="24"/>
          <w:szCs w:val="24"/>
          <w:lang w:eastAsia="pt-BR"/>
        </w:rPr>
        <w:t xml:space="preserve"> </w:t>
      </w:r>
      <w:r w:rsidR="005D6604">
        <w:rPr>
          <w:color w:val="222222"/>
          <w:sz w:val="24"/>
          <w:szCs w:val="24"/>
          <w:lang w:eastAsia="pt-BR"/>
        </w:rPr>
        <w:t xml:space="preserve"> </w:t>
      </w:r>
      <w:r w:rsidRPr="00A23F32">
        <w:rPr>
          <w:color w:val="222222"/>
          <w:sz w:val="24"/>
          <w:szCs w:val="24"/>
          <w:lang w:eastAsia="pt-BR"/>
        </w:rPr>
        <w:t xml:space="preserve"> </w:t>
      </w:r>
      <w:r w:rsidR="005D6604">
        <w:rPr>
          <w:noProof/>
          <w:color w:val="222222"/>
          <w:sz w:val="24"/>
          <w:szCs w:val="24"/>
          <w:lang w:eastAsia="pt-BR"/>
        </w:rPr>
        <w:drawing>
          <wp:inline distT="0" distB="0" distL="0" distR="0" wp14:anchorId="76824F79" wp14:editId="46D436F1">
            <wp:extent cx="1712326" cy="2410363"/>
            <wp:effectExtent l="0" t="0" r="2540" b="9525"/>
            <wp:docPr id="17374395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2676" cy="2424932"/>
                    </a:xfrm>
                    <a:prstGeom prst="rect">
                      <a:avLst/>
                    </a:prstGeom>
                    <a:noFill/>
                    <a:ln>
                      <a:noFill/>
                    </a:ln>
                  </pic:spPr>
                </pic:pic>
              </a:graphicData>
            </a:graphic>
          </wp:inline>
        </w:drawing>
      </w:r>
      <w:r w:rsidRPr="00A23F32">
        <w:rPr>
          <w:color w:val="222222"/>
          <w:sz w:val="24"/>
          <w:szCs w:val="24"/>
          <w:lang w:eastAsia="pt-BR"/>
        </w:rPr>
        <w:t xml:space="preserve">     </w:t>
      </w:r>
      <w:r w:rsidR="005D6604">
        <w:rPr>
          <w:noProof/>
          <w:color w:val="222222"/>
          <w:sz w:val="24"/>
          <w:szCs w:val="24"/>
          <w:lang w:eastAsia="pt-BR"/>
        </w:rPr>
        <w:drawing>
          <wp:inline distT="0" distB="0" distL="0" distR="0" wp14:anchorId="5B306B73" wp14:editId="285B611E">
            <wp:extent cx="1564505" cy="2407578"/>
            <wp:effectExtent l="0" t="0" r="0" b="0"/>
            <wp:docPr id="16949056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2066" cy="2419214"/>
                    </a:xfrm>
                    <a:prstGeom prst="rect">
                      <a:avLst/>
                    </a:prstGeom>
                    <a:noFill/>
                    <a:ln>
                      <a:noFill/>
                    </a:ln>
                  </pic:spPr>
                </pic:pic>
              </a:graphicData>
            </a:graphic>
          </wp:inline>
        </w:drawing>
      </w:r>
      <w:r w:rsidRPr="00A23F32">
        <w:rPr>
          <w:color w:val="222222"/>
          <w:sz w:val="24"/>
          <w:szCs w:val="24"/>
          <w:lang w:eastAsia="pt-BR"/>
        </w:rPr>
        <w:t xml:space="preserve">    </w:t>
      </w:r>
    </w:p>
    <w:p w14:paraId="2A9ABE4B" w14:textId="3CEEB03E" w:rsidR="00F96235" w:rsidRDefault="00F96235" w:rsidP="00A23F32">
      <w:pPr>
        <w:spacing w:before="240" w:after="240"/>
        <w:jc w:val="both"/>
        <w:rPr>
          <w:color w:val="222222"/>
          <w:sz w:val="24"/>
          <w:szCs w:val="24"/>
          <w:lang w:eastAsia="pt-BR"/>
        </w:rPr>
      </w:pPr>
      <w:r>
        <w:rPr>
          <w:color w:val="222222"/>
          <w:sz w:val="24"/>
          <w:szCs w:val="24"/>
          <w:lang w:eastAsia="pt-BR"/>
        </w:rPr>
        <w:t>Figure 18: Weld formation, experiment-9 (left), (a) Top surface, (b) bottom surface; Weld formation, experiment-10 (middle), (a) Top surface, Weld formation, experiment-11 (right), (a) Top surface, (b) bottom surface</w:t>
      </w:r>
    </w:p>
    <w:p w14:paraId="0612319A" w14:textId="77777777" w:rsidR="00873F2D" w:rsidRDefault="00873F2D" w:rsidP="00A23F32">
      <w:pPr>
        <w:spacing w:before="240" w:after="240"/>
        <w:jc w:val="both"/>
        <w:rPr>
          <w:color w:val="222222"/>
          <w:sz w:val="24"/>
          <w:szCs w:val="24"/>
          <w:lang w:eastAsia="pt-BR"/>
        </w:rPr>
      </w:pPr>
    </w:p>
    <w:p w14:paraId="3A60C136" w14:textId="40CC70E1" w:rsidR="00D5674A" w:rsidRPr="00A23F32" w:rsidRDefault="0016631D" w:rsidP="00A23F32">
      <w:pPr>
        <w:spacing w:before="240" w:after="240"/>
        <w:jc w:val="both"/>
        <w:rPr>
          <w:color w:val="222222"/>
          <w:sz w:val="24"/>
          <w:szCs w:val="24"/>
          <w:lang w:eastAsia="pt-BR"/>
        </w:rPr>
      </w:pPr>
      <w:r w:rsidRPr="00A23F32">
        <w:rPr>
          <w:color w:val="222222"/>
          <w:sz w:val="24"/>
          <w:szCs w:val="24"/>
          <w:lang w:eastAsia="pt-BR"/>
        </w:rPr>
        <w:t xml:space="preserve">    </w:t>
      </w:r>
      <w:r w:rsidR="000D75A6">
        <w:rPr>
          <w:noProof/>
          <w:color w:val="222222"/>
          <w:sz w:val="24"/>
          <w:szCs w:val="24"/>
          <w:lang w:eastAsia="pt-BR"/>
        </w:rPr>
        <w:drawing>
          <wp:inline distT="0" distB="0" distL="0" distR="0" wp14:anchorId="2D00D58F" wp14:editId="0F98A9A0">
            <wp:extent cx="1457925" cy="2268295"/>
            <wp:effectExtent l="0" t="0" r="9525" b="0"/>
            <wp:docPr id="15292477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2163" cy="2274888"/>
                    </a:xfrm>
                    <a:prstGeom prst="rect">
                      <a:avLst/>
                    </a:prstGeom>
                    <a:noFill/>
                    <a:ln>
                      <a:noFill/>
                    </a:ln>
                  </pic:spPr>
                </pic:pic>
              </a:graphicData>
            </a:graphic>
          </wp:inline>
        </w:drawing>
      </w:r>
      <w:r w:rsidRPr="00A23F32">
        <w:rPr>
          <w:color w:val="222222"/>
          <w:sz w:val="24"/>
          <w:szCs w:val="24"/>
          <w:lang w:eastAsia="pt-BR"/>
        </w:rPr>
        <w:t xml:space="preserve"> </w:t>
      </w:r>
      <w:r w:rsidR="000C0B49">
        <w:rPr>
          <w:color w:val="222222"/>
          <w:sz w:val="24"/>
          <w:szCs w:val="24"/>
          <w:lang w:eastAsia="pt-BR"/>
        </w:rPr>
        <w:t xml:space="preserve">   </w:t>
      </w:r>
      <w:r w:rsidR="0021102B">
        <w:rPr>
          <w:noProof/>
          <w:color w:val="222222"/>
          <w:sz w:val="24"/>
          <w:szCs w:val="24"/>
          <w:lang w:eastAsia="pt-BR"/>
        </w:rPr>
        <w:drawing>
          <wp:inline distT="0" distB="0" distL="0" distR="0" wp14:anchorId="28285AD0" wp14:editId="702AB9EE">
            <wp:extent cx="1624179" cy="2258624"/>
            <wp:effectExtent l="0" t="0" r="0" b="8890"/>
            <wp:docPr id="21320366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5421" cy="2274258"/>
                    </a:xfrm>
                    <a:prstGeom prst="rect">
                      <a:avLst/>
                    </a:prstGeom>
                    <a:noFill/>
                    <a:ln>
                      <a:noFill/>
                    </a:ln>
                  </pic:spPr>
                </pic:pic>
              </a:graphicData>
            </a:graphic>
          </wp:inline>
        </w:drawing>
      </w:r>
      <w:r w:rsidRPr="00A23F32">
        <w:rPr>
          <w:color w:val="222222"/>
          <w:sz w:val="24"/>
          <w:szCs w:val="24"/>
          <w:lang w:eastAsia="pt-BR"/>
        </w:rPr>
        <w:t xml:space="preserve">     </w:t>
      </w:r>
      <w:r w:rsidR="000C0B49">
        <w:rPr>
          <w:noProof/>
          <w:color w:val="222222"/>
          <w:sz w:val="24"/>
          <w:szCs w:val="24"/>
          <w:lang w:eastAsia="pt-BR"/>
        </w:rPr>
        <w:drawing>
          <wp:inline distT="0" distB="0" distL="0" distR="0" wp14:anchorId="6F0C22DB" wp14:editId="0990AABB">
            <wp:extent cx="1614588" cy="2245287"/>
            <wp:effectExtent l="0" t="0" r="5080" b="3175"/>
            <wp:docPr id="19347391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8301" cy="2264356"/>
                    </a:xfrm>
                    <a:prstGeom prst="rect">
                      <a:avLst/>
                    </a:prstGeom>
                    <a:noFill/>
                    <a:ln>
                      <a:noFill/>
                    </a:ln>
                  </pic:spPr>
                </pic:pic>
              </a:graphicData>
            </a:graphic>
          </wp:inline>
        </w:drawing>
      </w:r>
      <w:r w:rsidRPr="00A23F32">
        <w:rPr>
          <w:color w:val="222222"/>
          <w:sz w:val="24"/>
          <w:szCs w:val="24"/>
          <w:lang w:eastAsia="pt-BR"/>
        </w:rPr>
        <w:t xml:space="preserve"> </w:t>
      </w:r>
    </w:p>
    <w:p w14:paraId="320EFA5F" w14:textId="3FAA704B" w:rsidR="002236E3" w:rsidRDefault="002236E3" w:rsidP="00A23F32">
      <w:pPr>
        <w:spacing w:before="240" w:after="240"/>
        <w:jc w:val="both"/>
        <w:rPr>
          <w:color w:val="222222"/>
          <w:sz w:val="24"/>
          <w:szCs w:val="24"/>
          <w:lang w:eastAsia="pt-BR"/>
        </w:rPr>
      </w:pPr>
      <w:r>
        <w:rPr>
          <w:color w:val="222222"/>
          <w:sz w:val="24"/>
          <w:szCs w:val="24"/>
          <w:lang w:eastAsia="pt-BR"/>
        </w:rPr>
        <w:t>Figure 19: Weld formation, experiment-12 (left), (a) Top surface, (b) bottom surface; Weld formation, experiment-13 (middle), (a) Top surface, Weld formation, experiment-14 (right), (a) Top surface, (b) bottom surface</w:t>
      </w:r>
    </w:p>
    <w:p w14:paraId="40C3A70F" w14:textId="77777777" w:rsidR="006C452D" w:rsidRDefault="006C452D" w:rsidP="006C452D">
      <w:pPr>
        <w:spacing w:before="240" w:after="240"/>
        <w:jc w:val="both"/>
        <w:rPr>
          <w:bCs/>
          <w:iCs/>
          <w:color w:val="000000" w:themeColor="text1"/>
          <w:sz w:val="24"/>
          <w:szCs w:val="24"/>
        </w:rPr>
      </w:pPr>
      <w:r w:rsidRPr="009D369A">
        <w:rPr>
          <w:bCs/>
          <w:iCs/>
          <w:color w:val="000000" w:themeColor="text1"/>
          <w:sz w:val="24"/>
          <w:szCs w:val="24"/>
        </w:rPr>
        <w:t xml:space="preserve">As presented in Table 2, experiments corresponding to serial numbers </w:t>
      </w:r>
      <w:r>
        <w:rPr>
          <w:bCs/>
          <w:iCs/>
          <w:color w:val="000000" w:themeColor="text1"/>
          <w:sz w:val="24"/>
          <w:szCs w:val="24"/>
        </w:rPr>
        <w:t>4</w:t>
      </w:r>
      <w:r w:rsidRPr="009D369A">
        <w:rPr>
          <w:bCs/>
          <w:iCs/>
          <w:color w:val="000000" w:themeColor="text1"/>
          <w:sz w:val="24"/>
          <w:szCs w:val="24"/>
        </w:rPr>
        <w:t>–1</w:t>
      </w:r>
      <w:r>
        <w:rPr>
          <w:bCs/>
          <w:iCs/>
          <w:color w:val="000000" w:themeColor="text1"/>
          <w:sz w:val="24"/>
          <w:szCs w:val="24"/>
        </w:rPr>
        <w:t>1</w:t>
      </w:r>
      <w:r w:rsidRPr="009D369A">
        <w:rPr>
          <w:bCs/>
          <w:iCs/>
          <w:color w:val="000000" w:themeColor="text1"/>
          <w:sz w:val="24"/>
          <w:szCs w:val="24"/>
        </w:rPr>
        <w:t xml:space="preserve"> exhibited poor weld formation in all DSFSLW trials</w:t>
      </w:r>
      <w:r>
        <w:rPr>
          <w:bCs/>
          <w:iCs/>
          <w:color w:val="000000" w:themeColor="text1"/>
          <w:sz w:val="24"/>
          <w:szCs w:val="24"/>
        </w:rPr>
        <w:t xml:space="preserve"> due to lack of needed features in tool for efficient frictional heat generation and intermixing of heated embodies and</w:t>
      </w:r>
      <w:r w:rsidRPr="00B72962">
        <w:t xml:space="preserve"> </w:t>
      </w:r>
      <w:r w:rsidRPr="00B72962">
        <w:rPr>
          <w:bCs/>
          <w:iCs/>
          <w:color w:val="000000" w:themeColor="text1"/>
          <w:sz w:val="24"/>
          <w:szCs w:val="24"/>
        </w:rPr>
        <w:t>non-synchronized process parameters as tool rotation speed and tool feed value</w:t>
      </w:r>
      <w:r>
        <w:rPr>
          <w:bCs/>
          <w:iCs/>
          <w:color w:val="000000" w:themeColor="text1"/>
          <w:sz w:val="24"/>
          <w:szCs w:val="24"/>
        </w:rPr>
        <w:t xml:space="preserve"> for lapped workpieces</w:t>
      </w:r>
      <w:r w:rsidRPr="009D369A">
        <w:rPr>
          <w:bCs/>
          <w:iCs/>
          <w:color w:val="000000" w:themeColor="text1"/>
          <w:sz w:val="24"/>
          <w:szCs w:val="24"/>
        </w:rPr>
        <w:t xml:space="preserve">. </w:t>
      </w:r>
      <w:r>
        <w:rPr>
          <w:bCs/>
          <w:iCs/>
          <w:color w:val="000000" w:themeColor="text1"/>
          <w:sz w:val="24"/>
          <w:szCs w:val="24"/>
        </w:rPr>
        <w:t xml:space="preserve">All weldments </w:t>
      </w:r>
      <w:r w:rsidRPr="009D369A">
        <w:rPr>
          <w:bCs/>
          <w:iCs/>
          <w:color w:val="000000" w:themeColor="text1"/>
          <w:sz w:val="24"/>
          <w:szCs w:val="24"/>
        </w:rPr>
        <w:t>were characterized by significant flash formation on the retreating side (RS) of the top surface, pronounced tool marks on the bottom surface, and inadequate lap joint integrity. The excessive flash indicates insufficient confinement between the tool shoulder and substrate, which limited the effective transport of frictionally softened material toward the faying interface of the overlapping sheets. Consequently, inadequate material flow and bonding occurred at the weld interface</w:t>
      </w:r>
      <w:r>
        <w:rPr>
          <w:bCs/>
          <w:iCs/>
          <w:color w:val="000000" w:themeColor="text1"/>
          <w:sz w:val="24"/>
          <w:szCs w:val="24"/>
        </w:rPr>
        <w:t>.</w:t>
      </w:r>
    </w:p>
    <w:p w14:paraId="028AF6F8" w14:textId="1108F6DA" w:rsidR="00715BCC" w:rsidRDefault="00715BCC" w:rsidP="00715BCC">
      <w:pPr>
        <w:spacing w:before="240" w:after="240"/>
        <w:jc w:val="both"/>
        <w:rPr>
          <w:bCs/>
          <w:iCs/>
          <w:color w:val="000000" w:themeColor="text1"/>
          <w:sz w:val="24"/>
          <w:szCs w:val="24"/>
        </w:rPr>
      </w:pPr>
      <w:r>
        <w:rPr>
          <w:bCs/>
          <w:iCs/>
          <w:color w:val="000000" w:themeColor="text1"/>
          <w:sz w:val="24"/>
          <w:szCs w:val="24"/>
        </w:rPr>
        <w:t xml:space="preserve">Tool-7 as shown in Figure 10 (c) was applied in experiments 12 to 17 with tool rotation speed of 280, 350 and 445 RPM; and tool feed of 16, 43 and 45 mm/min as shown in Table-2, serial number 12 to 16. Figure 19 represents good and very good weld formations on top and bottom surfaces achieved in experiments 12 to 14. Figure 20 shows good and very good weldments on top and bottom surfaces generated in experiments 15 to 17. </w:t>
      </w:r>
    </w:p>
    <w:p w14:paraId="22F977F3" w14:textId="00DFA44C" w:rsidR="00BB6E20" w:rsidRPr="00A23F32" w:rsidRDefault="0016631D" w:rsidP="00A23F32">
      <w:pPr>
        <w:spacing w:before="240" w:after="240"/>
        <w:jc w:val="both"/>
        <w:rPr>
          <w:color w:val="222222"/>
          <w:sz w:val="24"/>
          <w:szCs w:val="24"/>
          <w:lang w:eastAsia="pt-BR"/>
        </w:rPr>
      </w:pPr>
      <w:r w:rsidRPr="00A23F32">
        <w:rPr>
          <w:color w:val="222222"/>
          <w:sz w:val="24"/>
          <w:szCs w:val="24"/>
          <w:lang w:eastAsia="pt-BR"/>
        </w:rPr>
        <w:lastRenderedPageBreak/>
        <w:t xml:space="preserve">   </w:t>
      </w:r>
      <w:r w:rsidR="00911557">
        <w:rPr>
          <w:noProof/>
          <w:color w:val="222222"/>
          <w:sz w:val="24"/>
          <w:szCs w:val="24"/>
          <w:lang w:eastAsia="pt-BR"/>
        </w:rPr>
        <w:drawing>
          <wp:inline distT="0" distB="0" distL="0" distR="0" wp14:anchorId="172299C3" wp14:editId="1916203E">
            <wp:extent cx="1585813" cy="2322893"/>
            <wp:effectExtent l="0" t="0" r="0" b="1270"/>
            <wp:docPr id="3500103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0972" cy="2330449"/>
                    </a:xfrm>
                    <a:prstGeom prst="rect">
                      <a:avLst/>
                    </a:prstGeom>
                    <a:noFill/>
                    <a:ln>
                      <a:noFill/>
                    </a:ln>
                  </pic:spPr>
                </pic:pic>
              </a:graphicData>
            </a:graphic>
          </wp:inline>
        </w:drawing>
      </w:r>
      <w:r w:rsidRPr="00A23F32">
        <w:rPr>
          <w:color w:val="222222"/>
          <w:sz w:val="24"/>
          <w:szCs w:val="24"/>
          <w:lang w:eastAsia="pt-BR"/>
        </w:rPr>
        <w:t xml:space="preserve"> </w:t>
      </w:r>
      <w:r w:rsidR="00B316F7">
        <w:rPr>
          <w:color w:val="222222"/>
          <w:sz w:val="24"/>
          <w:szCs w:val="24"/>
          <w:lang w:eastAsia="pt-BR"/>
        </w:rPr>
        <w:t xml:space="preserve"> </w:t>
      </w:r>
      <w:r w:rsidRPr="00A23F32">
        <w:rPr>
          <w:color w:val="222222"/>
          <w:sz w:val="24"/>
          <w:szCs w:val="24"/>
          <w:lang w:eastAsia="pt-BR"/>
        </w:rPr>
        <w:t xml:space="preserve"> </w:t>
      </w:r>
      <w:r w:rsidR="009C43AE">
        <w:rPr>
          <w:noProof/>
          <w:color w:val="222222"/>
          <w:sz w:val="24"/>
          <w:szCs w:val="24"/>
          <w:lang w:eastAsia="pt-BR"/>
        </w:rPr>
        <w:drawing>
          <wp:inline distT="0" distB="0" distL="0" distR="0" wp14:anchorId="6BE3C6C9" wp14:editId="0C148413">
            <wp:extent cx="1544192" cy="2292256"/>
            <wp:effectExtent l="0" t="0" r="0" b="0"/>
            <wp:docPr id="1723930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1218" cy="2302686"/>
                    </a:xfrm>
                    <a:prstGeom prst="rect">
                      <a:avLst/>
                    </a:prstGeom>
                    <a:noFill/>
                    <a:ln>
                      <a:noFill/>
                    </a:ln>
                  </pic:spPr>
                </pic:pic>
              </a:graphicData>
            </a:graphic>
          </wp:inline>
        </w:drawing>
      </w:r>
      <w:r w:rsidRPr="00A23F32">
        <w:rPr>
          <w:color w:val="222222"/>
          <w:sz w:val="24"/>
          <w:szCs w:val="24"/>
          <w:lang w:eastAsia="pt-BR"/>
        </w:rPr>
        <w:t xml:space="preserve">     </w:t>
      </w:r>
      <w:r w:rsidR="00B316F7">
        <w:rPr>
          <w:noProof/>
          <w:color w:val="222222"/>
          <w:sz w:val="24"/>
          <w:szCs w:val="24"/>
          <w:lang w:eastAsia="pt-BR"/>
        </w:rPr>
        <w:drawing>
          <wp:inline distT="0" distB="0" distL="0" distR="0" wp14:anchorId="05EDC749" wp14:editId="070217D0">
            <wp:extent cx="1480305" cy="2274657"/>
            <wp:effectExtent l="0" t="0" r="5715" b="0"/>
            <wp:docPr id="5184663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0204" cy="2289868"/>
                    </a:xfrm>
                    <a:prstGeom prst="rect">
                      <a:avLst/>
                    </a:prstGeom>
                    <a:noFill/>
                    <a:ln>
                      <a:noFill/>
                    </a:ln>
                  </pic:spPr>
                </pic:pic>
              </a:graphicData>
            </a:graphic>
          </wp:inline>
        </w:drawing>
      </w:r>
      <w:r w:rsidRPr="00A23F32">
        <w:rPr>
          <w:color w:val="222222"/>
          <w:sz w:val="24"/>
          <w:szCs w:val="24"/>
          <w:lang w:eastAsia="pt-BR"/>
        </w:rPr>
        <w:t xml:space="preserve">  </w:t>
      </w:r>
    </w:p>
    <w:p w14:paraId="67D6477F" w14:textId="1C6FD742" w:rsidR="002236E3" w:rsidRPr="00930397" w:rsidRDefault="002236E3" w:rsidP="00A23F32">
      <w:pPr>
        <w:spacing w:before="240" w:after="240"/>
        <w:jc w:val="both"/>
        <w:rPr>
          <w:color w:val="222222"/>
          <w:sz w:val="24"/>
          <w:szCs w:val="24"/>
          <w:lang w:eastAsia="pt-BR"/>
        </w:rPr>
      </w:pPr>
      <w:r>
        <w:rPr>
          <w:color w:val="222222"/>
          <w:sz w:val="24"/>
          <w:szCs w:val="24"/>
          <w:lang w:eastAsia="pt-BR"/>
        </w:rPr>
        <w:t>Figure 20: Weld formation, experiment-15 (left), (a) Top surface, (b) bottom surface; Weld formation, experiment-16 (middle), (a) Top surface, Weld formation, experiment-17 (right), (a) Top surface, (b) bottom surface</w:t>
      </w:r>
    </w:p>
    <w:p w14:paraId="27ED93F9" w14:textId="3FD07825" w:rsidR="0017405B" w:rsidRDefault="0017405B" w:rsidP="0017405B">
      <w:pPr>
        <w:spacing w:before="240" w:after="240"/>
        <w:jc w:val="both"/>
        <w:rPr>
          <w:bCs/>
          <w:iCs/>
          <w:color w:val="000000" w:themeColor="text1"/>
          <w:sz w:val="24"/>
          <w:szCs w:val="24"/>
        </w:rPr>
      </w:pPr>
      <w:r>
        <w:rPr>
          <w:bCs/>
          <w:iCs/>
          <w:color w:val="000000" w:themeColor="text1"/>
          <w:sz w:val="24"/>
          <w:szCs w:val="24"/>
        </w:rPr>
        <w:t xml:space="preserve">These weld formation </w:t>
      </w:r>
      <w:r w:rsidRPr="00F4529F">
        <w:rPr>
          <w:bCs/>
          <w:iCs/>
          <w:color w:val="000000" w:themeColor="text1"/>
          <w:sz w:val="24"/>
          <w:szCs w:val="24"/>
        </w:rPr>
        <w:t>variation</w:t>
      </w:r>
      <w:r>
        <w:rPr>
          <w:bCs/>
          <w:iCs/>
          <w:color w:val="000000" w:themeColor="text1"/>
          <w:sz w:val="24"/>
          <w:szCs w:val="24"/>
        </w:rPr>
        <w:t>s</w:t>
      </w:r>
      <w:r w:rsidRPr="00F4529F">
        <w:rPr>
          <w:bCs/>
          <w:iCs/>
          <w:color w:val="000000" w:themeColor="text1"/>
          <w:sz w:val="24"/>
          <w:szCs w:val="24"/>
        </w:rPr>
        <w:t xml:space="preserve"> may be attributed to the complex thermo-mechanical nature of the friction stir welding process, as well as reduced heat dissipation through the machine structure and fixture system</w:t>
      </w:r>
      <w:r>
        <w:rPr>
          <w:bCs/>
          <w:iCs/>
          <w:color w:val="000000" w:themeColor="text1"/>
          <w:sz w:val="24"/>
          <w:szCs w:val="24"/>
        </w:rPr>
        <w:t xml:space="preserve"> due to heat restricted material plates were placed at the mating surfaces of workpiece plates and abutting fixture surfaces </w:t>
      </w:r>
      <w:r w:rsidRPr="00F4529F">
        <w:rPr>
          <w:bCs/>
          <w:iCs/>
          <w:color w:val="000000" w:themeColor="text1"/>
          <w:sz w:val="24"/>
          <w:szCs w:val="24"/>
        </w:rPr>
        <w:t>during subsequent welding runs. The</w:t>
      </w:r>
      <w:r>
        <w:rPr>
          <w:bCs/>
          <w:iCs/>
          <w:color w:val="000000" w:themeColor="text1"/>
          <w:sz w:val="24"/>
          <w:szCs w:val="24"/>
        </w:rPr>
        <w:t>se</w:t>
      </w:r>
      <w:r w:rsidRPr="00F4529F">
        <w:rPr>
          <w:bCs/>
          <w:iCs/>
          <w:color w:val="000000" w:themeColor="text1"/>
          <w:sz w:val="24"/>
          <w:szCs w:val="24"/>
        </w:rPr>
        <w:t xml:space="preserve"> resulting </w:t>
      </w:r>
      <w:r>
        <w:rPr>
          <w:bCs/>
          <w:iCs/>
          <w:color w:val="000000" w:themeColor="text1"/>
          <w:sz w:val="24"/>
          <w:szCs w:val="24"/>
        </w:rPr>
        <w:t xml:space="preserve">in enhanced </w:t>
      </w:r>
      <w:r w:rsidRPr="00F4529F">
        <w:rPr>
          <w:bCs/>
          <w:iCs/>
          <w:color w:val="000000" w:themeColor="text1"/>
          <w:sz w:val="24"/>
          <w:szCs w:val="24"/>
        </w:rPr>
        <w:t>thermal input</w:t>
      </w:r>
      <w:r>
        <w:rPr>
          <w:bCs/>
          <w:iCs/>
          <w:color w:val="000000" w:themeColor="text1"/>
          <w:sz w:val="24"/>
          <w:szCs w:val="24"/>
        </w:rPr>
        <w:t xml:space="preserve"> and</w:t>
      </w:r>
      <w:r w:rsidRPr="00F4529F">
        <w:rPr>
          <w:bCs/>
          <w:iCs/>
          <w:color w:val="000000" w:themeColor="text1"/>
          <w:sz w:val="24"/>
          <w:szCs w:val="24"/>
        </w:rPr>
        <w:t xml:space="preserve"> likely enhanced material plasticization and dynamic material flow at the weld interface. </w:t>
      </w:r>
    </w:p>
    <w:p w14:paraId="302A2A4E" w14:textId="21B558A1" w:rsidR="00DC436E" w:rsidRDefault="00D5104F" w:rsidP="0017405B">
      <w:pPr>
        <w:spacing w:before="240" w:after="240"/>
        <w:jc w:val="both"/>
        <w:rPr>
          <w:bCs/>
          <w:iCs/>
          <w:color w:val="000000" w:themeColor="text1"/>
          <w:sz w:val="24"/>
          <w:szCs w:val="24"/>
        </w:rPr>
      </w:pPr>
      <w:r>
        <w:rPr>
          <w:bCs/>
          <w:iCs/>
          <w:color w:val="000000" w:themeColor="text1"/>
          <w:sz w:val="24"/>
          <w:szCs w:val="24"/>
        </w:rPr>
        <w:t xml:space="preserve">Very good </w:t>
      </w:r>
      <w:r w:rsidR="00D57687">
        <w:rPr>
          <w:bCs/>
          <w:iCs/>
          <w:color w:val="000000" w:themeColor="text1"/>
          <w:sz w:val="24"/>
          <w:szCs w:val="24"/>
        </w:rPr>
        <w:t xml:space="preserve">weldments generated with tool-7 and tool rotation feed of 280, 350 and </w:t>
      </w:r>
      <w:r w:rsidR="00443B98">
        <w:rPr>
          <w:bCs/>
          <w:iCs/>
          <w:color w:val="000000" w:themeColor="text1"/>
          <w:sz w:val="24"/>
          <w:szCs w:val="24"/>
        </w:rPr>
        <w:t>445 RPM and tool feed of 16</w:t>
      </w:r>
      <w:r w:rsidR="00FE4CCC">
        <w:rPr>
          <w:bCs/>
          <w:iCs/>
          <w:color w:val="000000" w:themeColor="text1"/>
          <w:sz w:val="24"/>
          <w:szCs w:val="24"/>
        </w:rPr>
        <w:t xml:space="preserve"> mm/min.</w:t>
      </w:r>
      <w:r w:rsidR="00443B98">
        <w:rPr>
          <w:bCs/>
          <w:iCs/>
          <w:color w:val="000000" w:themeColor="text1"/>
          <w:sz w:val="24"/>
          <w:szCs w:val="24"/>
        </w:rPr>
        <w:t xml:space="preserve"> </w:t>
      </w:r>
      <w:r w:rsidR="004D7E7F">
        <w:rPr>
          <w:bCs/>
          <w:iCs/>
          <w:color w:val="000000" w:themeColor="text1"/>
          <w:sz w:val="24"/>
          <w:szCs w:val="24"/>
        </w:rPr>
        <w:t>Another combination w</w:t>
      </w:r>
      <w:r w:rsidR="00433E9C">
        <w:rPr>
          <w:bCs/>
          <w:iCs/>
          <w:color w:val="000000" w:themeColor="text1"/>
          <w:sz w:val="24"/>
          <w:szCs w:val="24"/>
        </w:rPr>
        <w:t xml:space="preserve">as tool rotation speed of 350 RPM and </w:t>
      </w:r>
      <w:r w:rsidR="00443B98">
        <w:rPr>
          <w:bCs/>
          <w:iCs/>
          <w:color w:val="000000" w:themeColor="text1"/>
          <w:sz w:val="24"/>
          <w:szCs w:val="24"/>
        </w:rPr>
        <w:t>33 mm</w:t>
      </w:r>
      <w:r w:rsidR="00433E9C">
        <w:rPr>
          <w:bCs/>
          <w:iCs/>
          <w:color w:val="000000" w:themeColor="text1"/>
          <w:sz w:val="24"/>
          <w:szCs w:val="24"/>
        </w:rPr>
        <w:t>/min</w:t>
      </w:r>
      <w:r w:rsidR="0019087B">
        <w:rPr>
          <w:bCs/>
          <w:iCs/>
          <w:color w:val="000000" w:themeColor="text1"/>
          <w:sz w:val="24"/>
          <w:szCs w:val="24"/>
        </w:rPr>
        <w:t xml:space="preserve"> with the same tool-7.</w:t>
      </w:r>
      <w:r w:rsidR="008426F7">
        <w:rPr>
          <w:bCs/>
          <w:iCs/>
          <w:color w:val="000000" w:themeColor="text1"/>
          <w:sz w:val="24"/>
          <w:szCs w:val="24"/>
        </w:rPr>
        <w:t xml:space="preserve"> No defects were visible from the surface investigations of the weldments either on top surface or bottom surface</w:t>
      </w:r>
      <w:r w:rsidR="008867C3">
        <w:rPr>
          <w:bCs/>
          <w:iCs/>
          <w:color w:val="000000" w:themeColor="text1"/>
          <w:sz w:val="24"/>
          <w:szCs w:val="24"/>
        </w:rPr>
        <w:t xml:space="preserve"> and acceptable as per visible weld formations.</w:t>
      </w:r>
      <w:r w:rsidR="00985AA2">
        <w:rPr>
          <w:bCs/>
          <w:iCs/>
          <w:color w:val="000000" w:themeColor="text1"/>
          <w:sz w:val="24"/>
          <w:szCs w:val="24"/>
        </w:rPr>
        <w:t xml:space="preserve"> These </w:t>
      </w:r>
      <w:r w:rsidR="00ED305A">
        <w:rPr>
          <w:bCs/>
          <w:iCs/>
          <w:color w:val="000000" w:themeColor="text1"/>
          <w:sz w:val="24"/>
          <w:szCs w:val="24"/>
        </w:rPr>
        <w:t>investigations</w:t>
      </w:r>
      <w:r w:rsidR="0085002B">
        <w:rPr>
          <w:bCs/>
          <w:iCs/>
          <w:color w:val="000000" w:themeColor="text1"/>
          <w:sz w:val="24"/>
          <w:szCs w:val="24"/>
        </w:rPr>
        <w:t xml:space="preserve"> </w:t>
      </w:r>
      <w:r w:rsidR="00985AA2">
        <w:rPr>
          <w:bCs/>
          <w:iCs/>
          <w:color w:val="000000" w:themeColor="text1"/>
          <w:sz w:val="24"/>
          <w:szCs w:val="24"/>
        </w:rPr>
        <w:t xml:space="preserve">proved the </w:t>
      </w:r>
      <w:r w:rsidR="00ED305A">
        <w:rPr>
          <w:bCs/>
          <w:iCs/>
          <w:color w:val="000000" w:themeColor="text1"/>
          <w:sz w:val="24"/>
          <w:szCs w:val="24"/>
        </w:rPr>
        <w:t>needed features</w:t>
      </w:r>
      <w:r w:rsidR="00985AA2">
        <w:rPr>
          <w:bCs/>
          <w:iCs/>
          <w:color w:val="000000" w:themeColor="text1"/>
          <w:sz w:val="24"/>
          <w:szCs w:val="24"/>
        </w:rPr>
        <w:t xml:space="preserve"> of </w:t>
      </w:r>
      <w:r w:rsidR="00ED305A">
        <w:rPr>
          <w:bCs/>
          <w:iCs/>
          <w:color w:val="000000" w:themeColor="text1"/>
          <w:sz w:val="24"/>
          <w:szCs w:val="24"/>
        </w:rPr>
        <w:t xml:space="preserve">dual shoulders FSW tool for lapped workpieces. </w:t>
      </w:r>
    </w:p>
    <w:p w14:paraId="00681BE1" w14:textId="6D7A2E39" w:rsidR="007D419E" w:rsidRDefault="007D419E" w:rsidP="0017405B">
      <w:pPr>
        <w:spacing w:before="240" w:after="240"/>
        <w:jc w:val="both"/>
        <w:rPr>
          <w:bCs/>
          <w:iCs/>
          <w:color w:val="000000" w:themeColor="text1"/>
          <w:sz w:val="24"/>
          <w:szCs w:val="24"/>
        </w:rPr>
      </w:pPr>
      <w:r>
        <w:rPr>
          <w:bCs/>
          <w:iCs/>
          <w:noProof/>
          <w:color w:val="000000" w:themeColor="text1"/>
          <w:sz w:val="24"/>
          <w:szCs w:val="24"/>
        </w:rPr>
        <w:drawing>
          <wp:inline distT="0" distB="0" distL="0" distR="0" wp14:anchorId="113E47BD" wp14:editId="7E7FD1A6">
            <wp:extent cx="5126376" cy="943175"/>
            <wp:effectExtent l="0" t="0" r="0" b="9525"/>
            <wp:docPr id="6121365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7779" cy="947113"/>
                    </a:xfrm>
                    <a:prstGeom prst="rect">
                      <a:avLst/>
                    </a:prstGeom>
                    <a:noFill/>
                    <a:ln>
                      <a:noFill/>
                    </a:ln>
                  </pic:spPr>
                </pic:pic>
              </a:graphicData>
            </a:graphic>
          </wp:inline>
        </w:drawing>
      </w:r>
    </w:p>
    <w:p w14:paraId="1F8A9650" w14:textId="185968C5" w:rsidR="009C6148" w:rsidRDefault="009C6148" w:rsidP="00A23F32">
      <w:pPr>
        <w:spacing w:before="240" w:after="240"/>
        <w:jc w:val="both"/>
        <w:rPr>
          <w:color w:val="222222"/>
          <w:sz w:val="24"/>
          <w:szCs w:val="24"/>
          <w:lang w:eastAsia="pt-BR"/>
        </w:rPr>
      </w:pPr>
      <w:r>
        <w:rPr>
          <w:color w:val="222222"/>
          <w:sz w:val="24"/>
          <w:szCs w:val="24"/>
          <w:lang w:eastAsia="pt-BR"/>
        </w:rPr>
        <w:t>Figure 21: Cross section of weldments, (a) experiment-1</w:t>
      </w:r>
      <w:r w:rsidR="00D5104F">
        <w:rPr>
          <w:color w:val="222222"/>
          <w:sz w:val="24"/>
          <w:szCs w:val="24"/>
          <w:lang w:eastAsia="pt-BR"/>
        </w:rPr>
        <w:t>2</w:t>
      </w:r>
      <w:r>
        <w:rPr>
          <w:color w:val="222222"/>
          <w:sz w:val="24"/>
          <w:szCs w:val="24"/>
          <w:lang w:eastAsia="pt-BR"/>
        </w:rPr>
        <w:t xml:space="preserve"> (T8), (b) experiment-1</w:t>
      </w:r>
      <w:r w:rsidR="00D5104F">
        <w:rPr>
          <w:color w:val="222222"/>
          <w:sz w:val="24"/>
          <w:szCs w:val="24"/>
          <w:lang w:eastAsia="pt-BR"/>
        </w:rPr>
        <w:t>3</w:t>
      </w:r>
      <w:r>
        <w:rPr>
          <w:color w:val="222222"/>
          <w:sz w:val="24"/>
          <w:szCs w:val="24"/>
          <w:lang w:eastAsia="pt-BR"/>
        </w:rPr>
        <w:t xml:space="preserve"> (T9), (c) experiment-1</w:t>
      </w:r>
      <w:r w:rsidR="00D5104F">
        <w:rPr>
          <w:color w:val="222222"/>
          <w:sz w:val="24"/>
          <w:szCs w:val="24"/>
          <w:lang w:eastAsia="pt-BR"/>
        </w:rPr>
        <w:t>4</w:t>
      </w:r>
      <w:r>
        <w:rPr>
          <w:color w:val="222222"/>
          <w:sz w:val="24"/>
          <w:szCs w:val="24"/>
          <w:lang w:eastAsia="pt-BR"/>
        </w:rPr>
        <w:t xml:space="preserve"> (T10)</w:t>
      </w:r>
    </w:p>
    <w:p w14:paraId="3322E91E" w14:textId="77777777" w:rsidR="002041C2" w:rsidRDefault="002041C2" w:rsidP="002041C2">
      <w:pPr>
        <w:spacing w:before="240" w:after="240"/>
        <w:jc w:val="both"/>
        <w:rPr>
          <w:bCs/>
          <w:iCs/>
          <w:color w:val="000000" w:themeColor="text1"/>
          <w:sz w:val="24"/>
          <w:szCs w:val="24"/>
        </w:rPr>
      </w:pPr>
      <w:r w:rsidRPr="00F4529F">
        <w:rPr>
          <w:bCs/>
          <w:iCs/>
          <w:color w:val="000000" w:themeColor="text1"/>
          <w:sz w:val="24"/>
          <w:szCs w:val="24"/>
        </w:rPr>
        <w:t xml:space="preserve">Nevertheless, the improvement was </w:t>
      </w:r>
      <w:r>
        <w:rPr>
          <w:bCs/>
          <w:iCs/>
          <w:color w:val="000000" w:themeColor="text1"/>
          <w:sz w:val="24"/>
          <w:szCs w:val="24"/>
        </w:rPr>
        <w:t xml:space="preserve">not so </w:t>
      </w:r>
      <w:r w:rsidRPr="00F4529F">
        <w:rPr>
          <w:bCs/>
          <w:iCs/>
          <w:color w:val="000000" w:themeColor="text1"/>
          <w:sz w:val="24"/>
          <w:szCs w:val="24"/>
        </w:rPr>
        <w:t xml:space="preserve">sufficient to achieve acceptable weld quality, and the joint remained within the non-acceptable category due </w:t>
      </w:r>
      <w:r>
        <w:rPr>
          <w:bCs/>
          <w:iCs/>
          <w:color w:val="000000" w:themeColor="text1"/>
          <w:sz w:val="24"/>
          <w:szCs w:val="24"/>
        </w:rPr>
        <w:t>hole defects observed in cross sections of weldments 12 to 17. Figure 21 shows holes or porosity defects in cross section of weldments at AS, extremely undesired as these defects work as stress booster. Figure 21 (a), (b) and (c) shows hole defects in experiment 12, 13 and 14 respectively. Such defects can be removed by slightly modifying design of dual shoulders FSW tool and synchronized tool rotation speed and tool feed with controlled net effective frictional heat accumulated in workpiece at moving tool volume and intermixing of workpiece materials embodies towards mating interface.</w:t>
      </w:r>
    </w:p>
    <w:p w14:paraId="4FA636B7" w14:textId="393311B6" w:rsidR="009E0518" w:rsidRPr="007C05C4" w:rsidRDefault="00A26D72" w:rsidP="00AF60B6">
      <w:pPr>
        <w:spacing w:before="240" w:after="240"/>
        <w:jc w:val="both"/>
        <w:rPr>
          <w:color w:val="000000" w:themeColor="text1"/>
          <w:sz w:val="28"/>
          <w:szCs w:val="28"/>
        </w:rPr>
      </w:pPr>
      <w:r w:rsidRPr="007C05C4">
        <w:rPr>
          <w:b/>
          <w:color w:val="000000" w:themeColor="text1"/>
          <w:spacing w:val="1"/>
          <w:sz w:val="28"/>
          <w:szCs w:val="28"/>
        </w:rPr>
        <w:t>C</w:t>
      </w:r>
      <w:r w:rsidRPr="007C05C4">
        <w:rPr>
          <w:b/>
          <w:color w:val="000000" w:themeColor="text1"/>
          <w:spacing w:val="-2"/>
          <w:sz w:val="28"/>
          <w:szCs w:val="28"/>
        </w:rPr>
        <w:t>O</w:t>
      </w:r>
      <w:r w:rsidRPr="007C05C4">
        <w:rPr>
          <w:b/>
          <w:color w:val="000000" w:themeColor="text1"/>
          <w:spacing w:val="1"/>
          <w:sz w:val="28"/>
          <w:szCs w:val="28"/>
        </w:rPr>
        <w:t>N</w:t>
      </w:r>
      <w:r w:rsidRPr="007C05C4">
        <w:rPr>
          <w:b/>
          <w:color w:val="000000" w:themeColor="text1"/>
          <w:spacing w:val="-1"/>
          <w:sz w:val="28"/>
          <w:szCs w:val="28"/>
        </w:rPr>
        <w:t>C</w:t>
      </w:r>
      <w:r w:rsidRPr="007C05C4">
        <w:rPr>
          <w:b/>
          <w:color w:val="000000" w:themeColor="text1"/>
          <w:sz w:val="28"/>
          <w:szCs w:val="28"/>
        </w:rPr>
        <w:t>L</w:t>
      </w:r>
      <w:r w:rsidRPr="007C05C4">
        <w:rPr>
          <w:b/>
          <w:color w:val="000000" w:themeColor="text1"/>
          <w:spacing w:val="1"/>
          <w:sz w:val="28"/>
          <w:szCs w:val="28"/>
        </w:rPr>
        <w:t>U</w:t>
      </w:r>
      <w:r w:rsidRPr="007C05C4">
        <w:rPr>
          <w:b/>
          <w:color w:val="000000" w:themeColor="text1"/>
          <w:spacing w:val="-3"/>
          <w:sz w:val="28"/>
          <w:szCs w:val="28"/>
        </w:rPr>
        <w:t>S</w:t>
      </w:r>
      <w:r w:rsidRPr="007C05C4">
        <w:rPr>
          <w:b/>
          <w:color w:val="000000" w:themeColor="text1"/>
          <w:spacing w:val="1"/>
          <w:sz w:val="28"/>
          <w:szCs w:val="28"/>
        </w:rPr>
        <w:t>I</w:t>
      </w:r>
      <w:r w:rsidRPr="007C05C4">
        <w:rPr>
          <w:b/>
          <w:color w:val="000000" w:themeColor="text1"/>
          <w:spacing w:val="-2"/>
          <w:sz w:val="28"/>
          <w:szCs w:val="28"/>
        </w:rPr>
        <w:t>O</w:t>
      </w:r>
      <w:r w:rsidRPr="007C05C4">
        <w:rPr>
          <w:b/>
          <w:color w:val="000000" w:themeColor="text1"/>
          <w:sz w:val="28"/>
          <w:szCs w:val="28"/>
        </w:rPr>
        <w:t>N</w:t>
      </w:r>
    </w:p>
    <w:p w14:paraId="56DC3180" w14:textId="77777777" w:rsidR="00C765AA" w:rsidRPr="00240258" w:rsidRDefault="00C765AA" w:rsidP="00240258">
      <w:pPr>
        <w:spacing w:before="240" w:after="240"/>
        <w:jc w:val="both"/>
        <w:rPr>
          <w:bCs/>
          <w:iCs/>
          <w:color w:val="000000"/>
          <w:sz w:val="24"/>
          <w:szCs w:val="24"/>
        </w:rPr>
      </w:pPr>
      <w:bookmarkStart w:id="1" w:name="_Hlk27572069"/>
      <w:r w:rsidRPr="00240258">
        <w:rPr>
          <w:bCs/>
          <w:iCs/>
          <w:color w:val="000000"/>
          <w:sz w:val="24"/>
          <w:szCs w:val="24"/>
        </w:rPr>
        <w:t>After investigations of weld formations in DSFSLW  on Al 6061-T6 workpieces material by application different of dual shoulders FSW tools, and varying the processing parameters as tool rotation speed (ROM) and tool feed (mm/min), following conclusions can be revealed.</w:t>
      </w:r>
    </w:p>
    <w:p w14:paraId="14C470FF" w14:textId="626D5F1C" w:rsidR="00C765AA" w:rsidRPr="009E3E65" w:rsidRDefault="00C765AA" w:rsidP="00240258">
      <w:pPr>
        <w:spacing w:before="240" w:after="240"/>
        <w:jc w:val="both"/>
        <w:rPr>
          <w:bCs/>
          <w:iCs/>
          <w:color w:val="000000"/>
          <w:sz w:val="24"/>
          <w:szCs w:val="24"/>
        </w:rPr>
      </w:pPr>
      <w:r w:rsidRPr="009E3E65">
        <w:rPr>
          <w:bCs/>
          <w:iCs/>
          <w:color w:val="000000"/>
          <w:sz w:val="24"/>
          <w:szCs w:val="24"/>
        </w:rPr>
        <w:t xml:space="preserve">In DSFSLW, very poor weld formation was generated in initial </w:t>
      </w:r>
      <w:r w:rsidR="009E3E65" w:rsidRPr="009E3E65">
        <w:rPr>
          <w:bCs/>
          <w:iCs/>
          <w:color w:val="000000"/>
          <w:sz w:val="24"/>
          <w:szCs w:val="24"/>
        </w:rPr>
        <w:t xml:space="preserve">4 to 8 </w:t>
      </w:r>
      <w:r w:rsidRPr="009E3E65">
        <w:rPr>
          <w:bCs/>
          <w:iCs/>
          <w:color w:val="000000"/>
          <w:sz w:val="24"/>
          <w:szCs w:val="24"/>
        </w:rPr>
        <w:t xml:space="preserve">experiments with the application of dual shoulders FSW tool with cylindrical and fluted pin. In one case, even weld formation was not generated in lap </w:t>
      </w:r>
      <w:r w:rsidRPr="009E3E65">
        <w:rPr>
          <w:bCs/>
          <w:iCs/>
          <w:color w:val="000000"/>
          <w:sz w:val="24"/>
          <w:szCs w:val="24"/>
        </w:rPr>
        <w:lastRenderedPageBreak/>
        <w:t>configuration.</w:t>
      </w:r>
      <w:r w:rsidR="005B3E99">
        <w:rPr>
          <w:bCs/>
          <w:iCs/>
          <w:color w:val="000000"/>
          <w:sz w:val="24"/>
          <w:szCs w:val="24"/>
        </w:rPr>
        <w:t xml:space="preserve"> Cylindrical fluted pin is successful in DSFSW in butt configuration but not effective in lap configuration.</w:t>
      </w:r>
    </w:p>
    <w:p w14:paraId="5C1244EE" w14:textId="4854D5E0" w:rsidR="00C765AA" w:rsidRPr="004976B6" w:rsidRDefault="00C765AA" w:rsidP="00F56D66">
      <w:pPr>
        <w:spacing w:before="240" w:after="240"/>
        <w:jc w:val="both"/>
        <w:rPr>
          <w:bCs/>
          <w:iCs/>
          <w:color w:val="000000"/>
          <w:sz w:val="24"/>
          <w:szCs w:val="24"/>
        </w:rPr>
      </w:pPr>
      <w:r w:rsidRPr="004976B6">
        <w:rPr>
          <w:bCs/>
          <w:iCs/>
          <w:color w:val="000000"/>
          <w:sz w:val="24"/>
          <w:szCs w:val="24"/>
        </w:rPr>
        <w:t xml:space="preserve">Very good lap weld quality was achieved at lower welding speed </w:t>
      </w:r>
      <w:r w:rsidR="00F56D66">
        <w:rPr>
          <w:bCs/>
          <w:iCs/>
          <w:color w:val="000000"/>
          <w:sz w:val="24"/>
          <w:szCs w:val="24"/>
        </w:rPr>
        <w:t>of 16 mm/min with</w:t>
      </w:r>
      <w:r w:rsidRPr="004976B6">
        <w:rPr>
          <w:bCs/>
          <w:iCs/>
          <w:color w:val="000000"/>
          <w:sz w:val="24"/>
          <w:szCs w:val="24"/>
        </w:rPr>
        <w:t xml:space="preserve"> designed bobbin tool</w:t>
      </w:r>
      <w:r w:rsidR="0040709F">
        <w:rPr>
          <w:bCs/>
          <w:iCs/>
          <w:color w:val="000000"/>
          <w:sz w:val="24"/>
          <w:szCs w:val="24"/>
        </w:rPr>
        <w:t xml:space="preserve"> mentioned </w:t>
      </w:r>
      <w:r w:rsidR="00B3301D">
        <w:rPr>
          <w:bCs/>
          <w:iCs/>
          <w:color w:val="000000"/>
          <w:sz w:val="24"/>
          <w:szCs w:val="24"/>
        </w:rPr>
        <w:t>earlier.</w:t>
      </w:r>
    </w:p>
    <w:p w14:paraId="345CB6CE" w14:textId="68810017" w:rsidR="00C765AA" w:rsidRPr="004976B6" w:rsidRDefault="00C765AA" w:rsidP="00B3301D">
      <w:pPr>
        <w:spacing w:before="240" w:after="240"/>
        <w:jc w:val="both"/>
        <w:rPr>
          <w:bCs/>
          <w:iCs/>
          <w:color w:val="000000"/>
          <w:sz w:val="24"/>
          <w:szCs w:val="24"/>
        </w:rPr>
      </w:pPr>
      <w:r w:rsidRPr="004976B6">
        <w:rPr>
          <w:bCs/>
          <w:iCs/>
          <w:color w:val="000000"/>
          <w:sz w:val="24"/>
          <w:szCs w:val="24"/>
        </w:rPr>
        <w:t xml:space="preserve">Higher rotational speed and welding speed resulted poor quality of </w:t>
      </w:r>
      <w:r w:rsidR="0062588C">
        <w:rPr>
          <w:bCs/>
          <w:iCs/>
          <w:color w:val="000000"/>
          <w:sz w:val="24"/>
          <w:szCs w:val="24"/>
        </w:rPr>
        <w:t xml:space="preserve">lap </w:t>
      </w:r>
      <w:r w:rsidRPr="004976B6">
        <w:rPr>
          <w:bCs/>
          <w:iCs/>
          <w:color w:val="000000"/>
          <w:sz w:val="24"/>
          <w:szCs w:val="24"/>
        </w:rPr>
        <w:t>weld.</w:t>
      </w:r>
    </w:p>
    <w:p w14:paraId="5DE1E86D" w14:textId="3BD268E1" w:rsidR="00C765AA" w:rsidRPr="004976B6" w:rsidRDefault="00C765AA" w:rsidP="0062588C">
      <w:pPr>
        <w:spacing w:before="240" w:after="240"/>
        <w:jc w:val="both"/>
        <w:rPr>
          <w:bCs/>
          <w:iCs/>
          <w:color w:val="000000" w:themeColor="text1"/>
          <w:sz w:val="24"/>
          <w:szCs w:val="24"/>
        </w:rPr>
      </w:pPr>
      <w:r w:rsidRPr="004976B6">
        <w:rPr>
          <w:bCs/>
          <w:iCs/>
          <w:color w:val="000000" w:themeColor="text1"/>
          <w:sz w:val="24"/>
          <w:szCs w:val="24"/>
        </w:rPr>
        <w:t xml:space="preserve">Low tool rotational speed (RPM) </w:t>
      </w:r>
      <w:r w:rsidR="0062588C">
        <w:rPr>
          <w:bCs/>
          <w:iCs/>
          <w:color w:val="000000" w:themeColor="text1"/>
          <w:sz w:val="24"/>
          <w:szCs w:val="24"/>
        </w:rPr>
        <w:t xml:space="preserve">required </w:t>
      </w:r>
      <w:r w:rsidRPr="004976B6">
        <w:rPr>
          <w:bCs/>
          <w:iCs/>
          <w:color w:val="000000" w:themeColor="text1"/>
          <w:sz w:val="24"/>
          <w:szCs w:val="24"/>
        </w:rPr>
        <w:t>due to heat flow restriction applied in experiment setup.</w:t>
      </w:r>
    </w:p>
    <w:p w14:paraId="60C33093" w14:textId="77777777" w:rsidR="00C765AA" w:rsidRPr="004976B6" w:rsidRDefault="00C765AA" w:rsidP="0027421B">
      <w:pPr>
        <w:spacing w:before="240" w:after="240"/>
        <w:jc w:val="both"/>
        <w:rPr>
          <w:bCs/>
          <w:iCs/>
          <w:color w:val="000000" w:themeColor="text1"/>
          <w:sz w:val="24"/>
          <w:szCs w:val="24"/>
        </w:rPr>
      </w:pPr>
      <w:r w:rsidRPr="004976B6">
        <w:rPr>
          <w:bCs/>
          <w:iCs/>
          <w:color w:val="000000" w:themeColor="text1"/>
          <w:sz w:val="24"/>
          <w:szCs w:val="24"/>
        </w:rPr>
        <w:t>Weld joint quality and strength was increased with increase in tool rotational speed from 280 to 445 RPM.</w:t>
      </w:r>
    </w:p>
    <w:p w14:paraId="278E46C7" w14:textId="77777777" w:rsidR="00182260" w:rsidRDefault="00182260" w:rsidP="00182260">
      <w:pPr>
        <w:spacing w:before="240" w:after="240"/>
        <w:jc w:val="both"/>
        <w:rPr>
          <w:bCs/>
          <w:iCs/>
          <w:color w:val="000000" w:themeColor="text1"/>
          <w:sz w:val="24"/>
          <w:szCs w:val="24"/>
        </w:rPr>
      </w:pPr>
      <w:r w:rsidRPr="000F5C00">
        <w:rPr>
          <w:bCs/>
          <w:iCs/>
          <w:color w:val="000000" w:themeColor="text1"/>
          <w:sz w:val="24"/>
          <w:szCs w:val="24"/>
        </w:rPr>
        <w:t>Good weld formations were observed in the investigation in which experiments were performed with the dual shoulders FSW tool with 2° concave shoulders surface towards pin and hour glass shaped pin without threads and 3 flutes in mid of pin.</w:t>
      </w:r>
    </w:p>
    <w:p w14:paraId="7750DC47" w14:textId="1809A6B2" w:rsidR="00182260" w:rsidRPr="000F5C00" w:rsidRDefault="006C452D" w:rsidP="00182260">
      <w:pPr>
        <w:spacing w:before="240" w:after="240"/>
        <w:jc w:val="both"/>
        <w:rPr>
          <w:bCs/>
          <w:iCs/>
          <w:color w:val="000000" w:themeColor="text1"/>
          <w:sz w:val="24"/>
          <w:szCs w:val="24"/>
        </w:rPr>
      </w:pPr>
      <w:r>
        <w:rPr>
          <w:bCs/>
          <w:iCs/>
          <w:color w:val="000000" w:themeColor="text1"/>
          <w:sz w:val="24"/>
          <w:szCs w:val="24"/>
        </w:rPr>
        <w:t>Characteristics of</w:t>
      </w:r>
      <w:r w:rsidR="00182260">
        <w:rPr>
          <w:bCs/>
          <w:iCs/>
          <w:color w:val="000000" w:themeColor="text1"/>
          <w:sz w:val="24"/>
          <w:szCs w:val="24"/>
        </w:rPr>
        <w:t xml:space="preserve"> weld formation </w:t>
      </w:r>
      <w:r w:rsidR="000B2247">
        <w:rPr>
          <w:bCs/>
          <w:iCs/>
          <w:color w:val="000000" w:themeColor="text1"/>
          <w:sz w:val="24"/>
          <w:szCs w:val="24"/>
        </w:rPr>
        <w:t xml:space="preserve">of lapped workpieces </w:t>
      </w:r>
      <w:r w:rsidR="00182260">
        <w:rPr>
          <w:bCs/>
          <w:iCs/>
          <w:color w:val="000000" w:themeColor="text1"/>
          <w:sz w:val="24"/>
          <w:szCs w:val="24"/>
        </w:rPr>
        <w:t>is different that the</w:t>
      </w:r>
      <w:r w:rsidR="000B2247">
        <w:rPr>
          <w:bCs/>
          <w:iCs/>
          <w:color w:val="000000" w:themeColor="text1"/>
          <w:sz w:val="24"/>
          <w:szCs w:val="24"/>
        </w:rPr>
        <w:t xml:space="preserve"> butted workpieces due to </w:t>
      </w:r>
      <w:r w:rsidR="00270CD8">
        <w:rPr>
          <w:bCs/>
          <w:iCs/>
          <w:color w:val="000000" w:themeColor="text1"/>
          <w:sz w:val="24"/>
          <w:szCs w:val="24"/>
        </w:rPr>
        <w:t>horizontal</w:t>
      </w:r>
      <w:r w:rsidR="000B2247">
        <w:rPr>
          <w:bCs/>
          <w:iCs/>
          <w:color w:val="000000" w:themeColor="text1"/>
          <w:sz w:val="24"/>
          <w:szCs w:val="24"/>
        </w:rPr>
        <w:t xml:space="preserve"> separation </w:t>
      </w:r>
      <w:r w:rsidR="003F49D3">
        <w:rPr>
          <w:bCs/>
          <w:iCs/>
          <w:color w:val="000000" w:themeColor="text1"/>
          <w:sz w:val="24"/>
          <w:szCs w:val="24"/>
        </w:rPr>
        <w:t>surfaces</w:t>
      </w:r>
      <w:r w:rsidR="0068106E">
        <w:rPr>
          <w:bCs/>
          <w:iCs/>
          <w:color w:val="000000" w:themeColor="text1"/>
          <w:sz w:val="24"/>
          <w:szCs w:val="24"/>
        </w:rPr>
        <w:t>,</w:t>
      </w:r>
      <w:r w:rsidR="003F49D3">
        <w:rPr>
          <w:bCs/>
          <w:iCs/>
          <w:color w:val="000000" w:themeColor="text1"/>
          <w:sz w:val="24"/>
          <w:szCs w:val="24"/>
        </w:rPr>
        <w:t xml:space="preserve"> demand for tool features described as above which cumulatively forge </w:t>
      </w:r>
      <w:r w:rsidR="00270CD8">
        <w:rPr>
          <w:bCs/>
          <w:iCs/>
          <w:color w:val="000000" w:themeColor="text1"/>
          <w:sz w:val="24"/>
          <w:szCs w:val="24"/>
        </w:rPr>
        <w:t xml:space="preserve">intermixed and stirred </w:t>
      </w:r>
      <w:r w:rsidR="003F49D3">
        <w:rPr>
          <w:bCs/>
          <w:iCs/>
          <w:color w:val="000000" w:themeColor="text1"/>
          <w:sz w:val="24"/>
          <w:szCs w:val="24"/>
        </w:rPr>
        <w:t xml:space="preserve">workpiece material </w:t>
      </w:r>
      <w:r w:rsidR="0068106E">
        <w:rPr>
          <w:bCs/>
          <w:iCs/>
          <w:color w:val="000000" w:themeColor="text1"/>
          <w:sz w:val="24"/>
          <w:szCs w:val="24"/>
        </w:rPr>
        <w:t>towards</w:t>
      </w:r>
      <w:r w:rsidR="00270CD8">
        <w:rPr>
          <w:bCs/>
          <w:iCs/>
          <w:color w:val="000000" w:themeColor="text1"/>
          <w:sz w:val="24"/>
          <w:szCs w:val="24"/>
        </w:rPr>
        <w:t xml:space="preserve"> </w:t>
      </w:r>
      <w:r w:rsidR="0068106E">
        <w:rPr>
          <w:bCs/>
          <w:iCs/>
          <w:color w:val="000000" w:themeColor="text1"/>
          <w:sz w:val="24"/>
          <w:szCs w:val="24"/>
        </w:rPr>
        <w:t>mating interface of lapped workpieces</w:t>
      </w:r>
      <w:r w:rsidR="002B3DA0">
        <w:rPr>
          <w:bCs/>
          <w:iCs/>
          <w:color w:val="000000" w:themeColor="text1"/>
          <w:sz w:val="24"/>
          <w:szCs w:val="24"/>
        </w:rPr>
        <w:t>.</w:t>
      </w:r>
    </w:p>
    <w:p w14:paraId="650F87BF" w14:textId="4D412A5E" w:rsidR="00C765AA" w:rsidRPr="00AF60B6" w:rsidRDefault="00C765AA" w:rsidP="00AF60B6">
      <w:pPr>
        <w:spacing w:before="240" w:after="240"/>
        <w:jc w:val="both"/>
        <w:rPr>
          <w:bCs/>
          <w:iCs/>
          <w:color w:val="000000"/>
          <w:sz w:val="24"/>
          <w:szCs w:val="24"/>
          <w:u w:val="single"/>
        </w:rPr>
      </w:pPr>
      <w:r w:rsidRPr="004976B6">
        <w:rPr>
          <w:b/>
          <w:color w:val="000000" w:themeColor="text1"/>
          <w:spacing w:val="1"/>
          <w:sz w:val="28"/>
          <w:szCs w:val="28"/>
        </w:rPr>
        <w:t>AUTHOR’S CONTRIBUTION</w:t>
      </w:r>
    </w:p>
    <w:p w14:paraId="2CFDB3F4" w14:textId="77777777" w:rsidR="00C765AA" w:rsidRPr="004976B6" w:rsidRDefault="00C765AA" w:rsidP="00873F2D">
      <w:pPr>
        <w:spacing w:line="276" w:lineRule="auto"/>
        <w:jc w:val="both"/>
        <w:rPr>
          <w:bCs/>
          <w:iCs/>
          <w:color w:val="000000"/>
          <w:sz w:val="24"/>
          <w:szCs w:val="24"/>
        </w:rPr>
      </w:pPr>
      <w:r w:rsidRPr="004976B6">
        <w:rPr>
          <w:b/>
          <w:iCs/>
          <w:color w:val="000000"/>
          <w:sz w:val="24"/>
          <w:szCs w:val="24"/>
        </w:rPr>
        <w:t>Conceptualization:</w:t>
      </w:r>
      <w:r w:rsidRPr="004976B6">
        <w:rPr>
          <w:bCs/>
          <w:iCs/>
          <w:color w:val="000000"/>
          <w:sz w:val="24"/>
          <w:szCs w:val="24"/>
        </w:rPr>
        <w:t xml:space="preserve"> Modi Vijaykumar Natwarlal,</w:t>
      </w:r>
    </w:p>
    <w:p w14:paraId="1BED7501" w14:textId="77777777" w:rsidR="00C765AA" w:rsidRPr="004976B6" w:rsidRDefault="00C765AA" w:rsidP="00873F2D">
      <w:pPr>
        <w:spacing w:line="276" w:lineRule="auto"/>
        <w:jc w:val="both"/>
        <w:rPr>
          <w:b/>
          <w:iCs/>
          <w:color w:val="000000"/>
          <w:sz w:val="24"/>
          <w:szCs w:val="24"/>
        </w:rPr>
      </w:pPr>
      <w:r w:rsidRPr="004976B6">
        <w:rPr>
          <w:b/>
          <w:iCs/>
          <w:color w:val="000000"/>
          <w:sz w:val="24"/>
          <w:szCs w:val="24"/>
        </w:rPr>
        <w:t xml:space="preserve">Methodology: </w:t>
      </w:r>
      <w:r w:rsidRPr="004976B6">
        <w:rPr>
          <w:bCs/>
          <w:iCs/>
          <w:color w:val="000000"/>
          <w:sz w:val="24"/>
          <w:szCs w:val="24"/>
        </w:rPr>
        <w:t>Modi Vijaykumar Natwarlal, Kishan Fuse</w:t>
      </w:r>
    </w:p>
    <w:p w14:paraId="7FAE6746" w14:textId="77777777" w:rsidR="00C765AA" w:rsidRPr="004976B6" w:rsidRDefault="00C765AA" w:rsidP="00873F2D">
      <w:pPr>
        <w:spacing w:line="276" w:lineRule="auto"/>
        <w:jc w:val="both"/>
        <w:rPr>
          <w:bCs/>
          <w:iCs/>
          <w:color w:val="000000"/>
          <w:sz w:val="24"/>
          <w:szCs w:val="24"/>
        </w:rPr>
      </w:pPr>
      <w:r w:rsidRPr="004976B6">
        <w:rPr>
          <w:b/>
          <w:iCs/>
          <w:color w:val="000000"/>
          <w:sz w:val="24"/>
          <w:szCs w:val="24"/>
        </w:rPr>
        <w:t xml:space="preserve">Investigation: </w:t>
      </w:r>
      <w:r w:rsidRPr="004976B6">
        <w:rPr>
          <w:bCs/>
          <w:iCs/>
          <w:color w:val="000000"/>
          <w:sz w:val="24"/>
          <w:szCs w:val="24"/>
        </w:rPr>
        <w:t>Modi Vijaykumar Natwarlal, Kishan Fuse</w:t>
      </w:r>
    </w:p>
    <w:p w14:paraId="60BCE64F" w14:textId="77777777" w:rsidR="00C765AA" w:rsidRPr="004976B6" w:rsidRDefault="00C765AA" w:rsidP="00873F2D">
      <w:pPr>
        <w:spacing w:line="276" w:lineRule="auto"/>
        <w:jc w:val="both"/>
        <w:rPr>
          <w:b/>
          <w:iCs/>
          <w:color w:val="000000"/>
          <w:sz w:val="24"/>
          <w:szCs w:val="24"/>
        </w:rPr>
      </w:pPr>
      <w:r w:rsidRPr="004976B6">
        <w:rPr>
          <w:b/>
          <w:iCs/>
          <w:color w:val="000000"/>
          <w:sz w:val="24"/>
          <w:szCs w:val="24"/>
        </w:rPr>
        <w:t xml:space="preserve">Discussion of results: </w:t>
      </w:r>
      <w:r w:rsidRPr="004976B6">
        <w:rPr>
          <w:bCs/>
          <w:iCs/>
          <w:color w:val="000000"/>
          <w:sz w:val="24"/>
          <w:szCs w:val="24"/>
        </w:rPr>
        <w:t>Modi Vijaykumar Natwarlal, Kishan Fuse</w:t>
      </w:r>
    </w:p>
    <w:p w14:paraId="49DC4488" w14:textId="77777777" w:rsidR="00C765AA" w:rsidRPr="004976B6" w:rsidRDefault="00C765AA" w:rsidP="00873F2D">
      <w:pPr>
        <w:spacing w:line="276" w:lineRule="auto"/>
        <w:jc w:val="both"/>
        <w:rPr>
          <w:b/>
          <w:iCs/>
          <w:color w:val="000000"/>
          <w:sz w:val="24"/>
          <w:szCs w:val="24"/>
        </w:rPr>
      </w:pPr>
      <w:r w:rsidRPr="004976B6">
        <w:rPr>
          <w:b/>
          <w:iCs/>
          <w:color w:val="000000"/>
          <w:sz w:val="24"/>
          <w:szCs w:val="24"/>
        </w:rPr>
        <w:t xml:space="preserve">Writing – Original Draft: </w:t>
      </w:r>
      <w:r w:rsidRPr="004976B6">
        <w:rPr>
          <w:bCs/>
          <w:iCs/>
          <w:color w:val="000000"/>
          <w:sz w:val="24"/>
          <w:szCs w:val="24"/>
        </w:rPr>
        <w:t>Modi Vijaykumar Natwarlal</w:t>
      </w:r>
    </w:p>
    <w:p w14:paraId="223DFB76" w14:textId="77777777" w:rsidR="00C765AA" w:rsidRPr="004976B6" w:rsidRDefault="00C765AA" w:rsidP="00873F2D">
      <w:pPr>
        <w:spacing w:line="276" w:lineRule="auto"/>
        <w:jc w:val="both"/>
        <w:rPr>
          <w:b/>
          <w:iCs/>
          <w:color w:val="000000"/>
          <w:sz w:val="24"/>
          <w:szCs w:val="24"/>
        </w:rPr>
      </w:pPr>
      <w:r w:rsidRPr="004976B6">
        <w:rPr>
          <w:b/>
          <w:iCs/>
          <w:color w:val="000000"/>
          <w:sz w:val="24"/>
          <w:szCs w:val="24"/>
        </w:rPr>
        <w:t xml:space="preserve">Writing – Review and Editing: </w:t>
      </w:r>
      <w:r w:rsidRPr="004976B6">
        <w:rPr>
          <w:bCs/>
          <w:iCs/>
          <w:color w:val="000000"/>
          <w:sz w:val="24"/>
          <w:szCs w:val="24"/>
        </w:rPr>
        <w:t>Modi Vijaykumar Natwarlal,</w:t>
      </w:r>
      <w:r w:rsidRPr="004976B6">
        <w:rPr>
          <w:b/>
          <w:iCs/>
          <w:color w:val="000000"/>
          <w:sz w:val="24"/>
          <w:szCs w:val="24"/>
        </w:rPr>
        <w:t xml:space="preserve"> </w:t>
      </w:r>
      <w:r w:rsidRPr="004976B6">
        <w:rPr>
          <w:bCs/>
          <w:iCs/>
          <w:color w:val="000000"/>
          <w:sz w:val="24"/>
          <w:szCs w:val="24"/>
        </w:rPr>
        <w:t>Anishkumar H. Gandhi, Vishvesh J. Badheka</w:t>
      </w:r>
    </w:p>
    <w:p w14:paraId="3EE4A07B" w14:textId="77777777" w:rsidR="00C765AA" w:rsidRPr="004976B6" w:rsidRDefault="00C765AA" w:rsidP="00873F2D">
      <w:pPr>
        <w:spacing w:line="276" w:lineRule="auto"/>
        <w:jc w:val="both"/>
        <w:rPr>
          <w:bCs/>
          <w:iCs/>
          <w:color w:val="000000"/>
          <w:sz w:val="24"/>
          <w:szCs w:val="24"/>
        </w:rPr>
      </w:pPr>
      <w:r w:rsidRPr="004976B6">
        <w:rPr>
          <w:b/>
          <w:iCs/>
          <w:color w:val="000000"/>
          <w:sz w:val="24"/>
          <w:szCs w:val="24"/>
        </w:rPr>
        <w:t xml:space="preserve">Resources: </w:t>
      </w:r>
      <w:r w:rsidRPr="004976B6">
        <w:rPr>
          <w:bCs/>
          <w:iCs/>
          <w:color w:val="000000"/>
          <w:sz w:val="24"/>
          <w:szCs w:val="24"/>
        </w:rPr>
        <w:t>Vishvesh J. Badheka. Kishan Fuse</w:t>
      </w:r>
    </w:p>
    <w:p w14:paraId="63ED5484" w14:textId="77777777" w:rsidR="00C765AA" w:rsidRPr="004976B6" w:rsidRDefault="00C765AA" w:rsidP="00873F2D">
      <w:pPr>
        <w:spacing w:line="276" w:lineRule="auto"/>
        <w:jc w:val="both"/>
        <w:rPr>
          <w:b/>
          <w:iCs/>
          <w:color w:val="000000"/>
          <w:sz w:val="24"/>
          <w:szCs w:val="24"/>
        </w:rPr>
      </w:pPr>
      <w:r w:rsidRPr="004976B6">
        <w:rPr>
          <w:b/>
          <w:iCs/>
          <w:color w:val="000000"/>
          <w:sz w:val="24"/>
          <w:szCs w:val="24"/>
        </w:rPr>
        <w:t xml:space="preserve">Supervision: </w:t>
      </w:r>
      <w:r w:rsidRPr="004976B6">
        <w:rPr>
          <w:bCs/>
          <w:iCs/>
          <w:color w:val="000000"/>
          <w:sz w:val="24"/>
          <w:szCs w:val="24"/>
        </w:rPr>
        <w:t>Anishkumar H. Gandhi, Vishvesh J. Badheka</w:t>
      </w:r>
    </w:p>
    <w:p w14:paraId="22D030E2" w14:textId="77777777" w:rsidR="00C765AA" w:rsidRPr="004976B6" w:rsidRDefault="00C765AA" w:rsidP="00873F2D">
      <w:pPr>
        <w:spacing w:line="276" w:lineRule="auto"/>
        <w:jc w:val="both"/>
        <w:rPr>
          <w:b/>
          <w:iCs/>
          <w:color w:val="000000"/>
          <w:sz w:val="24"/>
          <w:szCs w:val="24"/>
        </w:rPr>
      </w:pPr>
      <w:r w:rsidRPr="004976B6">
        <w:rPr>
          <w:b/>
          <w:iCs/>
          <w:color w:val="000000"/>
          <w:sz w:val="24"/>
          <w:szCs w:val="24"/>
        </w:rPr>
        <w:t xml:space="preserve">Approval of the final text: </w:t>
      </w:r>
      <w:r w:rsidRPr="004976B6">
        <w:rPr>
          <w:bCs/>
          <w:iCs/>
          <w:color w:val="000000"/>
          <w:sz w:val="24"/>
          <w:szCs w:val="24"/>
        </w:rPr>
        <w:t>Anishkumar H. Gandhi</w:t>
      </w:r>
    </w:p>
    <w:bookmarkEnd w:id="1"/>
    <w:p w14:paraId="41535014" w14:textId="60B0A1B9" w:rsidR="00C765AA" w:rsidRPr="004976B6" w:rsidRDefault="00C765AA" w:rsidP="00AF60B6">
      <w:pPr>
        <w:spacing w:before="240" w:after="240"/>
        <w:jc w:val="both"/>
        <w:rPr>
          <w:b/>
          <w:color w:val="000000" w:themeColor="text1"/>
          <w:spacing w:val="1"/>
          <w:sz w:val="28"/>
          <w:szCs w:val="28"/>
        </w:rPr>
      </w:pPr>
      <w:r w:rsidRPr="004976B6">
        <w:rPr>
          <w:b/>
          <w:color w:val="000000" w:themeColor="text1"/>
          <w:spacing w:val="1"/>
          <w:sz w:val="28"/>
          <w:szCs w:val="28"/>
        </w:rPr>
        <w:t>ACKNOWLEDGMENTS</w:t>
      </w:r>
    </w:p>
    <w:p w14:paraId="4754590A" w14:textId="77777777" w:rsidR="00C765AA" w:rsidRPr="004976B6" w:rsidRDefault="00C765AA" w:rsidP="00AF60B6">
      <w:pPr>
        <w:spacing w:before="240" w:after="240"/>
        <w:ind w:firstLine="567"/>
        <w:jc w:val="both"/>
        <w:rPr>
          <w:bCs/>
          <w:iCs/>
          <w:color w:val="000000"/>
          <w:sz w:val="24"/>
          <w:szCs w:val="24"/>
        </w:rPr>
      </w:pPr>
      <w:r w:rsidRPr="004976B6">
        <w:rPr>
          <w:bCs/>
          <w:iCs/>
          <w:color w:val="000000"/>
          <w:sz w:val="24"/>
          <w:szCs w:val="24"/>
        </w:rPr>
        <w:t>The author would like to thank Pandit Deendayal Energy University (PDEU), Gandhinagar, Gujarat, India for providing necessary support, equipment’s and infrastructure to carry out this research work. Experiments were performed on heavy duty vertical milling machine - Sigma, Geeta Machine Tools, Rajkot and weld samples were cut on wire EDM facilitated by machining center of department of Mechanical engineering, PDEU, Gandhinagar, Gujarat, India.</w:t>
      </w:r>
    </w:p>
    <w:p w14:paraId="3F51BFEE" w14:textId="0632A250" w:rsidR="00C765AA" w:rsidRDefault="00C765AA" w:rsidP="004976B6">
      <w:pPr>
        <w:spacing w:before="240" w:after="240"/>
        <w:jc w:val="both"/>
        <w:rPr>
          <w:b/>
          <w:color w:val="000000" w:themeColor="text1"/>
          <w:spacing w:val="1"/>
          <w:sz w:val="28"/>
          <w:szCs w:val="28"/>
        </w:rPr>
      </w:pPr>
      <w:r w:rsidRPr="00C765AA">
        <w:rPr>
          <w:b/>
          <w:color w:val="000000" w:themeColor="text1"/>
          <w:spacing w:val="1"/>
          <w:sz w:val="28"/>
          <w:szCs w:val="28"/>
        </w:rPr>
        <w:t>REFERENCES</w:t>
      </w:r>
    </w:p>
    <w:p w14:paraId="5E512CE1" w14:textId="77777777" w:rsidR="00A2527A" w:rsidRPr="00B06E6E" w:rsidRDefault="00A2527A" w:rsidP="00A2527A">
      <w:pPr>
        <w:pStyle w:val="ListParagraph"/>
        <w:numPr>
          <w:ilvl w:val="0"/>
          <w:numId w:val="8"/>
        </w:numPr>
        <w:jc w:val="both"/>
        <w:rPr>
          <w:color w:val="000000"/>
          <w:sz w:val="24"/>
          <w:szCs w:val="24"/>
        </w:rPr>
      </w:pPr>
      <w:r w:rsidRPr="00B06E6E">
        <w:rPr>
          <w:color w:val="000000"/>
          <w:sz w:val="24"/>
          <w:szCs w:val="24"/>
          <w:lang w:val="en-GB"/>
        </w:rPr>
        <w:t xml:space="preserve">L. Dubourg, A. Merati, and M. Jahazi, “Process optimisation and mechanical properties of friction stir lap welds of 7075-T6 stringers on 2024-T3 skin,” Materials &amp; Design, vol. 31, no. 7, pp. 3324–3330, 2010.  </w:t>
      </w:r>
      <w:r w:rsidRPr="00B06E6E">
        <w:rPr>
          <w:color w:val="000000"/>
          <w:sz w:val="24"/>
          <w:szCs w:val="24"/>
        </w:rPr>
        <w:t>[</w:t>
      </w:r>
      <w:hyperlink r:id="rId39" w:history="1">
        <w:r w:rsidRPr="00B06E6E">
          <w:rPr>
            <w:rStyle w:val="Hyperlink"/>
            <w:color w:val="00B050"/>
            <w:sz w:val="24"/>
            <w:szCs w:val="24"/>
          </w:rPr>
          <w:t>Crossref</w:t>
        </w:r>
      </w:hyperlink>
      <w:r w:rsidRPr="00B06E6E">
        <w:rPr>
          <w:color w:val="000000"/>
          <w:sz w:val="24"/>
          <w:szCs w:val="24"/>
        </w:rPr>
        <w:t xml:space="preserve">] </w:t>
      </w:r>
    </w:p>
    <w:p w14:paraId="6B33A3C1" w14:textId="77777777" w:rsidR="00A2527A" w:rsidRPr="00B06E6E" w:rsidRDefault="00A2527A" w:rsidP="00A2527A">
      <w:pPr>
        <w:pStyle w:val="ListParagraph"/>
        <w:numPr>
          <w:ilvl w:val="0"/>
          <w:numId w:val="8"/>
        </w:numPr>
        <w:jc w:val="both"/>
        <w:rPr>
          <w:color w:val="000000"/>
          <w:sz w:val="24"/>
          <w:szCs w:val="24"/>
        </w:rPr>
      </w:pPr>
      <w:r w:rsidRPr="00B06E6E">
        <w:rPr>
          <w:color w:val="000000"/>
          <w:sz w:val="24"/>
          <w:szCs w:val="24"/>
          <w:lang w:val="en-GB"/>
        </w:rPr>
        <w:t xml:space="preserve">A. Devaraju, “Influence of Post-weld Rapid cooling on Grain size and Mechanical properties of Friction Stir Welded AA 2014,” Materials Today: Proceedings, vol. 4, no. 2, Part A, pp. 3722–3727, 2017. </w:t>
      </w:r>
      <w:r w:rsidRPr="00B06E6E">
        <w:rPr>
          <w:color w:val="000000"/>
          <w:sz w:val="24"/>
          <w:szCs w:val="24"/>
        </w:rPr>
        <w:t>[</w:t>
      </w:r>
      <w:hyperlink r:id="rId40" w:history="1">
        <w:r w:rsidRPr="00B06E6E">
          <w:rPr>
            <w:rStyle w:val="Hyperlink"/>
            <w:color w:val="00B050"/>
            <w:sz w:val="24"/>
            <w:szCs w:val="24"/>
          </w:rPr>
          <w:t>Crossref</w:t>
        </w:r>
      </w:hyperlink>
      <w:r w:rsidRPr="00B06E6E">
        <w:rPr>
          <w:color w:val="000000"/>
          <w:sz w:val="24"/>
          <w:szCs w:val="24"/>
        </w:rPr>
        <w:t xml:space="preserve">] </w:t>
      </w:r>
    </w:p>
    <w:p w14:paraId="371E1228" w14:textId="77777777" w:rsidR="00A2527A" w:rsidRPr="00B06E6E" w:rsidRDefault="00A2527A" w:rsidP="00A2527A">
      <w:pPr>
        <w:pStyle w:val="ListParagraph"/>
        <w:numPr>
          <w:ilvl w:val="0"/>
          <w:numId w:val="8"/>
        </w:numPr>
        <w:jc w:val="both"/>
        <w:rPr>
          <w:color w:val="000000"/>
          <w:sz w:val="24"/>
          <w:szCs w:val="24"/>
        </w:rPr>
      </w:pPr>
      <w:r w:rsidRPr="00B06E6E">
        <w:rPr>
          <w:color w:val="000000"/>
          <w:sz w:val="24"/>
          <w:szCs w:val="24"/>
          <w:lang w:val="en-GB"/>
        </w:rPr>
        <w:t xml:space="preserve">Z. Li, Y. Yue, S. Ji, P. Chai, and Z. Zhou, “Joint features and mechanical properties of friction stir lap welded alclad 2024 aluminum alloy assisted by external stationary shoulder,” Materials &amp; Design, vol. 90, pp. 238–247, 2016. </w:t>
      </w:r>
      <w:r w:rsidRPr="00B06E6E">
        <w:rPr>
          <w:color w:val="000000"/>
          <w:sz w:val="24"/>
          <w:szCs w:val="24"/>
        </w:rPr>
        <w:t>[</w:t>
      </w:r>
      <w:hyperlink r:id="rId41" w:history="1">
        <w:r w:rsidRPr="00B06E6E">
          <w:rPr>
            <w:rStyle w:val="Hyperlink"/>
            <w:color w:val="00B050"/>
            <w:sz w:val="24"/>
            <w:szCs w:val="24"/>
          </w:rPr>
          <w:t>Crossref</w:t>
        </w:r>
      </w:hyperlink>
      <w:r w:rsidRPr="00B06E6E">
        <w:rPr>
          <w:color w:val="000000"/>
          <w:sz w:val="24"/>
          <w:szCs w:val="24"/>
        </w:rPr>
        <w:t xml:space="preserve">] </w:t>
      </w:r>
    </w:p>
    <w:p w14:paraId="17AB69DE" w14:textId="77777777" w:rsidR="00A2527A" w:rsidRPr="00B06E6E" w:rsidRDefault="00A2527A" w:rsidP="00A2527A">
      <w:pPr>
        <w:pStyle w:val="ListParagraph"/>
        <w:numPr>
          <w:ilvl w:val="0"/>
          <w:numId w:val="8"/>
        </w:numPr>
        <w:jc w:val="both"/>
        <w:rPr>
          <w:color w:val="000000"/>
          <w:sz w:val="24"/>
          <w:szCs w:val="24"/>
        </w:rPr>
      </w:pPr>
      <w:r w:rsidRPr="00B06E6E">
        <w:rPr>
          <w:color w:val="000000"/>
          <w:sz w:val="24"/>
          <w:szCs w:val="24"/>
          <w:lang w:val="en-GB"/>
        </w:rPr>
        <w:lastRenderedPageBreak/>
        <w:t xml:space="preserve">M. I. Costa, D. Verdera, C. Leitão, and D. M. Rodrigues, “Dissimilar friction stir lap welding of AA 5754-H22/AA 6082-T6 aluminium alloys: Influence of material properties and tool geometry on weld strength,” Materials &amp; Design, vol. 87, pp. 721–731, 2015. </w:t>
      </w:r>
      <w:r w:rsidRPr="00B06E6E">
        <w:rPr>
          <w:color w:val="000000"/>
          <w:sz w:val="24"/>
          <w:szCs w:val="24"/>
        </w:rPr>
        <w:t>[</w:t>
      </w:r>
      <w:hyperlink r:id="rId42" w:history="1">
        <w:r w:rsidRPr="00B06E6E">
          <w:rPr>
            <w:rStyle w:val="Hyperlink"/>
            <w:color w:val="00B050"/>
            <w:sz w:val="24"/>
            <w:szCs w:val="24"/>
          </w:rPr>
          <w:t>Crossref</w:t>
        </w:r>
      </w:hyperlink>
      <w:r w:rsidRPr="00B06E6E">
        <w:rPr>
          <w:color w:val="000000"/>
          <w:sz w:val="24"/>
          <w:szCs w:val="24"/>
        </w:rPr>
        <w:t>]</w:t>
      </w:r>
    </w:p>
    <w:p w14:paraId="26091B41" w14:textId="77777777" w:rsidR="00A2527A" w:rsidRPr="00B06E6E" w:rsidRDefault="00A2527A" w:rsidP="00A2527A">
      <w:pPr>
        <w:pStyle w:val="ListParagraph"/>
        <w:numPr>
          <w:ilvl w:val="0"/>
          <w:numId w:val="8"/>
        </w:numPr>
        <w:jc w:val="both"/>
        <w:rPr>
          <w:color w:val="000000"/>
          <w:sz w:val="24"/>
          <w:szCs w:val="24"/>
        </w:rPr>
      </w:pPr>
      <w:r w:rsidRPr="00B06E6E">
        <w:rPr>
          <w:color w:val="000000"/>
          <w:sz w:val="24"/>
          <w:szCs w:val="24"/>
          <w:lang w:val="en-GB"/>
        </w:rPr>
        <w:t xml:space="preserve">V. Paradiso, F. Rubino, P. Carlone, and G. S. Palazzo, “Magnesium and Aluminium alloys Dissimilar Joining by Friction Stir Welding,” Procedia Engineering, vol. 183, pp. 239–244, 2017. </w:t>
      </w:r>
      <w:r w:rsidRPr="00B06E6E">
        <w:rPr>
          <w:color w:val="000000"/>
          <w:sz w:val="24"/>
          <w:szCs w:val="24"/>
        </w:rPr>
        <w:t>[</w:t>
      </w:r>
      <w:hyperlink r:id="rId43" w:history="1">
        <w:r w:rsidRPr="00B06E6E">
          <w:rPr>
            <w:rStyle w:val="Hyperlink"/>
            <w:color w:val="00B050"/>
            <w:sz w:val="24"/>
            <w:szCs w:val="24"/>
          </w:rPr>
          <w:t>Crossref</w:t>
        </w:r>
      </w:hyperlink>
      <w:r w:rsidRPr="00B06E6E">
        <w:rPr>
          <w:color w:val="000000"/>
          <w:sz w:val="24"/>
          <w:szCs w:val="24"/>
        </w:rPr>
        <w:t xml:space="preserve">] </w:t>
      </w:r>
    </w:p>
    <w:p w14:paraId="46674988" w14:textId="77777777" w:rsidR="00A2527A" w:rsidRPr="00B06E6E" w:rsidRDefault="00A2527A" w:rsidP="00A2527A">
      <w:pPr>
        <w:pStyle w:val="ListParagraph"/>
        <w:numPr>
          <w:ilvl w:val="0"/>
          <w:numId w:val="8"/>
        </w:numPr>
        <w:jc w:val="both"/>
        <w:rPr>
          <w:color w:val="000000"/>
          <w:sz w:val="24"/>
          <w:szCs w:val="24"/>
        </w:rPr>
      </w:pPr>
      <w:r w:rsidRPr="00B06E6E">
        <w:rPr>
          <w:rFonts w:eastAsia="MS Mincho"/>
          <w:color w:val="000000"/>
          <w:sz w:val="24"/>
          <w:szCs w:val="24"/>
          <w:lang w:val="en-GB" w:eastAsia="ja-JP"/>
        </w:rPr>
        <w:t>Y. C. Chen and K. Nakata, “Microstructural characterization and mechanical properties in friction stir welding of aluminum and titanium dissimilar alloys,” Materials &amp; Design, vol. 30, no. 3, pp. 469–474, Mar. 2009.</w:t>
      </w:r>
      <w:r w:rsidRPr="00B06E6E">
        <w:rPr>
          <w:color w:val="000000"/>
          <w:sz w:val="24"/>
          <w:szCs w:val="24"/>
          <w:lang w:val="en-GB"/>
        </w:rPr>
        <w:t xml:space="preserve"> </w:t>
      </w:r>
      <w:r w:rsidRPr="00B06E6E">
        <w:rPr>
          <w:color w:val="000000"/>
          <w:sz w:val="24"/>
          <w:szCs w:val="24"/>
        </w:rPr>
        <w:t>[</w:t>
      </w:r>
      <w:hyperlink r:id="rId44" w:history="1">
        <w:r w:rsidRPr="00B06E6E">
          <w:rPr>
            <w:rStyle w:val="Hyperlink"/>
            <w:color w:val="00B050"/>
            <w:sz w:val="24"/>
            <w:szCs w:val="24"/>
          </w:rPr>
          <w:t>Crossref</w:t>
        </w:r>
      </w:hyperlink>
      <w:r w:rsidRPr="00B06E6E">
        <w:rPr>
          <w:color w:val="000000"/>
          <w:sz w:val="24"/>
          <w:szCs w:val="24"/>
        </w:rPr>
        <w:t xml:space="preserve">] </w:t>
      </w:r>
    </w:p>
    <w:p w14:paraId="037CB3BC"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Y. Gao, K. Nakata, K. Nagatsuka, T. Matsuyama, Y. Shibata, and M. Amano, “Microstructures and mechanical properties of friction stir welded brass/steel dissimilar lap joints at various welding speeds,” Materials &amp; Design, vol. 90, pp. 1018–1025, 2016. </w:t>
      </w:r>
      <w:r w:rsidRPr="00B06E6E">
        <w:rPr>
          <w:color w:val="000000"/>
        </w:rPr>
        <w:t>[</w:t>
      </w:r>
      <w:hyperlink r:id="rId45" w:history="1">
        <w:r w:rsidRPr="00B06E6E">
          <w:rPr>
            <w:rStyle w:val="Hyperlink"/>
            <w:color w:val="00B050"/>
          </w:rPr>
          <w:t>Crossref</w:t>
        </w:r>
      </w:hyperlink>
      <w:r w:rsidRPr="00B06E6E">
        <w:rPr>
          <w:color w:val="000000"/>
        </w:rPr>
        <w:t>]</w:t>
      </w:r>
    </w:p>
    <w:p w14:paraId="6207F827"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K. Nagatsuka, S. Yoshida, A. Tsuchiya, and K. Nakata, “Direct joining of carbon-fiber–reinforced plastic to an aluminum alloy using friction lap joining,” Composites Part B: Engineering, vol. 73, pp. 82–88, 2015. </w:t>
      </w:r>
      <w:r w:rsidRPr="00B06E6E">
        <w:rPr>
          <w:color w:val="000000"/>
        </w:rPr>
        <w:t>[</w:t>
      </w:r>
      <w:hyperlink r:id="rId46" w:history="1">
        <w:r w:rsidRPr="00B06E6E">
          <w:rPr>
            <w:rStyle w:val="Hyperlink"/>
            <w:color w:val="00B050"/>
          </w:rPr>
          <w:t>Crossref</w:t>
        </w:r>
      </w:hyperlink>
      <w:r w:rsidRPr="00B06E6E">
        <w:rPr>
          <w:color w:val="000000"/>
        </w:rPr>
        <w:t>]</w:t>
      </w:r>
    </w:p>
    <w:p w14:paraId="66C7ED99"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Y. Zhang, Y. Huang, X. Meng, J. Li, Y. Xie, and Q. Fan, “Friction stir lap welding of AA2024-T4 with drastically different thickness,” The International Journal of Advanced Manufacturing Technology, vol. 106, no. 9, pp. 3683–3691, Feb. 2020. </w:t>
      </w:r>
      <w:r w:rsidRPr="00B06E6E">
        <w:rPr>
          <w:color w:val="000000"/>
        </w:rPr>
        <w:t>[</w:t>
      </w:r>
      <w:hyperlink r:id="rId47" w:history="1">
        <w:r w:rsidRPr="00B06E6E">
          <w:rPr>
            <w:rStyle w:val="Hyperlink"/>
            <w:color w:val="00B050"/>
          </w:rPr>
          <w:t>Crossref</w:t>
        </w:r>
      </w:hyperlink>
      <w:r w:rsidRPr="00B06E6E">
        <w:rPr>
          <w:color w:val="000000"/>
        </w:rPr>
        <w:t>]</w:t>
      </w:r>
    </w:p>
    <w:p w14:paraId="1EF2E2F9"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N. Panaskar and R. Terkar, “A Review on Recent Advances in Friction Stir Lap Welding of Aluminium and Copper,” Materials Today: Proceedings, vol. 4, no. 8, pp. 8387–8393, 2017. </w:t>
      </w:r>
      <w:r w:rsidRPr="00B06E6E">
        <w:rPr>
          <w:color w:val="000000"/>
        </w:rPr>
        <w:t>[</w:t>
      </w:r>
      <w:hyperlink r:id="rId48" w:history="1">
        <w:r w:rsidRPr="00B06E6E">
          <w:rPr>
            <w:rStyle w:val="Hyperlink"/>
            <w:color w:val="00B050"/>
          </w:rPr>
          <w:t>Crossref</w:t>
        </w:r>
      </w:hyperlink>
      <w:r w:rsidRPr="00B06E6E">
        <w:rPr>
          <w:color w:val="000000"/>
        </w:rPr>
        <w:t>]</w:t>
      </w:r>
    </w:p>
    <w:p w14:paraId="66FA1C82"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C. Yang et al., “A comparative research on bobbin tool and conventional friction stir welding of Al-Mg-Si alloy plates,” Materials Characterization, vol. 145, pp. 20–28, Nov. 2018. </w:t>
      </w:r>
      <w:r w:rsidRPr="00B06E6E">
        <w:rPr>
          <w:color w:val="000000"/>
        </w:rPr>
        <w:t>[</w:t>
      </w:r>
      <w:hyperlink r:id="rId49" w:history="1">
        <w:r w:rsidRPr="00B06E6E">
          <w:rPr>
            <w:rStyle w:val="Hyperlink"/>
            <w:color w:val="00B050"/>
          </w:rPr>
          <w:t>Crossref</w:t>
        </w:r>
      </w:hyperlink>
      <w:r w:rsidRPr="00B06E6E">
        <w:rPr>
          <w:color w:val="000000"/>
        </w:rPr>
        <w:t>]</w:t>
      </w:r>
    </w:p>
    <w:p w14:paraId="24248DF5"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S. Ji, Z. Li, L. Zhang, Z. Zhou, and P. Chai, “Effect of lap configuration on magnesium to aluminum friction stir lap welding assisted by external stationary shoulder,” Materials &amp; Design, vol. 103, pp. 160–170, 2016. </w:t>
      </w:r>
      <w:r w:rsidRPr="00B06E6E">
        <w:rPr>
          <w:color w:val="000000"/>
        </w:rPr>
        <w:t>[</w:t>
      </w:r>
      <w:hyperlink r:id="rId50" w:history="1">
        <w:r w:rsidRPr="00B06E6E">
          <w:rPr>
            <w:rStyle w:val="Hyperlink"/>
            <w:color w:val="00B050"/>
          </w:rPr>
          <w:t>Crossref</w:t>
        </w:r>
      </w:hyperlink>
      <w:r w:rsidRPr="00B06E6E">
        <w:rPr>
          <w:color w:val="000000"/>
        </w:rPr>
        <w:t>]</w:t>
      </w:r>
    </w:p>
    <w:p w14:paraId="2966A49B"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H. H. Jadav, V. Badheka, D. K. Sharma, and G. Upadhyay, “Effect of pin diameter and different cooling media on friction stir welding of dissimilar Al-Mg alloys,” Materials Today: Proceedings, vol. 42, pp. 362–369, 2021. </w:t>
      </w:r>
      <w:r w:rsidRPr="00B06E6E">
        <w:rPr>
          <w:color w:val="000000"/>
        </w:rPr>
        <w:t>[</w:t>
      </w:r>
      <w:hyperlink r:id="rId51" w:history="1">
        <w:r w:rsidRPr="00B06E6E">
          <w:rPr>
            <w:rStyle w:val="Hyperlink"/>
            <w:color w:val="00B050"/>
          </w:rPr>
          <w:t>Crossref</w:t>
        </w:r>
      </w:hyperlink>
      <w:r w:rsidRPr="00B06E6E">
        <w:rPr>
          <w:color w:val="000000"/>
        </w:rPr>
        <w:t>]</w:t>
      </w:r>
    </w:p>
    <w:p w14:paraId="61C5956A"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S. H. C. Park, Y. S. Sato, H. Kokawa, K. Okamoto, S. Hirano, and M. Inagaki, “Rapid formation of the sigma phase in 304 stainless steel during friction stir welding,” Scripta Materialia, vol. 49, no. 12, pp. 1175–1180, Dec. 2003. </w:t>
      </w:r>
      <w:r w:rsidRPr="00B06E6E">
        <w:rPr>
          <w:color w:val="000000"/>
        </w:rPr>
        <w:t>[</w:t>
      </w:r>
      <w:hyperlink r:id="rId52" w:history="1">
        <w:r w:rsidRPr="00B06E6E">
          <w:rPr>
            <w:rStyle w:val="Hyperlink"/>
            <w:color w:val="00B050"/>
          </w:rPr>
          <w:t>Crossref</w:t>
        </w:r>
      </w:hyperlink>
      <w:r w:rsidRPr="00B06E6E">
        <w:rPr>
          <w:color w:val="000000"/>
        </w:rPr>
        <w:t>]</w:t>
      </w:r>
    </w:p>
    <w:p w14:paraId="7401EBCE"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B. Li, Y. Shen, L. Luo, and W. Hu, “Effects of processing variables and heat treatments on Al/Ti-6Al-4V interface microstructure of bimetal clad-plate fabricated via a novel route employing friction stir lap welding,” Journal of Alloys and Compounds, vol. 658, pp. 904–913, 2016. </w:t>
      </w:r>
      <w:r w:rsidRPr="00B06E6E">
        <w:rPr>
          <w:color w:val="000000"/>
        </w:rPr>
        <w:t>[</w:t>
      </w:r>
      <w:hyperlink r:id="rId53" w:history="1">
        <w:r w:rsidRPr="00B06E6E">
          <w:rPr>
            <w:rStyle w:val="Hyperlink"/>
            <w:color w:val="00B050"/>
          </w:rPr>
          <w:t>Crossref</w:t>
        </w:r>
      </w:hyperlink>
      <w:r w:rsidRPr="00B06E6E">
        <w:rPr>
          <w:color w:val="000000"/>
        </w:rPr>
        <w:t>]</w:t>
      </w:r>
    </w:p>
    <w:p w14:paraId="08C0380C"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S. Ji, Z. Li, Y. Wang, and L. Ma, “Joint formation and mechanical properties of back heating assisted friction stir welded Ti–6Al–4V alloy,” Materials &amp; Design, vol. 113, pp. 37–46, 2017. </w:t>
      </w:r>
      <w:r w:rsidRPr="00B06E6E">
        <w:rPr>
          <w:color w:val="000000"/>
        </w:rPr>
        <w:t>[</w:t>
      </w:r>
      <w:hyperlink r:id="rId54" w:history="1">
        <w:r w:rsidRPr="00B06E6E">
          <w:rPr>
            <w:rStyle w:val="Hyperlink"/>
            <w:color w:val="00B050"/>
          </w:rPr>
          <w:t>Crossref</w:t>
        </w:r>
      </w:hyperlink>
      <w:r w:rsidRPr="00B06E6E">
        <w:rPr>
          <w:color w:val="000000"/>
        </w:rPr>
        <w:t>]</w:t>
      </w:r>
    </w:p>
    <w:p w14:paraId="5132E1BA"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S. Ji, Z. Li, Y. Wang, and L. Ma, “Joint formation and mechanical properties of back heating assisted friction stir welded Ti–6Al–4V alloy,” Materials &amp; Design, vol. 113, pp. 37–46, 2017. </w:t>
      </w:r>
      <w:r w:rsidRPr="00B06E6E">
        <w:rPr>
          <w:color w:val="000000"/>
        </w:rPr>
        <w:t>[</w:t>
      </w:r>
      <w:hyperlink r:id="rId55" w:history="1">
        <w:r w:rsidRPr="00B06E6E">
          <w:rPr>
            <w:rStyle w:val="Hyperlink"/>
            <w:color w:val="00B050"/>
          </w:rPr>
          <w:t>Crossref</w:t>
        </w:r>
      </w:hyperlink>
      <w:r w:rsidRPr="00B06E6E">
        <w:rPr>
          <w:color w:val="000000"/>
        </w:rPr>
        <w:t>]</w:t>
      </w:r>
    </w:p>
    <w:p w14:paraId="280A6D58"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K. Gangwar and M. Ramulu, “Friction stir welding of titanium alloys: A review,” Materials &amp; Design, vol. 141, pp. 230–255, 2018. </w:t>
      </w:r>
      <w:r w:rsidRPr="00B06E6E">
        <w:rPr>
          <w:color w:val="000000"/>
        </w:rPr>
        <w:t>[</w:t>
      </w:r>
      <w:hyperlink r:id="rId56" w:history="1">
        <w:r w:rsidRPr="00B06E6E">
          <w:rPr>
            <w:rStyle w:val="Hyperlink"/>
            <w:color w:val="00B050"/>
          </w:rPr>
          <w:t>Crossref</w:t>
        </w:r>
      </w:hyperlink>
      <w:r w:rsidRPr="00B06E6E">
        <w:rPr>
          <w:color w:val="000000"/>
        </w:rPr>
        <w:t>]</w:t>
      </w:r>
    </w:p>
    <w:p w14:paraId="33119B77"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Y. Gao, K. Nakata, K. Nagatsuka, F. C. Liu, and J. Liao, “Interface microstructural control by probe length adjustment in friction stir welding of titanium and steel lap joint,” Materials &amp; Design (1980-2015), vol. 65, pp. 17–23, 2015. </w:t>
      </w:r>
      <w:r w:rsidRPr="00B06E6E">
        <w:rPr>
          <w:color w:val="000000"/>
        </w:rPr>
        <w:t>[</w:t>
      </w:r>
      <w:hyperlink r:id="rId57" w:history="1">
        <w:r w:rsidRPr="00B06E6E">
          <w:rPr>
            <w:rStyle w:val="Hyperlink"/>
            <w:color w:val="00B050"/>
          </w:rPr>
          <w:t>Crossref</w:t>
        </w:r>
      </w:hyperlink>
      <w:r w:rsidRPr="00B06E6E">
        <w:rPr>
          <w:color w:val="000000"/>
        </w:rPr>
        <w:t>]</w:t>
      </w:r>
    </w:p>
    <w:p w14:paraId="4585FD8C"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S. S. Emamian, M. Awang, F. Yusof, M. Sheikholeslam, and M. Mehrpouya, “Improving the friction stir welding tool life for joining the metal matrix composites,” The International Journal of Advanced Manufacturing Technology, vol. 106, no. 7, pp. 3217–3227, Feb. 2020. </w:t>
      </w:r>
      <w:r w:rsidRPr="00B06E6E">
        <w:rPr>
          <w:color w:val="000000"/>
        </w:rPr>
        <w:t>[</w:t>
      </w:r>
      <w:hyperlink r:id="rId58" w:history="1">
        <w:r w:rsidRPr="00B06E6E">
          <w:rPr>
            <w:rStyle w:val="Hyperlink"/>
            <w:color w:val="00B050"/>
          </w:rPr>
          <w:t>Crossref</w:t>
        </w:r>
      </w:hyperlink>
      <w:r w:rsidRPr="00B06E6E">
        <w:rPr>
          <w:color w:val="000000"/>
        </w:rPr>
        <w:t>]</w:t>
      </w:r>
    </w:p>
    <w:p w14:paraId="405CAB1E"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M. M. Z. Ahmed, K. Touileb, M. M. El-Sayed Seleman, I. Albaijan, and M. I. A. Habba, “Bobbin Tool Friction Stir Welding of Aluminum: Parameters Optimization Using Taguchi Experimental Design,” 2022. </w:t>
      </w:r>
      <w:r w:rsidRPr="00B06E6E">
        <w:rPr>
          <w:color w:val="000000"/>
        </w:rPr>
        <w:t>[</w:t>
      </w:r>
      <w:hyperlink r:id="rId59" w:history="1">
        <w:r w:rsidRPr="00B06E6E">
          <w:rPr>
            <w:rStyle w:val="Hyperlink"/>
            <w:color w:val="00B050"/>
          </w:rPr>
          <w:t>Crossref</w:t>
        </w:r>
      </w:hyperlink>
      <w:r w:rsidRPr="00B06E6E">
        <w:rPr>
          <w:color w:val="000000"/>
        </w:rPr>
        <w:t>]</w:t>
      </w:r>
    </w:p>
    <w:p w14:paraId="3E1D6DC6"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O. S. Salih, H. Ou, X. Wei, and W. Sun, “Microstructure and mechanical properties of friction stir welded AA6092/SiC metal matrix composite,” Materials Science and Engineering: A, vol. 742, pp. 78–88, Jan. 2019. </w:t>
      </w:r>
      <w:r w:rsidRPr="00B06E6E">
        <w:rPr>
          <w:color w:val="000000"/>
        </w:rPr>
        <w:t>[</w:t>
      </w:r>
      <w:hyperlink r:id="rId60" w:history="1">
        <w:r w:rsidRPr="00B06E6E">
          <w:rPr>
            <w:rStyle w:val="Hyperlink"/>
            <w:color w:val="00B050"/>
          </w:rPr>
          <w:t>Crossref</w:t>
        </w:r>
      </w:hyperlink>
      <w:r w:rsidRPr="00B06E6E">
        <w:rPr>
          <w:color w:val="000000"/>
        </w:rPr>
        <w:t>]</w:t>
      </w:r>
    </w:p>
    <w:p w14:paraId="0A091089"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lastRenderedPageBreak/>
        <w:t xml:space="preserve">D. Baffari, G. Buffa, D. Campanella, E. Lo Valvo, and L. Fratini, “Experimental and numerical investigation on a new FSW based metal to composite joining technique,” Journal of Manufacturing Processes, vol. 34, pp. 758–764, Aug. 2018. </w:t>
      </w:r>
      <w:r w:rsidRPr="00B06E6E">
        <w:rPr>
          <w:color w:val="000000"/>
        </w:rPr>
        <w:t>[</w:t>
      </w:r>
      <w:hyperlink r:id="rId61" w:history="1">
        <w:r w:rsidRPr="00B06E6E">
          <w:rPr>
            <w:rStyle w:val="Hyperlink"/>
            <w:color w:val="00B050"/>
          </w:rPr>
          <w:t>Crossref</w:t>
        </w:r>
      </w:hyperlink>
      <w:r w:rsidRPr="00B06E6E">
        <w:rPr>
          <w:color w:val="000000"/>
        </w:rPr>
        <w:t>]</w:t>
      </w:r>
    </w:p>
    <w:p w14:paraId="18CC15D0"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A. K. P, D. Yadav, C. S. Perugu, and S. V. Kailas, “Influence of particulate reinforcement on microstructure evolution and tensile properties of in-situ polymer derived MMC by friction stir processing,” Materials &amp; Design, vol. 113, pp. 99–108, 2017. </w:t>
      </w:r>
      <w:r w:rsidRPr="00B06E6E">
        <w:rPr>
          <w:color w:val="000000"/>
        </w:rPr>
        <w:t>[</w:t>
      </w:r>
      <w:hyperlink r:id="rId62" w:history="1">
        <w:r w:rsidRPr="00B06E6E">
          <w:rPr>
            <w:rStyle w:val="Hyperlink"/>
            <w:color w:val="00B050"/>
          </w:rPr>
          <w:t>Crossref</w:t>
        </w:r>
      </w:hyperlink>
      <w:r w:rsidRPr="00B06E6E">
        <w:rPr>
          <w:color w:val="000000"/>
        </w:rPr>
        <w:t>]</w:t>
      </w:r>
    </w:p>
    <w:p w14:paraId="686D8F52"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S. Eslami, T. Ramos, P. J. Tavares, and P. M. G. P. Moreira, “Effect of Friction Stir Welding Parameters with Newly Developed Tool for Lap Joint of Dissimilar Polymers,” Procedia Engineering, vol. 114, pp. 199–207, 2015. </w:t>
      </w:r>
      <w:r w:rsidRPr="00B06E6E">
        <w:rPr>
          <w:color w:val="000000"/>
        </w:rPr>
        <w:t>[</w:t>
      </w:r>
      <w:hyperlink r:id="rId63" w:history="1">
        <w:r w:rsidRPr="00B06E6E">
          <w:rPr>
            <w:rStyle w:val="Hyperlink"/>
            <w:color w:val="00B050"/>
          </w:rPr>
          <w:t>Crossref</w:t>
        </w:r>
      </w:hyperlink>
      <w:r w:rsidRPr="00B06E6E">
        <w:rPr>
          <w:color w:val="000000"/>
        </w:rPr>
        <w:t>]</w:t>
      </w:r>
    </w:p>
    <w:p w14:paraId="4E2036EC"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S. Eslami, T. Ramos, P. J. Tavares, and P. M. G. P. Moreira, “Shoulder design developments for FSW lap joints of dissimilar polymers,” Journal of Manufacturing Processes, vol. 20, pp. 15–23, 2015. </w:t>
      </w:r>
      <w:r w:rsidRPr="00B06E6E">
        <w:rPr>
          <w:color w:val="000000"/>
        </w:rPr>
        <w:t>[</w:t>
      </w:r>
      <w:hyperlink r:id="rId64" w:history="1">
        <w:r w:rsidRPr="00B06E6E">
          <w:rPr>
            <w:rStyle w:val="Hyperlink"/>
            <w:color w:val="00B050"/>
          </w:rPr>
          <w:t>Crossref</w:t>
        </w:r>
      </w:hyperlink>
      <w:r w:rsidRPr="00B06E6E">
        <w:rPr>
          <w:color w:val="000000"/>
        </w:rPr>
        <w:t>]</w:t>
      </w:r>
    </w:p>
    <w:p w14:paraId="44E7D86C"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F. Lambiase, A. Paoletti, V. Grossi, and S. Genna, “Improving energy efficiency in friction assisted joining of metals and polymers,” Journal of Materials Processing Technology, vol. 250, pp. 379–389, 2017. </w:t>
      </w:r>
      <w:r w:rsidRPr="00B06E6E">
        <w:rPr>
          <w:color w:val="000000"/>
        </w:rPr>
        <w:t>[</w:t>
      </w:r>
      <w:hyperlink r:id="rId65" w:history="1">
        <w:r w:rsidRPr="00B06E6E">
          <w:rPr>
            <w:rStyle w:val="Hyperlink"/>
            <w:color w:val="00B050"/>
          </w:rPr>
          <w:t>Crossref</w:t>
        </w:r>
      </w:hyperlink>
      <w:r w:rsidRPr="00B06E6E">
        <w:rPr>
          <w:color w:val="000000"/>
        </w:rPr>
        <w:t>]</w:t>
      </w:r>
    </w:p>
    <w:p w14:paraId="0D66752A"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P. S. De and R. S. Mishra, “Friction stir welding of precipitation strengthened aluminium alloys: Scope and challenges,” Science and Technology of Welding and Joining, vol. 16, no. 4, pp. 343–347, May 2011. </w:t>
      </w:r>
      <w:r w:rsidRPr="00B06E6E">
        <w:rPr>
          <w:color w:val="000000"/>
        </w:rPr>
        <w:t>[</w:t>
      </w:r>
      <w:hyperlink r:id="rId66" w:history="1">
        <w:r w:rsidRPr="00B06E6E">
          <w:rPr>
            <w:rStyle w:val="Hyperlink"/>
            <w:color w:val="00B050"/>
          </w:rPr>
          <w:t>Crossref</w:t>
        </w:r>
      </w:hyperlink>
      <w:r w:rsidRPr="00B06E6E">
        <w:rPr>
          <w:color w:val="000000"/>
        </w:rPr>
        <w:t>]</w:t>
      </w:r>
    </w:p>
    <w:p w14:paraId="2EA97C23"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 “W.M. Thomas, E.D. Nicholas, J.C. Needham, M.G. Church, P. Templesmith, C. Dawes. Friction stir welding, GB Patent 9, 125, 978, 9, Sept 1991” </w:t>
      </w:r>
      <w:r w:rsidRPr="00B06E6E">
        <w:rPr>
          <w:color w:val="000000"/>
        </w:rPr>
        <w:t>[</w:t>
      </w:r>
      <w:hyperlink r:id="rId67" w:history="1">
        <w:r w:rsidRPr="00B06E6E">
          <w:rPr>
            <w:rStyle w:val="Hyperlink"/>
            <w:color w:val="00B050"/>
          </w:rPr>
          <w:t>Google patent</w:t>
        </w:r>
      </w:hyperlink>
      <w:r w:rsidRPr="00B06E6E">
        <w:rPr>
          <w:color w:val="000000"/>
        </w:rPr>
        <w:t>]</w:t>
      </w:r>
    </w:p>
    <w:p w14:paraId="370C272D"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G. Buffa, G. Campanile, L. Fratini, and A. Prisco, “Friction stir welding of lap joints: Influence of process parameters on the metallurgical and mechanical properties,” Materials Science and Engineering: A, vol. 519, no. 1–2, pp. 19–26, Aug. 2009. </w:t>
      </w:r>
      <w:r w:rsidRPr="00B06E6E">
        <w:rPr>
          <w:color w:val="000000"/>
        </w:rPr>
        <w:t>[</w:t>
      </w:r>
      <w:hyperlink r:id="rId68" w:history="1">
        <w:r w:rsidRPr="00B06E6E">
          <w:rPr>
            <w:rStyle w:val="Hyperlink"/>
            <w:color w:val="00B050"/>
          </w:rPr>
          <w:t>Crossref</w:t>
        </w:r>
      </w:hyperlink>
      <w:r w:rsidRPr="00B06E6E">
        <w:rPr>
          <w:color w:val="000000"/>
        </w:rPr>
        <w:t>]</w:t>
      </w:r>
    </w:p>
    <w:p w14:paraId="6847C8BB"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R. Chandran, S. Ramaiyan, A. G. Shanbhag, and S. K. V. Santhanam, “Optimization of Welding Parameters for Friction Stir Lap Welding of AA6061-T6 Alloy,” MME, vol. 08, no. 01, pp. 31–41, 2018. </w:t>
      </w:r>
      <w:r w:rsidRPr="00B06E6E">
        <w:rPr>
          <w:color w:val="000000"/>
        </w:rPr>
        <w:t>[</w:t>
      </w:r>
      <w:hyperlink r:id="rId69" w:history="1">
        <w:r w:rsidRPr="00B06E6E">
          <w:rPr>
            <w:rStyle w:val="Hyperlink"/>
            <w:color w:val="00B050"/>
          </w:rPr>
          <w:t>Crossref</w:t>
        </w:r>
      </w:hyperlink>
      <w:r w:rsidRPr="00B06E6E">
        <w:rPr>
          <w:color w:val="000000"/>
        </w:rPr>
        <w:t>]</w:t>
      </w:r>
    </w:p>
    <w:p w14:paraId="24EC908B"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T. Medhi, A. Das, P. Pankaj, S. Kapil, and P. Biswas, “Multi-Pass Friction Stir Lap Welding of AA 6061-T6: Implication of Tool Pin Overlapping on Microstructure and Mechanical Properties of Joints,” Soldag. insp., vol. 27, p. e2708, 2022. </w:t>
      </w:r>
      <w:r w:rsidRPr="00B06E6E">
        <w:rPr>
          <w:color w:val="000000"/>
        </w:rPr>
        <w:t>[</w:t>
      </w:r>
      <w:hyperlink r:id="rId70" w:history="1">
        <w:r w:rsidRPr="00B06E6E">
          <w:rPr>
            <w:rStyle w:val="Hyperlink"/>
            <w:color w:val="00B050"/>
          </w:rPr>
          <w:t>Crossref</w:t>
        </w:r>
      </w:hyperlink>
      <w:r w:rsidRPr="00B06E6E">
        <w:rPr>
          <w:color w:val="000000"/>
        </w:rPr>
        <w:t>]</w:t>
      </w:r>
    </w:p>
    <w:p w14:paraId="2271D979"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X. Xu, X. Yang, G. Zhou, and J. Tong, “Microstructures and fatigue properties of friction stir lap welds in aluminum alloy AA6061-T6,” Materials &amp; Design, vol. 35, pp. 175–183, Mar. 2012. </w:t>
      </w:r>
      <w:r w:rsidRPr="00B06E6E">
        <w:rPr>
          <w:color w:val="000000"/>
        </w:rPr>
        <w:t>[</w:t>
      </w:r>
      <w:hyperlink r:id="rId71" w:history="1">
        <w:r w:rsidRPr="00B06E6E">
          <w:rPr>
            <w:rStyle w:val="Hyperlink"/>
            <w:color w:val="00B050"/>
          </w:rPr>
          <w:t>Crossref</w:t>
        </w:r>
      </w:hyperlink>
      <w:r w:rsidRPr="00B06E6E">
        <w:rPr>
          <w:color w:val="000000"/>
        </w:rPr>
        <w:t>]</w:t>
      </w:r>
    </w:p>
    <w:p w14:paraId="0AF13A32"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K. Fuse and V. Badheka, “Bobbin tool friction stir welding: a review,” Science and Technology of Welding and Joining, vol. 24, no. 4, pp. 277–304, May 2019. </w:t>
      </w:r>
      <w:r w:rsidRPr="00B06E6E">
        <w:rPr>
          <w:color w:val="000000"/>
        </w:rPr>
        <w:t>[</w:t>
      </w:r>
      <w:hyperlink r:id="rId72" w:history="1">
        <w:r w:rsidRPr="00B06E6E">
          <w:rPr>
            <w:rStyle w:val="Hyperlink"/>
            <w:color w:val="00B050"/>
          </w:rPr>
          <w:t>Crossref</w:t>
        </w:r>
      </w:hyperlink>
      <w:r w:rsidRPr="00B06E6E">
        <w:rPr>
          <w:color w:val="000000"/>
        </w:rPr>
        <w:t>]</w:t>
      </w:r>
    </w:p>
    <w:p w14:paraId="63523F84"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P. L. Threadgill, M. M. Z. Ahmed, J. P. Martin, J. G. Perrett, and B. P. Wynne, “The Use of Bobbin Tools for Friction Stir Welding of Aluminium Alloys,” MSF, vol. 638–642, pp. 1179–1184, Jan. 2010. </w:t>
      </w:r>
      <w:r w:rsidRPr="00B06E6E">
        <w:rPr>
          <w:color w:val="000000"/>
        </w:rPr>
        <w:t>[</w:t>
      </w:r>
      <w:hyperlink r:id="rId73" w:history="1">
        <w:r w:rsidRPr="00B06E6E">
          <w:rPr>
            <w:rStyle w:val="Hyperlink"/>
            <w:color w:val="00B050"/>
          </w:rPr>
          <w:t>Crossref</w:t>
        </w:r>
      </w:hyperlink>
      <w:r w:rsidRPr="00B06E6E">
        <w:rPr>
          <w:color w:val="000000"/>
        </w:rPr>
        <w:t>]</w:t>
      </w:r>
    </w:p>
    <w:p w14:paraId="655BA35C"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M. Pecanac et al., “Influence of Tool and Welding Parameters on the Risk of Wormhole Defect in Aluminum Magnesium Alloy Welded by Bobbin Tool FSW,” Metals, vol. 12, no. 6, p. 969, Jun. 2022. </w:t>
      </w:r>
      <w:r w:rsidRPr="00B06E6E">
        <w:rPr>
          <w:color w:val="000000"/>
        </w:rPr>
        <w:t>[</w:t>
      </w:r>
      <w:hyperlink r:id="rId74" w:history="1">
        <w:r w:rsidRPr="00B06E6E">
          <w:rPr>
            <w:rStyle w:val="Hyperlink"/>
            <w:color w:val="00B050"/>
          </w:rPr>
          <w:t>Crossref</w:t>
        </w:r>
      </w:hyperlink>
      <w:r w:rsidRPr="00B06E6E">
        <w:rPr>
          <w:color w:val="000000"/>
        </w:rPr>
        <w:t>]</w:t>
      </w:r>
    </w:p>
    <w:p w14:paraId="0796FCA8"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A. Astarita, F. Tucci, A. T. Silvestri, M. Perrella, L. Boccarusso, and P. Carlone, “Dissimilar friction stir lap welding of AA2198 and AA7075 sheets: forces, microstructure and mechanical properties,” The International Journal of Advanced Manufacturing Technology, vol. 117, no. 3, pp. 1045–1059, Nov. 2021. </w:t>
      </w:r>
      <w:r w:rsidRPr="00B06E6E">
        <w:rPr>
          <w:color w:val="000000"/>
        </w:rPr>
        <w:t>[</w:t>
      </w:r>
      <w:hyperlink r:id="rId75" w:history="1">
        <w:r w:rsidRPr="00B06E6E">
          <w:rPr>
            <w:rStyle w:val="Hyperlink"/>
            <w:color w:val="00B050"/>
          </w:rPr>
          <w:t>Crossref</w:t>
        </w:r>
      </w:hyperlink>
      <w:r w:rsidRPr="00B06E6E">
        <w:rPr>
          <w:color w:val="000000"/>
        </w:rPr>
        <w:t>]</w:t>
      </w:r>
    </w:p>
    <w:p w14:paraId="466772A7"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K. Fuse and V. Badheka, “Hybrid Self-Reacting Friction Stir Welding of AA 6061-T6 Aluminium Alloy with Cooling Assisted Approach,” Metals, vol. 11, no. 1, p. 16, Dec. 2020. </w:t>
      </w:r>
      <w:r w:rsidRPr="00B06E6E">
        <w:rPr>
          <w:color w:val="000000"/>
        </w:rPr>
        <w:t>[</w:t>
      </w:r>
      <w:hyperlink r:id="rId76" w:history="1">
        <w:r w:rsidRPr="00B06E6E">
          <w:rPr>
            <w:rStyle w:val="Hyperlink"/>
            <w:color w:val="00B050"/>
          </w:rPr>
          <w:t>Crossref</w:t>
        </w:r>
      </w:hyperlink>
      <w:r w:rsidRPr="00B06E6E">
        <w:rPr>
          <w:color w:val="000000"/>
        </w:rPr>
        <w:t>]</w:t>
      </w:r>
    </w:p>
    <w:p w14:paraId="09A63E4C"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K. Fuse, V. Badheka, V. Patel, and J. Andersson, “Dual sided composite formation in Al 6061/B4C using novel bobbin tool friction stir processing,” Journal of Materials Research and Technology, vol. 13, pp. 1709–1721, Jul. 2021. </w:t>
      </w:r>
      <w:r w:rsidRPr="00B06E6E">
        <w:rPr>
          <w:color w:val="000000"/>
        </w:rPr>
        <w:t>[</w:t>
      </w:r>
      <w:hyperlink r:id="rId77" w:history="1">
        <w:r w:rsidRPr="00B06E6E">
          <w:rPr>
            <w:rStyle w:val="Hyperlink"/>
            <w:color w:val="00B050"/>
          </w:rPr>
          <w:t>Crossref</w:t>
        </w:r>
      </w:hyperlink>
      <w:r w:rsidRPr="00B06E6E">
        <w:rPr>
          <w:color w:val="000000"/>
        </w:rPr>
        <w:t>]</w:t>
      </w:r>
    </w:p>
    <w:p w14:paraId="49B0A3FA" w14:textId="77777777" w:rsidR="00A2527A" w:rsidRPr="00B06E6E" w:rsidRDefault="00A2527A" w:rsidP="00A2527A">
      <w:pPr>
        <w:pStyle w:val="MainText"/>
        <w:numPr>
          <w:ilvl w:val="0"/>
          <w:numId w:val="8"/>
        </w:numPr>
        <w:spacing w:line="240" w:lineRule="auto"/>
        <w:jc w:val="both"/>
        <w:rPr>
          <w:color w:val="000000"/>
        </w:rPr>
      </w:pPr>
      <w:r w:rsidRPr="00B06E6E">
        <w:rPr>
          <w:color w:val="000000"/>
          <w:lang w:val="en-GB"/>
        </w:rPr>
        <w:t xml:space="preserve">K. Fuse and V. Badheka, “Effect of shoulder diameter on bobbin tool friction stir welding of AA 6061-T6 alloy,” Materials Today: Proceedings, vol. 42, pp. 810–815, 2021. </w:t>
      </w:r>
      <w:r w:rsidRPr="00B06E6E">
        <w:rPr>
          <w:color w:val="000000"/>
        </w:rPr>
        <w:t>[</w:t>
      </w:r>
      <w:hyperlink r:id="rId78" w:history="1">
        <w:r w:rsidRPr="00B06E6E">
          <w:rPr>
            <w:rStyle w:val="Hyperlink"/>
            <w:color w:val="00B050"/>
          </w:rPr>
          <w:t>Crossref</w:t>
        </w:r>
      </w:hyperlink>
      <w:r w:rsidRPr="00B06E6E">
        <w:rPr>
          <w:color w:val="000000"/>
        </w:rPr>
        <w:t>]</w:t>
      </w:r>
    </w:p>
    <w:p w14:paraId="4036F414" w14:textId="5DE2DEC7" w:rsidR="00EA4AD2" w:rsidRDefault="00EA4AD2" w:rsidP="0097223F">
      <w:pPr>
        <w:spacing w:before="240" w:after="240"/>
        <w:jc w:val="both"/>
        <w:rPr>
          <w:b/>
          <w:color w:val="000000" w:themeColor="text1"/>
          <w:spacing w:val="1"/>
          <w:sz w:val="28"/>
          <w:szCs w:val="28"/>
        </w:rPr>
      </w:pPr>
      <w:r w:rsidRPr="00EA4AD2">
        <w:rPr>
          <w:b/>
          <w:color w:val="000000" w:themeColor="text1"/>
          <w:spacing w:val="1"/>
          <w:sz w:val="28"/>
          <w:szCs w:val="28"/>
        </w:rPr>
        <w:t xml:space="preserve">Appendix -1 (Abbreviations and </w:t>
      </w:r>
      <w:r w:rsidR="00A26EC8">
        <w:rPr>
          <w:b/>
          <w:color w:val="000000" w:themeColor="text1"/>
          <w:spacing w:val="1"/>
          <w:sz w:val="28"/>
          <w:szCs w:val="28"/>
        </w:rPr>
        <w:t>f</w:t>
      </w:r>
      <w:r w:rsidRPr="00EA4AD2">
        <w:rPr>
          <w:b/>
          <w:color w:val="000000" w:themeColor="text1"/>
          <w:spacing w:val="1"/>
          <w:sz w:val="28"/>
          <w:szCs w:val="28"/>
        </w:rPr>
        <w:t>ull term)</w:t>
      </w:r>
    </w:p>
    <w:tbl>
      <w:tblPr>
        <w:tblW w:w="5348" w:type="dxa"/>
        <w:tblLook w:val="04A0" w:firstRow="1" w:lastRow="0" w:firstColumn="1" w:lastColumn="0" w:noHBand="0" w:noVBand="1"/>
      </w:tblPr>
      <w:tblGrid>
        <w:gridCol w:w="1428"/>
        <w:gridCol w:w="3920"/>
      </w:tblGrid>
      <w:tr w:rsidR="0097223F" w:rsidRPr="0097223F" w14:paraId="2428B20C" w14:textId="77777777" w:rsidTr="00CD61B5">
        <w:trPr>
          <w:trHeight w:val="402"/>
        </w:trPr>
        <w:tc>
          <w:tcPr>
            <w:tcW w:w="1428" w:type="dxa"/>
            <w:tcBorders>
              <w:top w:val="single" w:sz="4" w:space="0" w:color="auto"/>
              <w:left w:val="single" w:sz="4" w:space="0" w:color="auto"/>
              <w:bottom w:val="single" w:sz="4" w:space="0" w:color="auto"/>
              <w:right w:val="single" w:sz="4" w:space="0" w:color="auto"/>
            </w:tcBorders>
            <w:noWrap/>
            <w:vAlign w:val="center"/>
            <w:hideMark/>
          </w:tcPr>
          <w:p w14:paraId="321E26D8" w14:textId="77777777" w:rsidR="0097223F" w:rsidRPr="0097223F" w:rsidRDefault="0097223F" w:rsidP="0097223F">
            <w:pPr>
              <w:jc w:val="center"/>
              <w:rPr>
                <w:b/>
                <w:bCs/>
                <w:color w:val="000000"/>
                <w:lang w:val="en-IN" w:eastAsia="en-IN" w:bidi="gu-IN"/>
              </w:rPr>
            </w:pPr>
            <w:r w:rsidRPr="0097223F">
              <w:rPr>
                <w:b/>
                <w:bCs/>
                <w:color w:val="000000"/>
                <w:lang w:val="en-IN" w:eastAsia="en-IN" w:bidi="gu-IN"/>
              </w:rPr>
              <w:t>Abbreviations</w:t>
            </w:r>
          </w:p>
        </w:tc>
        <w:tc>
          <w:tcPr>
            <w:tcW w:w="3920" w:type="dxa"/>
            <w:tcBorders>
              <w:top w:val="single" w:sz="4" w:space="0" w:color="auto"/>
              <w:left w:val="nil"/>
              <w:bottom w:val="single" w:sz="4" w:space="0" w:color="auto"/>
              <w:right w:val="single" w:sz="4" w:space="0" w:color="auto"/>
            </w:tcBorders>
            <w:noWrap/>
            <w:vAlign w:val="center"/>
            <w:hideMark/>
          </w:tcPr>
          <w:p w14:paraId="49C4F646" w14:textId="77777777" w:rsidR="0097223F" w:rsidRPr="0097223F" w:rsidRDefault="0097223F" w:rsidP="0097223F">
            <w:pPr>
              <w:jc w:val="center"/>
              <w:rPr>
                <w:b/>
                <w:bCs/>
                <w:color w:val="000000"/>
                <w:lang w:val="en-IN" w:eastAsia="en-IN" w:bidi="gu-IN"/>
              </w:rPr>
            </w:pPr>
            <w:r w:rsidRPr="0097223F">
              <w:rPr>
                <w:b/>
                <w:bCs/>
                <w:color w:val="000000"/>
                <w:lang w:val="en-IN" w:eastAsia="en-IN" w:bidi="gu-IN"/>
              </w:rPr>
              <w:t>Full Term</w:t>
            </w:r>
          </w:p>
        </w:tc>
      </w:tr>
      <w:tr w:rsidR="00B13B86" w:rsidRPr="0097223F" w14:paraId="7DEB28DE" w14:textId="77777777" w:rsidTr="00CD61B5">
        <w:trPr>
          <w:trHeight w:val="402"/>
        </w:trPr>
        <w:tc>
          <w:tcPr>
            <w:tcW w:w="1428" w:type="dxa"/>
            <w:tcBorders>
              <w:top w:val="single" w:sz="4" w:space="0" w:color="auto"/>
              <w:left w:val="single" w:sz="4" w:space="0" w:color="auto"/>
              <w:bottom w:val="single" w:sz="4" w:space="0" w:color="auto"/>
              <w:right w:val="single" w:sz="4" w:space="0" w:color="auto"/>
            </w:tcBorders>
            <w:noWrap/>
            <w:vAlign w:val="center"/>
          </w:tcPr>
          <w:p w14:paraId="24BA129D" w14:textId="5A45DA2D" w:rsidR="00B13B86" w:rsidRPr="0097223F" w:rsidRDefault="00B13B86" w:rsidP="00B13B86">
            <w:pPr>
              <w:jc w:val="center"/>
              <w:rPr>
                <w:b/>
                <w:bCs/>
                <w:color w:val="000000"/>
                <w:lang w:val="en-IN" w:eastAsia="en-IN" w:bidi="gu-IN"/>
              </w:rPr>
            </w:pPr>
            <w:r w:rsidRPr="0097223F">
              <w:rPr>
                <w:color w:val="000000"/>
                <w:lang w:val="en-IN" w:eastAsia="en-IN" w:bidi="gu-IN"/>
              </w:rPr>
              <w:t>FSW</w:t>
            </w:r>
          </w:p>
        </w:tc>
        <w:tc>
          <w:tcPr>
            <w:tcW w:w="3920" w:type="dxa"/>
            <w:tcBorders>
              <w:top w:val="single" w:sz="4" w:space="0" w:color="auto"/>
              <w:left w:val="nil"/>
              <w:bottom w:val="single" w:sz="4" w:space="0" w:color="auto"/>
              <w:right w:val="single" w:sz="4" w:space="0" w:color="auto"/>
            </w:tcBorders>
            <w:noWrap/>
            <w:vAlign w:val="center"/>
          </w:tcPr>
          <w:p w14:paraId="1168D61F" w14:textId="44CFCF95" w:rsidR="00B13B86" w:rsidRPr="0097223F" w:rsidRDefault="00B13B86" w:rsidP="00B13B86">
            <w:pPr>
              <w:jc w:val="center"/>
              <w:rPr>
                <w:b/>
                <w:bCs/>
                <w:color w:val="000000"/>
                <w:lang w:val="en-IN" w:eastAsia="en-IN" w:bidi="gu-IN"/>
              </w:rPr>
            </w:pPr>
            <w:r w:rsidRPr="0097223F">
              <w:rPr>
                <w:color w:val="000000"/>
                <w:lang w:val="en-IN" w:eastAsia="en-IN" w:bidi="gu-IN"/>
              </w:rPr>
              <w:t>Friction Stir Welding</w:t>
            </w:r>
          </w:p>
        </w:tc>
      </w:tr>
      <w:tr w:rsidR="00B13B86" w:rsidRPr="0097223F" w14:paraId="76D40D55" w14:textId="77777777" w:rsidTr="00CD61B5">
        <w:trPr>
          <w:trHeight w:val="402"/>
        </w:trPr>
        <w:tc>
          <w:tcPr>
            <w:tcW w:w="1428" w:type="dxa"/>
            <w:tcBorders>
              <w:top w:val="single" w:sz="4" w:space="0" w:color="auto"/>
              <w:left w:val="single" w:sz="4" w:space="0" w:color="auto"/>
              <w:bottom w:val="single" w:sz="4" w:space="0" w:color="auto"/>
              <w:right w:val="single" w:sz="4" w:space="0" w:color="auto"/>
            </w:tcBorders>
            <w:noWrap/>
            <w:vAlign w:val="center"/>
          </w:tcPr>
          <w:p w14:paraId="2D73265D" w14:textId="735B5BCC" w:rsidR="00B13B86" w:rsidRPr="0097223F" w:rsidRDefault="00B13B86" w:rsidP="00B13B86">
            <w:pPr>
              <w:jc w:val="center"/>
              <w:rPr>
                <w:b/>
                <w:bCs/>
                <w:color w:val="000000"/>
                <w:lang w:val="en-IN" w:eastAsia="en-IN" w:bidi="gu-IN"/>
              </w:rPr>
            </w:pPr>
            <w:r w:rsidRPr="0097223F">
              <w:rPr>
                <w:color w:val="000000"/>
                <w:lang w:val="en-IN" w:eastAsia="en-IN" w:bidi="gu-IN"/>
              </w:rPr>
              <w:t>CTFSW</w:t>
            </w:r>
          </w:p>
        </w:tc>
        <w:tc>
          <w:tcPr>
            <w:tcW w:w="3920" w:type="dxa"/>
            <w:tcBorders>
              <w:top w:val="single" w:sz="4" w:space="0" w:color="auto"/>
              <w:left w:val="nil"/>
              <w:bottom w:val="single" w:sz="4" w:space="0" w:color="auto"/>
              <w:right w:val="single" w:sz="4" w:space="0" w:color="auto"/>
            </w:tcBorders>
            <w:noWrap/>
            <w:vAlign w:val="center"/>
          </w:tcPr>
          <w:p w14:paraId="3593814C" w14:textId="12DD84B1" w:rsidR="00B13B86" w:rsidRPr="0097223F" w:rsidRDefault="00B13B86" w:rsidP="00B13B86">
            <w:pPr>
              <w:jc w:val="center"/>
              <w:rPr>
                <w:b/>
                <w:bCs/>
                <w:color w:val="000000"/>
                <w:lang w:val="en-IN" w:eastAsia="en-IN" w:bidi="gu-IN"/>
              </w:rPr>
            </w:pPr>
            <w:r w:rsidRPr="0097223F">
              <w:rPr>
                <w:color w:val="000000"/>
                <w:lang w:val="en-IN" w:eastAsia="en-IN" w:bidi="gu-IN"/>
              </w:rPr>
              <w:t>Conventional Tool Friction Stir Welding</w:t>
            </w:r>
          </w:p>
        </w:tc>
      </w:tr>
      <w:tr w:rsidR="00B13B86" w:rsidRPr="0097223F" w14:paraId="6C89ACE8" w14:textId="77777777" w:rsidTr="00CD61B5">
        <w:trPr>
          <w:trHeight w:val="402"/>
        </w:trPr>
        <w:tc>
          <w:tcPr>
            <w:tcW w:w="1428" w:type="dxa"/>
            <w:tcBorders>
              <w:top w:val="single" w:sz="4" w:space="0" w:color="auto"/>
              <w:left w:val="single" w:sz="4" w:space="0" w:color="auto"/>
              <w:bottom w:val="single" w:sz="4" w:space="0" w:color="auto"/>
              <w:right w:val="single" w:sz="4" w:space="0" w:color="auto"/>
            </w:tcBorders>
            <w:noWrap/>
            <w:vAlign w:val="center"/>
          </w:tcPr>
          <w:p w14:paraId="272A60C5" w14:textId="340FD29F" w:rsidR="00B13B86" w:rsidRPr="0097223F" w:rsidRDefault="00B13B86" w:rsidP="00B13B86">
            <w:pPr>
              <w:jc w:val="center"/>
              <w:rPr>
                <w:b/>
                <w:bCs/>
                <w:color w:val="000000"/>
                <w:lang w:val="en-IN" w:eastAsia="en-IN" w:bidi="gu-IN"/>
              </w:rPr>
            </w:pPr>
            <w:r w:rsidRPr="0097223F">
              <w:rPr>
                <w:color w:val="000000"/>
                <w:lang w:val="en-IN" w:eastAsia="en-IN" w:bidi="gu-IN"/>
              </w:rPr>
              <w:lastRenderedPageBreak/>
              <w:t>w</w:t>
            </w:r>
          </w:p>
        </w:tc>
        <w:tc>
          <w:tcPr>
            <w:tcW w:w="3920" w:type="dxa"/>
            <w:tcBorders>
              <w:top w:val="single" w:sz="4" w:space="0" w:color="auto"/>
              <w:left w:val="nil"/>
              <w:bottom w:val="single" w:sz="4" w:space="0" w:color="auto"/>
              <w:right w:val="single" w:sz="4" w:space="0" w:color="auto"/>
            </w:tcBorders>
            <w:noWrap/>
            <w:vAlign w:val="center"/>
          </w:tcPr>
          <w:p w14:paraId="1FCF3DFC" w14:textId="44250FF9" w:rsidR="00B13B86" w:rsidRPr="0097223F" w:rsidRDefault="00272489" w:rsidP="00B13B86">
            <w:pPr>
              <w:jc w:val="center"/>
              <w:rPr>
                <w:b/>
                <w:bCs/>
                <w:color w:val="000000"/>
                <w:lang w:val="en-IN" w:eastAsia="en-IN" w:bidi="gu-IN"/>
              </w:rPr>
            </w:pPr>
            <w:r>
              <w:rPr>
                <w:color w:val="000000"/>
                <w:lang w:val="en-IN" w:eastAsia="en-IN" w:bidi="gu-IN"/>
              </w:rPr>
              <w:t xml:space="preserve">Tool </w:t>
            </w:r>
            <w:r w:rsidR="00B13B86" w:rsidRPr="0097223F">
              <w:rPr>
                <w:color w:val="000000"/>
                <w:lang w:val="en-IN" w:eastAsia="en-IN" w:bidi="gu-IN"/>
              </w:rPr>
              <w:t>Rotational Speed</w:t>
            </w:r>
            <w:r>
              <w:rPr>
                <w:color w:val="000000"/>
                <w:lang w:val="en-IN" w:eastAsia="en-IN" w:bidi="gu-IN"/>
              </w:rPr>
              <w:t xml:space="preserve"> (RPM)</w:t>
            </w:r>
          </w:p>
        </w:tc>
      </w:tr>
      <w:tr w:rsidR="00B13B86" w:rsidRPr="0097223F" w14:paraId="4DF180C3" w14:textId="77777777" w:rsidTr="00CD61B5">
        <w:trPr>
          <w:trHeight w:val="402"/>
        </w:trPr>
        <w:tc>
          <w:tcPr>
            <w:tcW w:w="1428" w:type="dxa"/>
            <w:tcBorders>
              <w:top w:val="single" w:sz="4" w:space="0" w:color="auto"/>
              <w:left w:val="single" w:sz="4" w:space="0" w:color="auto"/>
              <w:bottom w:val="single" w:sz="4" w:space="0" w:color="auto"/>
              <w:right w:val="single" w:sz="4" w:space="0" w:color="auto"/>
            </w:tcBorders>
            <w:noWrap/>
            <w:vAlign w:val="center"/>
          </w:tcPr>
          <w:p w14:paraId="5E1FAE68" w14:textId="23EB7405" w:rsidR="00B13B86" w:rsidRPr="0097223F" w:rsidRDefault="00B13B86" w:rsidP="00B13B86">
            <w:pPr>
              <w:jc w:val="center"/>
              <w:rPr>
                <w:b/>
                <w:bCs/>
                <w:color w:val="000000"/>
                <w:lang w:val="en-IN" w:eastAsia="en-IN" w:bidi="gu-IN"/>
              </w:rPr>
            </w:pPr>
            <w:r w:rsidRPr="0097223F">
              <w:rPr>
                <w:color w:val="000000"/>
                <w:lang w:val="en-IN" w:eastAsia="en-IN" w:bidi="gu-IN"/>
              </w:rPr>
              <w:t>v</w:t>
            </w:r>
          </w:p>
        </w:tc>
        <w:tc>
          <w:tcPr>
            <w:tcW w:w="3920" w:type="dxa"/>
            <w:tcBorders>
              <w:top w:val="single" w:sz="4" w:space="0" w:color="auto"/>
              <w:left w:val="nil"/>
              <w:bottom w:val="single" w:sz="4" w:space="0" w:color="auto"/>
              <w:right w:val="single" w:sz="4" w:space="0" w:color="auto"/>
            </w:tcBorders>
            <w:noWrap/>
            <w:vAlign w:val="center"/>
          </w:tcPr>
          <w:p w14:paraId="0072C4B8" w14:textId="5F964A6F" w:rsidR="00B13B86" w:rsidRPr="0097223F" w:rsidRDefault="00272489" w:rsidP="00B13B86">
            <w:pPr>
              <w:jc w:val="center"/>
              <w:rPr>
                <w:b/>
                <w:bCs/>
                <w:color w:val="000000"/>
                <w:lang w:val="en-IN" w:eastAsia="en-IN" w:bidi="gu-IN"/>
              </w:rPr>
            </w:pPr>
            <w:r>
              <w:rPr>
                <w:color w:val="000000"/>
                <w:lang w:val="en-IN" w:eastAsia="en-IN" w:bidi="gu-IN"/>
              </w:rPr>
              <w:t xml:space="preserve">Tool </w:t>
            </w:r>
            <w:r w:rsidR="00B13B86" w:rsidRPr="0097223F">
              <w:rPr>
                <w:color w:val="000000"/>
                <w:lang w:val="en-IN" w:eastAsia="en-IN" w:bidi="gu-IN"/>
              </w:rPr>
              <w:t>Traveling Speed/Feed</w:t>
            </w:r>
            <w:r>
              <w:rPr>
                <w:color w:val="000000"/>
                <w:lang w:val="en-IN" w:eastAsia="en-IN" w:bidi="gu-IN"/>
              </w:rPr>
              <w:t xml:space="preserve"> (mm/min)</w:t>
            </w:r>
          </w:p>
        </w:tc>
      </w:tr>
      <w:tr w:rsidR="00B13B86" w:rsidRPr="0097223F" w14:paraId="166B76ED" w14:textId="77777777" w:rsidTr="00CD61B5">
        <w:trPr>
          <w:trHeight w:val="402"/>
        </w:trPr>
        <w:tc>
          <w:tcPr>
            <w:tcW w:w="1428" w:type="dxa"/>
            <w:tcBorders>
              <w:top w:val="nil"/>
              <w:left w:val="single" w:sz="4" w:space="0" w:color="auto"/>
              <w:bottom w:val="single" w:sz="4" w:space="0" w:color="auto"/>
              <w:right w:val="single" w:sz="4" w:space="0" w:color="auto"/>
            </w:tcBorders>
            <w:noWrap/>
            <w:vAlign w:val="center"/>
            <w:hideMark/>
          </w:tcPr>
          <w:p w14:paraId="75154B5F" w14:textId="77777777" w:rsidR="00B13B86" w:rsidRPr="0097223F" w:rsidRDefault="00B13B86" w:rsidP="00B13B86">
            <w:pPr>
              <w:jc w:val="center"/>
              <w:rPr>
                <w:color w:val="000000"/>
                <w:lang w:val="en-IN" w:eastAsia="en-IN" w:bidi="gu-IN"/>
              </w:rPr>
            </w:pPr>
            <w:r w:rsidRPr="0097223F">
              <w:rPr>
                <w:color w:val="000000"/>
                <w:lang w:val="en-IN" w:eastAsia="en-IN" w:bidi="gu-IN"/>
              </w:rPr>
              <w:t>FSLW</w:t>
            </w:r>
          </w:p>
        </w:tc>
        <w:tc>
          <w:tcPr>
            <w:tcW w:w="3920" w:type="dxa"/>
            <w:tcBorders>
              <w:top w:val="nil"/>
              <w:left w:val="nil"/>
              <w:bottom w:val="single" w:sz="4" w:space="0" w:color="auto"/>
              <w:right w:val="single" w:sz="4" w:space="0" w:color="auto"/>
            </w:tcBorders>
            <w:noWrap/>
            <w:vAlign w:val="center"/>
            <w:hideMark/>
          </w:tcPr>
          <w:p w14:paraId="4CF96383" w14:textId="77777777" w:rsidR="00B13B86" w:rsidRPr="0097223F" w:rsidRDefault="00B13B86" w:rsidP="00B13B86">
            <w:pPr>
              <w:jc w:val="center"/>
              <w:rPr>
                <w:color w:val="000000"/>
                <w:lang w:val="en-IN" w:eastAsia="en-IN" w:bidi="gu-IN"/>
              </w:rPr>
            </w:pPr>
            <w:r w:rsidRPr="0097223F">
              <w:rPr>
                <w:color w:val="000000"/>
                <w:lang w:val="en-IN" w:eastAsia="en-IN" w:bidi="gu-IN"/>
              </w:rPr>
              <w:t>Friction Stir Lap Welding</w:t>
            </w:r>
          </w:p>
        </w:tc>
      </w:tr>
      <w:tr w:rsidR="00B13B86" w:rsidRPr="0097223F" w14:paraId="763933E9" w14:textId="77777777" w:rsidTr="00CD61B5">
        <w:trPr>
          <w:trHeight w:val="402"/>
        </w:trPr>
        <w:tc>
          <w:tcPr>
            <w:tcW w:w="1428" w:type="dxa"/>
            <w:tcBorders>
              <w:top w:val="nil"/>
              <w:left w:val="single" w:sz="4" w:space="0" w:color="auto"/>
              <w:bottom w:val="single" w:sz="4" w:space="0" w:color="auto"/>
              <w:right w:val="single" w:sz="4" w:space="0" w:color="auto"/>
            </w:tcBorders>
            <w:noWrap/>
            <w:vAlign w:val="center"/>
            <w:hideMark/>
          </w:tcPr>
          <w:p w14:paraId="33BE2FE0" w14:textId="77777777" w:rsidR="00B13B86" w:rsidRPr="0097223F" w:rsidRDefault="00B13B86" w:rsidP="00B13B86">
            <w:pPr>
              <w:jc w:val="center"/>
              <w:rPr>
                <w:color w:val="000000"/>
                <w:lang w:val="en-IN" w:eastAsia="en-IN" w:bidi="gu-IN"/>
              </w:rPr>
            </w:pPr>
            <w:r w:rsidRPr="0097223F">
              <w:rPr>
                <w:color w:val="000000"/>
                <w:lang w:val="en-IN" w:eastAsia="en-IN" w:bidi="gu-IN"/>
              </w:rPr>
              <w:t>BTFSW</w:t>
            </w:r>
          </w:p>
        </w:tc>
        <w:tc>
          <w:tcPr>
            <w:tcW w:w="3920" w:type="dxa"/>
            <w:tcBorders>
              <w:top w:val="nil"/>
              <w:left w:val="nil"/>
              <w:bottom w:val="single" w:sz="4" w:space="0" w:color="auto"/>
              <w:right w:val="single" w:sz="4" w:space="0" w:color="auto"/>
            </w:tcBorders>
            <w:noWrap/>
            <w:vAlign w:val="center"/>
            <w:hideMark/>
          </w:tcPr>
          <w:p w14:paraId="223F6CAF" w14:textId="77777777" w:rsidR="00B13B86" w:rsidRPr="0097223F" w:rsidRDefault="00B13B86" w:rsidP="00B13B86">
            <w:pPr>
              <w:jc w:val="center"/>
              <w:rPr>
                <w:color w:val="000000"/>
                <w:lang w:val="en-IN" w:eastAsia="en-IN" w:bidi="gu-IN"/>
              </w:rPr>
            </w:pPr>
            <w:r w:rsidRPr="0097223F">
              <w:rPr>
                <w:color w:val="000000"/>
                <w:lang w:val="en-IN" w:eastAsia="en-IN" w:bidi="gu-IN"/>
              </w:rPr>
              <w:t>Bobbin Tool Friction Stir Welding</w:t>
            </w:r>
          </w:p>
        </w:tc>
      </w:tr>
      <w:tr w:rsidR="00B13B86" w:rsidRPr="0097223F" w14:paraId="0050C60D" w14:textId="77777777" w:rsidTr="00CD61B5">
        <w:trPr>
          <w:trHeight w:val="402"/>
        </w:trPr>
        <w:tc>
          <w:tcPr>
            <w:tcW w:w="1428" w:type="dxa"/>
            <w:tcBorders>
              <w:top w:val="nil"/>
              <w:left w:val="single" w:sz="4" w:space="0" w:color="auto"/>
              <w:bottom w:val="single" w:sz="4" w:space="0" w:color="auto"/>
              <w:right w:val="single" w:sz="4" w:space="0" w:color="auto"/>
            </w:tcBorders>
            <w:noWrap/>
            <w:vAlign w:val="center"/>
          </w:tcPr>
          <w:p w14:paraId="08E3DA3B" w14:textId="0B349892" w:rsidR="00B13B86" w:rsidRPr="0097223F" w:rsidRDefault="00B13B86" w:rsidP="00B13B86">
            <w:pPr>
              <w:jc w:val="center"/>
              <w:rPr>
                <w:color w:val="000000"/>
                <w:lang w:val="en-IN" w:eastAsia="en-IN" w:bidi="gu-IN"/>
              </w:rPr>
            </w:pPr>
            <w:r w:rsidRPr="0097223F">
              <w:rPr>
                <w:color w:val="000000"/>
                <w:lang w:val="en-IN" w:eastAsia="en-IN" w:bidi="gu-IN"/>
              </w:rPr>
              <w:t>DSFSW</w:t>
            </w:r>
          </w:p>
        </w:tc>
        <w:tc>
          <w:tcPr>
            <w:tcW w:w="3920" w:type="dxa"/>
            <w:tcBorders>
              <w:top w:val="nil"/>
              <w:left w:val="nil"/>
              <w:bottom w:val="single" w:sz="4" w:space="0" w:color="auto"/>
              <w:right w:val="single" w:sz="4" w:space="0" w:color="auto"/>
            </w:tcBorders>
            <w:noWrap/>
            <w:vAlign w:val="center"/>
          </w:tcPr>
          <w:p w14:paraId="2837D0C4" w14:textId="7BCDD068" w:rsidR="00B13B86" w:rsidRPr="0097223F" w:rsidRDefault="00B13B86" w:rsidP="00B13B86">
            <w:pPr>
              <w:jc w:val="center"/>
              <w:rPr>
                <w:color w:val="000000"/>
                <w:lang w:val="en-IN" w:eastAsia="en-IN" w:bidi="gu-IN"/>
              </w:rPr>
            </w:pPr>
            <w:r w:rsidRPr="0097223F">
              <w:rPr>
                <w:color w:val="000000"/>
                <w:lang w:val="en-IN" w:eastAsia="en-IN" w:bidi="gu-IN"/>
              </w:rPr>
              <w:t>Dual Shoulders Friction Stir Welding</w:t>
            </w:r>
          </w:p>
        </w:tc>
      </w:tr>
      <w:tr w:rsidR="00B13B86" w:rsidRPr="0097223F" w14:paraId="5E2972D2" w14:textId="77777777" w:rsidTr="00CD61B5">
        <w:trPr>
          <w:trHeight w:val="402"/>
        </w:trPr>
        <w:tc>
          <w:tcPr>
            <w:tcW w:w="1428" w:type="dxa"/>
            <w:tcBorders>
              <w:top w:val="nil"/>
              <w:left w:val="single" w:sz="4" w:space="0" w:color="auto"/>
              <w:bottom w:val="single" w:sz="4" w:space="0" w:color="auto"/>
              <w:right w:val="single" w:sz="4" w:space="0" w:color="auto"/>
            </w:tcBorders>
            <w:noWrap/>
            <w:vAlign w:val="center"/>
          </w:tcPr>
          <w:p w14:paraId="754B6476" w14:textId="256205D7" w:rsidR="00B13B86" w:rsidRPr="0097223F" w:rsidRDefault="00B13B86" w:rsidP="00B13B86">
            <w:pPr>
              <w:jc w:val="center"/>
              <w:rPr>
                <w:color w:val="000000"/>
                <w:lang w:val="en-IN" w:eastAsia="en-IN" w:bidi="gu-IN"/>
              </w:rPr>
            </w:pPr>
            <w:r>
              <w:rPr>
                <w:color w:val="000000"/>
                <w:lang w:val="en-IN" w:eastAsia="en-IN" w:bidi="gu-IN"/>
              </w:rPr>
              <w:t>SRFSW</w:t>
            </w:r>
          </w:p>
        </w:tc>
        <w:tc>
          <w:tcPr>
            <w:tcW w:w="3920" w:type="dxa"/>
            <w:tcBorders>
              <w:top w:val="nil"/>
              <w:left w:val="nil"/>
              <w:bottom w:val="single" w:sz="4" w:space="0" w:color="auto"/>
              <w:right w:val="single" w:sz="4" w:space="0" w:color="auto"/>
            </w:tcBorders>
            <w:noWrap/>
            <w:vAlign w:val="center"/>
          </w:tcPr>
          <w:p w14:paraId="6859F56E" w14:textId="554914F6" w:rsidR="00B13B86" w:rsidRPr="0097223F" w:rsidRDefault="00B13B86" w:rsidP="00B13B86">
            <w:pPr>
              <w:jc w:val="center"/>
              <w:rPr>
                <w:color w:val="000000"/>
                <w:lang w:val="en-IN" w:eastAsia="en-IN" w:bidi="gu-IN"/>
              </w:rPr>
            </w:pPr>
            <w:r>
              <w:rPr>
                <w:color w:val="000000"/>
                <w:lang w:val="en-IN" w:eastAsia="en-IN" w:bidi="gu-IN"/>
              </w:rPr>
              <w:t>Self-Reacting</w:t>
            </w:r>
            <w:r w:rsidRPr="0097223F">
              <w:rPr>
                <w:color w:val="000000"/>
                <w:lang w:val="en-IN" w:eastAsia="en-IN" w:bidi="gu-IN"/>
              </w:rPr>
              <w:t xml:space="preserve"> Friction Stir Welding</w:t>
            </w:r>
          </w:p>
        </w:tc>
      </w:tr>
      <w:tr w:rsidR="00B13B86" w:rsidRPr="0097223F" w14:paraId="1D507E21" w14:textId="77777777" w:rsidTr="00B13B86">
        <w:trPr>
          <w:trHeight w:val="402"/>
        </w:trPr>
        <w:tc>
          <w:tcPr>
            <w:tcW w:w="1428" w:type="dxa"/>
            <w:tcBorders>
              <w:top w:val="nil"/>
              <w:left w:val="single" w:sz="4" w:space="0" w:color="auto"/>
              <w:bottom w:val="single" w:sz="4" w:space="0" w:color="auto"/>
              <w:right w:val="single" w:sz="4" w:space="0" w:color="auto"/>
            </w:tcBorders>
            <w:noWrap/>
            <w:vAlign w:val="center"/>
          </w:tcPr>
          <w:p w14:paraId="0B8976A5" w14:textId="040B184C" w:rsidR="00B13B86" w:rsidRPr="0097223F" w:rsidRDefault="00B13B86" w:rsidP="00B13B86">
            <w:pPr>
              <w:jc w:val="center"/>
              <w:rPr>
                <w:color w:val="000000"/>
                <w:lang w:val="en-IN" w:eastAsia="en-IN" w:bidi="gu-IN"/>
              </w:rPr>
            </w:pPr>
            <w:r w:rsidRPr="0097223F">
              <w:rPr>
                <w:color w:val="000000"/>
                <w:lang w:val="en-IN" w:eastAsia="en-IN" w:bidi="gu-IN"/>
              </w:rPr>
              <w:t>DSFSLW</w:t>
            </w:r>
          </w:p>
        </w:tc>
        <w:tc>
          <w:tcPr>
            <w:tcW w:w="3920" w:type="dxa"/>
            <w:tcBorders>
              <w:top w:val="nil"/>
              <w:left w:val="nil"/>
              <w:bottom w:val="single" w:sz="4" w:space="0" w:color="auto"/>
              <w:right w:val="single" w:sz="4" w:space="0" w:color="auto"/>
            </w:tcBorders>
            <w:noWrap/>
            <w:vAlign w:val="center"/>
          </w:tcPr>
          <w:p w14:paraId="33995B4E" w14:textId="38AFC951" w:rsidR="00B13B86" w:rsidRPr="0097223F" w:rsidRDefault="00B13B86" w:rsidP="00B13B86">
            <w:pPr>
              <w:jc w:val="center"/>
              <w:rPr>
                <w:color w:val="000000"/>
                <w:lang w:val="en-IN" w:eastAsia="en-IN" w:bidi="gu-IN"/>
              </w:rPr>
            </w:pPr>
            <w:r w:rsidRPr="0097223F">
              <w:rPr>
                <w:color w:val="000000"/>
                <w:lang w:val="en-IN" w:eastAsia="en-IN" w:bidi="gu-IN"/>
              </w:rPr>
              <w:t>Dual Shoulders Friction Stir Lap Welding</w:t>
            </w:r>
          </w:p>
        </w:tc>
      </w:tr>
      <w:tr w:rsidR="00B13B86" w:rsidRPr="0097223F" w14:paraId="15E54849" w14:textId="77777777" w:rsidTr="00B13B86">
        <w:trPr>
          <w:trHeight w:val="402"/>
        </w:trPr>
        <w:tc>
          <w:tcPr>
            <w:tcW w:w="1428" w:type="dxa"/>
            <w:tcBorders>
              <w:top w:val="nil"/>
              <w:left w:val="single" w:sz="4" w:space="0" w:color="auto"/>
              <w:bottom w:val="single" w:sz="4" w:space="0" w:color="auto"/>
              <w:right w:val="single" w:sz="4" w:space="0" w:color="auto"/>
            </w:tcBorders>
            <w:noWrap/>
            <w:vAlign w:val="center"/>
          </w:tcPr>
          <w:p w14:paraId="340373B5" w14:textId="75F3135C" w:rsidR="00B13B86" w:rsidRPr="0097223F" w:rsidRDefault="00B13B86" w:rsidP="00B13B86">
            <w:pPr>
              <w:jc w:val="center"/>
              <w:rPr>
                <w:color w:val="000000"/>
                <w:lang w:val="en-IN" w:eastAsia="en-IN" w:bidi="gu-IN"/>
              </w:rPr>
            </w:pPr>
            <w:r w:rsidRPr="0097223F">
              <w:rPr>
                <w:color w:val="000000"/>
                <w:lang w:val="en-IN" w:eastAsia="en-IN" w:bidi="gu-IN"/>
              </w:rPr>
              <w:t>BTFSLW</w:t>
            </w:r>
          </w:p>
        </w:tc>
        <w:tc>
          <w:tcPr>
            <w:tcW w:w="3920" w:type="dxa"/>
            <w:tcBorders>
              <w:top w:val="nil"/>
              <w:left w:val="nil"/>
              <w:bottom w:val="single" w:sz="4" w:space="0" w:color="auto"/>
              <w:right w:val="single" w:sz="4" w:space="0" w:color="auto"/>
            </w:tcBorders>
            <w:noWrap/>
            <w:vAlign w:val="center"/>
          </w:tcPr>
          <w:p w14:paraId="037AB7AE" w14:textId="093AB905" w:rsidR="00B13B86" w:rsidRPr="0097223F" w:rsidRDefault="00B13B86" w:rsidP="00B13B86">
            <w:pPr>
              <w:jc w:val="center"/>
              <w:rPr>
                <w:color w:val="000000"/>
                <w:lang w:val="en-IN" w:eastAsia="en-IN" w:bidi="gu-IN"/>
              </w:rPr>
            </w:pPr>
            <w:r w:rsidRPr="0097223F">
              <w:rPr>
                <w:color w:val="000000"/>
                <w:lang w:val="en-IN" w:eastAsia="en-IN" w:bidi="gu-IN"/>
              </w:rPr>
              <w:t>Bobbin Tool Friction Stir Lap Welding</w:t>
            </w:r>
          </w:p>
        </w:tc>
      </w:tr>
      <w:tr w:rsidR="00B13B86" w:rsidRPr="0097223F" w14:paraId="44278006" w14:textId="77777777" w:rsidTr="00B13B86">
        <w:trPr>
          <w:trHeight w:val="402"/>
        </w:trPr>
        <w:tc>
          <w:tcPr>
            <w:tcW w:w="1428" w:type="dxa"/>
            <w:tcBorders>
              <w:top w:val="nil"/>
              <w:left w:val="single" w:sz="4" w:space="0" w:color="auto"/>
              <w:bottom w:val="single" w:sz="4" w:space="0" w:color="auto"/>
              <w:right w:val="single" w:sz="4" w:space="0" w:color="auto"/>
            </w:tcBorders>
            <w:noWrap/>
            <w:vAlign w:val="center"/>
          </w:tcPr>
          <w:p w14:paraId="1336C7DC" w14:textId="26705581" w:rsidR="00B13B86" w:rsidRPr="0097223F" w:rsidRDefault="00B13B86" w:rsidP="00B13B86">
            <w:pPr>
              <w:jc w:val="center"/>
              <w:rPr>
                <w:color w:val="000000"/>
                <w:lang w:val="en-IN" w:eastAsia="en-IN" w:bidi="gu-IN"/>
              </w:rPr>
            </w:pPr>
            <w:r>
              <w:rPr>
                <w:color w:val="000000"/>
                <w:lang w:val="en-IN" w:eastAsia="en-IN" w:bidi="gu-IN"/>
              </w:rPr>
              <w:t>SRFSLW</w:t>
            </w:r>
          </w:p>
        </w:tc>
        <w:tc>
          <w:tcPr>
            <w:tcW w:w="3920" w:type="dxa"/>
            <w:tcBorders>
              <w:top w:val="nil"/>
              <w:left w:val="nil"/>
              <w:bottom w:val="single" w:sz="4" w:space="0" w:color="auto"/>
              <w:right w:val="single" w:sz="4" w:space="0" w:color="auto"/>
            </w:tcBorders>
            <w:noWrap/>
            <w:vAlign w:val="center"/>
          </w:tcPr>
          <w:p w14:paraId="379E04B6" w14:textId="5AD90CD1" w:rsidR="00B13B86" w:rsidRPr="0097223F" w:rsidRDefault="00B13B86" w:rsidP="00B13B86">
            <w:pPr>
              <w:jc w:val="center"/>
              <w:rPr>
                <w:color w:val="000000"/>
                <w:lang w:val="en-IN" w:eastAsia="en-IN" w:bidi="gu-IN"/>
              </w:rPr>
            </w:pPr>
            <w:r>
              <w:rPr>
                <w:color w:val="000000"/>
                <w:lang w:val="en-IN" w:eastAsia="en-IN" w:bidi="gu-IN"/>
              </w:rPr>
              <w:t>Self-Reacting</w:t>
            </w:r>
            <w:r w:rsidRPr="0097223F">
              <w:rPr>
                <w:color w:val="000000"/>
                <w:lang w:val="en-IN" w:eastAsia="en-IN" w:bidi="gu-IN"/>
              </w:rPr>
              <w:t xml:space="preserve"> Friction Stir </w:t>
            </w:r>
            <w:r>
              <w:rPr>
                <w:color w:val="000000"/>
                <w:lang w:val="en-IN" w:eastAsia="en-IN" w:bidi="gu-IN"/>
              </w:rPr>
              <w:t xml:space="preserve">Lap </w:t>
            </w:r>
            <w:r w:rsidRPr="0097223F">
              <w:rPr>
                <w:color w:val="000000"/>
                <w:lang w:val="en-IN" w:eastAsia="en-IN" w:bidi="gu-IN"/>
              </w:rPr>
              <w:t>Welding</w:t>
            </w:r>
          </w:p>
        </w:tc>
      </w:tr>
      <w:tr w:rsidR="00B13B86" w:rsidRPr="0097223F" w14:paraId="182E3174" w14:textId="77777777" w:rsidTr="00B13B86">
        <w:trPr>
          <w:trHeight w:val="402"/>
        </w:trPr>
        <w:tc>
          <w:tcPr>
            <w:tcW w:w="1428" w:type="dxa"/>
            <w:tcBorders>
              <w:top w:val="nil"/>
              <w:left w:val="single" w:sz="4" w:space="0" w:color="auto"/>
              <w:bottom w:val="single" w:sz="4" w:space="0" w:color="auto"/>
              <w:right w:val="single" w:sz="4" w:space="0" w:color="auto"/>
            </w:tcBorders>
            <w:noWrap/>
            <w:vAlign w:val="center"/>
          </w:tcPr>
          <w:p w14:paraId="3A675214" w14:textId="7BB4C67C" w:rsidR="00B13B86" w:rsidRPr="0097223F" w:rsidRDefault="00B13B86" w:rsidP="00B13B86">
            <w:pPr>
              <w:jc w:val="center"/>
              <w:rPr>
                <w:color w:val="000000"/>
                <w:lang w:val="en-IN" w:eastAsia="en-IN" w:bidi="gu-IN"/>
              </w:rPr>
            </w:pPr>
            <w:r>
              <w:rPr>
                <w:color w:val="000000"/>
                <w:lang w:val="en-IN" w:eastAsia="en-IN" w:bidi="gu-IN"/>
              </w:rPr>
              <w:t>LH</w:t>
            </w:r>
          </w:p>
        </w:tc>
        <w:tc>
          <w:tcPr>
            <w:tcW w:w="3920" w:type="dxa"/>
            <w:tcBorders>
              <w:top w:val="nil"/>
              <w:left w:val="nil"/>
              <w:bottom w:val="single" w:sz="4" w:space="0" w:color="auto"/>
              <w:right w:val="single" w:sz="4" w:space="0" w:color="auto"/>
            </w:tcBorders>
            <w:noWrap/>
            <w:vAlign w:val="center"/>
          </w:tcPr>
          <w:p w14:paraId="28C49253" w14:textId="517CE4B7" w:rsidR="00B13B86" w:rsidRPr="0097223F" w:rsidRDefault="00B13B86" w:rsidP="00B13B86">
            <w:pPr>
              <w:jc w:val="center"/>
              <w:rPr>
                <w:color w:val="000000"/>
                <w:lang w:val="en-IN" w:eastAsia="en-IN" w:bidi="gu-IN"/>
              </w:rPr>
            </w:pPr>
            <w:r>
              <w:rPr>
                <w:color w:val="000000"/>
                <w:lang w:val="en-IN" w:eastAsia="en-IN" w:bidi="gu-IN"/>
              </w:rPr>
              <w:t>Left Hand</w:t>
            </w:r>
          </w:p>
        </w:tc>
      </w:tr>
      <w:tr w:rsidR="00B13B86" w:rsidRPr="0097223F" w14:paraId="32A0E216" w14:textId="77777777" w:rsidTr="00B13B86">
        <w:trPr>
          <w:trHeight w:val="402"/>
        </w:trPr>
        <w:tc>
          <w:tcPr>
            <w:tcW w:w="1428" w:type="dxa"/>
            <w:tcBorders>
              <w:top w:val="nil"/>
              <w:left w:val="single" w:sz="4" w:space="0" w:color="auto"/>
              <w:bottom w:val="single" w:sz="4" w:space="0" w:color="auto"/>
              <w:right w:val="single" w:sz="4" w:space="0" w:color="auto"/>
            </w:tcBorders>
            <w:noWrap/>
            <w:vAlign w:val="center"/>
          </w:tcPr>
          <w:p w14:paraId="3F2BE491" w14:textId="612F70BD" w:rsidR="00B13B86" w:rsidRPr="0097223F" w:rsidRDefault="00B13B86" w:rsidP="00B13B86">
            <w:pPr>
              <w:jc w:val="center"/>
              <w:rPr>
                <w:color w:val="000000"/>
                <w:lang w:val="en-IN" w:eastAsia="en-IN" w:bidi="gu-IN"/>
              </w:rPr>
            </w:pPr>
            <w:r>
              <w:rPr>
                <w:color w:val="000000"/>
                <w:lang w:val="en-IN" w:eastAsia="en-IN" w:bidi="gu-IN"/>
              </w:rPr>
              <w:t>RH</w:t>
            </w:r>
          </w:p>
        </w:tc>
        <w:tc>
          <w:tcPr>
            <w:tcW w:w="3920" w:type="dxa"/>
            <w:tcBorders>
              <w:top w:val="nil"/>
              <w:left w:val="nil"/>
              <w:bottom w:val="single" w:sz="4" w:space="0" w:color="auto"/>
              <w:right w:val="single" w:sz="4" w:space="0" w:color="auto"/>
            </w:tcBorders>
            <w:noWrap/>
            <w:vAlign w:val="center"/>
          </w:tcPr>
          <w:p w14:paraId="11EC55B6" w14:textId="205938BC" w:rsidR="00B13B86" w:rsidRPr="0097223F" w:rsidRDefault="00B13B86" w:rsidP="00B13B86">
            <w:pPr>
              <w:jc w:val="center"/>
              <w:rPr>
                <w:color w:val="000000"/>
                <w:lang w:val="en-IN" w:eastAsia="en-IN" w:bidi="gu-IN"/>
              </w:rPr>
            </w:pPr>
            <w:r>
              <w:rPr>
                <w:color w:val="000000"/>
                <w:lang w:val="en-IN" w:eastAsia="en-IN" w:bidi="gu-IN"/>
              </w:rPr>
              <w:t>Right Hand</w:t>
            </w:r>
          </w:p>
        </w:tc>
      </w:tr>
      <w:tr w:rsidR="00B13B86" w:rsidRPr="0097223F" w14:paraId="132F94D9" w14:textId="77777777" w:rsidTr="00B13B86">
        <w:trPr>
          <w:trHeight w:val="402"/>
        </w:trPr>
        <w:tc>
          <w:tcPr>
            <w:tcW w:w="1428" w:type="dxa"/>
            <w:tcBorders>
              <w:top w:val="nil"/>
              <w:left w:val="single" w:sz="4" w:space="0" w:color="auto"/>
              <w:bottom w:val="single" w:sz="4" w:space="0" w:color="auto"/>
              <w:right w:val="single" w:sz="4" w:space="0" w:color="auto"/>
            </w:tcBorders>
            <w:noWrap/>
            <w:vAlign w:val="center"/>
          </w:tcPr>
          <w:p w14:paraId="610E3DF5" w14:textId="7C6891F9" w:rsidR="00B13B86" w:rsidRPr="0097223F" w:rsidRDefault="00B13B86" w:rsidP="00B13B86">
            <w:pPr>
              <w:jc w:val="center"/>
              <w:rPr>
                <w:color w:val="000000"/>
                <w:lang w:val="en-IN" w:eastAsia="en-IN" w:bidi="gu-IN"/>
              </w:rPr>
            </w:pPr>
            <w:r w:rsidRPr="0097223F">
              <w:rPr>
                <w:color w:val="000000"/>
                <w:lang w:val="en-IN" w:eastAsia="en-IN" w:bidi="gu-IN"/>
              </w:rPr>
              <w:t>BM</w:t>
            </w:r>
          </w:p>
        </w:tc>
        <w:tc>
          <w:tcPr>
            <w:tcW w:w="3920" w:type="dxa"/>
            <w:tcBorders>
              <w:top w:val="nil"/>
              <w:left w:val="nil"/>
              <w:bottom w:val="single" w:sz="4" w:space="0" w:color="auto"/>
              <w:right w:val="single" w:sz="4" w:space="0" w:color="auto"/>
            </w:tcBorders>
            <w:noWrap/>
            <w:vAlign w:val="center"/>
          </w:tcPr>
          <w:p w14:paraId="7A6BC348" w14:textId="52B4FF15" w:rsidR="00B13B86" w:rsidRPr="0097223F" w:rsidRDefault="00B13B86" w:rsidP="00B13B86">
            <w:pPr>
              <w:jc w:val="center"/>
              <w:rPr>
                <w:color w:val="000000"/>
                <w:lang w:val="en-IN" w:eastAsia="en-IN" w:bidi="gu-IN"/>
              </w:rPr>
            </w:pPr>
            <w:r w:rsidRPr="0097223F">
              <w:rPr>
                <w:color w:val="000000"/>
                <w:lang w:val="en-IN" w:eastAsia="en-IN" w:bidi="gu-IN"/>
              </w:rPr>
              <w:t>Base Material</w:t>
            </w:r>
          </w:p>
        </w:tc>
      </w:tr>
      <w:tr w:rsidR="00B13B86" w:rsidRPr="0097223F" w14:paraId="1436F08A" w14:textId="77777777" w:rsidTr="00B13B86">
        <w:trPr>
          <w:trHeight w:val="402"/>
        </w:trPr>
        <w:tc>
          <w:tcPr>
            <w:tcW w:w="1428" w:type="dxa"/>
            <w:tcBorders>
              <w:top w:val="nil"/>
              <w:left w:val="single" w:sz="4" w:space="0" w:color="auto"/>
              <w:bottom w:val="single" w:sz="4" w:space="0" w:color="auto"/>
              <w:right w:val="single" w:sz="4" w:space="0" w:color="auto"/>
            </w:tcBorders>
            <w:noWrap/>
            <w:vAlign w:val="center"/>
          </w:tcPr>
          <w:p w14:paraId="236E0DB1" w14:textId="04AAABC3" w:rsidR="00B13B86" w:rsidRPr="0097223F" w:rsidRDefault="00B13B86" w:rsidP="00B13B86">
            <w:pPr>
              <w:jc w:val="center"/>
              <w:rPr>
                <w:color w:val="000000"/>
                <w:lang w:val="en-IN" w:eastAsia="en-IN" w:bidi="gu-IN"/>
              </w:rPr>
            </w:pPr>
            <w:r w:rsidRPr="0097223F">
              <w:rPr>
                <w:color w:val="000000"/>
                <w:lang w:val="en-IN" w:eastAsia="en-IN" w:bidi="gu-IN"/>
              </w:rPr>
              <w:t>AS</w:t>
            </w:r>
          </w:p>
        </w:tc>
        <w:tc>
          <w:tcPr>
            <w:tcW w:w="3920" w:type="dxa"/>
            <w:tcBorders>
              <w:top w:val="nil"/>
              <w:left w:val="nil"/>
              <w:bottom w:val="single" w:sz="4" w:space="0" w:color="auto"/>
              <w:right w:val="single" w:sz="4" w:space="0" w:color="auto"/>
            </w:tcBorders>
            <w:noWrap/>
            <w:vAlign w:val="center"/>
          </w:tcPr>
          <w:p w14:paraId="5010165E" w14:textId="228C173B" w:rsidR="00B13B86" w:rsidRPr="0097223F" w:rsidRDefault="00B13B86" w:rsidP="00B13B86">
            <w:pPr>
              <w:jc w:val="center"/>
              <w:rPr>
                <w:color w:val="000000"/>
                <w:lang w:val="en-IN" w:eastAsia="en-IN" w:bidi="gu-IN"/>
              </w:rPr>
            </w:pPr>
            <w:r w:rsidRPr="0097223F">
              <w:rPr>
                <w:color w:val="000000"/>
                <w:lang w:val="en-IN" w:eastAsia="en-IN" w:bidi="gu-IN"/>
              </w:rPr>
              <w:t>Advancing Side</w:t>
            </w:r>
          </w:p>
        </w:tc>
      </w:tr>
      <w:tr w:rsidR="00B13B86" w:rsidRPr="0097223F" w14:paraId="18D73070" w14:textId="77777777" w:rsidTr="00B13B86">
        <w:trPr>
          <w:trHeight w:val="402"/>
        </w:trPr>
        <w:tc>
          <w:tcPr>
            <w:tcW w:w="1428" w:type="dxa"/>
            <w:tcBorders>
              <w:top w:val="nil"/>
              <w:left w:val="single" w:sz="4" w:space="0" w:color="auto"/>
              <w:bottom w:val="single" w:sz="4" w:space="0" w:color="auto"/>
              <w:right w:val="single" w:sz="4" w:space="0" w:color="auto"/>
            </w:tcBorders>
            <w:noWrap/>
            <w:vAlign w:val="center"/>
          </w:tcPr>
          <w:p w14:paraId="1AB69030" w14:textId="7363FF88" w:rsidR="00B13B86" w:rsidRPr="0097223F" w:rsidRDefault="00B13B86" w:rsidP="00B13B86">
            <w:pPr>
              <w:jc w:val="center"/>
              <w:rPr>
                <w:color w:val="000000"/>
                <w:lang w:val="en-IN" w:eastAsia="en-IN" w:bidi="gu-IN"/>
              </w:rPr>
            </w:pPr>
            <w:r w:rsidRPr="0097223F">
              <w:rPr>
                <w:color w:val="000000"/>
                <w:lang w:val="en-IN" w:eastAsia="en-IN" w:bidi="gu-IN"/>
              </w:rPr>
              <w:t>RS</w:t>
            </w:r>
          </w:p>
        </w:tc>
        <w:tc>
          <w:tcPr>
            <w:tcW w:w="3920" w:type="dxa"/>
            <w:tcBorders>
              <w:top w:val="nil"/>
              <w:left w:val="nil"/>
              <w:bottom w:val="single" w:sz="4" w:space="0" w:color="auto"/>
              <w:right w:val="single" w:sz="4" w:space="0" w:color="auto"/>
            </w:tcBorders>
            <w:noWrap/>
            <w:vAlign w:val="center"/>
          </w:tcPr>
          <w:p w14:paraId="68C641CC" w14:textId="5E4F0116" w:rsidR="00B13B86" w:rsidRPr="0097223F" w:rsidRDefault="00B13B86" w:rsidP="00B13B86">
            <w:pPr>
              <w:jc w:val="center"/>
              <w:rPr>
                <w:color w:val="000000"/>
                <w:lang w:val="en-IN" w:eastAsia="en-IN" w:bidi="gu-IN"/>
              </w:rPr>
            </w:pPr>
            <w:r w:rsidRPr="0097223F">
              <w:rPr>
                <w:color w:val="000000"/>
                <w:lang w:val="en-IN" w:eastAsia="en-IN" w:bidi="gu-IN"/>
              </w:rPr>
              <w:t>Retreating Side</w:t>
            </w:r>
          </w:p>
        </w:tc>
      </w:tr>
      <w:tr w:rsidR="00B13B86" w:rsidRPr="0097223F" w14:paraId="5FC05B34" w14:textId="77777777" w:rsidTr="00B13B86">
        <w:trPr>
          <w:trHeight w:val="402"/>
        </w:trPr>
        <w:tc>
          <w:tcPr>
            <w:tcW w:w="1428" w:type="dxa"/>
            <w:tcBorders>
              <w:top w:val="nil"/>
              <w:left w:val="single" w:sz="4" w:space="0" w:color="auto"/>
              <w:bottom w:val="single" w:sz="4" w:space="0" w:color="auto"/>
              <w:right w:val="single" w:sz="4" w:space="0" w:color="auto"/>
            </w:tcBorders>
            <w:noWrap/>
            <w:vAlign w:val="center"/>
          </w:tcPr>
          <w:p w14:paraId="1269FFCC" w14:textId="17E98C6D" w:rsidR="00B13B86" w:rsidRPr="0097223F" w:rsidRDefault="00B13B86" w:rsidP="00B13B86">
            <w:pPr>
              <w:jc w:val="center"/>
              <w:rPr>
                <w:color w:val="000000"/>
                <w:lang w:val="en-IN" w:eastAsia="en-IN" w:bidi="gu-IN"/>
              </w:rPr>
            </w:pPr>
            <w:r w:rsidRPr="0097223F">
              <w:rPr>
                <w:color w:val="000000"/>
                <w:lang w:val="en-IN" w:eastAsia="en-IN" w:bidi="gu-IN"/>
              </w:rPr>
              <w:t>ROD</w:t>
            </w:r>
          </w:p>
        </w:tc>
        <w:tc>
          <w:tcPr>
            <w:tcW w:w="3920" w:type="dxa"/>
            <w:tcBorders>
              <w:top w:val="nil"/>
              <w:left w:val="nil"/>
              <w:bottom w:val="single" w:sz="4" w:space="0" w:color="auto"/>
              <w:right w:val="single" w:sz="4" w:space="0" w:color="auto"/>
            </w:tcBorders>
            <w:noWrap/>
            <w:vAlign w:val="center"/>
          </w:tcPr>
          <w:p w14:paraId="0786F70D" w14:textId="75BCE67E" w:rsidR="00B13B86" w:rsidRPr="0097223F" w:rsidRDefault="00B13B86" w:rsidP="00B13B86">
            <w:pPr>
              <w:jc w:val="center"/>
              <w:rPr>
                <w:color w:val="000000"/>
                <w:lang w:val="en-IN" w:eastAsia="en-IN" w:bidi="gu-IN"/>
              </w:rPr>
            </w:pPr>
            <w:r w:rsidRPr="0097223F">
              <w:rPr>
                <w:color w:val="000000"/>
                <w:lang w:val="en-IN" w:eastAsia="en-IN" w:bidi="gu-IN"/>
              </w:rPr>
              <w:t>Residual Oxide Defect</w:t>
            </w:r>
          </w:p>
        </w:tc>
      </w:tr>
      <w:tr w:rsidR="00B13B86" w:rsidRPr="0097223F" w14:paraId="685EF117" w14:textId="77777777" w:rsidTr="00CD61B5">
        <w:trPr>
          <w:trHeight w:val="402"/>
        </w:trPr>
        <w:tc>
          <w:tcPr>
            <w:tcW w:w="1428" w:type="dxa"/>
            <w:tcBorders>
              <w:top w:val="nil"/>
              <w:left w:val="single" w:sz="4" w:space="0" w:color="auto"/>
              <w:bottom w:val="single" w:sz="4" w:space="0" w:color="auto"/>
              <w:right w:val="single" w:sz="4" w:space="0" w:color="auto"/>
            </w:tcBorders>
            <w:noWrap/>
            <w:vAlign w:val="center"/>
            <w:hideMark/>
          </w:tcPr>
          <w:p w14:paraId="02C5D635" w14:textId="77777777" w:rsidR="00B13B86" w:rsidRPr="0097223F" w:rsidRDefault="00B13B86" w:rsidP="00B13B86">
            <w:pPr>
              <w:jc w:val="center"/>
              <w:rPr>
                <w:color w:val="000000"/>
                <w:lang w:val="en-IN" w:eastAsia="en-IN" w:bidi="gu-IN"/>
              </w:rPr>
            </w:pPr>
            <w:r w:rsidRPr="0097223F">
              <w:rPr>
                <w:color w:val="000000"/>
                <w:lang w:val="en-IN" w:eastAsia="en-IN" w:bidi="gu-IN"/>
              </w:rPr>
              <w:t>UTS</w:t>
            </w:r>
          </w:p>
        </w:tc>
        <w:tc>
          <w:tcPr>
            <w:tcW w:w="3920" w:type="dxa"/>
            <w:tcBorders>
              <w:top w:val="nil"/>
              <w:left w:val="nil"/>
              <w:bottom w:val="single" w:sz="4" w:space="0" w:color="auto"/>
              <w:right w:val="single" w:sz="4" w:space="0" w:color="auto"/>
            </w:tcBorders>
            <w:noWrap/>
            <w:vAlign w:val="center"/>
            <w:hideMark/>
          </w:tcPr>
          <w:p w14:paraId="7AB76307" w14:textId="77777777" w:rsidR="00B13B86" w:rsidRPr="0097223F" w:rsidRDefault="00B13B86" w:rsidP="00B13B86">
            <w:pPr>
              <w:jc w:val="center"/>
              <w:rPr>
                <w:color w:val="000000"/>
                <w:lang w:val="en-IN" w:eastAsia="en-IN" w:bidi="gu-IN"/>
              </w:rPr>
            </w:pPr>
            <w:r w:rsidRPr="0097223F">
              <w:rPr>
                <w:color w:val="000000"/>
                <w:lang w:val="en-IN" w:eastAsia="en-IN" w:bidi="gu-IN"/>
              </w:rPr>
              <w:t>Ultimate Tensile Strength</w:t>
            </w:r>
          </w:p>
        </w:tc>
      </w:tr>
    </w:tbl>
    <w:p w14:paraId="4FA636C9" w14:textId="69AE84DD" w:rsidR="009E0518" w:rsidRPr="00AA6DE7" w:rsidRDefault="009E0518" w:rsidP="00B94674">
      <w:pPr>
        <w:spacing w:beforeLines="240" w:before="576" w:afterLines="240" w:after="576"/>
        <w:ind w:left="180" w:right="463"/>
        <w:jc w:val="both"/>
        <w:rPr>
          <w:color w:val="FF0000"/>
          <w:sz w:val="24"/>
          <w:szCs w:val="24"/>
        </w:rPr>
      </w:pPr>
    </w:p>
    <w:sectPr w:rsidR="009E0518" w:rsidRPr="00AA6DE7">
      <w:footerReference w:type="default" r:id="rId79"/>
      <w:pgSz w:w="12240" w:h="15840"/>
      <w:pgMar w:top="660" w:right="600" w:bottom="280" w:left="540" w:header="0" w:footer="3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1FDE7" w14:textId="77777777" w:rsidR="00DA6726" w:rsidRDefault="00DA6726">
      <w:r>
        <w:separator/>
      </w:r>
    </w:p>
  </w:endnote>
  <w:endnote w:type="continuationSeparator" w:id="0">
    <w:p w14:paraId="24D27B8F" w14:textId="77777777" w:rsidR="00DA6726" w:rsidRDefault="00DA6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636F0" w14:textId="3DEF5805" w:rsidR="009E0518" w:rsidRDefault="00A2527A">
    <w:pPr>
      <w:spacing w:line="200" w:lineRule="exact"/>
    </w:pPr>
    <w:r>
      <w:rPr>
        <w:noProof/>
      </w:rPr>
      <mc:AlternateContent>
        <mc:Choice Requires="wps">
          <w:drawing>
            <wp:anchor distT="0" distB="0" distL="114300" distR="114300" simplePos="0" relativeHeight="251657728" behindDoc="1" locked="0" layoutInCell="1" allowOverlap="1" wp14:anchorId="4FA636F2" wp14:editId="5A63B3A3">
              <wp:simplePos x="0" y="0"/>
              <wp:positionH relativeFrom="page">
                <wp:posOffset>7135495</wp:posOffset>
              </wp:positionH>
              <wp:positionV relativeFrom="page">
                <wp:posOffset>9702165</wp:posOffset>
              </wp:positionV>
              <wp:extent cx="206375" cy="165735"/>
              <wp:effectExtent l="1270" t="0" r="1905" b="0"/>
              <wp:wrapNone/>
              <wp:docPr id="14717839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636F4" w14:textId="77777777" w:rsidR="009E0518" w:rsidRDefault="00A26D72">
                          <w:pPr>
                            <w:spacing w:line="240" w:lineRule="exact"/>
                            <w:ind w:left="40"/>
                            <w:rPr>
                              <w:rFonts w:ascii="Cambria" w:eastAsia="Cambria" w:hAnsi="Cambria" w:cs="Cambria"/>
                              <w:sz w:val="22"/>
                              <w:szCs w:val="22"/>
                            </w:rPr>
                          </w:pPr>
                          <w:r>
                            <w:fldChar w:fldCharType="begin"/>
                          </w:r>
                          <w:r>
                            <w:rPr>
                              <w:rFonts w:ascii="Cambria" w:eastAsia="Cambria" w:hAnsi="Cambria" w:cs="Cambria"/>
                              <w:sz w:val="22"/>
                              <w:szCs w:val="22"/>
                            </w:rPr>
                            <w:instrText xml:space="preserve"> PAGE </w:instrText>
                          </w:r>
                          <w:r>
                            <w:fldChar w:fldCharType="separate"/>
                          </w:r>
                          <w:r w:rsidR="008A5A05">
                            <w:rPr>
                              <w:rFonts w:ascii="Cambria" w:eastAsia="Cambria" w:hAnsi="Cambria" w:cs="Cambria"/>
                              <w:noProof/>
                              <w:sz w:val="22"/>
                              <w:szCs w:val="22"/>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636F2" id="_x0000_t202" coordsize="21600,21600" o:spt="202" path="m,l,21600r21600,l21600,xe">
              <v:stroke joinstyle="miter"/>
              <v:path gradientshapeok="t" o:connecttype="rect"/>
            </v:shapetype>
            <v:shape id="Text Box 1" o:spid="_x0000_s1026" type="#_x0000_t202" style="position:absolute;margin-left:561.85pt;margin-top:763.95pt;width:16.2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Mj1gEAAJADAAAOAAAAZHJzL2Uyb0RvYy54bWysU9tu2zAMfR+wfxD0vthJkXQw4hRdiw4D&#10;uq1Atw9gZMk2ZosapcTOvn6UHKe7vA17EWiKOjznkN7ejH0njpp8i7aUy0UuhbYKq9bWpfz65eHN&#10;Wyl8AFtBh1aX8qS9vNm9frUdXKFX2GBXaRIMYn0xuFI2Ibgiy7xqdA9+gU5bvjRIPQT+pDqrCAZG&#10;77tsleebbECqHKHS3nP2frqUu4RvjFbhszFeB9GVkrmFdFI69/HMdlsoagLXtOpMA/6BRQ+t5aYX&#10;qHsIIA7U/gXVt4rQowkLhX2GxrRKJw2sZpn/oea5AaeTFjbHu4tN/v/Bqk/HZ/dEIozvcOQBJhHe&#10;PaL65oXFuwZsrW+JcGg0VNx4GS3LBueL89NotS98BNkPH7HiIcMhYAIaDfXRFdYpGJ0HcLqYrscg&#10;FCdX+ebqei2F4qvlZn19tU4doJgfO/LhvcZexKCUxDNN4HB89CGSgWIuib0sPrRdl+ba2d8SXBgz&#10;iXzkOzEP437k6ihij9WJZRBOa8JrzUGD9EOKgVeklP77AUhL0X2wbEXcpzmgOdjPAVjFT0sZpJjC&#10;uzDt3cFRWzeMPJlt8ZbtMm2S8sLizJPHnhSeVzTu1a/fqerlR9r9BAAA//8DAFBLAwQUAAYACAAA&#10;ACEAgys0D+IAAAAPAQAADwAAAGRycy9kb3ducmV2LnhtbEyPQU+EMBCF7yb+h2ZMvLkFFNZFymZj&#10;9GRiZPHgsdBZaJZOkXZ38d9bTnqbN/Py5nvFdjYDO+PktCUB8SoChtRapakT8Fm/3j0Cc16SkoMl&#10;FPCDDrbl9VUhc2UvVOF57zsWQsjlUkDv/Zhz7toejXQrOyKF28FORvogp46rSV5CuBl4EkUZN1JT&#10;+NDLEZ97bI/7kxGw+6LqRX+/Nx/VodJ1vYnoLTsKcXsz756AeZz9nxkW/IAOZWBq7ImUY0PQcXK/&#10;Dt4wpcl6A2zxxGmWAGuWXfoQAS8L/r9H+QsAAP//AwBQSwECLQAUAAYACAAAACEAtoM4kv4AAADh&#10;AQAAEwAAAAAAAAAAAAAAAAAAAAAAW0NvbnRlbnRfVHlwZXNdLnhtbFBLAQItABQABgAIAAAAIQA4&#10;/SH/1gAAAJQBAAALAAAAAAAAAAAAAAAAAC8BAABfcmVscy8ucmVsc1BLAQItABQABgAIAAAAIQBD&#10;GHMj1gEAAJADAAAOAAAAAAAAAAAAAAAAAC4CAABkcnMvZTJvRG9jLnhtbFBLAQItABQABgAIAAAA&#10;IQCDKzQP4gAAAA8BAAAPAAAAAAAAAAAAAAAAADAEAABkcnMvZG93bnJldi54bWxQSwUGAAAAAAQA&#10;BADzAAAAPwUAAAAA&#10;" filled="f" stroked="f">
              <v:textbox inset="0,0,0,0">
                <w:txbxContent>
                  <w:p w14:paraId="4FA636F4" w14:textId="77777777" w:rsidR="009E0518" w:rsidRDefault="00A26D72">
                    <w:pPr>
                      <w:spacing w:line="240" w:lineRule="exact"/>
                      <w:ind w:left="40"/>
                      <w:rPr>
                        <w:rFonts w:ascii="Cambria" w:eastAsia="Cambria" w:hAnsi="Cambria" w:cs="Cambria"/>
                        <w:sz w:val="22"/>
                        <w:szCs w:val="22"/>
                      </w:rPr>
                    </w:pPr>
                    <w:r>
                      <w:fldChar w:fldCharType="begin"/>
                    </w:r>
                    <w:r>
                      <w:rPr>
                        <w:rFonts w:ascii="Cambria" w:eastAsia="Cambria" w:hAnsi="Cambria" w:cs="Cambria"/>
                        <w:sz w:val="22"/>
                        <w:szCs w:val="22"/>
                      </w:rPr>
                      <w:instrText xml:space="preserve"> PAGE </w:instrText>
                    </w:r>
                    <w:r>
                      <w:fldChar w:fldCharType="separate"/>
                    </w:r>
                    <w:r w:rsidR="008A5A05">
                      <w:rPr>
                        <w:rFonts w:ascii="Cambria" w:eastAsia="Cambria" w:hAnsi="Cambria" w:cs="Cambria"/>
                        <w:noProof/>
                        <w:sz w:val="22"/>
                        <w:szCs w:val="22"/>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FC1D1" w14:textId="77777777" w:rsidR="00DA6726" w:rsidRDefault="00DA6726">
      <w:r>
        <w:separator/>
      </w:r>
    </w:p>
  </w:footnote>
  <w:footnote w:type="continuationSeparator" w:id="0">
    <w:p w14:paraId="7762A06E" w14:textId="77777777" w:rsidR="00DA6726" w:rsidRDefault="00DA6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4A16"/>
    <w:multiLevelType w:val="hybridMultilevel"/>
    <w:tmpl w:val="B31821A0"/>
    <w:lvl w:ilvl="0" w:tplc="77C411C8">
      <w:start w:val="1"/>
      <w:numFmt w:val="decimal"/>
      <w:pStyle w:val="Head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4A7EE9"/>
    <w:multiLevelType w:val="multilevel"/>
    <w:tmpl w:val="2772A0E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3A8D027C"/>
    <w:multiLevelType w:val="hybridMultilevel"/>
    <w:tmpl w:val="1DA243E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ABC6D5E"/>
    <w:multiLevelType w:val="hybridMultilevel"/>
    <w:tmpl w:val="E83E156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22D0C9D"/>
    <w:multiLevelType w:val="hybridMultilevel"/>
    <w:tmpl w:val="5052CE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2E230DC"/>
    <w:multiLevelType w:val="hybridMultilevel"/>
    <w:tmpl w:val="29E8ED7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5D43A81"/>
    <w:multiLevelType w:val="hybridMultilevel"/>
    <w:tmpl w:val="2D5A2DF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9D01B3C"/>
    <w:multiLevelType w:val="hybridMultilevel"/>
    <w:tmpl w:val="2512733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96179073">
    <w:abstractNumId w:val="1"/>
  </w:num>
  <w:num w:numId="2" w16cid:durableId="1117027558">
    <w:abstractNumId w:val="0"/>
  </w:num>
  <w:num w:numId="3" w16cid:durableId="75594708">
    <w:abstractNumId w:val="5"/>
  </w:num>
  <w:num w:numId="4" w16cid:durableId="1909267146">
    <w:abstractNumId w:val="7"/>
  </w:num>
  <w:num w:numId="5" w16cid:durableId="1053967403">
    <w:abstractNumId w:val="6"/>
  </w:num>
  <w:num w:numId="6" w16cid:durableId="244920302">
    <w:abstractNumId w:val="2"/>
  </w:num>
  <w:num w:numId="7" w16cid:durableId="40055972">
    <w:abstractNumId w:val="3"/>
  </w:num>
  <w:num w:numId="8" w16cid:durableId="21463889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518"/>
    <w:rsid w:val="0000533A"/>
    <w:rsid w:val="00007A12"/>
    <w:rsid w:val="00012633"/>
    <w:rsid w:val="00021509"/>
    <w:rsid w:val="000219E4"/>
    <w:rsid w:val="0003084D"/>
    <w:rsid w:val="000336CA"/>
    <w:rsid w:val="000338F6"/>
    <w:rsid w:val="00034EC9"/>
    <w:rsid w:val="00035545"/>
    <w:rsid w:val="000361F2"/>
    <w:rsid w:val="00045833"/>
    <w:rsid w:val="00051077"/>
    <w:rsid w:val="00052632"/>
    <w:rsid w:val="00056D50"/>
    <w:rsid w:val="00067BBE"/>
    <w:rsid w:val="000709B9"/>
    <w:rsid w:val="00070B13"/>
    <w:rsid w:val="00072396"/>
    <w:rsid w:val="000747E1"/>
    <w:rsid w:val="00090DBD"/>
    <w:rsid w:val="00093FFC"/>
    <w:rsid w:val="000A4578"/>
    <w:rsid w:val="000A62D6"/>
    <w:rsid w:val="000B2247"/>
    <w:rsid w:val="000B25DC"/>
    <w:rsid w:val="000B3EE8"/>
    <w:rsid w:val="000C0B49"/>
    <w:rsid w:val="000C2AD0"/>
    <w:rsid w:val="000C5B0F"/>
    <w:rsid w:val="000C6CDB"/>
    <w:rsid w:val="000D75A6"/>
    <w:rsid w:val="000F05CF"/>
    <w:rsid w:val="000F1584"/>
    <w:rsid w:val="000F2094"/>
    <w:rsid w:val="000F5C00"/>
    <w:rsid w:val="001013FB"/>
    <w:rsid w:val="001037A6"/>
    <w:rsid w:val="00110C70"/>
    <w:rsid w:val="0012628E"/>
    <w:rsid w:val="00145609"/>
    <w:rsid w:val="00150BA3"/>
    <w:rsid w:val="00151D6E"/>
    <w:rsid w:val="00153FAE"/>
    <w:rsid w:val="0015516E"/>
    <w:rsid w:val="0016631D"/>
    <w:rsid w:val="001711CC"/>
    <w:rsid w:val="00173078"/>
    <w:rsid w:val="0017405B"/>
    <w:rsid w:val="00176C30"/>
    <w:rsid w:val="00182260"/>
    <w:rsid w:val="00187B82"/>
    <w:rsid w:val="0019042C"/>
    <w:rsid w:val="0019087B"/>
    <w:rsid w:val="00193EC5"/>
    <w:rsid w:val="001A7422"/>
    <w:rsid w:val="001B2683"/>
    <w:rsid w:val="001C5110"/>
    <w:rsid w:val="001D30A5"/>
    <w:rsid w:val="001D4F19"/>
    <w:rsid w:val="001D758F"/>
    <w:rsid w:val="001E178C"/>
    <w:rsid w:val="002041C2"/>
    <w:rsid w:val="0020691F"/>
    <w:rsid w:val="0021102B"/>
    <w:rsid w:val="0021668C"/>
    <w:rsid w:val="002236E3"/>
    <w:rsid w:val="00225EF3"/>
    <w:rsid w:val="0022662E"/>
    <w:rsid w:val="00227E7A"/>
    <w:rsid w:val="00240258"/>
    <w:rsid w:val="0025160D"/>
    <w:rsid w:val="00251CDD"/>
    <w:rsid w:val="00270CD8"/>
    <w:rsid w:val="00272489"/>
    <w:rsid w:val="0027421B"/>
    <w:rsid w:val="00281B04"/>
    <w:rsid w:val="00282120"/>
    <w:rsid w:val="00285B76"/>
    <w:rsid w:val="002862D8"/>
    <w:rsid w:val="00287043"/>
    <w:rsid w:val="002A474B"/>
    <w:rsid w:val="002A536B"/>
    <w:rsid w:val="002A6270"/>
    <w:rsid w:val="002B3624"/>
    <w:rsid w:val="002B3DA0"/>
    <w:rsid w:val="002C2A69"/>
    <w:rsid w:val="002C7D7A"/>
    <w:rsid w:val="002D1C30"/>
    <w:rsid w:val="002D6729"/>
    <w:rsid w:val="002F3CB1"/>
    <w:rsid w:val="002F63BB"/>
    <w:rsid w:val="00301D5D"/>
    <w:rsid w:val="00311E4A"/>
    <w:rsid w:val="00312361"/>
    <w:rsid w:val="0032350A"/>
    <w:rsid w:val="00324767"/>
    <w:rsid w:val="00325C5A"/>
    <w:rsid w:val="0033138E"/>
    <w:rsid w:val="0033524E"/>
    <w:rsid w:val="00346EB5"/>
    <w:rsid w:val="00357307"/>
    <w:rsid w:val="00357670"/>
    <w:rsid w:val="00367745"/>
    <w:rsid w:val="00370E7D"/>
    <w:rsid w:val="00373D5B"/>
    <w:rsid w:val="003851EA"/>
    <w:rsid w:val="00392269"/>
    <w:rsid w:val="003978AD"/>
    <w:rsid w:val="003A1B62"/>
    <w:rsid w:val="003B29AE"/>
    <w:rsid w:val="003B2CEF"/>
    <w:rsid w:val="003B38F0"/>
    <w:rsid w:val="003B3A29"/>
    <w:rsid w:val="003D3228"/>
    <w:rsid w:val="003D4C63"/>
    <w:rsid w:val="003E245A"/>
    <w:rsid w:val="003F09E1"/>
    <w:rsid w:val="003F2833"/>
    <w:rsid w:val="003F2A30"/>
    <w:rsid w:val="003F37B8"/>
    <w:rsid w:val="003F49D3"/>
    <w:rsid w:val="003F5191"/>
    <w:rsid w:val="004048A0"/>
    <w:rsid w:val="0040709F"/>
    <w:rsid w:val="00416027"/>
    <w:rsid w:val="00433E9C"/>
    <w:rsid w:val="004429A9"/>
    <w:rsid w:val="004437B8"/>
    <w:rsid w:val="00443B98"/>
    <w:rsid w:val="00461B93"/>
    <w:rsid w:val="00462165"/>
    <w:rsid w:val="00477130"/>
    <w:rsid w:val="0049698E"/>
    <w:rsid w:val="004976B6"/>
    <w:rsid w:val="004A581D"/>
    <w:rsid w:val="004C07D7"/>
    <w:rsid w:val="004C1583"/>
    <w:rsid w:val="004C6344"/>
    <w:rsid w:val="004D1CE6"/>
    <w:rsid w:val="004D7E7F"/>
    <w:rsid w:val="004E09D1"/>
    <w:rsid w:val="004E595D"/>
    <w:rsid w:val="004F17C6"/>
    <w:rsid w:val="00504CEB"/>
    <w:rsid w:val="00505637"/>
    <w:rsid w:val="00550CC6"/>
    <w:rsid w:val="005562EA"/>
    <w:rsid w:val="0055650D"/>
    <w:rsid w:val="00557174"/>
    <w:rsid w:val="00574A8E"/>
    <w:rsid w:val="005758CB"/>
    <w:rsid w:val="005857B3"/>
    <w:rsid w:val="005A0E18"/>
    <w:rsid w:val="005A29B7"/>
    <w:rsid w:val="005A41A5"/>
    <w:rsid w:val="005B0607"/>
    <w:rsid w:val="005B0871"/>
    <w:rsid w:val="005B37AB"/>
    <w:rsid w:val="005B3E99"/>
    <w:rsid w:val="005C384F"/>
    <w:rsid w:val="005D1CD2"/>
    <w:rsid w:val="005D6604"/>
    <w:rsid w:val="005E049D"/>
    <w:rsid w:val="005E2201"/>
    <w:rsid w:val="005E49D0"/>
    <w:rsid w:val="005F7C68"/>
    <w:rsid w:val="006133E0"/>
    <w:rsid w:val="0062520C"/>
    <w:rsid w:val="0062588C"/>
    <w:rsid w:val="00627627"/>
    <w:rsid w:val="006402C0"/>
    <w:rsid w:val="00641B39"/>
    <w:rsid w:val="006451E0"/>
    <w:rsid w:val="00646F9C"/>
    <w:rsid w:val="00647564"/>
    <w:rsid w:val="00657F4D"/>
    <w:rsid w:val="00673DCA"/>
    <w:rsid w:val="0068106E"/>
    <w:rsid w:val="00681E5E"/>
    <w:rsid w:val="006924CA"/>
    <w:rsid w:val="00694A43"/>
    <w:rsid w:val="006A6185"/>
    <w:rsid w:val="006B5ADE"/>
    <w:rsid w:val="006B60E2"/>
    <w:rsid w:val="006C452D"/>
    <w:rsid w:val="006C4B6C"/>
    <w:rsid w:val="006C6A47"/>
    <w:rsid w:val="006D1376"/>
    <w:rsid w:val="006D1A1C"/>
    <w:rsid w:val="006E3739"/>
    <w:rsid w:val="006E3F84"/>
    <w:rsid w:val="007034A2"/>
    <w:rsid w:val="00703A4D"/>
    <w:rsid w:val="00705EAE"/>
    <w:rsid w:val="00710576"/>
    <w:rsid w:val="00710C68"/>
    <w:rsid w:val="00715BCC"/>
    <w:rsid w:val="007318DF"/>
    <w:rsid w:val="007422B6"/>
    <w:rsid w:val="0075160A"/>
    <w:rsid w:val="00762A63"/>
    <w:rsid w:val="00767227"/>
    <w:rsid w:val="00767F9C"/>
    <w:rsid w:val="00772985"/>
    <w:rsid w:val="0077353D"/>
    <w:rsid w:val="007A6F9A"/>
    <w:rsid w:val="007B1EEF"/>
    <w:rsid w:val="007B5894"/>
    <w:rsid w:val="007C05C4"/>
    <w:rsid w:val="007C0EDA"/>
    <w:rsid w:val="007D419E"/>
    <w:rsid w:val="007D5DCA"/>
    <w:rsid w:val="007D5FF6"/>
    <w:rsid w:val="007E45C6"/>
    <w:rsid w:val="007E55F8"/>
    <w:rsid w:val="007E6500"/>
    <w:rsid w:val="00821F95"/>
    <w:rsid w:val="00834A33"/>
    <w:rsid w:val="00840CE6"/>
    <w:rsid w:val="008426F7"/>
    <w:rsid w:val="00846151"/>
    <w:rsid w:val="0085002B"/>
    <w:rsid w:val="00851A7A"/>
    <w:rsid w:val="008552E1"/>
    <w:rsid w:val="00857B9F"/>
    <w:rsid w:val="00861C87"/>
    <w:rsid w:val="008620E5"/>
    <w:rsid w:val="00863ECE"/>
    <w:rsid w:val="0086604C"/>
    <w:rsid w:val="00873F2D"/>
    <w:rsid w:val="00882175"/>
    <w:rsid w:val="008823D6"/>
    <w:rsid w:val="00885421"/>
    <w:rsid w:val="0088564B"/>
    <w:rsid w:val="008867C3"/>
    <w:rsid w:val="00896A3B"/>
    <w:rsid w:val="008A5A05"/>
    <w:rsid w:val="008B77F0"/>
    <w:rsid w:val="008C0186"/>
    <w:rsid w:val="008C1B71"/>
    <w:rsid w:val="008C3407"/>
    <w:rsid w:val="008D7239"/>
    <w:rsid w:val="008E206E"/>
    <w:rsid w:val="008F3BE8"/>
    <w:rsid w:val="008F6477"/>
    <w:rsid w:val="008F7A06"/>
    <w:rsid w:val="009014C4"/>
    <w:rsid w:val="00902C67"/>
    <w:rsid w:val="00911557"/>
    <w:rsid w:val="0092021B"/>
    <w:rsid w:val="00920606"/>
    <w:rsid w:val="00925088"/>
    <w:rsid w:val="0092550A"/>
    <w:rsid w:val="00930397"/>
    <w:rsid w:val="00937AE8"/>
    <w:rsid w:val="00937FCD"/>
    <w:rsid w:val="009467E7"/>
    <w:rsid w:val="0095240D"/>
    <w:rsid w:val="00961641"/>
    <w:rsid w:val="00961E47"/>
    <w:rsid w:val="00970F62"/>
    <w:rsid w:val="0097223F"/>
    <w:rsid w:val="00985AA2"/>
    <w:rsid w:val="00993A15"/>
    <w:rsid w:val="009A256C"/>
    <w:rsid w:val="009C1EE5"/>
    <w:rsid w:val="009C267F"/>
    <w:rsid w:val="009C43AE"/>
    <w:rsid w:val="009C6052"/>
    <w:rsid w:val="009C6148"/>
    <w:rsid w:val="009C7359"/>
    <w:rsid w:val="009D369A"/>
    <w:rsid w:val="009D51F9"/>
    <w:rsid w:val="009E0518"/>
    <w:rsid w:val="009E0EA8"/>
    <w:rsid w:val="009E108E"/>
    <w:rsid w:val="009E3E65"/>
    <w:rsid w:val="009E3F0D"/>
    <w:rsid w:val="009F20AC"/>
    <w:rsid w:val="00A03562"/>
    <w:rsid w:val="00A16FD6"/>
    <w:rsid w:val="00A231F9"/>
    <w:rsid w:val="00A23F32"/>
    <w:rsid w:val="00A2527A"/>
    <w:rsid w:val="00A26226"/>
    <w:rsid w:val="00A26D72"/>
    <w:rsid w:val="00A26EC8"/>
    <w:rsid w:val="00A310C6"/>
    <w:rsid w:val="00A31FB8"/>
    <w:rsid w:val="00A32C44"/>
    <w:rsid w:val="00A41A66"/>
    <w:rsid w:val="00A667E8"/>
    <w:rsid w:val="00A70DB6"/>
    <w:rsid w:val="00A74781"/>
    <w:rsid w:val="00A861A0"/>
    <w:rsid w:val="00A9192C"/>
    <w:rsid w:val="00A9735A"/>
    <w:rsid w:val="00AA31B3"/>
    <w:rsid w:val="00AA6DE7"/>
    <w:rsid w:val="00AB13AF"/>
    <w:rsid w:val="00AB2FA3"/>
    <w:rsid w:val="00AB4733"/>
    <w:rsid w:val="00AB59F3"/>
    <w:rsid w:val="00AB6252"/>
    <w:rsid w:val="00AC10DB"/>
    <w:rsid w:val="00AC35E2"/>
    <w:rsid w:val="00AC5445"/>
    <w:rsid w:val="00AD2E8F"/>
    <w:rsid w:val="00AD4DB4"/>
    <w:rsid w:val="00AE1FF6"/>
    <w:rsid w:val="00AE2FBC"/>
    <w:rsid w:val="00AF60B6"/>
    <w:rsid w:val="00B06C0E"/>
    <w:rsid w:val="00B12DEE"/>
    <w:rsid w:val="00B1304E"/>
    <w:rsid w:val="00B13B86"/>
    <w:rsid w:val="00B231B6"/>
    <w:rsid w:val="00B24230"/>
    <w:rsid w:val="00B316F7"/>
    <w:rsid w:val="00B3301D"/>
    <w:rsid w:val="00B4163A"/>
    <w:rsid w:val="00B66F71"/>
    <w:rsid w:val="00B71EFB"/>
    <w:rsid w:val="00B72962"/>
    <w:rsid w:val="00B73020"/>
    <w:rsid w:val="00B73AB8"/>
    <w:rsid w:val="00B73DFC"/>
    <w:rsid w:val="00B87D3F"/>
    <w:rsid w:val="00B94674"/>
    <w:rsid w:val="00B974B9"/>
    <w:rsid w:val="00BB6E20"/>
    <w:rsid w:val="00BC2FEA"/>
    <w:rsid w:val="00BC6F45"/>
    <w:rsid w:val="00BD241A"/>
    <w:rsid w:val="00BE4648"/>
    <w:rsid w:val="00C02A38"/>
    <w:rsid w:val="00C113A3"/>
    <w:rsid w:val="00C143D8"/>
    <w:rsid w:val="00C16C6A"/>
    <w:rsid w:val="00C2205C"/>
    <w:rsid w:val="00C27A93"/>
    <w:rsid w:val="00C3552A"/>
    <w:rsid w:val="00C40BF1"/>
    <w:rsid w:val="00C572B4"/>
    <w:rsid w:val="00C62CC5"/>
    <w:rsid w:val="00C66794"/>
    <w:rsid w:val="00C71D8D"/>
    <w:rsid w:val="00C73571"/>
    <w:rsid w:val="00C765AA"/>
    <w:rsid w:val="00C9737E"/>
    <w:rsid w:val="00CA3A33"/>
    <w:rsid w:val="00CA62C5"/>
    <w:rsid w:val="00CB10CD"/>
    <w:rsid w:val="00CB2ED8"/>
    <w:rsid w:val="00CB3CDC"/>
    <w:rsid w:val="00CB4545"/>
    <w:rsid w:val="00CB5B1B"/>
    <w:rsid w:val="00CD61B5"/>
    <w:rsid w:val="00D00005"/>
    <w:rsid w:val="00D158A4"/>
    <w:rsid w:val="00D20CE0"/>
    <w:rsid w:val="00D3595E"/>
    <w:rsid w:val="00D5104F"/>
    <w:rsid w:val="00D53D0D"/>
    <w:rsid w:val="00D5674A"/>
    <w:rsid w:val="00D57687"/>
    <w:rsid w:val="00D57CC8"/>
    <w:rsid w:val="00D61BB2"/>
    <w:rsid w:val="00D63C57"/>
    <w:rsid w:val="00D63E92"/>
    <w:rsid w:val="00D66044"/>
    <w:rsid w:val="00DA6726"/>
    <w:rsid w:val="00DC07B3"/>
    <w:rsid w:val="00DC436E"/>
    <w:rsid w:val="00DE187E"/>
    <w:rsid w:val="00DF0C7F"/>
    <w:rsid w:val="00DF2367"/>
    <w:rsid w:val="00DF6A67"/>
    <w:rsid w:val="00DF7E9E"/>
    <w:rsid w:val="00E01A51"/>
    <w:rsid w:val="00E06BC3"/>
    <w:rsid w:val="00E11FE6"/>
    <w:rsid w:val="00E16EE5"/>
    <w:rsid w:val="00E50088"/>
    <w:rsid w:val="00E53D45"/>
    <w:rsid w:val="00E61F7F"/>
    <w:rsid w:val="00E733E8"/>
    <w:rsid w:val="00E764D3"/>
    <w:rsid w:val="00E85A75"/>
    <w:rsid w:val="00E87A35"/>
    <w:rsid w:val="00E91660"/>
    <w:rsid w:val="00E94F7B"/>
    <w:rsid w:val="00EA3E5B"/>
    <w:rsid w:val="00EA4AD2"/>
    <w:rsid w:val="00ED305A"/>
    <w:rsid w:val="00ED5DB2"/>
    <w:rsid w:val="00EE4769"/>
    <w:rsid w:val="00EE587F"/>
    <w:rsid w:val="00EF6460"/>
    <w:rsid w:val="00EF7E18"/>
    <w:rsid w:val="00F04806"/>
    <w:rsid w:val="00F0544D"/>
    <w:rsid w:val="00F06200"/>
    <w:rsid w:val="00F11C36"/>
    <w:rsid w:val="00F14B3F"/>
    <w:rsid w:val="00F328CB"/>
    <w:rsid w:val="00F4529F"/>
    <w:rsid w:val="00F473A5"/>
    <w:rsid w:val="00F50691"/>
    <w:rsid w:val="00F509EE"/>
    <w:rsid w:val="00F520B9"/>
    <w:rsid w:val="00F53593"/>
    <w:rsid w:val="00F56D66"/>
    <w:rsid w:val="00F66059"/>
    <w:rsid w:val="00F71D97"/>
    <w:rsid w:val="00F77ACF"/>
    <w:rsid w:val="00F8103A"/>
    <w:rsid w:val="00F86C15"/>
    <w:rsid w:val="00F92895"/>
    <w:rsid w:val="00F940F7"/>
    <w:rsid w:val="00F9531D"/>
    <w:rsid w:val="00F96235"/>
    <w:rsid w:val="00FB5C1A"/>
    <w:rsid w:val="00FC05E1"/>
    <w:rsid w:val="00FC21C1"/>
    <w:rsid w:val="00FC22D5"/>
    <w:rsid w:val="00FD18EF"/>
    <w:rsid w:val="00FE1D8A"/>
    <w:rsid w:val="00FE2662"/>
    <w:rsid w:val="00FE44C2"/>
    <w:rsid w:val="00FE4CCC"/>
    <w:rsid w:val="00FF4DA4"/>
    <w:rsid w:val="00FF743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634FA"/>
  <w15:docId w15:val="{CDCE3F64-B65D-4E36-9182-EEC8B4B0E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C87"/>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AB13AF"/>
    <w:pPr>
      <w:tabs>
        <w:tab w:val="center" w:pos="4513"/>
        <w:tab w:val="right" w:pos="9026"/>
      </w:tabs>
    </w:pPr>
  </w:style>
  <w:style w:type="character" w:customStyle="1" w:styleId="HeaderChar">
    <w:name w:val="Header Char"/>
    <w:basedOn w:val="DefaultParagraphFont"/>
    <w:link w:val="Header"/>
    <w:uiPriority w:val="99"/>
    <w:rsid w:val="00AB13AF"/>
  </w:style>
  <w:style w:type="paragraph" w:styleId="Footer">
    <w:name w:val="footer"/>
    <w:basedOn w:val="Normal"/>
    <w:link w:val="FooterChar"/>
    <w:uiPriority w:val="99"/>
    <w:unhideWhenUsed/>
    <w:rsid w:val="00AB13AF"/>
    <w:pPr>
      <w:tabs>
        <w:tab w:val="center" w:pos="4513"/>
        <w:tab w:val="right" w:pos="9026"/>
      </w:tabs>
    </w:pPr>
  </w:style>
  <w:style w:type="character" w:customStyle="1" w:styleId="FooterChar">
    <w:name w:val="Footer Char"/>
    <w:basedOn w:val="DefaultParagraphFont"/>
    <w:link w:val="Footer"/>
    <w:uiPriority w:val="99"/>
    <w:rsid w:val="00AB13AF"/>
  </w:style>
  <w:style w:type="paragraph" w:customStyle="1" w:styleId="MainText">
    <w:name w:val="Main Text"/>
    <w:basedOn w:val="Normal"/>
    <w:link w:val="MainTextChar"/>
    <w:rsid w:val="00C765AA"/>
    <w:pPr>
      <w:spacing w:line="480" w:lineRule="auto"/>
    </w:pPr>
    <w:rPr>
      <w:rFonts w:eastAsia="MS Mincho"/>
      <w:sz w:val="24"/>
      <w:szCs w:val="24"/>
      <w:lang w:eastAsia="ja-JP"/>
    </w:rPr>
  </w:style>
  <w:style w:type="character" w:customStyle="1" w:styleId="MainTextChar">
    <w:name w:val="Main Text Char"/>
    <w:link w:val="MainText"/>
    <w:rsid w:val="00C765AA"/>
    <w:rPr>
      <w:rFonts w:eastAsia="MS Mincho"/>
      <w:sz w:val="24"/>
      <w:szCs w:val="24"/>
      <w:lang w:eastAsia="ja-JP"/>
    </w:rPr>
  </w:style>
  <w:style w:type="character" w:styleId="Hyperlink">
    <w:name w:val="Hyperlink"/>
    <w:uiPriority w:val="99"/>
    <w:unhideWhenUsed/>
    <w:rsid w:val="00EA4AD2"/>
    <w:rPr>
      <w:color w:val="0563C1"/>
      <w:u w:val="single"/>
    </w:rPr>
  </w:style>
  <w:style w:type="paragraph" w:customStyle="1" w:styleId="Head1">
    <w:name w:val="Head 1"/>
    <w:basedOn w:val="Normal"/>
    <w:autoRedefine/>
    <w:rsid w:val="00EA4AD2"/>
    <w:pPr>
      <w:numPr>
        <w:numId w:val="2"/>
      </w:numPr>
      <w:spacing w:before="240" w:after="240"/>
      <w:ind w:left="284" w:hanging="284"/>
    </w:pPr>
    <w:rPr>
      <w:b/>
      <w:color w:val="000000"/>
      <w:sz w:val="24"/>
      <w:szCs w:val="24"/>
      <w:lang w:val="en-GB"/>
    </w:rPr>
  </w:style>
  <w:style w:type="paragraph" w:styleId="ListParagraph">
    <w:name w:val="List Paragraph"/>
    <w:basedOn w:val="Normal"/>
    <w:uiPriority w:val="34"/>
    <w:qFormat/>
    <w:rsid w:val="000C2A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989781">
      <w:bodyDiv w:val="1"/>
      <w:marLeft w:val="0"/>
      <w:marRight w:val="0"/>
      <w:marTop w:val="0"/>
      <w:marBottom w:val="0"/>
      <w:divBdr>
        <w:top w:val="none" w:sz="0" w:space="0" w:color="auto"/>
        <w:left w:val="none" w:sz="0" w:space="0" w:color="auto"/>
        <w:bottom w:val="none" w:sz="0" w:space="0" w:color="auto"/>
        <w:right w:val="none" w:sz="0" w:space="0" w:color="auto"/>
      </w:divBdr>
    </w:div>
    <w:div w:id="1379353383">
      <w:bodyDiv w:val="1"/>
      <w:marLeft w:val="0"/>
      <w:marRight w:val="0"/>
      <w:marTop w:val="0"/>
      <w:marBottom w:val="0"/>
      <w:divBdr>
        <w:top w:val="none" w:sz="0" w:space="0" w:color="auto"/>
        <w:left w:val="none" w:sz="0" w:space="0" w:color="auto"/>
        <w:bottom w:val="none" w:sz="0" w:space="0" w:color="auto"/>
        <w:right w:val="none" w:sz="0" w:space="0" w:color="auto"/>
      </w:divBdr>
    </w:div>
    <w:div w:id="1552186827">
      <w:bodyDiv w:val="1"/>
      <w:marLeft w:val="0"/>
      <w:marRight w:val="0"/>
      <w:marTop w:val="0"/>
      <w:marBottom w:val="0"/>
      <w:divBdr>
        <w:top w:val="none" w:sz="0" w:space="0" w:color="auto"/>
        <w:left w:val="none" w:sz="0" w:space="0" w:color="auto"/>
        <w:bottom w:val="none" w:sz="0" w:space="0" w:color="auto"/>
        <w:right w:val="none" w:sz="0" w:space="0" w:color="auto"/>
      </w:divBdr>
    </w:div>
    <w:div w:id="1621955036">
      <w:bodyDiv w:val="1"/>
      <w:marLeft w:val="0"/>
      <w:marRight w:val="0"/>
      <w:marTop w:val="0"/>
      <w:marBottom w:val="0"/>
      <w:divBdr>
        <w:top w:val="none" w:sz="0" w:space="0" w:color="auto"/>
        <w:left w:val="none" w:sz="0" w:space="0" w:color="auto"/>
        <w:bottom w:val="none" w:sz="0" w:space="0" w:color="auto"/>
        <w:right w:val="none" w:sz="0" w:space="0" w:color="auto"/>
      </w:divBdr>
    </w:div>
    <w:div w:id="1627421963">
      <w:bodyDiv w:val="1"/>
      <w:marLeft w:val="0"/>
      <w:marRight w:val="0"/>
      <w:marTop w:val="0"/>
      <w:marBottom w:val="0"/>
      <w:divBdr>
        <w:top w:val="none" w:sz="0" w:space="0" w:color="auto"/>
        <w:left w:val="none" w:sz="0" w:space="0" w:color="auto"/>
        <w:bottom w:val="none" w:sz="0" w:space="0" w:color="auto"/>
        <w:right w:val="none" w:sz="0" w:space="0" w:color="auto"/>
      </w:divBdr>
    </w:div>
    <w:div w:id="1721250842">
      <w:bodyDiv w:val="1"/>
      <w:marLeft w:val="0"/>
      <w:marRight w:val="0"/>
      <w:marTop w:val="0"/>
      <w:marBottom w:val="0"/>
      <w:divBdr>
        <w:top w:val="none" w:sz="0" w:space="0" w:color="auto"/>
        <w:left w:val="none" w:sz="0" w:space="0" w:color="auto"/>
        <w:bottom w:val="none" w:sz="0" w:space="0" w:color="auto"/>
        <w:right w:val="none" w:sz="0" w:space="0" w:color="auto"/>
      </w:divBdr>
    </w:div>
    <w:div w:id="1946620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s://doi.org/10.1016/j.matdes.2015.08.066" TargetMode="External"/><Relationship Id="rId47" Type="http://schemas.openxmlformats.org/officeDocument/2006/relationships/hyperlink" Target="https://doi.org/10.1007/s00170-019-04865-x" TargetMode="External"/><Relationship Id="rId63" Type="http://schemas.openxmlformats.org/officeDocument/2006/relationships/hyperlink" Target="https://doi.org/10.1016/j.proeng.2015.08.059" TargetMode="External"/><Relationship Id="rId68" Type="http://schemas.openxmlformats.org/officeDocument/2006/relationships/hyperlink" Target="https://doi.org/10.1016/J.MSEA.2009.04.046" TargetMode="External"/><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s://doi.org/10.1016/j.jallcom.2015.10.288" TargetMode="External"/><Relationship Id="rId58" Type="http://schemas.openxmlformats.org/officeDocument/2006/relationships/hyperlink" Target="https://doi.org/10.1007/s00170-019-04837-1" TargetMode="External"/><Relationship Id="rId74" Type="http://schemas.openxmlformats.org/officeDocument/2006/relationships/hyperlink" Target="https://doi.org/10.3390/met12060969"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doi.org/10.1016/j.jmapro.2018.03.048"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doi.org/10.1016/j.proeng.2017.04.028" TargetMode="External"/><Relationship Id="rId48" Type="http://schemas.openxmlformats.org/officeDocument/2006/relationships/hyperlink" Target="https://doi.org/10.1016/j.matpr.2017.07.182" TargetMode="External"/><Relationship Id="rId56" Type="http://schemas.openxmlformats.org/officeDocument/2006/relationships/hyperlink" Target="https://doi.org/10.1016/j.matdes.2017.12.033" TargetMode="External"/><Relationship Id="rId64" Type="http://schemas.openxmlformats.org/officeDocument/2006/relationships/hyperlink" Target="https://doi.org/10.1016/j.jmapro.2015.09.013" TargetMode="External"/><Relationship Id="rId69" Type="http://schemas.openxmlformats.org/officeDocument/2006/relationships/hyperlink" Target="https://doi.org/10.4236/mme.2018.81003" TargetMode="External"/><Relationship Id="rId77" Type="http://schemas.openxmlformats.org/officeDocument/2006/relationships/hyperlink" Target="https://doi.org/10.1016/j.jmrt.2021.05.079" TargetMode="External"/><Relationship Id="rId8" Type="http://schemas.openxmlformats.org/officeDocument/2006/relationships/image" Target="media/image2.png"/><Relationship Id="rId51" Type="http://schemas.openxmlformats.org/officeDocument/2006/relationships/hyperlink" Target="https://doi.org/10.1016/j.matpr.2020.09.553" TargetMode="External"/><Relationship Id="rId72" Type="http://schemas.openxmlformats.org/officeDocument/2006/relationships/hyperlink" Target="https://doi.org/10.1080/13621718.2018.1553655"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doi.org/10.1016/j.compositesb.2014.12.029" TargetMode="External"/><Relationship Id="rId59" Type="http://schemas.openxmlformats.org/officeDocument/2006/relationships/hyperlink" Target="https://doi.org/10.3390/ma15082771" TargetMode="External"/><Relationship Id="rId67" Type="http://schemas.openxmlformats.org/officeDocument/2006/relationships/hyperlink" Target="https://patents.google.com/patent/LU101016B1/en?oq=https:%2f%2fdoi.org%2f10.1016%2fj.matdes.2013.03.105" TargetMode="External"/><Relationship Id="rId20" Type="http://schemas.openxmlformats.org/officeDocument/2006/relationships/image" Target="media/image14.png"/><Relationship Id="rId41" Type="http://schemas.openxmlformats.org/officeDocument/2006/relationships/hyperlink" Target="https://doi.org/10.1016/j.matdes.2015.10.056" TargetMode="External"/><Relationship Id="rId54" Type="http://schemas.openxmlformats.org/officeDocument/2006/relationships/hyperlink" Target="https://doi.org/10.1016/j.matdes.2016.10.012" TargetMode="External"/><Relationship Id="rId62" Type="http://schemas.openxmlformats.org/officeDocument/2006/relationships/hyperlink" Target="https://doi.org/10.1016/j.matdes.2016.09.101" TargetMode="External"/><Relationship Id="rId70" Type="http://schemas.openxmlformats.org/officeDocument/2006/relationships/hyperlink" Target="https://doi.org/10.1590/0104-9224/si27.08" TargetMode="External"/><Relationship Id="rId75" Type="http://schemas.openxmlformats.org/officeDocument/2006/relationships/hyperlink" Target="https://doi.org/10.1007/s00170-021-07816-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doi.org/10.1016/j.matchar.2018.08.027" TargetMode="External"/><Relationship Id="rId57" Type="http://schemas.openxmlformats.org/officeDocument/2006/relationships/hyperlink" Target="https://doi.org/10.1016/j.matdes.2014.08.063"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s://doi.org/10.1016/j.matdes.2008.06.008" TargetMode="External"/><Relationship Id="rId52" Type="http://schemas.openxmlformats.org/officeDocument/2006/relationships/hyperlink" Target="https://doi.org/10.1016/j.scriptamat.2003.08.022" TargetMode="External"/><Relationship Id="rId60" Type="http://schemas.openxmlformats.org/officeDocument/2006/relationships/hyperlink" Target="https://doi.org/10.1016/j.matdes.2010.02.002" TargetMode="External"/><Relationship Id="rId65" Type="http://schemas.openxmlformats.org/officeDocument/2006/relationships/hyperlink" Target="https://doi.org/10.1016/j.jmatprotec.2017.08.005" TargetMode="External"/><Relationship Id="rId73" Type="http://schemas.openxmlformats.org/officeDocument/2006/relationships/hyperlink" Target="https://doi.org/10.4028/www.scientific.net/MSF.638-642.1179" TargetMode="External"/><Relationship Id="rId78" Type="http://schemas.openxmlformats.org/officeDocument/2006/relationships/hyperlink" Target="https://doi.org/10.1016/j.matpr.2020.11.366"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s://doi.org/10.1016/j.matdes.2010.02.002" TargetMode="External"/><Relationship Id="rId34" Type="http://schemas.openxmlformats.org/officeDocument/2006/relationships/image" Target="media/image28.png"/><Relationship Id="rId50" Type="http://schemas.openxmlformats.org/officeDocument/2006/relationships/hyperlink" Target="https://doi.org/10.1016/j.matdes.2016.04.066" TargetMode="External"/><Relationship Id="rId55" Type="http://schemas.openxmlformats.org/officeDocument/2006/relationships/hyperlink" Target="https://doi.org/10.1016/j.matdes.2016.10.012" TargetMode="External"/><Relationship Id="rId76" Type="http://schemas.openxmlformats.org/officeDocument/2006/relationships/hyperlink" Target="https://doi.org/10.3390/met11010016" TargetMode="External"/><Relationship Id="rId7" Type="http://schemas.openxmlformats.org/officeDocument/2006/relationships/image" Target="media/image1.png"/><Relationship Id="rId71" Type="http://schemas.openxmlformats.org/officeDocument/2006/relationships/hyperlink" Target="https://doi.org/10.1016/J.MATDES.2011.09.064"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s://doi.org/10.1016/j.matpr.2017.02.267" TargetMode="External"/><Relationship Id="rId45" Type="http://schemas.openxmlformats.org/officeDocument/2006/relationships/hyperlink" Target="https://doi.org/10.1016/j.matdes.2015.11.056" TargetMode="External"/><Relationship Id="rId66" Type="http://schemas.openxmlformats.org/officeDocument/2006/relationships/hyperlink" Target="https://doi.org/10.1179/1362171811Y.0000000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894</TotalTime>
  <Pages>18</Pages>
  <Words>6760</Words>
  <Characters>38534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Miloni Modi</cp:lastModifiedBy>
  <cp:revision>389</cp:revision>
  <dcterms:created xsi:type="dcterms:W3CDTF">2026-06-03T06:28:00Z</dcterms:created>
  <dcterms:modified xsi:type="dcterms:W3CDTF">2026-06-04T19:01:00Z</dcterms:modified>
</cp:coreProperties>
</file>