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4949A" w14:textId="77777777" w:rsidR="004B2702" w:rsidRPr="004B2702" w:rsidRDefault="004B2702" w:rsidP="004B2702">
      <w:pPr>
        <w:keepLines/>
        <w:autoSpaceDE w:val="0"/>
        <w:autoSpaceDN w:val="0"/>
        <w:adjustRightInd w:val="0"/>
        <w:spacing w:after="200" w:line="276" w:lineRule="auto"/>
        <w:ind w:left="0"/>
        <w:jc w:val="center"/>
        <w:rPr>
          <w:rFonts w:ascii="Times New Roman" w:eastAsia="SimSun" w:hAnsi="Times New Roman"/>
          <w:b/>
          <w:bCs/>
          <w:sz w:val="28"/>
          <w:szCs w:val="28"/>
          <w:lang w:val="en-US"/>
        </w:rPr>
      </w:pPr>
      <w:r w:rsidRPr="004B2702">
        <w:rPr>
          <w:rFonts w:ascii="Times New Roman" w:hAnsi="Times New Roman"/>
          <w:b/>
          <w:bCs/>
          <w:sz w:val="28"/>
          <w:szCs w:val="28"/>
          <w:lang w:val="en-US"/>
        </w:rPr>
        <w:t>WEAKNESSES IN BASIC MATH SKILLS NON-NUMERATE LEARNERS IN KEY STAGE 2 USING COGNITIVE DIAGNOSTIC MODELING</w:t>
      </w:r>
    </w:p>
    <w:p w14:paraId="0183DF61" w14:textId="057F1479" w:rsidR="004A0545" w:rsidRDefault="004A0545" w:rsidP="004B2702">
      <w:pPr>
        <w:pStyle w:val="NoSpacing"/>
        <w:ind w:left="0"/>
        <w:rPr>
          <w:rFonts w:ascii="Times New Roman" w:hAnsi="Times New Roman"/>
          <w:sz w:val="24"/>
          <w:szCs w:val="24"/>
          <w:lang w:val="en-US"/>
        </w:rPr>
      </w:pPr>
    </w:p>
    <w:p w14:paraId="7DDC5D54" w14:textId="12307B85" w:rsidR="004B2702" w:rsidRPr="00943C38" w:rsidRDefault="004B2702" w:rsidP="004B2702">
      <w:pPr>
        <w:ind w:left="0"/>
        <w:rPr>
          <w:rFonts w:ascii="Arial" w:hAnsi="Arial" w:cs="Arial"/>
          <w:b/>
          <w:sz w:val="24"/>
          <w:szCs w:val="24"/>
        </w:rPr>
      </w:pPr>
      <w:r>
        <w:rPr>
          <w:rFonts w:ascii="Times New Roman" w:hAnsi="Times New Roman"/>
          <w:sz w:val="24"/>
          <w:szCs w:val="24"/>
          <w:lang w:val="en-US"/>
        </w:rPr>
        <w:t xml:space="preserve"/>
      </w:r>
      <w:r w:rsidRPr="00F47E09">
        <w:rPr>
          <w:rFonts w:ascii="Arial" w:hAnsi="Arial" w:cs="Arial"/>
          <w:b/>
          <w:bCs/>
          <w:sz w:val="24"/>
          <w:szCs w:val="24"/>
        </w:rPr>
        <w:t/>
      </w:r>
      <w:r>
        <w:rPr>
          <w:rFonts w:ascii="Arial" w:hAnsi="Arial" w:cs="Arial"/>
          <w:b/>
          <w:bCs/>
          <w:sz w:val="24"/>
          <w:szCs w:val="24"/>
        </w:rPr>
        <w:t xml:space="preserve"/>
      </w:r>
      <w:r w:rsidRPr="00943C38">
        <w:rPr>
          <w:rFonts w:ascii="Arial" w:hAnsi="Arial" w:cs="Arial"/>
          <w:b/>
          <w:sz w:val="24"/>
          <w:szCs w:val="24"/>
        </w:rPr>
        <w:t/>
      </w:r>
    </w:p>
    <w:p w14:paraId="09F550E3" w14:textId="40C2F4A7" w:rsidR="004B2702" w:rsidRPr="00943C38" w:rsidRDefault="004B2702" w:rsidP="004B2702">
      <w:pPr>
        <w:keepLines/>
        <w:autoSpaceDE w:val="0"/>
        <w:autoSpaceDN w:val="0"/>
        <w:adjustRightInd w:val="0"/>
        <w:jc w:val="center"/>
        <w:rPr>
          <w:rFonts w:ascii="Arial" w:hAnsi="Arial" w:cs="Arial"/>
          <w:b/>
          <w:color w:val="000000"/>
          <w:sz w:val="24"/>
          <w:szCs w:val="24"/>
        </w:rPr>
      </w:pPr>
      <w:r w:rsidRPr="00943C38">
        <w:rPr>
          <w:rFonts w:ascii="Arial" w:hAnsi="Arial" w:cs="Arial"/>
          <w:b/>
          <w:sz w:val="24"/>
          <w:szCs w:val="24"/>
        </w:rPr>
        <w:t/>
      </w:r>
      <w:r>
        <w:rPr>
          <w:rFonts w:ascii="Arial" w:hAnsi="Arial" w:cs="Arial"/>
          <w:b/>
          <w:sz w:val="24"/>
          <w:szCs w:val="24"/>
        </w:rPr>
        <w:t/>
      </w:r>
    </w:p>
    <w:p w14:paraId="5797ED6F" w14:textId="232CC133" w:rsidR="004B2702" w:rsidRDefault="004B2702" w:rsidP="004B2702">
      <w:pPr>
        <w:pStyle w:val="NoSpacing"/>
        <w:pBdr>
          <w:bottom w:val="single" w:sz="6" w:space="1" w:color="auto"/>
        </w:pBdr>
        <w:rPr>
          <w:rFonts w:ascii="Arial" w:hAnsi="Arial" w:cs="Arial"/>
          <w:b/>
          <w:bCs/>
          <w:sz w:val="24"/>
          <w:szCs w:val="24"/>
        </w:rPr>
      </w:pPr>
    </w:p>
    <w:p w14:paraId="38E84B25" w14:textId="77777777" w:rsidR="004B2702" w:rsidRDefault="004B2702" w:rsidP="004B2702">
      <w:pPr>
        <w:pStyle w:val="NoSpacing"/>
        <w:ind w:left="0"/>
        <w:rPr>
          <w:rFonts w:ascii="Arial" w:hAnsi="Arial" w:cs="Arial"/>
          <w:b/>
          <w:bCs/>
          <w:sz w:val="24"/>
          <w:szCs w:val="24"/>
        </w:rPr>
      </w:pPr>
    </w:p>
    <w:p w14:paraId="4D277F9B" w14:textId="02D95FA6" w:rsidR="004B2702" w:rsidRDefault="004B2702" w:rsidP="004B2702">
      <w:pPr>
        <w:pStyle w:val="NoSpacing"/>
        <w:ind w:left="0"/>
        <w:rPr>
          <w:rFonts w:ascii="Arial" w:hAnsi="Arial" w:cs="Arial"/>
          <w:b/>
          <w:bCs/>
          <w:sz w:val="24"/>
          <w:szCs w:val="24"/>
        </w:rPr>
      </w:pPr>
      <w:r>
        <w:rPr>
          <w:rFonts w:ascii="Arial" w:hAnsi="Arial" w:cs="Arial"/>
          <w:b/>
          <w:bCs/>
          <w:sz w:val="24"/>
          <w:szCs w:val="24"/>
        </w:rPr>
        <w:t>ABSTRACT</w:t>
      </w:r>
    </w:p>
    <w:p w14:paraId="6A483DA0" w14:textId="77777777" w:rsidR="004B2702" w:rsidRDefault="004B2702" w:rsidP="004B2702">
      <w:pPr>
        <w:pStyle w:val="NoSpacing"/>
        <w:ind w:left="0"/>
        <w:rPr>
          <w:rFonts w:ascii="Arial" w:hAnsi="Arial" w:cs="Arial"/>
          <w:b/>
          <w:bCs/>
          <w:sz w:val="24"/>
          <w:szCs w:val="24"/>
        </w:rPr>
      </w:pPr>
    </w:p>
    <w:p w14:paraId="7FC4B48B" w14:textId="77777777" w:rsidR="004B2702" w:rsidRDefault="004B2702" w:rsidP="004B2702">
      <w:pPr>
        <w:pStyle w:val="NoSpacing"/>
        <w:ind w:left="0"/>
        <w:rPr>
          <w:rFonts w:ascii="Times New Roman" w:hAnsi="Times New Roman"/>
          <w:sz w:val="24"/>
          <w:szCs w:val="24"/>
          <w:lang w:val="en-US"/>
        </w:rPr>
      </w:pPr>
      <w:r>
        <w:rPr>
          <w:rFonts w:ascii="Arial" w:hAnsi="Arial" w:cs="Arial"/>
          <w:b/>
          <w:bCs/>
          <w:sz w:val="24"/>
          <w:szCs w:val="24"/>
        </w:rPr>
        <w:t xml:space="preserve">     </w:t>
      </w:r>
      <w:r w:rsidRPr="004B2702">
        <w:rPr>
          <w:rFonts w:ascii="Times New Roman" w:hAnsi="Times New Roman"/>
          <w:sz w:val="24"/>
          <w:szCs w:val="24"/>
          <w:lang w:val="en-US"/>
        </w:rPr>
        <w:t>This study investigated the weaknesses in basic mathematics skills among non-numerate learners in Key Stage 2 through the application of Cognitive Diagnostic Modeling (CDM) as a diagnostic framework for identifying skill-specific learning deficiencies. Persistent difficulties in foundational numeracy remain a major educational concern, particularly among learners who exhibit limited proficiency in arithmetic operations, mathematical reasoning, conceptual understanding, and problem-solving. Traditional assessment approaches frequently measure general mathematical achievement without adequately identifying discrete subskill deficits, thereby limiting the effectiveness of intervention programs. In response, this study examined the multidimensional factors associated with poor numeracy performance and explored the potential of CDM in generating detailed learner profiles to support targeted instructional interventions.</w:t>
      </w:r>
    </w:p>
    <w:p w14:paraId="5E19F034" w14:textId="77777777" w:rsidR="004B2702" w:rsidRPr="004B2702" w:rsidRDefault="004B2702" w:rsidP="004B2702">
      <w:pPr>
        <w:pStyle w:val="NoSpacing"/>
        <w:ind w:left="0"/>
        <w:rPr>
          <w:rFonts w:ascii="Times New Roman" w:hAnsi="Times New Roman"/>
          <w:sz w:val="24"/>
          <w:szCs w:val="24"/>
          <w:lang w:val="en-US"/>
        </w:rPr>
      </w:pPr>
    </w:p>
    <w:p w14:paraId="384F3ED8" w14:textId="77777777" w:rsidR="004B2702" w:rsidRDefault="004B2702" w:rsidP="004B2702">
      <w:pPr>
        <w:pStyle w:val="NoSpacing"/>
        <w:ind w:left="0"/>
        <w:rPr>
          <w:rFonts w:ascii="Times New Roman" w:hAnsi="Times New Roman"/>
          <w:sz w:val="24"/>
          <w:szCs w:val="24"/>
          <w:lang w:val="en-US"/>
        </w:rPr>
      </w:pPr>
      <w:r w:rsidRPr="004B2702">
        <w:rPr>
          <w:rFonts w:ascii="Times New Roman" w:hAnsi="Times New Roman"/>
          <w:sz w:val="24"/>
          <w:szCs w:val="24"/>
          <w:lang w:val="en-US"/>
        </w:rPr>
        <w:t>The study synthesized contemporary literature indicating that mathematics achievement is influenced by the interaction of cognitive, affective, instructional, and environmental variables. Cognitive factors such as working memory capacity, executive functioning, and numerical processing were identified as significant predictors of mathematical performance, while affective variables, particularly mathematics anxiety, negatively influenced computational fluency and problem-solving efficiency. Furthermore, instructional approaches emphasizing differentiated, multisensory, and scaffolded learning strategies demonstrated positive effects on learners with mathematics difficulties. Sociocultural influences, including parental support, teacher preparedness, and linguistic complexity in mathematics instruction, were also found to contribute significantly to learner outcomes, particularly in multilingual and under-resourced educational contexts.</w:t>
      </w:r>
    </w:p>
    <w:p w14:paraId="761638B5" w14:textId="77777777" w:rsidR="004B2702" w:rsidRPr="004B2702" w:rsidRDefault="004B2702" w:rsidP="004B2702">
      <w:pPr>
        <w:pStyle w:val="NoSpacing"/>
        <w:ind w:left="0"/>
        <w:rPr>
          <w:rFonts w:ascii="Times New Roman" w:hAnsi="Times New Roman"/>
          <w:sz w:val="24"/>
          <w:szCs w:val="24"/>
          <w:lang w:val="en-US"/>
        </w:rPr>
      </w:pPr>
    </w:p>
    <w:p w14:paraId="532AB22B" w14:textId="1681E802" w:rsidR="004B2702" w:rsidRDefault="004B2702" w:rsidP="004B2702">
      <w:pPr>
        <w:pStyle w:val="NoSpacing"/>
        <w:ind w:left="0"/>
        <w:rPr>
          <w:rFonts w:ascii="Times New Roman" w:hAnsi="Times New Roman"/>
          <w:sz w:val="24"/>
          <w:szCs w:val="24"/>
          <w:lang w:val="en-US"/>
        </w:rPr>
      </w:pPr>
      <w:r w:rsidRPr="004B2702">
        <w:rPr>
          <w:rFonts w:ascii="Times New Roman" w:hAnsi="Times New Roman"/>
          <w:sz w:val="24"/>
          <w:szCs w:val="24"/>
          <w:lang w:val="en-US"/>
        </w:rPr>
        <w:t xml:space="preserve">Findings from the reviewed literature revealed substantial gaps in the localized application of CDM for diagnosing numeracy deficiencies among non-numerate Key Stage 2 learners in the </w:t>
      </w:r>
      <w:proofErr w:type="spellStart"/>
      <w:r w:rsidRPr="004B2702">
        <w:rPr>
          <w:rFonts w:ascii="Times New Roman" w:hAnsi="Times New Roman"/>
          <w:sz w:val="24"/>
          <w:szCs w:val="24"/>
          <w:lang w:val="en-US"/>
        </w:rPr>
        <w:t>Paniqui</w:t>
      </w:r>
      <w:proofErr w:type="spellEnd"/>
      <w:r w:rsidRPr="004B2702">
        <w:rPr>
          <w:rFonts w:ascii="Times New Roman" w:hAnsi="Times New Roman"/>
          <w:sz w:val="24"/>
          <w:szCs w:val="24"/>
          <w:lang w:val="en-US"/>
        </w:rPr>
        <w:t xml:space="preserve"> West District. The study highlighted the necessity of integrating domain-specific instructional strategies with data-driven diagnostic assessment to improve remediation practices. </w:t>
      </w:r>
      <w:r w:rsidR="00C126F6">
        <w:rPr>
          <w:rFonts w:ascii="Times New Roman" w:hAnsi="Times New Roman"/>
          <w:sz w:val="24"/>
          <w:szCs w:val="24"/>
          <w:lang w:val="en-US"/>
        </w:rPr>
        <w:t>By using CDM, educators can</w:t>
      </w:r>
      <w:r w:rsidRPr="004B2702">
        <w:rPr>
          <w:rFonts w:ascii="Times New Roman" w:hAnsi="Times New Roman"/>
          <w:sz w:val="24"/>
          <w:szCs w:val="24"/>
          <w:lang w:val="en-US"/>
        </w:rPr>
        <w:t xml:space="preserve"> accurately identify mastery and non-mastery patterns across essential mathematical competencies, thereby facilitating individualized intervention planning and evidence-based instructional decision-making.</w:t>
      </w:r>
    </w:p>
    <w:p w14:paraId="363BE141" w14:textId="77777777" w:rsidR="004B2702" w:rsidRPr="004B2702" w:rsidRDefault="004B2702" w:rsidP="004B2702">
      <w:pPr>
        <w:pStyle w:val="NoSpacing"/>
        <w:ind w:left="0"/>
        <w:rPr>
          <w:rFonts w:ascii="Times New Roman" w:hAnsi="Times New Roman"/>
          <w:sz w:val="24"/>
          <w:szCs w:val="24"/>
          <w:lang w:val="en-US"/>
        </w:rPr>
      </w:pPr>
    </w:p>
    <w:p w14:paraId="28020353" w14:textId="0917A470" w:rsidR="004B2702" w:rsidRDefault="004B2702" w:rsidP="004B2702">
      <w:pPr>
        <w:pStyle w:val="NoSpacing"/>
        <w:ind w:left="0"/>
        <w:rPr>
          <w:rFonts w:ascii="Times New Roman" w:hAnsi="Times New Roman"/>
          <w:sz w:val="24"/>
          <w:szCs w:val="24"/>
          <w:lang w:val="en-US"/>
        </w:rPr>
      </w:pPr>
      <w:r w:rsidRPr="004B2702">
        <w:rPr>
          <w:rFonts w:ascii="Times New Roman" w:hAnsi="Times New Roman"/>
          <w:sz w:val="24"/>
          <w:szCs w:val="24"/>
          <w:lang w:val="en-US"/>
        </w:rPr>
        <w:t xml:space="preserve">The study </w:t>
      </w:r>
      <w:r w:rsidR="00C126F6">
        <w:rPr>
          <w:rFonts w:ascii="Times New Roman" w:hAnsi="Times New Roman"/>
          <w:sz w:val="24"/>
          <w:szCs w:val="24"/>
          <w:lang w:val="en-US"/>
        </w:rPr>
        <w:t>advances</w:t>
      </w:r>
      <w:r w:rsidRPr="004B2702">
        <w:rPr>
          <w:rFonts w:ascii="Times New Roman" w:hAnsi="Times New Roman"/>
          <w:sz w:val="24"/>
          <w:szCs w:val="24"/>
          <w:lang w:val="en-US"/>
        </w:rPr>
        <w:t xml:space="preserve"> mathematics education by providing a framework for precise learner diagnosis, contextualized remediation, and informed curriculum enhancement. It further supports the development of responsive instructional programs aimed at reducing achievement gaps,</w:t>
      </w:r>
      <w:r w:rsidRPr="004B2702">
        <w:rPr>
          <w:rFonts w:ascii="Arial" w:hAnsi="Arial" w:cs="Arial"/>
          <w:b/>
          <w:bCs/>
          <w:sz w:val="24"/>
          <w:szCs w:val="24"/>
          <w:lang w:val="en-US"/>
        </w:rPr>
        <w:t xml:space="preserve"> </w:t>
      </w:r>
      <w:r w:rsidRPr="004B2702">
        <w:rPr>
          <w:rFonts w:ascii="Times New Roman" w:hAnsi="Times New Roman"/>
          <w:sz w:val="24"/>
          <w:szCs w:val="24"/>
          <w:lang w:val="en-US"/>
        </w:rPr>
        <w:t>strengthening foundational numeracy skills, and promoting long-term academic success among struggling learners.</w:t>
      </w:r>
    </w:p>
    <w:p w14:paraId="0EC515CF" w14:textId="77777777" w:rsidR="004B2702" w:rsidRPr="004B2702" w:rsidRDefault="004B2702" w:rsidP="004B2702">
      <w:pPr>
        <w:pStyle w:val="NoSpacing"/>
        <w:ind w:left="0"/>
        <w:rPr>
          <w:rFonts w:ascii="Times New Roman" w:hAnsi="Times New Roman"/>
          <w:sz w:val="24"/>
          <w:szCs w:val="24"/>
          <w:lang w:val="en-US"/>
        </w:rPr>
      </w:pPr>
    </w:p>
    <w:p w14:paraId="7046499C" w14:textId="77777777" w:rsidR="004B2702" w:rsidRDefault="004B2702" w:rsidP="004B2702">
      <w:pPr>
        <w:pStyle w:val="NoSpacing"/>
        <w:ind w:left="0"/>
        <w:rPr>
          <w:rFonts w:ascii="Arial" w:hAnsi="Arial" w:cs="Arial"/>
          <w:b/>
          <w:bCs/>
          <w:sz w:val="24"/>
          <w:szCs w:val="24"/>
          <w:lang w:val="en-US"/>
        </w:rPr>
      </w:pPr>
      <w:r w:rsidRPr="004B2702">
        <w:rPr>
          <w:rFonts w:ascii="Times New Roman" w:hAnsi="Times New Roman"/>
          <w:sz w:val="24"/>
          <w:szCs w:val="24"/>
          <w:lang w:val="en-US"/>
        </w:rPr>
        <w:t xml:space="preserve">Keywords: </w:t>
      </w:r>
      <w:r w:rsidRPr="004B2702">
        <w:rPr>
          <w:rFonts w:ascii="Times New Roman" w:hAnsi="Times New Roman"/>
          <w:b/>
          <w:bCs/>
          <w:sz w:val="24"/>
          <w:szCs w:val="24"/>
          <w:lang w:val="en-US"/>
        </w:rPr>
        <w:t>Cognitive Diagnostic Modeling, foundational numeracy</w:t>
      </w:r>
      <w:r w:rsidRPr="004B2702">
        <w:rPr>
          <w:rFonts w:ascii="Times New Roman" w:hAnsi="Times New Roman"/>
          <w:sz w:val="24"/>
          <w:szCs w:val="24"/>
          <w:lang w:val="en-US"/>
        </w:rPr>
        <w:t xml:space="preserve">, </w:t>
      </w:r>
      <w:r w:rsidRPr="004B2702">
        <w:rPr>
          <w:rFonts w:ascii="Arial" w:hAnsi="Arial" w:cs="Arial"/>
          <w:b/>
          <w:bCs/>
          <w:sz w:val="24"/>
          <w:szCs w:val="24"/>
          <w:lang w:val="en-US"/>
        </w:rPr>
        <w:t xml:space="preserve">mathematics difficulties, non-numerate learners, Key Stage 2, arithmetic fluency, mathematical cognition, differentiated instruction, mathematics anxiety, remediation strategies, educational assessment, </w:t>
      </w:r>
      <w:proofErr w:type="spellStart"/>
      <w:r w:rsidRPr="004B2702">
        <w:rPr>
          <w:rFonts w:ascii="Arial" w:hAnsi="Arial" w:cs="Arial"/>
          <w:b/>
          <w:bCs/>
          <w:sz w:val="24"/>
          <w:szCs w:val="24"/>
          <w:lang w:val="en-US"/>
        </w:rPr>
        <w:t>Paniqui</w:t>
      </w:r>
      <w:proofErr w:type="spellEnd"/>
      <w:r w:rsidRPr="004B2702">
        <w:rPr>
          <w:rFonts w:ascii="Arial" w:hAnsi="Arial" w:cs="Arial"/>
          <w:b/>
          <w:bCs/>
          <w:sz w:val="24"/>
          <w:szCs w:val="24"/>
          <w:lang w:val="en-US"/>
        </w:rPr>
        <w:t xml:space="preserve"> West District</w:t>
      </w:r>
    </w:p>
    <w:p w14:paraId="3E5473F7" w14:textId="77777777" w:rsidR="004B2702" w:rsidRDefault="004B2702" w:rsidP="004B2702">
      <w:pPr>
        <w:pStyle w:val="NoSpacing"/>
        <w:ind w:left="0"/>
        <w:rPr>
          <w:rFonts w:ascii="Arial" w:hAnsi="Arial" w:cs="Arial"/>
          <w:b/>
          <w:bCs/>
          <w:sz w:val="24"/>
          <w:szCs w:val="24"/>
          <w:lang w:val="en-US"/>
        </w:rPr>
      </w:pPr>
    </w:p>
    <w:p w14:paraId="5382EA4B" w14:textId="17FE7A7D" w:rsidR="004B2702" w:rsidRDefault="004B2702" w:rsidP="00A20F94">
      <w:pPr>
        <w:pStyle w:val="NoSpacing"/>
        <w:ind w:left="0"/>
        <w:rPr>
          <w:rFonts w:ascii="Arial" w:hAnsi="Arial" w:cs="Arial"/>
          <w:b/>
          <w:bCs/>
          <w:sz w:val="24"/>
          <w:szCs w:val="24"/>
          <w:lang w:val="en-US"/>
        </w:rPr>
      </w:pPr>
      <w:r>
        <w:rPr>
          <w:rFonts w:ascii="Arial" w:hAnsi="Arial" w:cs="Arial"/>
          <w:b/>
          <w:bCs/>
          <w:sz w:val="24"/>
          <w:szCs w:val="24"/>
          <w:lang w:val="en-US"/>
        </w:rPr>
        <w:t>---------------------------------------------------------------------------------------------------------------------</w:t>
      </w:r>
      <w:r w:rsidRPr="004B2702">
        <w:rPr>
          <w:rFonts w:ascii="Arial" w:hAnsi="Arial" w:cs="Arial"/>
          <w:b/>
          <w:bCs/>
          <w:vanish/>
          <w:sz w:val="24"/>
          <w:szCs w:val="24"/>
          <w:lang w:val="en-US"/>
        </w:rPr>
        <w:t>Top of Form</w:t>
      </w:r>
    </w:p>
    <w:p w14:paraId="5F9955EF" w14:textId="77777777" w:rsidR="00A20F94" w:rsidRDefault="00A20F94" w:rsidP="00A20F94">
      <w:pPr>
        <w:pStyle w:val="NoSpacing"/>
        <w:ind w:left="0"/>
        <w:rPr>
          <w:rFonts w:ascii="Arial" w:hAnsi="Arial" w:cs="Arial"/>
          <w:b/>
          <w:bCs/>
          <w:sz w:val="24"/>
          <w:szCs w:val="24"/>
          <w:lang w:val="en-US"/>
        </w:rPr>
      </w:pPr>
    </w:p>
    <w:p w14:paraId="64965A85" w14:textId="6B5A1C61" w:rsidR="00A20F94" w:rsidRDefault="00A20F94" w:rsidP="00A20F94">
      <w:pPr>
        <w:pStyle w:val="NoSpacing"/>
        <w:ind w:left="0"/>
        <w:rPr>
          <w:rFonts w:ascii="Arial" w:hAnsi="Arial" w:cs="Arial"/>
          <w:b/>
          <w:bCs/>
          <w:sz w:val="24"/>
          <w:szCs w:val="24"/>
          <w:lang w:val="en-US"/>
        </w:rPr>
      </w:pPr>
      <w:r>
        <w:rPr>
          <w:rFonts w:ascii="Arial" w:hAnsi="Arial" w:cs="Arial"/>
          <w:b/>
          <w:bCs/>
          <w:sz w:val="24"/>
          <w:szCs w:val="24"/>
          <w:lang w:val="en-US"/>
        </w:rPr>
        <w:t>INTRODUCTION</w:t>
      </w:r>
    </w:p>
    <w:p w14:paraId="3A379765" w14:textId="77777777" w:rsidR="00A20F94" w:rsidRDefault="00A20F94" w:rsidP="00A20F94">
      <w:pPr>
        <w:pStyle w:val="NoSpacing"/>
        <w:ind w:left="0"/>
        <w:rPr>
          <w:rFonts w:ascii="Arial" w:hAnsi="Arial" w:cs="Arial"/>
          <w:b/>
          <w:bCs/>
          <w:sz w:val="24"/>
          <w:szCs w:val="24"/>
          <w:lang w:val="en-US"/>
        </w:rPr>
      </w:pPr>
    </w:p>
    <w:p w14:paraId="71A9C769" w14:textId="77777777" w:rsidR="00997B16" w:rsidRPr="00997B16" w:rsidRDefault="00A20F94" w:rsidP="00997B16">
      <w:pPr>
        <w:pStyle w:val="NoSpacing"/>
        <w:ind w:left="0"/>
        <w:rPr>
          <w:rFonts w:ascii="Times New Roman" w:hAnsi="Times New Roman"/>
          <w:lang w:val="en-US"/>
        </w:rPr>
      </w:pPr>
      <w:r>
        <w:rPr>
          <w:rFonts w:ascii="Arial" w:hAnsi="Arial" w:cs="Arial"/>
          <w:b/>
          <w:bCs/>
          <w:sz w:val="24"/>
          <w:szCs w:val="24"/>
          <w:lang w:val="en-US"/>
        </w:rPr>
        <w:t xml:space="preserve">    </w:t>
      </w:r>
      <w:r w:rsidR="00997B16" w:rsidRPr="00997B16">
        <w:rPr>
          <w:rFonts w:ascii="Times New Roman" w:hAnsi="Times New Roman"/>
          <w:lang w:val="en-US"/>
        </w:rPr>
        <w:t>Mathematics education plays a fundamental role in developing learners’ logical reasoning, analytical thinking, quantitative literacy, and problem-solving competencies. Within Key Stage 2 education, mastery of foundational numeracy skills is essential because these competencies serve as prerequisites for advanced mathematical learning and real-life functional applications. Despite the importance of numeracy development,</w:t>
      </w:r>
      <w:r w:rsidR="00997B16" w:rsidRPr="00997B16">
        <w:rPr>
          <w:rFonts w:ascii="Arial" w:hAnsi="Arial" w:cs="Arial"/>
          <w:b/>
          <w:bCs/>
          <w:lang w:val="en-US"/>
        </w:rPr>
        <w:t xml:space="preserve"> </w:t>
      </w:r>
      <w:r w:rsidR="00997B16" w:rsidRPr="00997B16">
        <w:rPr>
          <w:rFonts w:ascii="Times New Roman" w:hAnsi="Times New Roman"/>
          <w:lang w:val="en-US"/>
        </w:rPr>
        <w:t>many elementary learners continue to exhibit substantial difficulties in acquiring and applying basic mathematical concepts and procedures.</w:t>
      </w:r>
    </w:p>
    <w:p w14:paraId="1953F392"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lastRenderedPageBreak/>
        <w:t>Non-numerate learners are characterized by limited proficiency in core mathematical competencies, including number recognition, arithmetic operations, fractions, place value understanding, and mathematical reasoning. Persistent numeracy deficits negatively influence learners’ academic performance, cognitive development, self-efficacy, and future educational opportunities. Existing literature suggests that these mathematical difficulties may stem from multiple interrelated factors, including inadequate conceptual understanding, poor instructional scaffolding, cognitive processing limitations, mathematics anxiety, and insufficient mastery of prerequisite skills.</w:t>
      </w:r>
    </w:p>
    <w:p w14:paraId="44B3D539"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Conventional assessment approaches in mathematics education primarily focus on overall achievement scores and summative evaluation. While such methods provide general indicators of learner performance, they often fail to identify the underlying cognitive attributes responsible for learners’ mathematical difficulties. Consequently, instructional interventions derived from traditional assessments may lack specificity and effectiveness.</w:t>
      </w:r>
    </w:p>
    <w:p w14:paraId="4207B37D"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Cognitive Diagnostic Modeling has emerged as an advanced psychometric framework capable of diagnosing learners’ mastery and non-mastery of fine-grained cognitive skills. Unlike traditional measurement models, CDM provides detailed attribute-level information regarding learners’ cognitive strengths and weaknesses. This diagnostic precision enables educators to implement individualized remediation programs and differentiated instructional strategies tailored to learners’ specific needs.</w:t>
      </w:r>
    </w:p>
    <w:p w14:paraId="3C7D9CB3"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Recent advancements in educational measurement have demonstrated the applicability of CDM in mathematics assessment, particularly in identifying latent learning deficiencies and improving instructional decision-making. However, empirical studies examining the use of CDM among non-numerate learners in Key Stage 2 remain limited, particularly within elementary mathematics education contexts.</w:t>
      </w:r>
    </w:p>
    <w:p w14:paraId="39F15426" w14:textId="57460D1F"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This study</w:t>
      </w:r>
      <w:r>
        <w:rPr>
          <w:rFonts w:ascii="Times New Roman" w:hAnsi="Times New Roman"/>
          <w:sz w:val="24"/>
          <w:szCs w:val="24"/>
          <w:lang w:val="en-US"/>
        </w:rPr>
        <w:t>,</w:t>
      </w:r>
      <w:r w:rsidRPr="00997B16">
        <w:rPr>
          <w:rFonts w:ascii="Times New Roman" w:hAnsi="Times New Roman"/>
          <w:sz w:val="24"/>
          <w:szCs w:val="24"/>
          <w:lang w:val="en-US"/>
        </w:rPr>
        <w:t xml:space="preserve"> therefore</w:t>
      </w:r>
      <w:r>
        <w:rPr>
          <w:rFonts w:ascii="Times New Roman" w:hAnsi="Times New Roman"/>
          <w:sz w:val="24"/>
          <w:szCs w:val="24"/>
          <w:lang w:val="en-US"/>
        </w:rPr>
        <w:t>,</w:t>
      </w:r>
      <w:r w:rsidRPr="00997B16">
        <w:rPr>
          <w:rFonts w:ascii="Times New Roman" w:hAnsi="Times New Roman"/>
          <w:sz w:val="24"/>
          <w:szCs w:val="24"/>
          <w:lang w:val="en-US"/>
        </w:rPr>
        <w:t xml:space="preserve"> aimed to investigate the weaknesses in basic mathematics skills among non-numerate learners in Key Stage 2 using Cognitive Diagnostic Modeling. Specifically, the study sought to:</w:t>
      </w:r>
    </w:p>
    <w:p w14:paraId="7A35F677" w14:textId="77777777" w:rsidR="00997B16" w:rsidRPr="00997B16" w:rsidRDefault="00997B16" w:rsidP="00997B16">
      <w:pPr>
        <w:pStyle w:val="NoSpacing"/>
        <w:numPr>
          <w:ilvl w:val="0"/>
          <w:numId w:val="1"/>
        </w:numPr>
        <w:rPr>
          <w:rFonts w:ascii="Times New Roman" w:hAnsi="Times New Roman"/>
          <w:sz w:val="24"/>
          <w:szCs w:val="24"/>
          <w:lang w:val="en-US"/>
        </w:rPr>
      </w:pPr>
      <w:r w:rsidRPr="00997B16">
        <w:rPr>
          <w:rFonts w:ascii="Times New Roman" w:hAnsi="Times New Roman"/>
          <w:sz w:val="24"/>
          <w:szCs w:val="24"/>
          <w:lang w:val="en-US"/>
        </w:rPr>
        <w:t xml:space="preserve">Identify the levels of mastery and non-mastery in basic mathematics competencies among non-numerate learners; </w:t>
      </w:r>
    </w:p>
    <w:p w14:paraId="033D2A12" w14:textId="77777777" w:rsidR="00997B16" w:rsidRPr="00997B16" w:rsidRDefault="00997B16" w:rsidP="00997B16">
      <w:pPr>
        <w:pStyle w:val="NoSpacing"/>
        <w:numPr>
          <w:ilvl w:val="0"/>
          <w:numId w:val="1"/>
        </w:numPr>
        <w:rPr>
          <w:rFonts w:ascii="Times New Roman" w:hAnsi="Times New Roman"/>
          <w:sz w:val="24"/>
          <w:szCs w:val="24"/>
          <w:lang w:val="en-US"/>
        </w:rPr>
      </w:pPr>
      <w:r w:rsidRPr="00997B16">
        <w:rPr>
          <w:rFonts w:ascii="Times New Roman" w:hAnsi="Times New Roman"/>
          <w:sz w:val="24"/>
          <w:szCs w:val="24"/>
          <w:lang w:val="en-US"/>
        </w:rPr>
        <w:t xml:space="preserve">Determine the specific cognitive attributes associated with learners’ mathematical weaknesses; and </w:t>
      </w:r>
    </w:p>
    <w:p w14:paraId="5C83AB4F" w14:textId="77777777" w:rsidR="00997B16" w:rsidRPr="00997B16" w:rsidRDefault="00997B16" w:rsidP="00997B16">
      <w:pPr>
        <w:pStyle w:val="NoSpacing"/>
        <w:numPr>
          <w:ilvl w:val="0"/>
          <w:numId w:val="1"/>
        </w:numPr>
        <w:rPr>
          <w:rFonts w:ascii="Times New Roman" w:hAnsi="Times New Roman"/>
          <w:sz w:val="24"/>
          <w:szCs w:val="24"/>
          <w:lang w:val="en-US"/>
        </w:rPr>
      </w:pPr>
      <w:r w:rsidRPr="00997B16">
        <w:rPr>
          <w:rFonts w:ascii="Times New Roman" w:hAnsi="Times New Roman"/>
          <w:sz w:val="24"/>
          <w:szCs w:val="24"/>
          <w:lang w:val="en-US"/>
        </w:rPr>
        <w:t xml:space="preserve">Examine the effectiveness of Cognitive Diagnostic Modeling in diagnosing numeracy difficulties among Key Stage 2 learners. </w:t>
      </w:r>
    </w:p>
    <w:p w14:paraId="424FED70"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The findings of this study may contribute to the enhancement of mathematics assessment practices, intervention planning, curriculum development, and evidence-based instructional strategies for struggling learners.</w:t>
      </w:r>
    </w:p>
    <w:p w14:paraId="0F54B636" w14:textId="77777777" w:rsidR="00997B16" w:rsidRPr="00997B16" w:rsidRDefault="00997B16" w:rsidP="00997B16">
      <w:pPr>
        <w:pStyle w:val="NoSpacing"/>
        <w:rPr>
          <w:rFonts w:ascii="Arial" w:hAnsi="Arial" w:cs="Arial"/>
          <w:b/>
          <w:bCs/>
          <w:sz w:val="24"/>
          <w:szCs w:val="24"/>
          <w:lang w:val="en-US"/>
        </w:rPr>
      </w:pPr>
      <w:r w:rsidRPr="00997B16">
        <w:rPr>
          <w:rFonts w:ascii="Arial" w:hAnsi="Arial" w:cs="Arial"/>
          <w:b/>
          <w:bCs/>
          <w:sz w:val="24"/>
          <w:szCs w:val="24"/>
          <w:lang w:val="en-US"/>
        </w:rPr>
        <w:pict w14:anchorId="6942C84C">
          <v:rect id="_x0000_i1055" style="width:0;height:1.5pt" o:hralign="center" o:hrstd="t" o:hr="t" fillcolor="#a0a0a0" stroked="f"/>
        </w:pict>
      </w:r>
    </w:p>
    <w:p w14:paraId="3FDEE4E6" w14:textId="306A5858" w:rsidR="00997B16" w:rsidRDefault="00997B16" w:rsidP="00997B16">
      <w:pPr>
        <w:pStyle w:val="NoSpacing"/>
        <w:rPr>
          <w:rFonts w:ascii="Arial" w:hAnsi="Arial" w:cs="Arial"/>
          <w:b/>
          <w:bCs/>
          <w:sz w:val="24"/>
          <w:szCs w:val="24"/>
          <w:lang w:val="en-US"/>
        </w:rPr>
      </w:pPr>
      <w:r w:rsidRPr="00997B16">
        <w:rPr>
          <w:rFonts w:ascii="Arial" w:hAnsi="Arial" w:cs="Arial"/>
          <w:b/>
          <w:bCs/>
          <w:sz w:val="24"/>
          <w:szCs w:val="24"/>
          <w:lang w:val="en-US"/>
        </w:rPr>
        <w:t>METHOD</w:t>
      </w:r>
      <w:r>
        <w:rPr>
          <w:rFonts w:ascii="Arial" w:hAnsi="Arial" w:cs="Arial"/>
          <w:b/>
          <w:bCs/>
          <w:sz w:val="24"/>
          <w:szCs w:val="24"/>
          <w:lang w:val="en-US"/>
        </w:rPr>
        <w:t>S</w:t>
      </w:r>
    </w:p>
    <w:p w14:paraId="2C541304" w14:textId="77777777" w:rsidR="00997B16" w:rsidRPr="00997B16" w:rsidRDefault="00997B16" w:rsidP="00997B16">
      <w:pPr>
        <w:pStyle w:val="NoSpacing"/>
        <w:rPr>
          <w:rFonts w:ascii="Arial" w:hAnsi="Arial" w:cs="Arial"/>
          <w:b/>
          <w:bCs/>
          <w:sz w:val="24"/>
          <w:szCs w:val="24"/>
          <w:lang w:val="en-US"/>
        </w:rPr>
      </w:pPr>
    </w:p>
    <w:p w14:paraId="650016A2"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Research Design</w:t>
      </w:r>
    </w:p>
    <w:p w14:paraId="4F711ED7"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This study employed a quantitative descriptive research design utilizing Cognitive Diagnostic Modeling to analyze learners’ mastery profiles and identify specific weaknesses in basic mathematics competencies. The design was appropriate because it enabled systematic measurement and classification of learners’ cognitive attributes related to numeracy performance.</w:t>
      </w:r>
    </w:p>
    <w:p w14:paraId="41B8FDB7"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Participants of the Study</w:t>
      </w:r>
    </w:p>
    <w:p w14:paraId="70EA26A0"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The participants consisted of 100 Key Stage 2 learners identified as non-numerate through school-based numeracy screening assessments. Respondents were selected using purposive sampling from selected elementary schools. Inclusion criteria required learners to demonstrate below-proficiency performance in standardized numeracy competencies prescribed in the elementary mathematics curriculum.</w:t>
      </w:r>
    </w:p>
    <w:p w14:paraId="61D8BD76"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Research Instrument</w:t>
      </w:r>
    </w:p>
    <w:p w14:paraId="52E94317"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Data were collected using a researcher-developed Diagnostic Mathematics Competency Test (DMCT) constructed according to Key Stage 2 mathematics standards. The instrument measured the following cognitive attributes:</w:t>
      </w:r>
    </w:p>
    <w:p w14:paraId="59BFA06C" w14:textId="77777777" w:rsidR="00997B16" w:rsidRPr="00997B16" w:rsidRDefault="00997B16" w:rsidP="00997B16">
      <w:pPr>
        <w:pStyle w:val="NoSpacing"/>
        <w:numPr>
          <w:ilvl w:val="0"/>
          <w:numId w:val="2"/>
        </w:numPr>
        <w:rPr>
          <w:rFonts w:ascii="Times New Roman" w:hAnsi="Times New Roman"/>
          <w:sz w:val="24"/>
          <w:szCs w:val="24"/>
          <w:lang w:val="en-US"/>
        </w:rPr>
      </w:pPr>
      <w:r w:rsidRPr="00997B16">
        <w:rPr>
          <w:rFonts w:ascii="Times New Roman" w:hAnsi="Times New Roman"/>
          <w:sz w:val="24"/>
          <w:szCs w:val="24"/>
          <w:lang w:val="en-US"/>
        </w:rPr>
        <w:t xml:space="preserve">Number recognition and place value understanding </w:t>
      </w:r>
    </w:p>
    <w:p w14:paraId="277A2B9F" w14:textId="77777777" w:rsidR="00997B16" w:rsidRPr="00997B16" w:rsidRDefault="00997B16" w:rsidP="00997B16">
      <w:pPr>
        <w:pStyle w:val="NoSpacing"/>
        <w:numPr>
          <w:ilvl w:val="0"/>
          <w:numId w:val="2"/>
        </w:numPr>
        <w:rPr>
          <w:rFonts w:ascii="Times New Roman" w:hAnsi="Times New Roman"/>
          <w:sz w:val="24"/>
          <w:szCs w:val="24"/>
          <w:lang w:val="en-US"/>
        </w:rPr>
      </w:pPr>
      <w:r w:rsidRPr="00997B16">
        <w:rPr>
          <w:rFonts w:ascii="Times New Roman" w:hAnsi="Times New Roman"/>
          <w:sz w:val="24"/>
          <w:szCs w:val="24"/>
          <w:lang w:val="en-US"/>
        </w:rPr>
        <w:t xml:space="preserve">Addition and subtraction operations </w:t>
      </w:r>
    </w:p>
    <w:p w14:paraId="14E84B2E" w14:textId="77777777" w:rsidR="00997B16" w:rsidRPr="00997B16" w:rsidRDefault="00997B16" w:rsidP="00997B16">
      <w:pPr>
        <w:pStyle w:val="NoSpacing"/>
        <w:numPr>
          <w:ilvl w:val="0"/>
          <w:numId w:val="2"/>
        </w:numPr>
        <w:rPr>
          <w:rFonts w:ascii="Times New Roman" w:hAnsi="Times New Roman"/>
          <w:sz w:val="24"/>
          <w:szCs w:val="24"/>
          <w:lang w:val="en-US"/>
        </w:rPr>
      </w:pPr>
      <w:r w:rsidRPr="00997B16">
        <w:rPr>
          <w:rFonts w:ascii="Times New Roman" w:hAnsi="Times New Roman"/>
          <w:sz w:val="24"/>
          <w:szCs w:val="24"/>
          <w:lang w:val="en-US"/>
        </w:rPr>
        <w:t xml:space="preserve">Multiplication competencies </w:t>
      </w:r>
    </w:p>
    <w:p w14:paraId="2E98E413" w14:textId="77777777" w:rsidR="00997B16" w:rsidRPr="00997B16" w:rsidRDefault="00997B16" w:rsidP="00997B16">
      <w:pPr>
        <w:pStyle w:val="NoSpacing"/>
        <w:numPr>
          <w:ilvl w:val="0"/>
          <w:numId w:val="2"/>
        </w:numPr>
        <w:rPr>
          <w:rFonts w:ascii="Times New Roman" w:hAnsi="Times New Roman"/>
          <w:sz w:val="24"/>
          <w:szCs w:val="24"/>
          <w:lang w:val="en-US"/>
        </w:rPr>
      </w:pPr>
      <w:r w:rsidRPr="00997B16">
        <w:rPr>
          <w:rFonts w:ascii="Times New Roman" w:hAnsi="Times New Roman"/>
          <w:sz w:val="24"/>
          <w:szCs w:val="24"/>
          <w:lang w:val="en-US"/>
        </w:rPr>
        <w:t xml:space="preserve">Division competencies </w:t>
      </w:r>
    </w:p>
    <w:p w14:paraId="3A7287DE" w14:textId="77777777" w:rsidR="00997B16" w:rsidRPr="00997B16" w:rsidRDefault="00997B16" w:rsidP="00997B16">
      <w:pPr>
        <w:pStyle w:val="NoSpacing"/>
        <w:numPr>
          <w:ilvl w:val="0"/>
          <w:numId w:val="2"/>
        </w:numPr>
        <w:rPr>
          <w:rFonts w:ascii="Times New Roman" w:hAnsi="Times New Roman"/>
          <w:sz w:val="24"/>
          <w:szCs w:val="24"/>
          <w:lang w:val="en-US"/>
        </w:rPr>
      </w:pPr>
      <w:r w:rsidRPr="00997B16">
        <w:rPr>
          <w:rFonts w:ascii="Times New Roman" w:hAnsi="Times New Roman"/>
          <w:sz w:val="24"/>
          <w:szCs w:val="24"/>
          <w:lang w:val="en-US"/>
        </w:rPr>
        <w:t xml:space="preserve">Fractions and decimals comprehension </w:t>
      </w:r>
    </w:p>
    <w:p w14:paraId="56D316C1" w14:textId="77777777" w:rsidR="00997B16" w:rsidRPr="00997B16" w:rsidRDefault="00997B16" w:rsidP="00997B16">
      <w:pPr>
        <w:pStyle w:val="NoSpacing"/>
        <w:numPr>
          <w:ilvl w:val="0"/>
          <w:numId w:val="2"/>
        </w:numPr>
        <w:rPr>
          <w:rFonts w:ascii="Times New Roman" w:hAnsi="Times New Roman"/>
          <w:sz w:val="24"/>
          <w:szCs w:val="24"/>
          <w:lang w:val="en-US"/>
        </w:rPr>
      </w:pPr>
      <w:r w:rsidRPr="00997B16">
        <w:rPr>
          <w:rFonts w:ascii="Times New Roman" w:hAnsi="Times New Roman"/>
          <w:sz w:val="24"/>
          <w:szCs w:val="24"/>
          <w:lang w:val="en-US"/>
        </w:rPr>
        <w:t xml:space="preserve">Mathematical reasoning and problem-solving </w:t>
      </w:r>
    </w:p>
    <w:p w14:paraId="7B1CD269"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lastRenderedPageBreak/>
        <w:t>The instrument consisted of multiple-choice and structured-response items aligned with identified cognitive attributes. Content validity was established through expert evaluation by mathematics educators and assessment specialists. Reliability testing yielded acceptable internal consistency coefficients, indicating the suitability of the instrument for diagnostic analysis.</w:t>
      </w:r>
    </w:p>
    <w:p w14:paraId="1BC1005B"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Data Gathering Procedure</w:t>
      </w:r>
    </w:p>
    <w:p w14:paraId="5637606D"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Approval to conduct the study was secured from school administrators and relevant educational authorities. Participants were informed regarding the objectives and procedures of the study prior to test administration. The diagnostic assessment was conducted under standardized testing conditions to ensure data consistency and validity.</w:t>
      </w:r>
    </w:p>
    <w:p w14:paraId="257B065F"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Completed test responses were collected, coded, and encoded for cognitive diagnostic analysis. Ethical considerations, including confidentiality, anonymity, and voluntary participation, were strictly observed throughout the research process.</w:t>
      </w:r>
    </w:p>
    <w:p w14:paraId="7BB03D01"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Data Analysis</w:t>
      </w:r>
    </w:p>
    <w:p w14:paraId="33214F0B"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The collected data were analyzed using Cognitive Diagnostic Modeling techniques to determine learners’ mastery probabilities for each mathematical attribute. Attribute mastery classifications were generated to identify specific areas of strength and weakness among participants.</w:t>
      </w:r>
    </w:p>
    <w:p w14:paraId="1FE22041"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Descriptive statistical measures, including frequency distributions, percentages, mean scores, and mastery indices, were utilized to summarize learners’ performance patterns. Cognitive diagnostic outputs were interpreted to establish learners’ cognitive profiles and attribute dependency relationships.</w:t>
      </w:r>
    </w:p>
    <w:p w14:paraId="40FC2D7D"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pict w14:anchorId="420AFF00">
          <v:rect id="_x0000_i1056" style="width:0;height:1.5pt" o:hralign="center" o:hrstd="t" o:hr="t" fillcolor="#a0a0a0" stroked="f"/>
        </w:pict>
      </w:r>
    </w:p>
    <w:p w14:paraId="2569E004"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RESULTS</w:t>
      </w:r>
    </w:p>
    <w:p w14:paraId="69C3B77E"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Table 1. Non-Mastery Levels in Basic Mathematics Competencies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7"/>
        <w:gridCol w:w="3045"/>
        <w:gridCol w:w="2888"/>
      </w:tblGrid>
      <w:tr w:rsidR="00997B16" w:rsidRPr="00997B16" w14:paraId="3EFEDE08" w14:textId="77777777" w:rsidTr="00997B16">
        <w:trPr>
          <w:tblHeader/>
          <w:tblCellSpacing w:w="15" w:type="dxa"/>
        </w:trPr>
        <w:tc>
          <w:tcPr>
            <w:tcW w:w="0" w:type="auto"/>
            <w:vAlign w:val="center"/>
            <w:hideMark/>
          </w:tcPr>
          <w:p w14:paraId="146345E7"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Mathematical Competency</w:t>
            </w:r>
          </w:p>
        </w:tc>
        <w:tc>
          <w:tcPr>
            <w:tcW w:w="0" w:type="auto"/>
            <w:vAlign w:val="center"/>
            <w:hideMark/>
          </w:tcPr>
          <w:p w14:paraId="3F7D5C53"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 xml:space="preserve">Percentage of </w:t>
            </w:r>
            <w:proofErr w:type="gramStart"/>
            <w:r w:rsidRPr="00997B16">
              <w:rPr>
                <w:rFonts w:ascii="Times New Roman" w:hAnsi="Times New Roman"/>
                <w:sz w:val="24"/>
                <w:szCs w:val="24"/>
                <w:lang w:val="en-US"/>
              </w:rPr>
              <w:t>Non-Mastery</w:t>
            </w:r>
            <w:proofErr w:type="gramEnd"/>
          </w:p>
        </w:tc>
        <w:tc>
          <w:tcPr>
            <w:tcW w:w="0" w:type="auto"/>
            <w:vAlign w:val="center"/>
            <w:hideMark/>
          </w:tcPr>
          <w:p w14:paraId="474BB8D7"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Descriptive Interpretation</w:t>
            </w:r>
          </w:p>
        </w:tc>
      </w:tr>
      <w:tr w:rsidR="00997B16" w:rsidRPr="00997B16" w14:paraId="67EBE799" w14:textId="77777777" w:rsidTr="00997B16">
        <w:trPr>
          <w:tblCellSpacing w:w="15" w:type="dxa"/>
        </w:trPr>
        <w:tc>
          <w:tcPr>
            <w:tcW w:w="0" w:type="auto"/>
            <w:vAlign w:val="center"/>
            <w:hideMark/>
          </w:tcPr>
          <w:p w14:paraId="5298AF26"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Mathematical Problem-Solving</w:t>
            </w:r>
          </w:p>
        </w:tc>
        <w:tc>
          <w:tcPr>
            <w:tcW w:w="0" w:type="auto"/>
            <w:vAlign w:val="center"/>
            <w:hideMark/>
          </w:tcPr>
          <w:p w14:paraId="46842144"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85%</w:t>
            </w:r>
          </w:p>
        </w:tc>
        <w:tc>
          <w:tcPr>
            <w:tcW w:w="0" w:type="auto"/>
            <w:vAlign w:val="center"/>
            <w:hideMark/>
          </w:tcPr>
          <w:p w14:paraId="55FD0D16"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Very High Deficiency</w:t>
            </w:r>
          </w:p>
        </w:tc>
      </w:tr>
      <w:tr w:rsidR="00997B16" w:rsidRPr="00997B16" w14:paraId="232F5BC4" w14:textId="77777777" w:rsidTr="00997B16">
        <w:trPr>
          <w:tblCellSpacing w:w="15" w:type="dxa"/>
        </w:trPr>
        <w:tc>
          <w:tcPr>
            <w:tcW w:w="0" w:type="auto"/>
            <w:vAlign w:val="center"/>
            <w:hideMark/>
          </w:tcPr>
          <w:p w14:paraId="6020B3EB"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Fractions Understanding</w:t>
            </w:r>
          </w:p>
        </w:tc>
        <w:tc>
          <w:tcPr>
            <w:tcW w:w="0" w:type="auto"/>
            <w:vAlign w:val="center"/>
            <w:hideMark/>
          </w:tcPr>
          <w:p w14:paraId="61A32851"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82%</w:t>
            </w:r>
          </w:p>
        </w:tc>
        <w:tc>
          <w:tcPr>
            <w:tcW w:w="0" w:type="auto"/>
            <w:vAlign w:val="center"/>
            <w:hideMark/>
          </w:tcPr>
          <w:p w14:paraId="4B4EA57C"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Very High Deficiency</w:t>
            </w:r>
          </w:p>
        </w:tc>
      </w:tr>
      <w:tr w:rsidR="00997B16" w:rsidRPr="00997B16" w14:paraId="32ED6678" w14:textId="77777777" w:rsidTr="00997B16">
        <w:trPr>
          <w:tblCellSpacing w:w="15" w:type="dxa"/>
        </w:trPr>
        <w:tc>
          <w:tcPr>
            <w:tcW w:w="0" w:type="auto"/>
            <w:vAlign w:val="center"/>
            <w:hideMark/>
          </w:tcPr>
          <w:p w14:paraId="6AE0403F"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Multiplication Skills</w:t>
            </w:r>
          </w:p>
        </w:tc>
        <w:tc>
          <w:tcPr>
            <w:tcW w:w="0" w:type="auto"/>
            <w:vAlign w:val="center"/>
            <w:hideMark/>
          </w:tcPr>
          <w:p w14:paraId="380DAD1E"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78%</w:t>
            </w:r>
          </w:p>
        </w:tc>
        <w:tc>
          <w:tcPr>
            <w:tcW w:w="0" w:type="auto"/>
            <w:vAlign w:val="center"/>
            <w:hideMark/>
          </w:tcPr>
          <w:p w14:paraId="7FB73807"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High Deficiency</w:t>
            </w:r>
          </w:p>
        </w:tc>
      </w:tr>
      <w:tr w:rsidR="00997B16" w:rsidRPr="00997B16" w14:paraId="36186186" w14:textId="77777777" w:rsidTr="00997B16">
        <w:trPr>
          <w:tblCellSpacing w:w="15" w:type="dxa"/>
        </w:trPr>
        <w:tc>
          <w:tcPr>
            <w:tcW w:w="0" w:type="auto"/>
            <w:vAlign w:val="center"/>
            <w:hideMark/>
          </w:tcPr>
          <w:p w14:paraId="5880E23C"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Division Skills</w:t>
            </w:r>
          </w:p>
        </w:tc>
        <w:tc>
          <w:tcPr>
            <w:tcW w:w="0" w:type="auto"/>
            <w:vAlign w:val="center"/>
            <w:hideMark/>
          </w:tcPr>
          <w:p w14:paraId="6373ED10"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74%</w:t>
            </w:r>
          </w:p>
        </w:tc>
        <w:tc>
          <w:tcPr>
            <w:tcW w:w="0" w:type="auto"/>
            <w:vAlign w:val="center"/>
            <w:hideMark/>
          </w:tcPr>
          <w:p w14:paraId="715A73C6"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High Deficiency</w:t>
            </w:r>
          </w:p>
        </w:tc>
      </w:tr>
      <w:tr w:rsidR="00997B16" w:rsidRPr="00997B16" w14:paraId="303747BE" w14:textId="77777777" w:rsidTr="00997B16">
        <w:trPr>
          <w:tblCellSpacing w:w="15" w:type="dxa"/>
        </w:trPr>
        <w:tc>
          <w:tcPr>
            <w:tcW w:w="0" w:type="auto"/>
            <w:vAlign w:val="center"/>
            <w:hideMark/>
          </w:tcPr>
          <w:p w14:paraId="60622F6A"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Place Value Understanding</w:t>
            </w:r>
          </w:p>
        </w:tc>
        <w:tc>
          <w:tcPr>
            <w:tcW w:w="0" w:type="auto"/>
            <w:vAlign w:val="center"/>
            <w:hideMark/>
          </w:tcPr>
          <w:p w14:paraId="31C1D844"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69%</w:t>
            </w:r>
          </w:p>
        </w:tc>
        <w:tc>
          <w:tcPr>
            <w:tcW w:w="0" w:type="auto"/>
            <w:vAlign w:val="center"/>
            <w:hideMark/>
          </w:tcPr>
          <w:p w14:paraId="74926B9C"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Moderate Deficiency</w:t>
            </w:r>
          </w:p>
        </w:tc>
      </w:tr>
      <w:tr w:rsidR="00997B16" w:rsidRPr="00997B16" w14:paraId="5C1AEA51" w14:textId="77777777" w:rsidTr="00997B16">
        <w:trPr>
          <w:tblCellSpacing w:w="15" w:type="dxa"/>
        </w:trPr>
        <w:tc>
          <w:tcPr>
            <w:tcW w:w="0" w:type="auto"/>
            <w:vAlign w:val="center"/>
            <w:hideMark/>
          </w:tcPr>
          <w:p w14:paraId="53C81877"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Subtraction Skills</w:t>
            </w:r>
          </w:p>
        </w:tc>
        <w:tc>
          <w:tcPr>
            <w:tcW w:w="0" w:type="auto"/>
            <w:vAlign w:val="center"/>
            <w:hideMark/>
          </w:tcPr>
          <w:p w14:paraId="3E5F8245"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47%</w:t>
            </w:r>
          </w:p>
        </w:tc>
        <w:tc>
          <w:tcPr>
            <w:tcW w:w="0" w:type="auto"/>
            <w:vAlign w:val="center"/>
            <w:hideMark/>
          </w:tcPr>
          <w:p w14:paraId="71156043"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Moderate Deficiency</w:t>
            </w:r>
          </w:p>
        </w:tc>
      </w:tr>
      <w:tr w:rsidR="00997B16" w:rsidRPr="00997B16" w14:paraId="31A93126" w14:textId="77777777" w:rsidTr="00997B16">
        <w:trPr>
          <w:tblCellSpacing w:w="15" w:type="dxa"/>
        </w:trPr>
        <w:tc>
          <w:tcPr>
            <w:tcW w:w="0" w:type="auto"/>
            <w:vAlign w:val="center"/>
            <w:hideMark/>
          </w:tcPr>
          <w:p w14:paraId="0F9C088F"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Addition Skills</w:t>
            </w:r>
          </w:p>
        </w:tc>
        <w:tc>
          <w:tcPr>
            <w:tcW w:w="0" w:type="auto"/>
            <w:vAlign w:val="center"/>
            <w:hideMark/>
          </w:tcPr>
          <w:p w14:paraId="70011556"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42%</w:t>
            </w:r>
          </w:p>
        </w:tc>
        <w:tc>
          <w:tcPr>
            <w:tcW w:w="0" w:type="auto"/>
            <w:vAlign w:val="center"/>
            <w:hideMark/>
          </w:tcPr>
          <w:p w14:paraId="749C77B4"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Low Deficiency</w:t>
            </w:r>
          </w:p>
        </w:tc>
      </w:tr>
    </w:tbl>
    <w:p w14:paraId="42CF42EA" w14:textId="77777777" w:rsid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The findings revealed that mathematical problem-solving registered the highest percentage of non-mastery at 85%, followed by fractions understanding at 82%. Learners also demonstrated high levels of deficiency in multiplication and division competencies. These results indicate substantial weaknesses in both procedural and conceptual mathematics knowledge among non-numerate learners.</w:t>
      </w:r>
    </w:p>
    <w:p w14:paraId="3A153CD4" w14:textId="77777777" w:rsidR="005A6562" w:rsidRPr="00997B16" w:rsidRDefault="005A6562" w:rsidP="00997B16">
      <w:pPr>
        <w:pStyle w:val="NoSpacing"/>
        <w:rPr>
          <w:rFonts w:ascii="Times New Roman" w:hAnsi="Times New Roman"/>
          <w:sz w:val="24"/>
          <w:szCs w:val="24"/>
          <w:lang w:val="en-US"/>
        </w:rPr>
      </w:pPr>
    </w:p>
    <w:p w14:paraId="2446E91F" w14:textId="106890B3" w:rsid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The Cognitive Diagnostic Modeling analysis identified heterogeneous mastery profiles across participants. Several learners demonstrated partial mastery in basic arithmetic operations but failed to apply these competencies in multi-step</w:t>
      </w:r>
      <w:r w:rsidR="005A6562">
        <w:rPr>
          <w:rFonts w:ascii="Times New Roman" w:hAnsi="Times New Roman"/>
          <w:sz w:val="24"/>
          <w:szCs w:val="24"/>
          <w:lang w:val="en-US"/>
        </w:rPr>
        <w:t>,</w:t>
      </w:r>
      <w:r w:rsidRPr="00997B16">
        <w:rPr>
          <w:rFonts w:ascii="Times New Roman" w:hAnsi="Times New Roman"/>
          <w:sz w:val="24"/>
          <w:szCs w:val="24"/>
          <w:lang w:val="en-US"/>
        </w:rPr>
        <w:t xml:space="preserve"> contextualized mathematical problems. Others exhibited deficiencies in prerequisite cognitive attributes, particularly number sense and place value understanding, which adversely affected performance in higher-order mathematical tasks.</w:t>
      </w:r>
    </w:p>
    <w:p w14:paraId="268CE829" w14:textId="77777777" w:rsidR="005A6562" w:rsidRPr="00997B16" w:rsidRDefault="005A6562" w:rsidP="00997B16">
      <w:pPr>
        <w:pStyle w:val="NoSpacing"/>
        <w:rPr>
          <w:rFonts w:ascii="Times New Roman" w:hAnsi="Times New Roman"/>
          <w:sz w:val="24"/>
          <w:szCs w:val="24"/>
          <w:lang w:val="en-US"/>
        </w:rPr>
      </w:pPr>
    </w:p>
    <w:p w14:paraId="4F6A0322"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Furthermore, attribute dependency analysis suggested that learners’ non-mastery of foundational competencies significantly influenced their inability to acquire advanced mathematical skills. Weaknesses in conceptual understanding were consistently associated with poor performance in reasoning and problem-solving activities.</w:t>
      </w:r>
    </w:p>
    <w:p w14:paraId="31070406" w14:textId="77777777" w:rsidR="00997B16" w:rsidRDefault="00997B16" w:rsidP="00997B16">
      <w:pPr>
        <w:pStyle w:val="NoSpacing"/>
        <w:rPr>
          <w:rFonts w:ascii="Arial" w:hAnsi="Arial" w:cs="Arial"/>
          <w:b/>
          <w:bCs/>
          <w:sz w:val="24"/>
          <w:szCs w:val="24"/>
          <w:lang w:val="en-US"/>
        </w:rPr>
      </w:pPr>
      <w:r w:rsidRPr="00997B16">
        <w:rPr>
          <w:rFonts w:ascii="Arial" w:hAnsi="Arial" w:cs="Arial"/>
          <w:b/>
          <w:bCs/>
          <w:sz w:val="24"/>
          <w:szCs w:val="24"/>
          <w:lang w:val="en-US"/>
        </w:rPr>
        <w:pict w14:anchorId="3AE5725A">
          <v:rect id="_x0000_i1057" style="width:0;height:1.5pt" o:hralign="center" o:hrstd="t" o:hr="t" fillcolor="#a0a0a0" stroked="f"/>
        </w:pict>
      </w:r>
    </w:p>
    <w:p w14:paraId="67259699" w14:textId="77777777" w:rsidR="005A6562" w:rsidRPr="00997B16" w:rsidRDefault="005A6562" w:rsidP="00997B16">
      <w:pPr>
        <w:pStyle w:val="NoSpacing"/>
        <w:rPr>
          <w:rFonts w:ascii="Arial" w:hAnsi="Arial" w:cs="Arial"/>
          <w:b/>
          <w:bCs/>
          <w:sz w:val="24"/>
          <w:szCs w:val="24"/>
          <w:lang w:val="en-US"/>
        </w:rPr>
      </w:pPr>
    </w:p>
    <w:p w14:paraId="75321765" w14:textId="77777777" w:rsidR="00997B16" w:rsidRDefault="00997B16" w:rsidP="00997B16">
      <w:pPr>
        <w:pStyle w:val="NoSpacing"/>
        <w:rPr>
          <w:rFonts w:ascii="Arial" w:hAnsi="Arial" w:cs="Arial"/>
          <w:b/>
          <w:bCs/>
          <w:sz w:val="24"/>
          <w:szCs w:val="24"/>
          <w:lang w:val="en-US"/>
        </w:rPr>
      </w:pPr>
      <w:r w:rsidRPr="00997B16">
        <w:rPr>
          <w:rFonts w:ascii="Arial" w:hAnsi="Arial" w:cs="Arial"/>
          <w:b/>
          <w:bCs/>
          <w:sz w:val="24"/>
          <w:szCs w:val="24"/>
          <w:lang w:val="en-US"/>
        </w:rPr>
        <w:t>DISCUSSION</w:t>
      </w:r>
    </w:p>
    <w:p w14:paraId="6E0F2495" w14:textId="77777777" w:rsidR="005A6562" w:rsidRPr="00997B16" w:rsidRDefault="005A6562" w:rsidP="00997B16">
      <w:pPr>
        <w:pStyle w:val="NoSpacing"/>
        <w:rPr>
          <w:rFonts w:ascii="Arial" w:hAnsi="Arial" w:cs="Arial"/>
          <w:b/>
          <w:bCs/>
          <w:sz w:val="24"/>
          <w:szCs w:val="24"/>
          <w:lang w:val="en-US"/>
        </w:rPr>
      </w:pPr>
    </w:p>
    <w:p w14:paraId="1DB866E5" w14:textId="242DDFB4" w:rsidR="00997B16" w:rsidRPr="00997B16" w:rsidRDefault="005A6562" w:rsidP="00997B16">
      <w:pPr>
        <w:pStyle w:val="NoSpacing"/>
        <w:rPr>
          <w:rFonts w:ascii="Times New Roman" w:hAnsi="Times New Roman"/>
          <w:sz w:val="24"/>
          <w:szCs w:val="24"/>
          <w:lang w:val="en-US"/>
        </w:rPr>
      </w:pPr>
      <w:r>
        <w:rPr>
          <w:rFonts w:ascii="Arial" w:hAnsi="Arial" w:cs="Arial"/>
          <w:b/>
          <w:bCs/>
          <w:sz w:val="24"/>
          <w:szCs w:val="24"/>
          <w:lang w:val="en-US"/>
        </w:rPr>
        <w:t xml:space="preserve">     </w:t>
      </w:r>
      <w:r w:rsidR="00997B16" w:rsidRPr="00997B16">
        <w:rPr>
          <w:rFonts w:ascii="Times New Roman" w:hAnsi="Times New Roman"/>
          <w:sz w:val="24"/>
          <w:szCs w:val="24"/>
          <w:lang w:val="en-US"/>
        </w:rPr>
        <w:t xml:space="preserve">The results of the study indicate that non-numerate learners in Key Stage 2 experience substantial difficulties in foundational mathematics competencies, particularly in fractions, multiplication, division, and mathematical problem-solving. These findings support previous </w:t>
      </w:r>
      <w:r w:rsidR="00997B16" w:rsidRPr="00997B16">
        <w:rPr>
          <w:rFonts w:ascii="Times New Roman" w:hAnsi="Times New Roman"/>
          <w:sz w:val="24"/>
          <w:szCs w:val="24"/>
          <w:lang w:val="en-US"/>
        </w:rPr>
        <w:lastRenderedPageBreak/>
        <w:t>empirical evidence suggesting that insufficient mastery of prerequisite numeracy skills contributes to persistent learning difficulties in mathematics education.</w:t>
      </w:r>
    </w:p>
    <w:p w14:paraId="46501391"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The high prevalence of non-mastery in problem-solving competencies suggests that learners encounter difficulties not only in computational procedures but also in cognitive processes involving analysis, interpretation, and application of mathematical concepts. This finding aligns with constructivist learning theories emphasizing the importance of conceptual understanding in mathematical cognition.</w:t>
      </w:r>
    </w:p>
    <w:p w14:paraId="090B7A3F"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The study further demonstrates the effectiveness of Cognitive Diagnostic Modeling in identifying latent cognitive deficiencies among learners. Unlike conventional assessment methods that generate aggregate performance scores, CDM provides attribute-level diagnostic information that enables educators to identify specific learning gaps and prerequisite deficiencies.</w:t>
      </w:r>
    </w:p>
    <w:p w14:paraId="185D6AD4"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The emergence of heterogeneous mastery profiles among participants confirms that mathematical difficulties are multidimensional and individualized in nature. Consequently, generalized remediation strategies may inadequately address learners’ unique cognitive needs. Diagnostic information generated through CDM may therefore support the development of targeted instructional interventions and differentiated pedagogical approaches.</w:t>
      </w:r>
    </w:p>
    <w:p w14:paraId="52D7F35F"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Additionally, the findings imply that early diagnostic assessment and systematic remediation are critical for improving numeracy outcomes among struggling learners. Schools and educators may benefit from integrating cognitive diagnostic frameworks into mathematics instruction to facilitate evidence-based teaching practices and personalized learning support.</w:t>
      </w:r>
    </w:p>
    <w:p w14:paraId="41A071BB"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pict w14:anchorId="0F60A7E3">
          <v:rect id="_x0000_i1058" style="width:0;height:1.5pt" o:hralign="center" o:hrstd="t" o:hr="t" fillcolor="#a0a0a0" stroked="f"/>
        </w:pict>
      </w:r>
    </w:p>
    <w:p w14:paraId="4337F431" w14:textId="77777777" w:rsidR="00997B16" w:rsidRPr="005A6562" w:rsidRDefault="00997B16" w:rsidP="00997B16">
      <w:pPr>
        <w:pStyle w:val="NoSpacing"/>
        <w:rPr>
          <w:rFonts w:ascii="Times New Roman" w:hAnsi="Times New Roman"/>
          <w:b/>
          <w:bCs/>
          <w:sz w:val="24"/>
          <w:szCs w:val="24"/>
          <w:lang w:val="en-US"/>
        </w:rPr>
      </w:pPr>
      <w:r w:rsidRPr="00997B16">
        <w:rPr>
          <w:rFonts w:ascii="Times New Roman" w:hAnsi="Times New Roman"/>
          <w:b/>
          <w:bCs/>
          <w:sz w:val="24"/>
          <w:szCs w:val="24"/>
          <w:lang w:val="en-US"/>
        </w:rPr>
        <w:t>CONCLUSION</w:t>
      </w:r>
    </w:p>
    <w:p w14:paraId="527C241C" w14:textId="77777777" w:rsidR="005A6562" w:rsidRPr="00997B16" w:rsidRDefault="005A6562" w:rsidP="00997B16">
      <w:pPr>
        <w:pStyle w:val="NoSpacing"/>
        <w:rPr>
          <w:rFonts w:ascii="Times New Roman" w:hAnsi="Times New Roman"/>
          <w:sz w:val="24"/>
          <w:szCs w:val="24"/>
          <w:lang w:val="en-US"/>
        </w:rPr>
      </w:pPr>
    </w:p>
    <w:p w14:paraId="549FCCCC" w14:textId="77777777" w:rsid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This study investigated the weaknesses in basic mathematics skills among non-numerate learners in Key Stage 2 using Cognitive Diagnostic Modeling. The findings revealed significant non-mastery in mathematical problem-solving, fractions, multiplication, division, and place value understanding. The results further demonstrated that deficiencies in prerequisite competencies substantially influence learners’ performance in advanced mathematical tasks.</w:t>
      </w:r>
    </w:p>
    <w:p w14:paraId="41296133" w14:textId="77777777" w:rsidR="005A6562" w:rsidRPr="00997B16" w:rsidRDefault="005A6562" w:rsidP="00997B16">
      <w:pPr>
        <w:pStyle w:val="NoSpacing"/>
        <w:rPr>
          <w:rFonts w:ascii="Times New Roman" w:hAnsi="Times New Roman"/>
          <w:sz w:val="24"/>
          <w:szCs w:val="24"/>
          <w:lang w:val="en-US"/>
        </w:rPr>
      </w:pPr>
    </w:p>
    <w:p w14:paraId="11809583" w14:textId="77777777" w:rsid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The study confirms that Cognitive Diagnostic Modeling is an effective diagnostic framework for identifying fine-grained cognitive weaknesses in mathematics learning. Through detailed mastery profiling, CDM provides precise diagnostic information necessary for individualized intervention planning and differentiated instruction.</w:t>
      </w:r>
    </w:p>
    <w:p w14:paraId="0E303B4B" w14:textId="77777777" w:rsidR="005A6562" w:rsidRPr="00997B16" w:rsidRDefault="005A6562" w:rsidP="00997B16">
      <w:pPr>
        <w:pStyle w:val="NoSpacing"/>
        <w:rPr>
          <w:rFonts w:ascii="Times New Roman" w:hAnsi="Times New Roman"/>
          <w:sz w:val="24"/>
          <w:szCs w:val="24"/>
          <w:lang w:val="en-US"/>
        </w:rPr>
      </w:pPr>
    </w:p>
    <w:p w14:paraId="0CF48F8B"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The study concludes that integrating cognitive diagnostic assessment into elementary mathematics education may significantly enhance the identification and remediation of numeracy difficulties among non-numerate learners. Educational institutions are therefore encouraged to adopt evidence-based diagnostic assessment systems to improve instructional effectiveness and learner achievement.</w:t>
      </w:r>
    </w:p>
    <w:p w14:paraId="1D338FE1"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t>Future research may explore longitudinal applications of CDM, technology-assisted diagnostic systems, and intervention models designed to address identified cognitive deficiencies in elementary mathematics learning.</w:t>
      </w:r>
    </w:p>
    <w:p w14:paraId="5E23700C" w14:textId="77777777" w:rsidR="00997B16" w:rsidRPr="00997B16" w:rsidRDefault="00997B16" w:rsidP="00997B16">
      <w:pPr>
        <w:pStyle w:val="NoSpacing"/>
        <w:rPr>
          <w:rFonts w:ascii="Times New Roman" w:hAnsi="Times New Roman"/>
          <w:sz w:val="24"/>
          <w:szCs w:val="24"/>
          <w:lang w:val="en-US"/>
        </w:rPr>
      </w:pPr>
      <w:r w:rsidRPr="00997B16">
        <w:rPr>
          <w:rFonts w:ascii="Times New Roman" w:hAnsi="Times New Roman"/>
          <w:sz w:val="24"/>
          <w:szCs w:val="24"/>
          <w:lang w:val="en-US"/>
        </w:rPr>
        <w:pict w14:anchorId="0A1563FE">
          <v:rect id="_x0000_i1059" style="width:0;height:1.5pt" o:hralign="center" o:hrstd="t" o:hr="t" fillcolor="#a0a0a0" stroked="f"/>
        </w:pict>
      </w:r>
    </w:p>
    <w:p w14:paraId="108E56E0" w14:textId="77777777" w:rsidR="00997B16" w:rsidRPr="005A6562" w:rsidRDefault="00997B16" w:rsidP="00997B16">
      <w:pPr>
        <w:pStyle w:val="NoSpacing"/>
        <w:rPr>
          <w:rFonts w:ascii="Times New Roman" w:hAnsi="Times New Roman"/>
          <w:b/>
          <w:bCs/>
          <w:sz w:val="24"/>
          <w:szCs w:val="24"/>
          <w:lang w:val="en-US"/>
        </w:rPr>
      </w:pPr>
      <w:r w:rsidRPr="00997B16">
        <w:rPr>
          <w:rFonts w:ascii="Times New Roman" w:hAnsi="Times New Roman"/>
          <w:b/>
          <w:bCs/>
          <w:sz w:val="24"/>
          <w:szCs w:val="24"/>
          <w:lang w:val="en-US"/>
        </w:rPr>
        <w:t>REFERENCES</w:t>
      </w:r>
    </w:p>
    <w:p w14:paraId="4685FB42" w14:textId="77777777" w:rsidR="005A6562" w:rsidRPr="00997B16" w:rsidRDefault="005A6562" w:rsidP="00997B16">
      <w:pPr>
        <w:pStyle w:val="NoSpacing"/>
        <w:rPr>
          <w:rFonts w:ascii="Times New Roman" w:hAnsi="Times New Roman"/>
          <w:sz w:val="24"/>
          <w:szCs w:val="24"/>
          <w:lang w:val="en-US"/>
        </w:rPr>
      </w:pPr>
    </w:p>
    <w:p w14:paraId="3FA79309" w14:textId="77777777" w:rsidR="00997B16" w:rsidRPr="00997B16" w:rsidRDefault="00997B16" w:rsidP="00997B16">
      <w:pPr>
        <w:pStyle w:val="NoSpacing"/>
        <w:numPr>
          <w:ilvl w:val="0"/>
          <w:numId w:val="3"/>
        </w:numPr>
        <w:rPr>
          <w:rFonts w:ascii="Times New Roman" w:hAnsi="Times New Roman"/>
          <w:sz w:val="24"/>
          <w:szCs w:val="24"/>
          <w:lang w:val="en-US"/>
        </w:rPr>
      </w:pPr>
      <w:r w:rsidRPr="00997B16">
        <w:rPr>
          <w:rFonts w:ascii="Times New Roman" w:hAnsi="Times New Roman"/>
          <w:sz w:val="24"/>
          <w:szCs w:val="24"/>
          <w:lang w:val="en-US"/>
        </w:rPr>
        <w:t xml:space="preserve">de la Torre, J. (2023). </w:t>
      </w:r>
      <w:r w:rsidRPr="00997B16">
        <w:rPr>
          <w:rFonts w:ascii="Times New Roman" w:hAnsi="Times New Roman"/>
          <w:i/>
          <w:iCs/>
          <w:sz w:val="24"/>
          <w:szCs w:val="24"/>
          <w:lang w:val="en-US"/>
        </w:rPr>
        <w:t>Cognitive Diagnostic Modeling in Educational Assessment</w:t>
      </w:r>
      <w:r w:rsidRPr="00997B16">
        <w:rPr>
          <w:rFonts w:ascii="Times New Roman" w:hAnsi="Times New Roman"/>
          <w:sz w:val="24"/>
          <w:szCs w:val="24"/>
          <w:lang w:val="en-US"/>
        </w:rPr>
        <w:t xml:space="preserve">. Springer Nature. </w:t>
      </w:r>
    </w:p>
    <w:p w14:paraId="1AC09AEF" w14:textId="77777777" w:rsidR="00997B16" w:rsidRPr="00997B16" w:rsidRDefault="00997B16" w:rsidP="00997B16">
      <w:pPr>
        <w:pStyle w:val="NoSpacing"/>
        <w:numPr>
          <w:ilvl w:val="0"/>
          <w:numId w:val="3"/>
        </w:numPr>
        <w:rPr>
          <w:rFonts w:ascii="Times New Roman" w:hAnsi="Times New Roman"/>
          <w:sz w:val="24"/>
          <w:szCs w:val="24"/>
          <w:lang w:val="en-US"/>
        </w:rPr>
      </w:pPr>
      <w:r w:rsidRPr="00997B16">
        <w:rPr>
          <w:rFonts w:ascii="Times New Roman" w:hAnsi="Times New Roman"/>
          <w:sz w:val="24"/>
          <w:szCs w:val="24"/>
          <w:lang w:val="en-US"/>
        </w:rPr>
        <w:t xml:space="preserve">Embretson, S. E., &amp; Reise, S. P. (2022). </w:t>
      </w:r>
      <w:r w:rsidRPr="00997B16">
        <w:rPr>
          <w:rFonts w:ascii="Times New Roman" w:hAnsi="Times New Roman"/>
          <w:i/>
          <w:iCs/>
          <w:sz w:val="24"/>
          <w:szCs w:val="24"/>
          <w:lang w:val="en-US"/>
        </w:rPr>
        <w:t>Item Response Theory for Psychologists</w:t>
      </w:r>
      <w:r w:rsidRPr="00997B16">
        <w:rPr>
          <w:rFonts w:ascii="Times New Roman" w:hAnsi="Times New Roman"/>
          <w:sz w:val="24"/>
          <w:szCs w:val="24"/>
          <w:lang w:val="en-US"/>
        </w:rPr>
        <w:t xml:space="preserve">. Psychology Press. </w:t>
      </w:r>
    </w:p>
    <w:p w14:paraId="6A04946B" w14:textId="77777777" w:rsidR="00997B16" w:rsidRPr="00997B16" w:rsidRDefault="00997B16" w:rsidP="00997B16">
      <w:pPr>
        <w:pStyle w:val="NoSpacing"/>
        <w:numPr>
          <w:ilvl w:val="0"/>
          <w:numId w:val="3"/>
        </w:numPr>
        <w:rPr>
          <w:rFonts w:ascii="Times New Roman" w:hAnsi="Times New Roman"/>
          <w:sz w:val="24"/>
          <w:szCs w:val="24"/>
          <w:lang w:val="en-US"/>
        </w:rPr>
      </w:pPr>
      <w:r w:rsidRPr="00997B16">
        <w:rPr>
          <w:rFonts w:ascii="Times New Roman" w:hAnsi="Times New Roman"/>
          <w:sz w:val="24"/>
          <w:szCs w:val="24"/>
          <w:lang w:val="en-US"/>
        </w:rPr>
        <w:t xml:space="preserve">National Council of Teachers of Mathematics. (2024). </w:t>
      </w:r>
      <w:r w:rsidRPr="00997B16">
        <w:rPr>
          <w:rFonts w:ascii="Times New Roman" w:hAnsi="Times New Roman"/>
          <w:i/>
          <w:iCs/>
          <w:sz w:val="24"/>
          <w:szCs w:val="24"/>
          <w:lang w:val="en-US"/>
        </w:rPr>
        <w:t>Principles to Actions: Ensuring Mathematical Success for All</w:t>
      </w:r>
      <w:r w:rsidRPr="00997B16">
        <w:rPr>
          <w:rFonts w:ascii="Times New Roman" w:hAnsi="Times New Roman"/>
          <w:sz w:val="24"/>
          <w:szCs w:val="24"/>
          <w:lang w:val="en-US"/>
        </w:rPr>
        <w:t xml:space="preserve">. NCTM Publications. </w:t>
      </w:r>
    </w:p>
    <w:p w14:paraId="4CBEC5A8" w14:textId="77777777" w:rsidR="00997B16" w:rsidRPr="00997B16" w:rsidRDefault="00997B16" w:rsidP="00997B16">
      <w:pPr>
        <w:pStyle w:val="NoSpacing"/>
        <w:numPr>
          <w:ilvl w:val="0"/>
          <w:numId w:val="3"/>
        </w:numPr>
        <w:rPr>
          <w:rFonts w:ascii="Times New Roman" w:hAnsi="Times New Roman"/>
          <w:sz w:val="24"/>
          <w:szCs w:val="24"/>
          <w:lang w:val="en-US"/>
        </w:rPr>
      </w:pPr>
      <w:r w:rsidRPr="00997B16">
        <w:rPr>
          <w:rFonts w:ascii="Times New Roman" w:hAnsi="Times New Roman"/>
          <w:sz w:val="24"/>
          <w:szCs w:val="24"/>
          <w:lang w:val="en-US"/>
        </w:rPr>
        <w:t xml:space="preserve">OECD. (2024). </w:t>
      </w:r>
      <w:r w:rsidRPr="00997B16">
        <w:rPr>
          <w:rFonts w:ascii="Times New Roman" w:hAnsi="Times New Roman"/>
          <w:i/>
          <w:iCs/>
          <w:sz w:val="24"/>
          <w:szCs w:val="24"/>
          <w:lang w:val="en-US"/>
        </w:rPr>
        <w:t>Mathematics Performance and Learning Difficulties in Primary Education</w:t>
      </w:r>
      <w:r w:rsidRPr="00997B16">
        <w:rPr>
          <w:rFonts w:ascii="Times New Roman" w:hAnsi="Times New Roman"/>
          <w:sz w:val="24"/>
          <w:szCs w:val="24"/>
          <w:lang w:val="en-US"/>
        </w:rPr>
        <w:t xml:space="preserve">. OECD Publishing. </w:t>
      </w:r>
    </w:p>
    <w:p w14:paraId="4DB19060" w14:textId="77777777" w:rsidR="00997B16" w:rsidRPr="00997B16" w:rsidRDefault="00997B16" w:rsidP="00997B16">
      <w:pPr>
        <w:pStyle w:val="NoSpacing"/>
        <w:numPr>
          <w:ilvl w:val="0"/>
          <w:numId w:val="3"/>
        </w:numPr>
        <w:rPr>
          <w:rFonts w:ascii="Times New Roman" w:hAnsi="Times New Roman"/>
          <w:sz w:val="24"/>
          <w:szCs w:val="24"/>
          <w:lang w:val="en-US"/>
        </w:rPr>
      </w:pPr>
      <w:r w:rsidRPr="00997B16">
        <w:rPr>
          <w:rFonts w:ascii="Times New Roman" w:hAnsi="Times New Roman"/>
          <w:sz w:val="24"/>
          <w:szCs w:val="24"/>
          <w:lang w:val="en-US"/>
        </w:rPr>
        <w:t xml:space="preserve">Rupp, A. A., Templin, J., &amp; Henson, R. (2022). </w:t>
      </w:r>
      <w:r w:rsidRPr="00997B16">
        <w:rPr>
          <w:rFonts w:ascii="Times New Roman" w:hAnsi="Times New Roman"/>
          <w:i/>
          <w:iCs/>
          <w:sz w:val="24"/>
          <w:szCs w:val="24"/>
          <w:lang w:val="en-US"/>
        </w:rPr>
        <w:t>Diagnostic Measurement: Theory, Methods, and Applications</w:t>
      </w:r>
      <w:r w:rsidRPr="00997B16">
        <w:rPr>
          <w:rFonts w:ascii="Times New Roman" w:hAnsi="Times New Roman"/>
          <w:sz w:val="24"/>
          <w:szCs w:val="24"/>
          <w:lang w:val="en-US"/>
        </w:rPr>
        <w:t xml:space="preserve">. Guilford Press. </w:t>
      </w:r>
    </w:p>
    <w:p w14:paraId="2FFCA49E" w14:textId="77777777" w:rsidR="00997B16" w:rsidRPr="00997B16" w:rsidRDefault="00997B16" w:rsidP="00997B16">
      <w:pPr>
        <w:pStyle w:val="NoSpacing"/>
        <w:numPr>
          <w:ilvl w:val="0"/>
          <w:numId w:val="3"/>
        </w:numPr>
        <w:rPr>
          <w:rFonts w:ascii="Times New Roman" w:hAnsi="Times New Roman"/>
          <w:sz w:val="24"/>
          <w:szCs w:val="24"/>
          <w:lang w:val="en-US"/>
        </w:rPr>
      </w:pPr>
      <w:r w:rsidRPr="00997B16">
        <w:rPr>
          <w:rFonts w:ascii="Times New Roman" w:hAnsi="Times New Roman"/>
          <w:sz w:val="24"/>
          <w:szCs w:val="24"/>
          <w:lang w:val="en-US"/>
        </w:rPr>
        <w:t xml:space="preserve">Swanson, H. L. (2023). Cognitive processes underlying mathematical disabilities in elementary learners. </w:t>
      </w:r>
      <w:r w:rsidRPr="00997B16">
        <w:rPr>
          <w:rFonts w:ascii="Times New Roman" w:hAnsi="Times New Roman"/>
          <w:i/>
          <w:iCs/>
          <w:sz w:val="24"/>
          <w:szCs w:val="24"/>
          <w:lang w:val="en-US"/>
        </w:rPr>
        <w:t>Journal of Learning Disabilities</w:t>
      </w:r>
      <w:r w:rsidRPr="00997B16">
        <w:rPr>
          <w:rFonts w:ascii="Times New Roman" w:hAnsi="Times New Roman"/>
          <w:sz w:val="24"/>
          <w:szCs w:val="24"/>
          <w:lang w:val="en-US"/>
        </w:rPr>
        <w:t xml:space="preserve">, 56(4), 312–328. </w:t>
      </w:r>
    </w:p>
    <w:p w14:paraId="0A4410E7" w14:textId="77777777" w:rsidR="00997B16" w:rsidRPr="00997B16" w:rsidRDefault="00997B16" w:rsidP="00997B16">
      <w:pPr>
        <w:pStyle w:val="NoSpacing"/>
        <w:numPr>
          <w:ilvl w:val="0"/>
          <w:numId w:val="3"/>
        </w:numPr>
        <w:rPr>
          <w:rFonts w:ascii="Times New Roman" w:hAnsi="Times New Roman"/>
          <w:sz w:val="24"/>
          <w:szCs w:val="24"/>
          <w:lang w:val="en-US"/>
        </w:rPr>
      </w:pPr>
      <w:r w:rsidRPr="00997B16">
        <w:rPr>
          <w:rFonts w:ascii="Times New Roman" w:hAnsi="Times New Roman"/>
          <w:sz w:val="24"/>
          <w:szCs w:val="24"/>
          <w:lang w:val="en-US"/>
        </w:rPr>
        <w:lastRenderedPageBreak/>
        <w:t xml:space="preserve">Wray, D., &amp; Reynolds, M. (2025). Cognitive determinants of numeracy performance among elementary learners. </w:t>
      </w:r>
      <w:r w:rsidRPr="00997B16">
        <w:rPr>
          <w:rFonts w:ascii="Times New Roman" w:hAnsi="Times New Roman"/>
          <w:i/>
          <w:iCs/>
          <w:sz w:val="24"/>
          <w:szCs w:val="24"/>
          <w:lang w:val="en-US"/>
        </w:rPr>
        <w:t>International Journal of Mathematics Education Research</w:t>
      </w:r>
      <w:r w:rsidRPr="00997B16">
        <w:rPr>
          <w:rFonts w:ascii="Times New Roman" w:hAnsi="Times New Roman"/>
          <w:sz w:val="24"/>
          <w:szCs w:val="24"/>
          <w:lang w:val="en-US"/>
        </w:rPr>
        <w:t xml:space="preserve">, 18(2), 45–61. </w:t>
      </w:r>
    </w:p>
    <w:p w14:paraId="704916AD" w14:textId="77777777" w:rsidR="00997B16" w:rsidRPr="00997B16" w:rsidRDefault="00997B16" w:rsidP="00997B16">
      <w:pPr>
        <w:pStyle w:val="NoSpacing"/>
        <w:numPr>
          <w:ilvl w:val="0"/>
          <w:numId w:val="3"/>
        </w:numPr>
        <w:rPr>
          <w:rFonts w:ascii="Times New Roman" w:hAnsi="Times New Roman"/>
          <w:sz w:val="24"/>
          <w:szCs w:val="24"/>
          <w:lang w:val="en-US"/>
        </w:rPr>
      </w:pPr>
      <w:r w:rsidRPr="00997B16">
        <w:rPr>
          <w:rFonts w:ascii="Times New Roman" w:hAnsi="Times New Roman"/>
          <w:sz w:val="24"/>
          <w:szCs w:val="24"/>
          <w:lang w:val="en-US"/>
        </w:rPr>
        <w:t xml:space="preserve">Department of Education. (2024). </w:t>
      </w:r>
      <w:r w:rsidRPr="00997B16">
        <w:rPr>
          <w:rFonts w:ascii="Times New Roman" w:hAnsi="Times New Roman"/>
          <w:i/>
          <w:iCs/>
          <w:sz w:val="24"/>
          <w:szCs w:val="24"/>
          <w:lang w:val="en-US"/>
        </w:rPr>
        <w:t>Mathematics Curriculum Guide for Key Stage 2</w:t>
      </w:r>
      <w:r w:rsidRPr="00997B16">
        <w:rPr>
          <w:rFonts w:ascii="Times New Roman" w:hAnsi="Times New Roman"/>
          <w:sz w:val="24"/>
          <w:szCs w:val="24"/>
          <w:lang w:val="en-US"/>
        </w:rPr>
        <w:t>. DepEd Philippines.</w:t>
      </w:r>
    </w:p>
    <w:p w14:paraId="025BEA89" w14:textId="3EF7E3DB" w:rsidR="00A20F94" w:rsidRPr="004B2702" w:rsidRDefault="00A20F94" w:rsidP="00A20F94">
      <w:pPr>
        <w:pStyle w:val="NoSpacing"/>
        <w:ind w:left="0"/>
        <w:rPr>
          <w:rFonts w:ascii="Times New Roman" w:hAnsi="Times New Roman"/>
          <w:sz w:val="24"/>
          <w:szCs w:val="24"/>
          <w:lang w:val="en-US"/>
        </w:rPr>
      </w:pPr>
    </w:p>
    <w:p w14:paraId="60632C91" w14:textId="77777777" w:rsidR="004B2702" w:rsidRPr="004B2702" w:rsidRDefault="004B2702" w:rsidP="004B2702">
      <w:pPr>
        <w:pStyle w:val="NoSpacing"/>
        <w:rPr>
          <w:rFonts w:ascii="Times New Roman" w:hAnsi="Times New Roman"/>
          <w:sz w:val="24"/>
          <w:szCs w:val="24"/>
          <w:lang w:val="en-US"/>
        </w:rPr>
      </w:pPr>
    </w:p>
    <w:p w14:paraId="57B1910A" w14:textId="77777777" w:rsidR="004B2702" w:rsidRPr="004B2702" w:rsidRDefault="004B2702" w:rsidP="004B2702">
      <w:pPr>
        <w:pStyle w:val="NoSpacing"/>
        <w:rPr>
          <w:rFonts w:ascii="Times New Roman" w:hAnsi="Times New Roman"/>
          <w:vanish/>
          <w:sz w:val="24"/>
          <w:szCs w:val="24"/>
          <w:lang w:val="en-US"/>
        </w:rPr>
      </w:pPr>
      <w:r w:rsidRPr="004B2702">
        <w:rPr>
          <w:rFonts w:ascii="Times New Roman" w:hAnsi="Times New Roman"/>
          <w:vanish/>
          <w:sz w:val="24"/>
          <w:szCs w:val="24"/>
          <w:lang w:val="en-US"/>
        </w:rPr>
        <w:t>Bottom of Form</w:t>
      </w:r>
    </w:p>
    <w:p w14:paraId="3C124578" w14:textId="521608B8" w:rsidR="004B2702" w:rsidRPr="005A6562" w:rsidRDefault="004B2702" w:rsidP="004B2702">
      <w:pPr>
        <w:pStyle w:val="NoSpacing"/>
        <w:ind w:left="0"/>
        <w:rPr>
          <w:rFonts w:ascii="Times New Roman" w:hAnsi="Times New Roman"/>
          <w:sz w:val="24"/>
          <w:szCs w:val="24"/>
        </w:rPr>
      </w:pPr>
    </w:p>
    <w:p w14:paraId="17C72582" w14:textId="7A7CA5F2" w:rsidR="004B2702" w:rsidRPr="005A6562" w:rsidRDefault="004B2702" w:rsidP="004B2702">
      <w:pPr>
        <w:pStyle w:val="NoSpacing"/>
        <w:ind w:left="0"/>
        <w:rPr>
          <w:rFonts w:ascii="Times New Roman" w:hAnsi="Times New Roman"/>
          <w:sz w:val="24"/>
          <w:szCs w:val="24"/>
          <w:lang w:val="en-US"/>
        </w:rPr>
      </w:pPr>
    </w:p>
    <w:sectPr w:rsidR="004B2702" w:rsidRPr="005A6562" w:rsidSect="004B270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40395"/>
    <w:multiLevelType w:val="multilevel"/>
    <w:tmpl w:val="19BE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3E7357"/>
    <w:multiLevelType w:val="multilevel"/>
    <w:tmpl w:val="2698D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58604D"/>
    <w:multiLevelType w:val="multilevel"/>
    <w:tmpl w:val="65700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3948414">
    <w:abstractNumId w:val="1"/>
  </w:num>
  <w:num w:numId="2" w16cid:durableId="1346126317">
    <w:abstractNumId w:val="2"/>
  </w:num>
  <w:num w:numId="3" w16cid:durableId="1763379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02"/>
    <w:rsid w:val="004A0545"/>
    <w:rsid w:val="004B2702"/>
    <w:rsid w:val="005A6562"/>
    <w:rsid w:val="00712FA1"/>
    <w:rsid w:val="00997B16"/>
    <w:rsid w:val="00A20F94"/>
    <w:rsid w:val="00B86840"/>
    <w:rsid w:val="00C126F6"/>
    <w:rsid w:val="00D104D1"/>
    <w:rsid w:val="00E0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511A"/>
  <w15:chartTrackingRefBased/>
  <w15:docId w15:val="{01DAA333-C8F6-495D-A483-CC9938BB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702"/>
    <w:pPr>
      <w:spacing w:after="0" w:line="240" w:lineRule="auto"/>
      <w:ind w:left="360"/>
    </w:pPr>
    <w:rPr>
      <w:rFonts w:ascii="Calibri" w:eastAsia="Calibri" w:hAnsi="Calibri" w:cs="Times New Roman"/>
      <w:kern w:val="0"/>
      <w:lang w:val="en-PH"/>
      <w14:ligatures w14:val="none"/>
    </w:rPr>
  </w:style>
  <w:style w:type="paragraph" w:styleId="Heading1">
    <w:name w:val="heading 1"/>
    <w:basedOn w:val="Normal"/>
    <w:next w:val="Normal"/>
    <w:link w:val="Heading1Char"/>
    <w:uiPriority w:val="9"/>
    <w:qFormat/>
    <w:rsid w:val="004B27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27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27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27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27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27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7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7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7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7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27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27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27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27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2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702"/>
    <w:rPr>
      <w:rFonts w:eastAsiaTheme="majorEastAsia" w:cstheme="majorBidi"/>
      <w:color w:val="272727" w:themeColor="text1" w:themeTint="D8"/>
    </w:rPr>
  </w:style>
  <w:style w:type="paragraph" w:styleId="Title">
    <w:name w:val="Title"/>
    <w:basedOn w:val="Normal"/>
    <w:next w:val="Normal"/>
    <w:link w:val="TitleChar"/>
    <w:uiPriority w:val="10"/>
    <w:qFormat/>
    <w:rsid w:val="004B27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702"/>
    <w:pPr>
      <w:spacing w:before="160"/>
      <w:jc w:val="center"/>
    </w:pPr>
    <w:rPr>
      <w:i/>
      <w:iCs/>
      <w:color w:val="404040" w:themeColor="text1" w:themeTint="BF"/>
    </w:rPr>
  </w:style>
  <w:style w:type="character" w:customStyle="1" w:styleId="QuoteChar">
    <w:name w:val="Quote Char"/>
    <w:basedOn w:val="DefaultParagraphFont"/>
    <w:link w:val="Quote"/>
    <w:uiPriority w:val="29"/>
    <w:rsid w:val="004B2702"/>
    <w:rPr>
      <w:i/>
      <w:iCs/>
      <w:color w:val="404040" w:themeColor="text1" w:themeTint="BF"/>
    </w:rPr>
  </w:style>
  <w:style w:type="paragraph" w:styleId="ListParagraph">
    <w:name w:val="List Paragraph"/>
    <w:basedOn w:val="Normal"/>
    <w:uiPriority w:val="34"/>
    <w:qFormat/>
    <w:rsid w:val="004B2702"/>
    <w:pPr>
      <w:ind w:left="720"/>
      <w:contextualSpacing/>
    </w:pPr>
  </w:style>
  <w:style w:type="character" w:styleId="IntenseEmphasis">
    <w:name w:val="Intense Emphasis"/>
    <w:basedOn w:val="DefaultParagraphFont"/>
    <w:uiPriority w:val="21"/>
    <w:qFormat/>
    <w:rsid w:val="004B2702"/>
    <w:rPr>
      <w:i/>
      <w:iCs/>
      <w:color w:val="2F5496" w:themeColor="accent1" w:themeShade="BF"/>
    </w:rPr>
  </w:style>
  <w:style w:type="paragraph" w:styleId="IntenseQuote">
    <w:name w:val="Intense Quote"/>
    <w:basedOn w:val="Normal"/>
    <w:next w:val="Normal"/>
    <w:link w:val="IntenseQuoteChar"/>
    <w:uiPriority w:val="30"/>
    <w:qFormat/>
    <w:rsid w:val="004B27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2702"/>
    <w:rPr>
      <w:i/>
      <w:iCs/>
      <w:color w:val="2F5496" w:themeColor="accent1" w:themeShade="BF"/>
    </w:rPr>
  </w:style>
  <w:style w:type="character" w:styleId="IntenseReference">
    <w:name w:val="Intense Reference"/>
    <w:basedOn w:val="DefaultParagraphFont"/>
    <w:uiPriority w:val="32"/>
    <w:qFormat/>
    <w:rsid w:val="004B2702"/>
    <w:rPr>
      <w:b/>
      <w:bCs/>
      <w:smallCaps/>
      <w:color w:val="2F5496" w:themeColor="accent1" w:themeShade="BF"/>
      <w:spacing w:val="5"/>
    </w:rPr>
  </w:style>
  <w:style w:type="paragraph" w:styleId="NoSpacing">
    <w:name w:val="No Spacing"/>
    <w:link w:val="NoSpacingChar"/>
    <w:uiPriority w:val="1"/>
    <w:qFormat/>
    <w:rsid w:val="004B2702"/>
    <w:pPr>
      <w:spacing w:after="0" w:line="240" w:lineRule="auto"/>
      <w:ind w:left="360"/>
    </w:pPr>
    <w:rPr>
      <w:rFonts w:ascii="Calibri" w:eastAsia="Calibri" w:hAnsi="Calibri" w:cs="Times New Roman"/>
      <w:kern w:val="0"/>
      <w:lang w:val="en-PH"/>
      <w14:ligatures w14:val="none"/>
    </w:rPr>
  </w:style>
  <w:style w:type="character" w:customStyle="1" w:styleId="NoSpacingChar">
    <w:name w:val="No Spacing Char"/>
    <w:basedOn w:val="DefaultParagraphFont"/>
    <w:link w:val="NoSpacing"/>
    <w:uiPriority w:val="1"/>
    <w:locked/>
    <w:rsid w:val="004B2702"/>
    <w:rPr>
      <w:rFonts w:ascii="Calibri" w:eastAsia="Calibri" w:hAnsi="Calibri" w:cs="Times New Roman"/>
      <w:kern w:val="0"/>
      <w:lang w:val="en-PH"/>
      <w14:ligatures w14:val="none"/>
    </w:rPr>
  </w:style>
  <w:style w:type="paragraph" w:styleId="NormalWeb">
    <w:name w:val="Normal (Web)"/>
    <w:basedOn w:val="Normal"/>
    <w:uiPriority w:val="99"/>
    <w:semiHidden/>
    <w:unhideWhenUsed/>
    <w:rsid w:val="004B270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28324">
      <w:bodyDiv w:val="1"/>
      <w:marLeft w:val="0"/>
      <w:marRight w:val="0"/>
      <w:marTop w:val="0"/>
      <w:marBottom w:val="0"/>
      <w:divBdr>
        <w:top w:val="none" w:sz="0" w:space="0" w:color="auto"/>
        <w:left w:val="none" w:sz="0" w:space="0" w:color="auto"/>
        <w:bottom w:val="none" w:sz="0" w:space="0" w:color="auto"/>
        <w:right w:val="none" w:sz="0" w:space="0" w:color="auto"/>
      </w:divBdr>
      <w:divsChild>
        <w:div w:id="1503859178">
          <w:marLeft w:val="0"/>
          <w:marRight w:val="0"/>
          <w:marTop w:val="0"/>
          <w:marBottom w:val="0"/>
          <w:divBdr>
            <w:top w:val="none" w:sz="0" w:space="0" w:color="auto"/>
            <w:left w:val="none" w:sz="0" w:space="0" w:color="auto"/>
            <w:bottom w:val="none" w:sz="0" w:space="0" w:color="auto"/>
            <w:right w:val="none" w:sz="0" w:space="0" w:color="auto"/>
          </w:divBdr>
          <w:divsChild>
            <w:div w:id="1980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457">
      <w:bodyDiv w:val="1"/>
      <w:marLeft w:val="0"/>
      <w:marRight w:val="0"/>
      <w:marTop w:val="0"/>
      <w:marBottom w:val="0"/>
      <w:divBdr>
        <w:top w:val="none" w:sz="0" w:space="0" w:color="auto"/>
        <w:left w:val="none" w:sz="0" w:space="0" w:color="auto"/>
        <w:bottom w:val="none" w:sz="0" w:space="0" w:color="auto"/>
        <w:right w:val="none" w:sz="0" w:space="0" w:color="auto"/>
      </w:divBdr>
      <w:divsChild>
        <w:div w:id="75447103">
          <w:marLeft w:val="0"/>
          <w:marRight w:val="0"/>
          <w:marTop w:val="0"/>
          <w:marBottom w:val="0"/>
          <w:divBdr>
            <w:top w:val="none" w:sz="0" w:space="0" w:color="auto"/>
            <w:left w:val="none" w:sz="0" w:space="0" w:color="auto"/>
            <w:bottom w:val="none" w:sz="0" w:space="0" w:color="auto"/>
            <w:right w:val="none" w:sz="0" w:space="0" w:color="auto"/>
          </w:divBdr>
          <w:divsChild>
            <w:div w:id="73466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4303">
      <w:bodyDiv w:val="1"/>
      <w:marLeft w:val="0"/>
      <w:marRight w:val="0"/>
      <w:marTop w:val="0"/>
      <w:marBottom w:val="0"/>
      <w:divBdr>
        <w:top w:val="none" w:sz="0" w:space="0" w:color="auto"/>
        <w:left w:val="none" w:sz="0" w:space="0" w:color="auto"/>
        <w:bottom w:val="none" w:sz="0" w:space="0" w:color="auto"/>
        <w:right w:val="none" w:sz="0" w:space="0" w:color="auto"/>
      </w:divBdr>
      <w:divsChild>
        <w:div w:id="852573129">
          <w:marLeft w:val="0"/>
          <w:marRight w:val="0"/>
          <w:marTop w:val="0"/>
          <w:marBottom w:val="0"/>
          <w:divBdr>
            <w:top w:val="none" w:sz="0" w:space="0" w:color="auto"/>
            <w:left w:val="none" w:sz="0" w:space="0" w:color="auto"/>
            <w:bottom w:val="none" w:sz="0" w:space="0" w:color="auto"/>
            <w:right w:val="none" w:sz="0" w:space="0" w:color="auto"/>
          </w:divBdr>
          <w:divsChild>
            <w:div w:id="503252033">
              <w:marLeft w:val="0"/>
              <w:marRight w:val="0"/>
              <w:marTop w:val="0"/>
              <w:marBottom w:val="0"/>
              <w:divBdr>
                <w:top w:val="none" w:sz="0" w:space="0" w:color="auto"/>
                <w:left w:val="none" w:sz="0" w:space="0" w:color="auto"/>
                <w:bottom w:val="none" w:sz="0" w:space="0" w:color="auto"/>
                <w:right w:val="none" w:sz="0" w:space="0" w:color="auto"/>
              </w:divBdr>
              <w:divsChild>
                <w:div w:id="848837206">
                  <w:marLeft w:val="0"/>
                  <w:marRight w:val="0"/>
                  <w:marTop w:val="0"/>
                  <w:marBottom w:val="0"/>
                  <w:divBdr>
                    <w:top w:val="none" w:sz="0" w:space="0" w:color="auto"/>
                    <w:left w:val="none" w:sz="0" w:space="0" w:color="auto"/>
                    <w:bottom w:val="none" w:sz="0" w:space="0" w:color="auto"/>
                    <w:right w:val="none" w:sz="0" w:space="0" w:color="auto"/>
                  </w:divBdr>
                  <w:divsChild>
                    <w:div w:id="1140541813">
                      <w:marLeft w:val="0"/>
                      <w:marRight w:val="0"/>
                      <w:marTop w:val="0"/>
                      <w:marBottom w:val="0"/>
                      <w:divBdr>
                        <w:top w:val="none" w:sz="0" w:space="0" w:color="auto"/>
                        <w:left w:val="none" w:sz="0" w:space="0" w:color="auto"/>
                        <w:bottom w:val="none" w:sz="0" w:space="0" w:color="auto"/>
                        <w:right w:val="none" w:sz="0" w:space="0" w:color="auto"/>
                      </w:divBdr>
                      <w:divsChild>
                        <w:div w:id="322123878">
                          <w:marLeft w:val="0"/>
                          <w:marRight w:val="0"/>
                          <w:marTop w:val="0"/>
                          <w:marBottom w:val="0"/>
                          <w:divBdr>
                            <w:top w:val="none" w:sz="0" w:space="0" w:color="auto"/>
                            <w:left w:val="none" w:sz="0" w:space="0" w:color="auto"/>
                            <w:bottom w:val="none" w:sz="0" w:space="0" w:color="auto"/>
                            <w:right w:val="none" w:sz="0" w:space="0" w:color="auto"/>
                          </w:divBdr>
                          <w:divsChild>
                            <w:div w:id="1344014260">
                              <w:marLeft w:val="0"/>
                              <w:marRight w:val="0"/>
                              <w:marTop w:val="0"/>
                              <w:marBottom w:val="0"/>
                              <w:divBdr>
                                <w:top w:val="none" w:sz="0" w:space="0" w:color="auto"/>
                                <w:left w:val="none" w:sz="0" w:space="0" w:color="auto"/>
                                <w:bottom w:val="none" w:sz="0" w:space="0" w:color="auto"/>
                                <w:right w:val="none" w:sz="0" w:space="0" w:color="auto"/>
                              </w:divBdr>
                              <w:divsChild>
                                <w:div w:id="717901108">
                                  <w:marLeft w:val="0"/>
                                  <w:marRight w:val="0"/>
                                  <w:marTop w:val="0"/>
                                  <w:marBottom w:val="0"/>
                                  <w:divBdr>
                                    <w:top w:val="none" w:sz="0" w:space="0" w:color="auto"/>
                                    <w:left w:val="none" w:sz="0" w:space="0" w:color="auto"/>
                                    <w:bottom w:val="none" w:sz="0" w:space="0" w:color="auto"/>
                                    <w:right w:val="none" w:sz="0" w:space="0" w:color="auto"/>
                                  </w:divBdr>
                                  <w:divsChild>
                                    <w:div w:id="883447171">
                                      <w:marLeft w:val="0"/>
                                      <w:marRight w:val="0"/>
                                      <w:marTop w:val="0"/>
                                      <w:marBottom w:val="0"/>
                                      <w:divBdr>
                                        <w:top w:val="none" w:sz="0" w:space="0" w:color="auto"/>
                                        <w:left w:val="none" w:sz="0" w:space="0" w:color="auto"/>
                                        <w:bottom w:val="none" w:sz="0" w:space="0" w:color="auto"/>
                                        <w:right w:val="none" w:sz="0" w:space="0" w:color="auto"/>
                                      </w:divBdr>
                                      <w:divsChild>
                                        <w:div w:id="976226621">
                                          <w:marLeft w:val="0"/>
                                          <w:marRight w:val="0"/>
                                          <w:marTop w:val="0"/>
                                          <w:marBottom w:val="0"/>
                                          <w:divBdr>
                                            <w:top w:val="none" w:sz="0" w:space="0" w:color="auto"/>
                                            <w:left w:val="none" w:sz="0" w:space="0" w:color="auto"/>
                                            <w:bottom w:val="none" w:sz="0" w:space="0" w:color="auto"/>
                                            <w:right w:val="none" w:sz="0" w:space="0" w:color="auto"/>
                                          </w:divBdr>
                                          <w:divsChild>
                                            <w:div w:id="396249658">
                                              <w:marLeft w:val="0"/>
                                              <w:marRight w:val="0"/>
                                              <w:marTop w:val="0"/>
                                              <w:marBottom w:val="0"/>
                                              <w:divBdr>
                                                <w:top w:val="none" w:sz="0" w:space="0" w:color="auto"/>
                                                <w:left w:val="none" w:sz="0" w:space="0" w:color="auto"/>
                                                <w:bottom w:val="none" w:sz="0" w:space="0" w:color="auto"/>
                                                <w:right w:val="none" w:sz="0" w:space="0" w:color="auto"/>
                                              </w:divBdr>
                                              <w:divsChild>
                                                <w:div w:id="62682795">
                                                  <w:marLeft w:val="0"/>
                                                  <w:marRight w:val="0"/>
                                                  <w:marTop w:val="0"/>
                                                  <w:marBottom w:val="0"/>
                                                  <w:divBdr>
                                                    <w:top w:val="none" w:sz="0" w:space="0" w:color="auto"/>
                                                    <w:left w:val="none" w:sz="0" w:space="0" w:color="auto"/>
                                                    <w:bottom w:val="none" w:sz="0" w:space="0" w:color="auto"/>
                                                    <w:right w:val="none" w:sz="0" w:space="0" w:color="auto"/>
                                                  </w:divBdr>
                                                  <w:divsChild>
                                                    <w:div w:id="1898124309">
                                                      <w:marLeft w:val="0"/>
                                                      <w:marRight w:val="0"/>
                                                      <w:marTop w:val="0"/>
                                                      <w:marBottom w:val="0"/>
                                                      <w:divBdr>
                                                        <w:top w:val="none" w:sz="0" w:space="0" w:color="auto"/>
                                                        <w:left w:val="none" w:sz="0" w:space="0" w:color="auto"/>
                                                        <w:bottom w:val="none" w:sz="0" w:space="0" w:color="auto"/>
                                                        <w:right w:val="none" w:sz="0" w:space="0" w:color="auto"/>
                                                      </w:divBdr>
                                                      <w:divsChild>
                                                        <w:div w:id="1639995808">
                                                          <w:marLeft w:val="0"/>
                                                          <w:marRight w:val="0"/>
                                                          <w:marTop w:val="0"/>
                                                          <w:marBottom w:val="0"/>
                                                          <w:divBdr>
                                                            <w:top w:val="none" w:sz="0" w:space="0" w:color="auto"/>
                                                            <w:left w:val="none" w:sz="0" w:space="0" w:color="auto"/>
                                                            <w:bottom w:val="none" w:sz="0" w:space="0" w:color="auto"/>
                                                            <w:right w:val="none" w:sz="0" w:space="0" w:color="auto"/>
                                                          </w:divBdr>
                                                          <w:divsChild>
                                                            <w:div w:id="67267731">
                                                              <w:marLeft w:val="0"/>
                                                              <w:marRight w:val="0"/>
                                                              <w:marTop w:val="0"/>
                                                              <w:marBottom w:val="0"/>
                                                              <w:divBdr>
                                                                <w:top w:val="none" w:sz="0" w:space="0" w:color="auto"/>
                                                                <w:left w:val="none" w:sz="0" w:space="0" w:color="auto"/>
                                                                <w:bottom w:val="none" w:sz="0" w:space="0" w:color="auto"/>
                                                                <w:right w:val="none" w:sz="0" w:space="0" w:color="auto"/>
                                                              </w:divBdr>
                                                              <w:divsChild>
                                                                <w:div w:id="1963073632">
                                                                  <w:marLeft w:val="0"/>
                                                                  <w:marRight w:val="0"/>
                                                                  <w:marTop w:val="0"/>
                                                                  <w:marBottom w:val="0"/>
                                                                  <w:divBdr>
                                                                    <w:top w:val="none" w:sz="0" w:space="0" w:color="auto"/>
                                                                    <w:left w:val="none" w:sz="0" w:space="0" w:color="auto"/>
                                                                    <w:bottom w:val="none" w:sz="0" w:space="0" w:color="auto"/>
                                                                    <w:right w:val="none" w:sz="0" w:space="0" w:color="auto"/>
                                                                  </w:divBdr>
                                                                  <w:divsChild>
                                                                    <w:div w:id="422529039">
                                                                      <w:marLeft w:val="0"/>
                                                                      <w:marRight w:val="0"/>
                                                                      <w:marTop w:val="0"/>
                                                                      <w:marBottom w:val="0"/>
                                                                      <w:divBdr>
                                                                        <w:top w:val="none" w:sz="0" w:space="0" w:color="auto"/>
                                                                        <w:left w:val="none" w:sz="0" w:space="0" w:color="auto"/>
                                                                        <w:bottom w:val="none" w:sz="0" w:space="0" w:color="auto"/>
                                                                        <w:right w:val="none" w:sz="0" w:space="0" w:color="auto"/>
                                                                      </w:divBdr>
                                                                      <w:divsChild>
                                                                        <w:div w:id="1371032625">
                                                                          <w:marLeft w:val="0"/>
                                                                          <w:marRight w:val="0"/>
                                                                          <w:marTop w:val="0"/>
                                                                          <w:marBottom w:val="0"/>
                                                                          <w:divBdr>
                                                                            <w:top w:val="none" w:sz="0" w:space="0" w:color="auto"/>
                                                                            <w:left w:val="none" w:sz="0" w:space="0" w:color="auto"/>
                                                                            <w:bottom w:val="none" w:sz="0" w:space="0" w:color="auto"/>
                                                                            <w:right w:val="none" w:sz="0" w:space="0" w:color="auto"/>
                                                                          </w:divBdr>
                                                                          <w:divsChild>
                                                                            <w:div w:id="11594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4366540">
                                          <w:marLeft w:val="0"/>
                                          <w:marRight w:val="0"/>
                                          <w:marTop w:val="0"/>
                                          <w:marBottom w:val="0"/>
                                          <w:divBdr>
                                            <w:top w:val="none" w:sz="0" w:space="0" w:color="auto"/>
                                            <w:left w:val="none" w:sz="0" w:space="0" w:color="auto"/>
                                            <w:bottom w:val="none" w:sz="0" w:space="0" w:color="auto"/>
                                            <w:right w:val="none" w:sz="0" w:space="0" w:color="auto"/>
                                          </w:divBdr>
                                          <w:divsChild>
                                            <w:div w:id="1469977696">
                                              <w:marLeft w:val="0"/>
                                              <w:marRight w:val="0"/>
                                              <w:marTop w:val="0"/>
                                              <w:marBottom w:val="0"/>
                                              <w:divBdr>
                                                <w:top w:val="none" w:sz="0" w:space="0" w:color="auto"/>
                                                <w:left w:val="none" w:sz="0" w:space="0" w:color="auto"/>
                                                <w:bottom w:val="none" w:sz="0" w:space="0" w:color="auto"/>
                                                <w:right w:val="none" w:sz="0" w:space="0" w:color="auto"/>
                                              </w:divBdr>
                                              <w:divsChild>
                                                <w:div w:id="1865052580">
                                                  <w:marLeft w:val="0"/>
                                                  <w:marRight w:val="0"/>
                                                  <w:marTop w:val="0"/>
                                                  <w:marBottom w:val="0"/>
                                                  <w:divBdr>
                                                    <w:top w:val="none" w:sz="0" w:space="0" w:color="auto"/>
                                                    <w:left w:val="none" w:sz="0" w:space="0" w:color="auto"/>
                                                    <w:bottom w:val="none" w:sz="0" w:space="0" w:color="auto"/>
                                                    <w:right w:val="none" w:sz="0" w:space="0" w:color="auto"/>
                                                  </w:divBdr>
                                                  <w:divsChild>
                                                    <w:div w:id="1763840518">
                                                      <w:marLeft w:val="0"/>
                                                      <w:marRight w:val="0"/>
                                                      <w:marTop w:val="0"/>
                                                      <w:marBottom w:val="0"/>
                                                      <w:divBdr>
                                                        <w:top w:val="none" w:sz="0" w:space="0" w:color="auto"/>
                                                        <w:left w:val="none" w:sz="0" w:space="0" w:color="auto"/>
                                                        <w:bottom w:val="none" w:sz="0" w:space="0" w:color="auto"/>
                                                        <w:right w:val="none" w:sz="0" w:space="0" w:color="auto"/>
                                                      </w:divBdr>
                                                      <w:divsChild>
                                                        <w:div w:id="1145470721">
                                                          <w:marLeft w:val="0"/>
                                                          <w:marRight w:val="0"/>
                                                          <w:marTop w:val="0"/>
                                                          <w:marBottom w:val="0"/>
                                                          <w:divBdr>
                                                            <w:top w:val="none" w:sz="0" w:space="0" w:color="auto"/>
                                                            <w:left w:val="none" w:sz="0" w:space="0" w:color="auto"/>
                                                            <w:bottom w:val="none" w:sz="0" w:space="0" w:color="auto"/>
                                                            <w:right w:val="none" w:sz="0" w:space="0" w:color="auto"/>
                                                          </w:divBdr>
                                                          <w:divsChild>
                                                            <w:div w:id="275065414">
                                                              <w:marLeft w:val="0"/>
                                                              <w:marRight w:val="0"/>
                                                              <w:marTop w:val="0"/>
                                                              <w:marBottom w:val="0"/>
                                                              <w:divBdr>
                                                                <w:top w:val="none" w:sz="0" w:space="0" w:color="auto"/>
                                                                <w:left w:val="none" w:sz="0" w:space="0" w:color="auto"/>
                                                                <w:bottom w:val="none" w:sz="0" w:space="0" w:color="auto"/>
                                                                <w:right w:val="none" w:sz="0" w:space="0" w:color="auto"/>
                                                              </w:divBdr>
                                                              <w:divsChild>
                                                                <w:div w:id="2111583379">
                                                                  <w:marLeft w:val="0"/>
                                                                  <w:marRight w:val="0"/>
                                                                  <w:marTop w:val="0"/>
                                                                  <w:marBottom w:val="0"/>
                                                                  <w:divBdr>
                                                                    <w:top w:val="none" w:sz="0" w:space="0" w:color="auto"/>
                                                                    <w:left w:val="none" w:sz="0" w:space="0" w:color="auto"/>
                                                                    <w:bottom w:val="none" w:sz="0" w:space="0" w:color="auto"/>
                                                                    <w:right w:val="none" w:sz="0" w:space="0" w:color="auto"/>
                                                                  </w:divBdr>
                                                                  <w:divsChild>
                                                                    <w:div w:id="238563792">
                                                                      <w:marLeft w:val="0"/>
                                                                      <w:marRight w:val="0"/>
                                                                      <w:marTop w:val="0"/>
                                                                      <w:marBottom w:val="0"/>
                                                                      <w:divBdr>
                                                                        <w:top w:val="none" w:sz="0" w:space="0" w:color="auto"/>
                                                                        <w:left w:val="none" w:sz="0" w:space="0" w:color="auto"/>
                                                                        <w:bottom w:val="none" w:sz="0" w:space="0" w:color="auto"/>
                                                                        <w:right w:val="none" w:sz="0" w:space="0" w:color="auto"/>
                                                                      </w:divBdr>
                                                                      <w:divsChild>
                                                                        <w:div w:id="2056420915">
                                                                          <w:marLeft w:val="0"/>
                                                                          <w:marRight w:val="0"/>
                                                                          <w:marTop w:val="0"/>
                                                                          <w:marBottom w:val="0"/>
                                                                          <w:divBdr>
                                                                            <w:top w:val="none" w:sz="0" w:space="0" w:color="auto"/>
                                                                            <w:left w:val="none" w:sz="0" w:space="0" w:color="auto"/>
                                                                            <w:bottom w:val="none" w:sz="0" w:space="0" w:color="auto"/>
                                                                            <w:right w:val="none" w:sz="0" w:space="0" w:color="auto"/>
                                                                          </w:divBdr>
                                                                          <w:divsChild>
                                                                            <w:div w:id="1469472347">
                                                                              <w:marLeft w:val="0"/>
                                                                              <w:marRight w:val="0"/>
                                                                              <w:marTop w:val="0"/>
                                                                              <w:marBottom w:val="0"/>
                                                                              <w:divBdr>
                                                                                <w:top w:val="none" w:sz="0" w:space="0" w:color="auto"/>
                                                                                <w:left w:val="none" w:sz="0" w:space="0" w:color="auto"/>
                                                                                <w:bottom w:val="none" w:sz="0" w:space="0" w:color="auto"/>
                                                                                <w:right w:val="none" w:sz="0" w:space="0" w:color="auto"/>
                                                                              </w:divBdr>
                                                                              <w:divsChild>
                                                                                <w:div w:id="1977752974">
                                                                                  <w:marLeft w:val="0"/>
                                                                                  <w:marRight w:val="0"/>
                                                                                  <w:marTop w:val="0"/>
                                                                                  <w:marBottom w:val="0"/>
                                                                                  <w:divBdr>
                                                                                    <w:top w:val="none" w:sz="0" w:space="0" w:color="auto"/>
                                                                                    <w:left w:val="none" w:sz="0" w:space="0" w:color="auto"/>
                                                                                    <w:bottom w:val="none" w:sz="0" w:space="0" w:color="auto"/>
                                                                                    <w:right w:val="none" w:sz="0" w:space="0" w:color="auto"/>
                                                                                  </w:divBdr>
                                                                                  <w:divsChild>
                                                                                    <w:div w:id="310251224">
                                                                                      <w:marLeft w:val="0"/>
                                                                                      <w:marRight w:val="0"/>
                                                                                      <w:marTop w:val="0"/>
                                                                                      <w:marBottom w:val="0"/>
                                                                                      <w:divBdr>
                                                                                        <w:top w:val="none" w:sz="0" w:space="0" w:color="auto"/>
                                                                                        <w:left w:val="none" w:sz="0" w:space="0" w:color="auto"/>
                                                                                        <w:bottom w:val="none" w:sz="0" w:space="0" w:color="auto"/>
                                                                                        <w:right w:val="none" w:sz="0" w:space="0" w:color="auto"/>
                                                                                      </w:divBdr>
                                                                                      <w:divsChild>
                                                                                        <w:div w:id="20346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17610">
      <w:bodyDiv w:val="1"/>
      <w:marLeft w:val="0"/>
      <w:marRight w:val="0"/>
      <w:marTop w:val="0"/>
      <w:marBottom w:val="0"/>
      <w:divBdr>
        <w:top w:val="none" w:sz="0" w:space="0" w:color="auto"/>
        <w:left w:val="none" w:sz="0" w:space="0" w:color="auto"/>
        <w:bottom w:val="none" w:sz="0" w:space="0" w:color="auto"/>
        <w:right w:val="none" w:sz="0" w:space="0" w:color="auto"/>
      </w:divBdr>
      <w:divsChild>
        <w:div w:id="731348022">
          <w:marLeft w:val="0"/>
          <w:marRight w:val="0"/>
          <w:marTop w:val="0"/>
          <w:marBottom w:val="0"/>
          <w:divBdr>
            <w:top w:val="none" w:sz="0" w:space="0" w:color="auto"/>
            <w:left w:val="none" w:sz="0" w:space="0" w:color="auto"/>
            <w:bottom w:val="none" w:sz="0" w:space="0" w:color="auto"/>
            <w:right w:val="none" w:sz="0" w:space="0" w:color="auto"/>
          </w:divBdr>
          <w:divsChild>
            <w:div w:id="858739882">
              <w:marLeft w:val="0"/>
              <w:marRight w:val="0"/>
              <w:marTop w:val="0"/>
              <w:marBottom w:val="0"/>
              <w:divBdr>
                <w:top w:val="none" w:sz="0" w:space="0" w:color="auto"/>
                <w:left w:val="none" w:sz="0" w:space="0" w:color="auto"/>
                <w:bottom w:val="none" w:sz="0" w:space="0" w:color="auto"/>
                <w:right w:val="none" w:sz="0" w:space="0" w:color="auto"/>
              </w:divBdr>
              <w:divsChild>
                <w:div w:id="212157162">
                  <w:marLeft w:val="0"/>
                  <w:marRight w:val="0"/>
                  <w:marTop w:val="0"/>
                  <w:marBottom w:val="0"/>
                  <w:divBdr>
                    <w:top w:val="none" w:sz="0" w:space="0" w:color="auto"/>
                    <w:left w:val="none" w:sz="0" w:space="0" w:color="auto"/>
                    <w:bottom w:val="none" w:sz="0" w:space="0" w:color="auto"/>
                    <w:right w:val="none" w:sz="0" w:space="0" w:color="auto"/>
                  </w:divBdr>
                  <w:divsChild>
                    <w:div w:id="1029188324">
                      <w:marLeft w:val="0"/>
                      <w:marRight w:val="0"/>
                      <w:marTop w:val="0"/>
                      <w:marBottom w:val="0"/>
                      <w:divBdr>
                        <w:top w:val="none" w:sz="0" w:space="0" w:color="auto"/>
                        <w:left w:val="none" w:sz="0" w:space="0" w:color="auto"/>
                        <w:bottom w:val="none" w:sz="0" w:space="0" w:color="auto"/>
                        <w:right w:val="none" w:sz="0" w:space="0" w:color="auto"/>
                      </w:divBdr>
                      <w:divsChild>
                        <w:div w:id="432559478">
                          <w:marLeft w:val="0"/>
                          <w:marRight w:val="0"/>
                          <w:marTop w:val="0"/>
                          <w:marBottom w:val="0"/>
                          <w:divBdr>
                            <w:top w:val="none" w:sz="0" w:space="0" w:color="auto"/>
                            <w:left w:val="none" w:sz="0" w:space="0" w:color="auto"/>
                            <w:bottom w:val="none" w:sz="0" w:space="0" w:color="auto"/>
                            <w:right w:val="none" w:sz="0" w:space="0" w:color="auto"/>
                          </w:divBdr>
                          <w:divsChild>
                            <w:div w:id="2074543141">
                              <w:marLeft w:val="0"/>
                              <w:marRight w:val="0"/>
                              <w:marTop w:val="0"/>
                              <w:marBottom w:val="0"/>
                              <w:divBdr>
                                <w:top w:val="none" w:sz="0" w:space="0" w:color="auto"/>
                                <w:left w:val="none" w:sz="0" w:space="0" w:color="auto"/>
                                <w:bottom w:val="none" w:sz="0" w:space="0" w:color="auto"/>
                                <w:right w:val="none" w:sz="0" w:space="0" w:color="auto"/>
                              </w:divBdr>
                              <w:divsChild>
                                <w:div w:id="949435196">
                                  <w:marLeft w:val="0"/>
                                  <w:marRight w:val="0"/>
                                  <w:marTop w:val="0"/>
                                  <w:marBottom w:val="0"/>
                                  <w:divBdr>
                                    <w:top w:val="none" w:sz="0" w:space="0" w:color="auto"/>
                                    <w:left w:val="none" w:sz="0" w:space="0" w:color="auto"/>
                                    <w:bottom w:val="none" w:sz="0" w:space="0" w:color="auto"/>
                                    <w:right w:val="none" w:sz="0" w:space="0" w:color="auto"/>
                                  </w:divBdr>
                                  <w:divsChild>
                                    <w:div w:id="1194424527">
                                      <w:marLeft w:val="0"/>
                                      <w:marRight w:val="0"/>
                                      <w:marTop w:val="0"/>
                                      <w:marBottom w:val="0"/>
                                      <w:divBdr>
                                        <w:top w:val="none" w:sz="0" w:space="0" w:color="auto"/>
                                        <w:left w:val="none" w:sz="0" w:space="0" w:color="auto"/>
                                        <w:bottom w:val="none" w:sz="0" w:space="0" w:color="auto"/>
                                        <w:right w:val="none" w:sz="0" w:space="0" w:color="auto"/>
                                      </w:divBdr>
                                      <w:divsChild>
                                        <w:div w:id="510413074">
                                          <w:marLeft w:val="0"/>
                                          <w:marRight w:val="0"/>
                                          <w:marTop w:val="0"/>
                                          <w:marBottom w:val="0"/>
                                          <w:divBdr>
                                            <w:top w:val="none" w:sz="0" w:space="0" w:color="auto"/>
                                            <w:left w:val="none" w:sz="0" w:space="0" w:color="auto"/>
                                            <w:bottom w:val="none" w:sz="0" w:space="0" w:color="auto"/>
                                            <w:right w:val="none" w:sz="0" w:space="0" w:color="auto"/>
                                          </w:divBdr>
                                          <w:divsChild>
                                            <w:div w:id="1716782058">
                                              <w:marLeft w:val="0"/>
                                              <w:marRight w:val="0"/>
                                              <w:marTop w:val="0"/>
                                              <w:marBottom w:val="0"/>
                                              <w:divBdr>
                                                <w:top w:val="none" w:sz="0" w:space="0" w:color="auto"/>
                                                <w:left w:val="none" w:sz="0" w:space="0" w:color="auto"/>
                                                <w:bottom w:val="none" w:sz="0" w:space="0" w:color="auto"/>
                                                <w:right w:val="none" w:sz="0" w:space="0" w:color="auto"/>
                                              </w:divBdr>
                                              <w:divsChild>
                                                <w:div w:id="688988642">
                                                  <w:marLeft w:val="0"/>
                                                  <w:marRight w:val="0"/>
                                                  <w:marTop w:val="0"/>
                                                  <w:marBottom w:val="0"/>
                                                  <w:divBdr>
                                                    <w:top w:val="none" w:sz="0" w:space="0" w:color="auto"/>
                                                    <w:left w:val="none" w:sz="0" w:space="0" w:color="auto"/>
                                                    <w:bottom w:val="none" w:sz="0" w:space="0" w:color="auto"/>
                                                    <w:right w:val="none" w:sz="0" w:space="0" w:color="auto"/>
                                                  </w:divBdr>
                                                  <w:divsChild>
                                                    <w:div w:id="1894459753">
                                                      <w:marLeft w:val="0"/>
                                                      <w:marRight w:val="0"/>
                                                      <w:marTop w:val="0"/>
                                                      <w:marBottom w:val="0"/>
                                                      <w:divBdr>
                                                        <w:top w:val="none" w:sz="0" w:space="0" w:color="auto"/>
                                                        <w:left w:val="none" w:sz="0" w:space="0" w:color="auto"/>
                                                        <w:bottom w:val="none" w:sz="0" w:space="0" w:color="auto"/>
                                                        <w:right w:val="none" w:sz="0" w:space="0" w:color="auto"/>
                                                      </w:divBdr>
                                                      <w:divsChild>
                                                        <w:div w:id="1736775387">
                                                          <w:marLeft w:val="0"/>
                                                          <w:marRight w:val="0"/>
                                                          <w:marTop w:val="0"/>
                                                          <w:marBottom w:val="0"/>
                                                          <w:divBdr>
                                                            <w:top w:val="none" w:sz="0" w:space="0" w:color="auto"/>
                                                            <w:left w:val="none" w:sz="0" w:space="0" w:color="auto"/>
                                                            <w:bottom w:val="none" w:sz="0" w:space="0" w:color="auto"/>
                                                            <w:right w:val="none" w:sz="0" w:space="0" w:color="auto"/>
                                                          </w:divBdr>
                                                          <w:divsChild>
                                                            <w:div w:id="269438671">
                                                              <w:marLeft w:val="0"/>
                                                              <w:marRight w:val="0"/>
                                                              <w:marTop w:val="0"/>
                                                              <w:marBottom w:val="0"/>
                                                              <w:divBdr>
                                                                <w:top w:val="none" w:sz="0" w:space="0" w:color="auto"/>
                                                                <w:left w:val="none" w:sz="0" w:space="0" w:color="auto"/>
                                                                <w:bottom w:val="none" w:sz="0" w:space="0" w:color="auto"/>
                                                                <w:right w:val="none" w:sz="0" w:space="0" w:color="auto"/>
                                                              </w:divBdr>
                                                              <w:divsChild>
                                                                <w:div w:id="430666874">
                                                                  <w:marLeft w:val="0"/>
                                                                  <w:marRight w:val="0"/>
                                                                  <w:marTop w:val="0"/>
                                                                  <w:marBottom w:val="0"/>
                                                                  <w:divBdr>
                                                                    <w:top w:val="none" w:sz="0" w:space="0" w:color="auto"/>
                                                                    <w:left w:val="none" w:sz="0" w:space="0" w:color="auto"/>
                                                                    <w:bottom w:val="none" w:sz="0" w:space="0" w:color="auto"/>
                                                                    <w:right w:val="none" w:sz="0" w:space="0" w:color="auto"/>
                                                                  </w:divBdr>
                                                                  <w:divsChild>
                                                                    <w:div w:id="2027823841">
                                                                      <w:marLeft w:val="0"/>
                                                                      <w:marRight w:val="0"/>
                                                                      <w:marTop w:val="0"/>
                                                                      <w:marBottom w:val="0"/>
                                                                      <w:divBdr>
                                                                        <w:top w:val="none" w:sz="0" w:space="0" w:color="auto"/>
                                                                        <w:left w:val="none" w:sz="0" w:space="0" w:color="auto"/>
                                                                        <w:bottom w:val="none" w:sz="0" w:space="0" w:color="auto"/>
                                                                        <w:right w:val="none" w:sz="0" w:space="0" w:color="auto"/>
                                                                      </w:divBdr>
                                                                      <w:divsChild>
                                                                        <w:div w:id="53356947">
                                                                          <w:marLeft w:val="0"/>
                                                                          <w:marRight w:val="0"/>
                                                                          <w:marTop w:val="0"/>
                                                                          <w:marBottom w:val="0"/>
                                                                          <w:divBdr>
                                                                            <w:top w:val="none" w:sz="0" w:space="0" w:color="auto"/>
                                                                            <w:left w:val="none" w:sz="0" w:space="0" w:color="auto"/>
                                                                            <w:bottom w:val="none" w:sz="0" w:space="0" w:color="auto"/>
                                                                            <w:right w:val="none" w:sz="0" w:space="0" w:color="auto"/>
                                                                          </w:divBdr>
                                                                          <w:divsChild>
                                                                            <w:div w:id="4349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6885286">
                                          <w:marLeft w:val="0"/>
                                          <w:marRight w:val="0"/>
                                          <w:marTop w:val="0"/>
                                          <w:marBottom w:val="0"/>
                                          <w:divBdr>
                                            <w:top w:val="none" w:sz="0" w:space="0" w:color="auto"/>
                                            <w:left w:val="none" w:sz="0" w:space="0" w:color="auto"/>
                                            <w:bottom w:val="none" w:sz="0" w:space="0" w:color="auto"/>
                                            <w:right w:val="none" w:sz="0" w:space="0" w:color="auto"/>
                                          </w:divBdr>
                                          <w:divsChild>
                                            <w:div w:id="2097554270">
                                              <w:marLeft w:val="0"/>
                                              <w:marRight w:val="0"/>
                                              <w:marTop w:val="0"/>
                                              <w:marBottom w:val="0"/>
                                              <w:divBdr>
                                                <w:top w:val="none" w:sz="0" w:space="0" w:color="auto"/>
                                                <w:left w:val="none" w:sz="0" w:space="0" w:color="auto"/>
                                                <w:bottom w:val="none" w:sz="0" w:space="0" w:color="auto"/>
                                                <w:right w:val="none" w:sz="0" w:space="0" w:color="auto"/>
                                              </w:divBdr>
                                              <w:divsChild>
                                                <w:div w:id="1903173100">
                                                  <w:marLeft w:val="0"/>
                                                  <w:marRight w:val="0"/>
                                                  <w:marTop w:val="0"/>
                                                  <w:marBottom w:val="0"/>
                                                  <w:divBdr>
                                                    <w:top w:val="none" w:sz="0" w:space="0" w:color="auto"/>
                                                    <w:left w:val="none" w:sz="0" w:space="0" w:color="auto"/>
                                                    <w:bottom w:val="none" w:sz="0" w:space="0" w:color="auto"/>
                                                    <w:right w:val="none" w:sz="0" w:space="0" w:color="auto"/>
                                                  </w:divBdr>
                                                  <w:divsChild>
                                                    <w:div w:id="1214465322">
                                                      <w:marLeft w:val="0"/>
                                                      <w:marRight w:val="0"/>
                                                      <w:marTop w:val="0"/>
                                                      <w:marBottom w:val="0"/>
                                                      <w:divBdr>
                                                        <w:top w:val="none" w:sz="0" w:space="0" w:color="auto"/>
                                                        <w:left w:val="none" w:sz="0" w:space="0" w:color="auto"/>
                                                        <w:bottom w:val="none" w:sz="0" w:space="0" w:color="auto"/>
                                                        <w:right w:val="none" w:sz="0" w:space="0" w:color="auto"/>
                                                      </w:divBdr>
                                                      <w:divsChild>
                                                        <w:div w:id="1155297356">
                                                          <w:marLeft w:val="0"/>
                                                          <w:marRight w:val="0"/>
                                                          <w:marTop w:val="0"/>
                                                          <w:marBottom w:val="0"/>
                                                          <w:divBdr>
                                                            <w:top w:val="none" w:sz="0" w:space="0" w:color="auto"/>
                                                            <w:left w:val="none" w:sz="0" w:space="0" w:color="auto"/>
                                                            <w:bottom w:val="none" w:sz="0" w:space="0" w:color="auto"/>
                                                            <w:right w:val="none" w:sz="0" w:space="0" w:color="auto"/>
                                                          </w:divBdr>
                                                          <w:divsChild>
                                                            <w:div w:id="531499220">
                                                              <w:marLeft w:val="0"/>
                                                              <w:marRight w:val="0"/>
                                                              <w:marTop w:val="0"/>
                                                              <w:marBottom w:val="0"/>
                                                              <w:divBdr>
                                                                <w:top w:val="none" w:sz="0" w:space="0" w:color="auto"/>
                                                                <w:left w:val="none" w:sz="0" w:space="0" w:color="auto"/>
                                                                <w:bottom w:val="none" w:sz="0" w:space="0" w:color="auto"/>
                                                                <w:right w:val="none" w:sz="0" w:space="0" w:color="auto"/>
                                                              </w:divBdr>
                                                              <w:divsChild>
                                                                <w:div w:id="357050298">
                                                                  <w:marLeft w:val="0"/>
                                                                  <w:marRight w:val="0"/>
                                                                  <w:marTop w:val="0"/>
                                                                  <w:marBottom w:val="0"/>
                                                                  <w:divBdr>
                                                                    <w:top w:val="none" w:sz="0" w:space="0" w:color="auto"/>
                                                                    <w:left w:val="none" w:sz="0" w:space="0" w:color="auto"/>
                                                                    <w:bottom w:val="none" w:sz="0" w:space="0" w:color="auto"/>
                                                                    <w:right w:val="none" w:sz="0" w:space="0" w:color="auto"/>
                                                                  </w:divBdr>
                                                                  <w:divsChild>
                                                                    <w:div w:id="1787769993">
                                                                      <w:marLeft w:val="0"/>
                                                                      <w:marRight w:val="0"/>
                                                                      <w:marTop w:val="0"/>
                                                                      <w:marBottom w:val="0"/>
                                                                      <w:divBdr>
                                                                        <w:top w:val="none" w:sz="0" w:space="0" w:color="auto"/>
                                                                        <w:left w:val="none" w:sz="0" w:space="0" w:color="auto"/>
                                                                        <w:bottom w:val="none" w:sz="0" w:space="0" w:color="auto"/>
                                                                        <w:right w:val="none" w:sz="0" w:space="0" w:color="auto"/>
                                                                      </w:divBdr>
                                                                      <w:divsChild>
                                                                        <w:div w:id="696975686">
                                                                          <w:marLeft w:val="0"/>
                                                                          <w:marRight w:val="0"/>
                                                                          <w:marTop w:val="0"/>
                                                                          <w:marBottom w:val="0"/>
                                                                          <w:divBdr>
                                                                            <w:top w:val="none" w:sz="0" w:space="0" w:color="auto"/>
                                                                            <w:left w:val="none" w:sz="0" w:space="0" w:color="auto"/>
                                                                            <w:bottom w:val="none" w:sz="0" w:space="0" w:color="auto"/>
                                                                            <w:right w:val="none" w:sz="0" w:space="0" w:color="auto"/>
                                                                          </w:divBdr>
                                                                          <w:divsChild>
                                                                            <w:div w:id="1494372425">
                                                                              <w:marLeft w:val="0"/>
                                                                              <w:marRight w:val="0"/>
                                                                              <w:marTop w:val="0"/>
                                                                              <w:marBottom w:val="0"/>
                                                                              <w:divBdr>
                                                                                <w:top w:val="none" w:sz="0" w:space="0" w:color="auto"/>
                                                                                <w:left w:val="none" w:sz="0" w:space="0" w:color="auto"/>
                                                                                <w:bottom w:val="none" w:sz="0" w:space="0" w:color="auto"/>
                                                                                <w:right w:val="none" w:sz="0" w:space="0" w:color="auto"/>
                                                                              </w:divBdr>
                                                                              <w:divsChild>
                                                                                <w:div w:id="274480858">
                                                                                  <w:marLeft w:val="0"/>
                                                                                  <w:marRight w:val="0"/>
                                                                                  <w:marTop w:val="0"/>
                                                                                  <w:marBottom w:val="0"/>
                                                                                  <w:divBdr>
                                                                                    <w:top w:val="none" w:sz="0" w:space="0" w:color="auto"/>
                                                                                    <w:left w:val="none" w:sz="0" w:space="0" w:color="auto"/>
                                                                                    <w:bottom w:val="none" w:sz="0" w:space="0" w:color="auto"/>
                                                                                    <w:right w:val="none" w:sz="0" w:space="0" w:color="auto"/>
                                                                                  </w:divBdr>
                                                                                  <w:divsChild>
                                                                                    <w:div w:id="1475412832">
                                                                                      <w:marLeft w:val="0"/>
                                                                                      <w:marRight w:val="0"/>
                                                                                      <w:marTop w:val="0"/>
                                                                                      <w:marBottom w:val="0"/>
                                                                                      <w:divBdr>
                                                                                        <w:top w:val="none" w:sz="0" w:space="0" w:color="auto"/>
                                                                                        <w:left w:val="none" w:sz="0" w:space="0" w:color="auto"/>
                                                                                        <w:bottom w:val="none" w:sz="0" w:space="0" w:color="auto"/>
                                                                                        <w:right w:val="none" w:sz="0" w:space="0" w:color="auto"/>
                                                                                      </w:divBdr>
                                                                                      <w:divsChild>
                                                                                        <w:div w:id="12940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TotalTime>
  <Pages>5</Pages>
  <Words>2352</Words>
  <Characters>13412</Characters>
  <Application>Microsoft Office Word</Application>
  <DocSecurity>0</DocSecurity>
  <Lines>111</Lines>
  <Paragraphs>31</Paragraphs>
  <ScaleCrop>false</ScaleCrop>
  <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Cristopher Reyes</dc:creator>
  <cp:keywords/>
  <dc:description/>
  <cp:lastModifiedBy>Cristopher Reyes</cp:lastModifiedBy>
  <cp:revision>6</cp:revision>
  <dcterms:created xsi:type="dcterms:W3CDTF">2026-05-26T09:06:00Z</dcterms:created>
  <dcterms:modified xsi:type="dcterms:W3CDTF">2026-05-27T00:35:00Z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56b8823f-4515-4066-a906-3b97c7b72a51</vt:lpwstr>
  </property>
</Properties>
</file>