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9806A" w14:textId="77777777" w:rsidR="009321DF" w:rsidRPr="009321DF" w:rsidRDefault="009321DF" w:rsidP="009321DF">
      <w:pPr>
        <w:spacing w:after="120" w:line="480" w:lineRule="auto"/>
        <w:jc w:val="center"/>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Tax Compliance, Informality, and Revenue Leakages in Nigeria: Institutional and Behavioural Perspectives</w:t>
      </w:r>
    </w:p>
    <w:p w14:paraId="75438C86" w14:textId="77777777" w:rsidR="003321F6" w:rsidRPr="00EE207F" w:rsidRDefault="003321F6" w:rsidP="003321F6">
      <w:pPr>
        <w:jc w:val="both"/>
        <w:rPr>
          <w:rFonts w:ascii="Times New Roman" w:hAnsi="Times New Roman" w:cs="Times New Roman"/>
          <w:b/>
          <w:bCs/>
          <w:lang w:val="en-GB"/>
        </w:rPr>
      </w:pPr>
      <w:r w:rsidRPr="00EE207F">
        <w:rPr>
          <w:rFonts w:ascii="Times New Roman" w:hAnsi="Times New Roman" w:cs="Times New Roman"/>
          <w:b/>
          <w:bCs/>
          <w:lang w:val="en-GB"/>
        </w:rPr>
        <w:t>Dowoh Kenneth Kazum</w:t>
      </w:r>
    </w:p>
    <w:p w14:paraId="2A3F85F3" w14:textId="7BE7F6A2" w:rsidR="003321F6" w:rsidRPr="003321F6" w:rsidRDefault="003321F6" w:rsidP="003321F6">
      <w:pPr>
        <w:spacing w:after="120" w:line="240" w:lineRule="auto"/>
        <w:rPr>
          <w:rFonts w:ascii="Times New Roman" w:eastAsia="Times New Roman" w:hAnsi="Times New Roman" w:cs="Times New Roman"/>
          <w:b/>
          <w:bCs/>
          <w:i/>
          <w:iCs/>
          <w:kern w:val="0"/>
          <w14:ligatures w14:val="none"/>
        </w:rPr>
      </w:pPr>
      <w:r w:rsidRPr="003321F6">
        <w:rPr>
          <w:rFonts w:ascii="Times New Roman" w:hAnsi="Times New Roman" w:cs="Times New Roman"/>
          <w:i/>
          <w:iCs/>
          <w:lang w:val="en-GB"/>
        </w:rPr>
        <w:t xml:space="preserve">Department of Taxation and </w:t>
      </w:r>
      <w:r w:rsidRPr="003321F6">
        <w:rPr>
          <w:rFonts w:ascii="Times New Roman" w:hAnsi="Times New Roman" w:cs="Times New Roman"/>
          <w:i/>
          <w:iCs/>
          <w:lang w:val="en-GB"/>
        </w:rPr>
        <w:t>Fiscal Policy</w:t>
      </w:r>
      <w:r w:rsidRPr="003321F6">
        <w:rPr>
          <w:rFonts w:ascii="Times New Roman" w:hAnsi="Times New Roman" w:cs="Times New Roman"/>
          <w:i/>
          <w:iCs/>
          <w:lang w:val="en-GB"/>
        </w:rPr>
        <w:t>, College of Public Sector Accounting, ANAN</w:t>
      </w:r>
      <w:r w:rsidRPr="003321F6">
        <w:rPr>
          <w:rFonts w:ascii="Times New Roman" w:hAnsi="Times New Roman" w:cs="Times New Roman"/>
          <w:i/>
          <w:iCs/>
          <w:lang w:val="en-GB"/>
        </w:rPr>
        <w:t xml:space="preserve"> </w:t>
      </w:r>
      <w:r w:rsidRPr="003321F6">
        <w:rPr>
          <w:rFonts w:ascii="Times New Roman" w:hAnsi="Times New Roman" w:cs="Times New Roman"/>
          <w:i/>
          <w:iCs/>
          <w:lang w:val="en-GB"/>
        </w:rPr>
        <w:t>University</w:t>
      </w:r>
      <w:r w:rsidRPr="003321F6">
        <w:rPr>
          <w:rFonts w:ascii="Times New Roman" w:hAnsi="Times New Roman" w:cs="Times New Roman"/>
          <w:i/>
          <w:iCs/>
          <w:lang w:val="en-GB"/>
        </w:rPr>
        <w:t xml:space="preserve">, </w:t>
      </w:r>
      <w:r w:rsidRPr="003321F6">
        <w:rPr>
          <w:rFonts w:ascii="Times New Roman" w:hAnsi="Times New Roman" w:cs="Times New Roman"/>
          <w:i/>
          <w:iCs/>
          <w:lang w:val="en-GB"/>
        </w:rPr>
        <w:t>Kwall, Plateau State</w:t>
      </w:r>
      <w:r w:rsidRPr="003321F6">
        <w:rPr>
          <w:rFonts w:ascii="Times New Roman" w:hAnsi="Times New Roman" w:cs="Times New Roman"/>
          <w:i/>
          <w:iCs/>
          <w:lang w:val="en-GB"/>
        </w:rPr>
        <w:t xml:space="preserve">, </w:t>
      </w:r>
      <w:r w:rsidRPr="003321F6">
        <w:rPr>
          <w:rFonts w:ascii="Times New Roman" w:hAnsi="Times New Roman" w:cs="Times New Roman"/>
          <w:i/>
          <w:iCs/>
          <w:lang w:val="en-GB"/>
        </w:rPr>
        <w:t>Nigeria</w:t>
      </w:r>
      <w:r w:rsidRPr="003321F6">
        <w:rPr>
          <w:rFonts w:ascii="Times New Roman" w:hAnsi="Times New Roman" w:cs="Times New Roman"/>
          <w:i/>
          <w:iCs/>
          <w:lang w:val="en-GB"/>
        </w:rPr>
        <w:t>.</w:t>
      </w:r>
      <w:r w:rsidRPr="003321F6">
        <w:rPr>
          <w:rFonts w:ascii="Times New Roman" w:hAnsi="Times New Roman" w:cs="Times New Roman"/>
          <w:i/>
          <w:iCs/>
          <w:lang w:val="en-GB"/>
        </w:rPr>
        <w:t xml:space="preserve"> </w:t>
      </w:r>
    </w:p>
    <w:p w14:paraId="15E92B0D" w14:textId="77777777" w:rsidR="003321F6" w:rsidRDefault="003321F6" w:rsidP="003321F6">
      <w:pPr>
        <w:spacing w:after="120" w:line="480" w:lineRule="auto"/>
        <w:rPr>
          <w:rFonts w:ascii="Times New Roman" w:eastAsia="Times New Roman" w:hAnsi="Times New Roman" w:cs="Times New Roman"/>
          <w:b/>
          <w:bCs/>
          <w:kern w:val="0"/>
          <w14:ligatures w14:val="none"/>
        </w:rPr>
      </w:pPr>
    </w:p>
    <w:p w14:paraId="3FB04BEF" w14:textId="6202865B" w:rsidR="009321DF" w:rsidRPr="009321DF" w:rsidRDefault="009321DF" w:rsidP="009321DF">
      <w:pPr>
        <w:spacing w:after="120" w:line="480" w:lineRule="auto"/>
        <w:jc w:val="center"/>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Abstract</w:t>
      </w:r>
    </w:p>
    <w:p w14:paraId="695DD91A" w14:textId="5308D86D" w:rsidR="009321DF" w:rsidRPr="009321DF" w:rsidRDefault="009321DF" w:rsidP="009321DF">
      <w:pPr>
        <w:spacing w:after="120" w:line="24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i/>
          <w:iCs/>
          <w:kern w:val="0"/>
          <w14:ligatures w14:val="none"/>
        </w:rPr>
        <w:t>This study argues that in Nigeria, tax losses are primarily driven by a combination of institutional weaknesses and behavioural factors</w:t>
      </w:r>
      <w:r>
        <w:rPr>
          <w:rFonts w:ascii="Times New Roman" w:eastAsia="Times New Roman" w:hAnsi="Times New Roman" w:cs="Times New Roman"/>
          <w:i/>
          <w:iCs/>
          <w:kern w:val="0"/>
          <w14:ligatures w14:val="none"/>
        </w:rPr>
        <w:t xml:space="preserve">, </w:t>
      </w:r>
      <w:r w:rsidRPr="009321DF">
        <w:rPr>
          <w:rFonts w:ascii="Times New Roman" w:eastAsia="Times New Roman" w:hAnsi="Times New Roman" w:cs="Times New Roman"/>
          <w:i/>
          <w:iCs/>
          <w:kern w:val="0"/>
          <w14:ligatures w14:val="none"/>
        </w:rPr>
        <w:t>including taxpayer attitudes, informal sector activities, and weak institutions</w:t>
      </w:r>
      <w:r>
        <w:rPr>
          <w:rFonts w:ascii="Times New Roman" w:eastAsia="Times New Roman" w:hAnsi="Times New Roman" w:cs="Times New Roman"/>
          <w:i/>
          <w:iCs/>
          <w:kern w:val="0"/>
          <w14:ligatures w14:val="none"/>
        </w:rPr>
        <w:t xml:space="preserve">, </w:t>
      </w:r>
      <w:r w:rsidRPr="009321DF">
        <w:rPr>
          <w:rFonts w:ascii="Times New Roman" w:eastAsia="Times New Roman" w:hAnsi="Times New Roman" w:cs="Times New Roman"/>
          <w:i/>
          <w:iCs/>
          <w:kern w:val="0"/>
          <w14:ligatures w14:val="none"/>
        </w:rPr>
        <w:t>which interact to undermine revenue collection. By applying institutional theory and behavioural models, this analysis shows that a lack of trust, complex systems, corruption, and weak enforcement enable informality and tax evasion, while perceptions of fairness and social norms further shape compliance. Addressing both institutional and behavioural factors, through greater transparency, digitalisation, and targeted education, is essential to improving Nigeria’s tax system and reducing losses.</w:t>
      </w:r>
    </w:p>
    <w:p w14:paraId="505EAD03"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i/>
          <w:iCs/>
          <w:kern w:val="0"/>
          <w14:ligatures w14:val="none"/>
        </w:rPr>
        <w:t>Keywords:</w:t>
      </w:r>
      <w:r w:rsidRPr="009321DF">
        <w:rPr>
          <w:rFonts w:ascii="Times New Roman" w:eastAsia="Times New Roman" w:hAnsi="Times New Roman" w:cs="Times New Roman"/>
          <w:i/>
          <w:iCs/>
          <w:kern w:val="0"/>
          <w14:ligatures w14:val="none"/>
        </w:rPr>
        <w:t xml:space="preserve"> Tax compliance, Informal sector, Revenue leakage, Tax morale, Institutions, Nigeria.</w:t>
      </w:r>
    </w:p>
    <w:p w14:paraId="439F86B1" w14:textId="77777777" w:rsidR="003321F6" w:rsidRDefault="003321F6" w:rsidP="009321DF">
      <w:pPr>
        <w:spacing w:after="120" w:line="480" w:lineRule="auto"/>
        <w:jc w:val="both"/>
        <w:rPr>
          <w:rFonts w:ascii="Times New Roman" w:eastAsia="Times New Roman" w:hAnsi="Times New Roman" w:cs="Times New Roman"/>
          <w:b/>
          <w:bCs/>
          <w:kern w:val="0"/>
          <w14:ligatures w14:val="none"/>
        </w:rPr>
      </w:pPr>
    </w:p>
    <w:p w14:paraId="5B201B83" w14:textId="1B631814"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Introduction</w:t>
      </w:r>
    </w:p>
    <w:p w14:paraId="79CC5F1B" w14:textId="03ED8BF8"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Taxes provide governments with the funds they need for growth, infrastructure, and public services. A strong tax system helps support education, health, transport, and security, and reduces the need for </w:t>
      </w:r>
      <w:r>
        <w:rPr>
          <w:rFonts w:ascii="Times New Roman" w:eastAsia="Times New Roman" w:hAnsi="Times New Roman" w:cs="Times New Roman"/>
          <w:kern w:val="0"/>
          <w14:ligatures w14:val="none"/>
        </w:rPr>
        <w:t>external loans or for income from natural resources that is unstable</w:t>
      </w:r>
      <w:r w:rsidRPr="009321DF">
        <w:rPr>
          <w:rFonts w:ascii="Times New Roman" w:eastAsia="Times New Roman" w:hAnsi="Times New Roman" w:cs="Times New Roman"/>
          <w:kern w:val="0"/>
          <w14:ligatures w14:val="none"/>
        </w:rPr>
        <w:t xml:space="preserve">. In Nigeria, taxes are especially important for stable finances and broad growth. </w:t>
      </w:r>
      <w:r>
        <w:rPr>
          <w:rFonts w:ascii="Times New Roman" w:eastAsia="Times New Roman" w:hAnsi="Times New Roman" w:cs="Times New Roman"/>
          <w:kern w:val="0"/>
          <w14:ligatures w14:val="none"/>
        </w:rPr>
        <w:t>However,</w:t>
      </w:r>
      <w:r w:rsidRPr="009321DF">
        <w:rPr>
          <w:rFonts w:ascii="Times New Roman" w:eastAsia="Times New Roman" w:hAnsi="Times New Roman" w:cs="Times New Roman"/>
          <w:kern w:val="0"/>
          <w14:ligatures w14:val="none"/>
        </w:rPr>
        <w:t xml:space="preserve"> because Nigeria relies heavily on oil, there has been less focus on improving tax collection or expanding the tax base (Fjeldstad &amp; Moore, 2020). Even though Nigeria is Africa’s largest economy, its tax-to-GDP ratio remains low compared to similar countries, mainly due to ongoing compliance and revenue challenges. Recently, Nigeria's tax-to-GDP ratio has been about 6–7 per cent, while Kenya's and Ghana's are around 15 and 13 per cent. This difference shows why Nigeria needs a stronger tax </w:t>
      </w:r>
      <w:r w:rsidRPr="009321DF">
        <w:rPr>
          <w:rFonts w:ascii="Times New Roman" w:eastAsia="Times New Roman" w:hAnsi="Times New Roman" w:cs="Times New Roman"/>
          <w:kern w:val="0"/>
          <w14:ligatures w14:val="none"/>
        </w:rPr>
        <w:lastRenderedPageBreak/>
        <w:t xml:space="preserve">system to support the social contract and fund public services. Low tax revenue limits investment in development and weakens monetary policy, since budget deficits can cause inflation, </w:t>
      </w:r>
      <w:r>
        <w:rPr>
          <w:rFonts w:ascii="Times New Roman" w:eastAsia="Times New Roman" w:hAnsi="Times New Roman" w:cs="Times New Roman"/>
          <w:kern w:val="0"/>
          <w14:ligatures w14:val="none"/>
        </w:rPr>
        <w:t>lead to more borrowing, and undermine</w:t>
      </w:r>
      <w:r w:rsidRPr="009321DF">
        <w:rPr>
          <w:rFonts w:ascii="Times New Roman" w:eastAsia="Times New Roman" w:hAnsi="Times New Roman" w:cs="Times New Roman"/>
          <w:kern w:val="0"/>
          <w14:ligatures w14:val="none"/>
        </w:rPr>
        <w:t xml:space="preserve"> economic stability.</w:t>
      </w:r>
    </w:p>
    <w:p w14:paraId="30698BF1" w14:textId="3A8BA7BF"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One major challenge for effective taxation in Nigeria is the large informal sector. Many Nigerians earn money through small businesses, self-employment, or unregistered companies that do not </w:t>
      </w:r>
      <w:r>
        <w:rPr>
          <w:rFonts w:ascii="Times New Roman" w:eastAsia="Times New Roman" w:hAnsi="Times New Roman" w:cs="Times New Roman"/>
          <w:kern w:val="0"/>
          <w14:ligatures w14:val="none"/>
        </w:rPr>
        <w:t>comply with official regulations</w:t>
      </w:r>
      <w:r w:rsidRPr="009321DF">
        <w:rPr>
          <w:rFonts w:ascii="Times New Roman" w:eastAsia="Times New Roman" w:hAnsi="Times New Roman" w:cs="Times New Roman"/>
          <w:kern w:val="0"/>
          <w14:ligatures w14:val="none"/>
        </w:rPr>
        <w:t>. For example, in Lagos, many street traders set up kiosks or sell goods in markets and on the streets, offering items such as snacks, phone cards, and clothes. Most of these traders do not have business licenses or tax IDs, so their earnings are not recorded. The informal sector makes up about 57 per cent of Nigeria's GDP and employs over 80 per cent of the workforce (National Bureau of Statistics and the International Labour Organisation [ILO], 2023). While this sector is important to the economy, it is largely outside the tax system due to weak registration, limited monitoring, and insufficient resources for tax administration (Medina &amp; Schneider, 2021). The large number of informal businesses makes tax collection harder, leading to evasion, underreporting, and nonpayment. Ongoing informality continues to reduce government revenue and slow development.</w:t>
      </w:r>
    </w:p>
    <w:p w14:paraId="5C2A5D36"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Recent results from the Nigerian Corruption and Tax Morale Survey show that more than 70 per cent of people think officials often misuse tax money. High-profile cases, such as the 2023 investigation into state fund misuse in Kaduna State, have made people even more doubtful of government institutions. These views make taxpayers less willing to comply and increase the gap between the public and the government.</w:t>
      </w:r>
    </w:p>
    <w:p w14:paraId="6046D774" w14:textId="28DC63E3"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The Nigeria Revenue Service (NRS), formerly known as the Federal Inland Revenue Service (FIRS), has implemented several reforms (Jooji et al., 2023). These include using digital tools, setting up taxpayer ID systems, and improving VAT enforcement. Digital changes, such as the </w:t>
      </w:r>
      <w:r w:rsidRPr="009321DF">
        <w:rPr>
          <w:rFonts w:ascii="Times New Roman" w:eastAsia="Times New Roman" w:hAnsi="Times New Roman" w:cs="Times New Roman"/>
          <w:kern w:val="0"/>
          <w14:ligatures w14:val="none"/>
        </w:rPr>
        <w:lastRenderedPageBreak/>
        <w:t xml:space="preserve">new online tax filing platform launched in 2021, have shown promising early results. FIRS reported an 18 per cent increase in online tax payments in 2022 compared to the year before, and more people registered as taxpayers after the introduction of digital ID channels. Early data from the Central Bank of Nigeria </w:t>
      </w:r>
      <w:r>
        <w:rPr>
          <w:rFonts w:ascii="Times New Roman" w:eastAsia="Times New Roman" w:hAnsi="Times New Roman" w:cs="Times New Roman"/>
          <w:kern w:val="0"/>
          <w14:ligatures w14:val="none"/>
        </w:rPr>
        <w:t>show that VAT revenue grew by 12 per cent in 2022, thanks to improved</w:t>
      </w:r>
      <w:r w:rsidRPr="009321D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monitoring of electronic transactions</w:t>
      </w:r>
      <w:r w:rsidRPr="009321DF">
        <w:rPr>
          <w:rFonts w:ascii="Times New Roman" w:eastAsia="Times New Roman" w:hAnsi="Times New Roman" w:cs="Times New Roman"/>
          <w:kern w:val="0"/>
          <w14:ligatures w14:val="none"/>
        </w:rPr>
        <w:t>. Even with these improvements, Nigeria still has big gaps in tax collection. Inefficient administration, weak enforcement, and ongoing informality result in financial losses. The World Bank (2023) says weak tax administration and non-compliance lead to an annual revenue shortfall of over 4 trillion naira, or about 3 per cent of GDP. These losses reduce government revenue, complicate budget planning, increase public debt, and threaten economic stability.</w:t>
      </w:r>
    </w:p>
    <w:p w14:paraId="18C45A21"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Given these challenges, understanding how institutions shape behaviour is crucial in tax policy design. Improving tax compliance in Nigeria requires more than enforcement; reforms must boost transparency, increase accountability, and foster trust. Policies should also encourage voluntary tax payment. For example, the Nigeria Revenue Service (NRS) introduced an electronic receipt verification system enabling taxpayers to verify receipts online or via mobile devices. This initiative increases transparency, curbs fraud, and signals the government's commitment to honest transactions. By making payment verification easy, NRS has built public confidence and shown how technology can foster trust in the tax system.</w:t>
      </w:r>
    </w:p>
    <w:p w14:paraId="3FC2676D"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This study explores tax compliance, informality, and revenue loss in Nigeria, focusing on both institutional and behavioural aspects. Poor governance, inefficient tax administration, and negative taxpayer perceptions pose major challenges to compliance. To address these issues, the study suggests modernising tax administration, expanding digital services, simplifying small-business </w:t>
      </w:r>
      <w:r w:rsidRPr="009321DF">
        <w:rPr>
          <w:rFonts w:ascii="Times New Roman" w:eastAsia="Times New Roman" w:hAnsi="Times New Roman" w:cs="Times New Roman"/>
          <w:kern w:val="0"/>
          <w14:ligatures w14:val="none"/>
        </w:rPr>
        <w:lastRenderedPageBreak/>
        <w:t>registration, and offering education and incentives. These measures are designed to help bridge compliance gaps and encourage voluntary tax payment.</w:t>
      </w:r>
    </w:p>
    <w:p w14:paraId="2006865C"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Objectives of the Study</w:t>
      </w:r>
    </w:p>
    <w:p w14:paraId="355D2F05"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The overarching aim of this study is to investigate tax compliance, informality, and revenue leakage in Nigeria, utilising both institutional and behavioural perspectives. The objectives are to:</w:t>
      </w:r>
    </w:p>
    <w:p w14:paraId="52E1A41D" w14:textId="77777777" w:rsidR="009321DF" w:rsidRPr="009321DF" w:rsidRDefault="009321DF" w:rsidP="009321DF">
      <w:pPr>
        <w:numPr>
          <w:ilvl w:val="0"/>
          <w:numId w:val="9"/>
        </w:numPr>
        <w:spacing w:before="120"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Examine how institutional and behavioural factors influence tax compliance in Nigeria.</w:t>
      </w:r>
    </w:p>
    <w:p w14:paraId="3561C972" w14:textId="77777777" w:rsidR="009321DF" w:rsidRPr="009321DF" w:rsidRDefault="009321DF" w:rsidP="009321DF">
      <w:pPr>
        <w:numPr>
          <w:ilvl w:val="0"/>
          <w:numId w:val="9"/>
        </w:numPr>
        <w:spacing w:before="120"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Assess the impact of the informal sector and taxpayer behaviour on revenue leakages and domestic revenue mobilisation in Nigeria.</w:t>
      </w:r>
    </w:p>
    <w:p w14:paraId="0379FD40"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Research questions</w:t>
      </w:r>
    </w:p>
    <w:p w14:paraId="79F523C3" w14:textId="52C20FDC"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following research questions guide this study</w:t>
      </w:r>
      <w:r w:rsidRPr="009321DF">
        <w:rPr>
          <w:rFonts w:ascii="Times New Roman" w:eastAsia="Times New Roman" w:hAnsi="Times New Roman" w:cs="Times New Roman"/>
          <w:kern w:val="0"/>
          <w14:ligatures w14:val="none"/>
        </w:rPr>
        <w:t xml:space="preserve">: </w:t>
      </w:r>
    </w:p>
    <w:p w14:paraId="4C69F3CA" w14:textId="77777777" w:rsidR="009321DF" w:rsidRPr="009321DF" w:rsidRDefault="009321DF" w:rsidP="009321DF">
      <w:pPr>
        <w:numPr>
          <w:ilvl w:val="0"/>
          <w:numId w:val="10"/>
        </w:numPr>
        <w:spacing w:before="120"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What are the institutional and behavioural factors that influence tax compliance in Nigeria?</w:t>
      </w:r>
    </w:p>
    <w:p w14:paraId="17BA6148" w14:textId="77777777" w:rsidR="009321DF" w:rsidRPr="009321DF" w:rsidRDefault="009321DF" w:rsidP="009321DF">
      <w:pPr>
        <w:numPr>
          <w:ilvl w:val="0"/>
          <w:numId w:val="10"/>
        </w:numPr>
        <w:spacing w:before="120"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What is the impact of the informal sector and taxpayer behaviour on revenue leakages and domestic revenue mobilisation in Nigeria?</w:t>
      </w:r>
    </w:p>
    <w:p w14:paraId="6432B2EA"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Literature Review</w:t>
      </w:r>
    </w:p>
    <w:p w14:paraId="080697D9"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Concept of Tax Compliance</w:t>
      </w:r>
    </w:p>
    <w:p w14:paraId="7FFC1554" w14:textId="7548A3E0"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Tax compliance forms the foundation of a robust fiscal system by ensuring accurate reporting, timely submission, and regular payment of dues. Key indicators include the misreporting gap, filing rates, and payment compliance. Alm and Torgler (2021) define tax compliance as the willingness to fulfil legal obligations through truthful reporting, timely payments, and cooperation with audits. Distinguishing between voluntary and enforced compliance is crucial. Voluntary compliance stems from trust in authorities, perceptions of fairness, or civic responsibility, while </w:t>
      </w:r>
      <w:r w:rsidRPr="009321DF">
        <w:rPr>
          <w:rFonts w:ascii="Times New Roman" w:eastAsia="Times New Roman" w:hAnsi="Times New Roman" w:cs="Times New Roman"/>
          <w:kern w:val="0"/>
          <w14:ligatures w14:val="none"/>
        </w:rPr>
        <w:lastRenderedPageBreak/>
        <w:t xml:space="preserve">enforced compliance </w:t>
      </w:r>
      <w:r>
        <w:rPr>
          <w:rFonts w:ascii="Times New Roman" w:eastAsia="Times New Roman" w:hAnsi="Times New Roman" w:cs="Times New Roman"/>
          <w:kern w:val="0"/>
          <w14:ligatures w14:val="none"/>
        </w:rPr>
        <w:t>often results from</w:t>
      </w:r>
      <w:r w:rsidRPr="009321DF">
        <w:rPr>
          <w:rFonts w:ascii="Times New Roman" w:eastAsia="Times New Roman" w:hAnsi="Times New Roman" w:cs="Times New Roman"/>
          <w:kern w:val="0"/>
          <w14:ligatures w14:val="none"/>
        </w:rPr>
        <w:t xml:space="preserve"> deterrence or fear of sanctions (Kirchler, 2019). In many developing contexts, including Nigeria, enforcement dominates due to low levels of trust and weak tax morale. Compliance</w:t>
      </w:r>
      <w:r>
        <w:rPr>
          <w:rFonts w:ascii="Times New Roman" w:eastAsia="Times New Roman" w:hAnsi="Times New Roman" w:cs="Times New Roman"/>
          <w:kern w:val="0"/>
          <w14:ligatures w14:val="none"/>
        </w:rPr>
        <w:t xml:space="preserve"> </w:t>
      </w:r>
      <w:r w:rsidRPr="009321DF">
        <w:rPr>
          <w:rFonts w:ascii="Times New Roman" w:eastAsia="Times New Roman" w:hAnsi="Times New Roman" w:cs="Times New Roman"/>
          <w:kern w:val="0"/>
          <w14:ligatures w14:val="none"/>
        </w:rPr>
        <w:t xml:space="preserve">theory shows compliance involves more than avoiding audits. Earlier theories focused on balancing the gains from evasion against the risk, but recent work stresses psychological, social, and institutional factors (Alm, 2019). People comply when governments are accountable, transparent, and deliver quality services. Easier administration, simple procedures, electronic filing, taxpayer education, and complaint systems also help (OECD, 2022).gap. Informal sectors pose major challenges in the developing world. Informal businesses operate outside </w:t>
      </w:r>
      <w:r>
        <w:rPr>
          <w:rFonts w:ascii="Times New Roman" w:eastAsia="Times New Roman" w:hAnsi="Times New Roman" w:cs="Times New Roman"/>
          <w:kern w:val="0"/>
          <w14:ligatures w14:val="none"/>
        </w:rPr>
        <w:t>the regulatory framework</w:t>
      </w:r>
      <w:r w:rsidRPr="009321DF">
        <w:rPr>
          <w:rFonts w:ascii="Times New Roman" w:eastAsia="Times New Roman" w:hAnsi="Times New Roman" w:cs="Times New Roman"/>
          <w:kern w:val="0"/>
          <w14:ligatures w14:val="none"/>
        </w:rPr>
        <w:t>, making enforcement difficult and reducing the tax base (Medina &amp; Schneider, 2021). Institutional reforms are needed. Research shows that high tax morale, or motivation to pay taxes, increases civic participation and trust (Torgler, 2021). Perceived misuse of funds and unfair taxes lower morale and increase losses.</w:t>
      </w:r>
      <w:r w:rsidRPr="009321DF">
        <w:rPr>
          <w:rFonts w:ascii="Times New Roman" w:eastAsia="Times New Roman" w:hAnsi="Times New Roman" w:cs="Times New Roman"/>
          <w:b/>
          <w:bCs/>
          <w:kern w:val="0"/>
          <w14:ligatures w14:val="none"/>
        </w:rPr>
        <w:t xml:space="preserve"> </w:t>
      </w:r>
    </w:p>
    <w:p w14:paraId="04CB2BE2"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Perspective of Tax Compliance</w:t>
      </w:r>
    </w:p>
    <w:p w14:paraId="015F3407" w14:textId="03D560EE"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In Nigeria, the Nigeria Revenue Service (NRS) has made progress by introducing electronic systems and registering more taxpayers. However, more work is needed to improve compliance. This means simplifying tax processes, using more digital tools, and increasing taxpayer education. To address ongoing informality, weak enforcement, and behavioural issues, a broad approach encompassing economic, institutional, and behavioural factors is necessary. Tax compliance helps raise domestic revenue and supports stable finances. To achieve this, Nigeria needs strong institutions, transparent governance, and policies that focus on taxpayers. </w:t>
      </w:r>
      <w:r>
        <w:rPr>
          <w:rFonts w:ascii="Times New Roman" w:eastAsia="Times New Roman" w:hAnsi="Times New Roman" w:cs="Times New Roman"/>
          <w:kern w:val="0"/>
          <w14:ligatures w14:val="none"/>
        </w:rPr>
        <w:t>However,</w:t>
      </w:r>
      <w:r w:rsidRPr="009321DF">
        <w:rPr>
          <w:rFonts w:ascii="Times New Roman" w:eastAsia="Times New Roman" w:hAnsi="Times New Roman" w:cs="Times New Roman"/>
          <w:kern w:val="0"/>
          <w14:ligatures w14:val="none"/>
        </w:rPr>
        <w:t xml:space="preserve"> informality is common in Nigeria, which makes tax administration more difficult. The informal economy includes businesses, jobs, and income that are not registered or taxed, often because people want to avoid regulations (Medina &amp; Schneider, 2021).</w:t>
      </w:r>
    </w:p>
    <w:p w14:paraId="3C5BA97D"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lastRenderedPageBreak/>
        <w:t>In Nigeria, informality arises from unemployment, poverty, limited access to finance, and weak enforcement. Many small businesses are not registered, do not keep proper records, or do not have tax IDs, which lowers the tax base and non-oil revenue. Complicated registration, too many taxes, bureaucracy, and unclear rules make it seem costly to become formal. Weak tax administration makes informality worse. Enforcement is not only limited in number but also in quality. Poor technology and record-keeping make it hard to select and follow up on cases, so there are few audits. Weak follow-up and not enough staff training limit investigations and recovery, while legal delays make penalties less effective. Medina and Schneider (2021) point out that weak enforcement increases informality and revenue losses. In general, weak enforcement lowers compliance and increases informality, which reduces revenue and capacity.</w:t>
      </w:r>
    </w:p>
    <w:p w14:paraId="2381FC0D"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To formalise the informal sector, efforts include simplifying tax rules, using digital tools, and running taxpayer education programs. The Nigeria Revenue Service has set up electronic filing systems and taxpayer IDs. To improve formalisation, it is important to build taxpayer trust, lower compliance costs, and clearly explain the benefits of running a formal business. Strengthening governance, updating tax institutions, and increasing oversight are key to stopping revenue loss. How well these reforms work depends on agency capacity, good legal frameworks, and strong enforcement. Reform plans should focus on addressing problems such as poor record-keeping, manual processes, political interference, insufficient staff training, and weak internal controls.</w:t>
      </w:r>
    </w:p>
    <w:p w14:paraId="4CAF4348" w14:textId="150AE8AE"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In Nigeria, tax authorities at the federal, state, and local levels do not work well together, which leads to overlapping roles and inconsistent enforcement. These problems create loopholes that allow taxpayers to avoid or reduce their tax payments. Corruption also involves the misuse of public funds for private use. When enforcement officers are not independent or accountable, rent-seeking </w:t>
      </w:r>
      <w:r>
        <w:rPr>
          <w:rFonts w:ascii="Times New Roman" w:eastAsia="Times New Roman" w:hAnsi="Times New Roman" w:cs="Times New Roman"/>
          <w:kern w:val="0"/>
          <w14:ligatures w14:val="none"/>
        </w:rPr>
        <w:t>increases and revenue losses rise</w:t>
      </w:r>
      <w:r w:rsidRPr="009321DF">
        <w:rPr>
          <w:rFonts w:ascii="Times New Roman" w:eastAsia="Times New Roman" w:hAnsi="Times New Roman" w:cs="Times New Roman"/>
          <w:kern w:val="0"/>
          <w14:ligatures w14:val="none"/>
        </w:rPr>
        <w:t xml:space="preserve">. Institutional credibility is important for shaping taxpayer </w:t>
      </w:r>
      <w:r w:rsidRPr="009321DF">
        <w:rPr>
          <w:rFonts w:ascii="Times New Roman" w:eastAsia="Times New Roman" w:hAnsi="Times New Roman" w:cs="Times New Roman"/>
          <w:kern w:val="0"/>
          <w14:ligatures w14:val="none"/>
        </w:rPr>
        <w:lastRenderedPageBreak/>
        <w:t>behaviour. Compliance can be improved by strengthening audit systems, increasing transparency, automating processes, and consistently enforcing rules. Digital tools, integrated management, and results-based accountability help monitor and collect revenue. Reforms should focus on building trust and stopping tax evasion.</w:t>
      </w:r>
    </w:p>
    <w:p w14:paraId="7AB502B6"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Behavioural Perspective of Tax Compliance</w:t>
      </w:r>
    </w:p>
    <w:p w14:paraId="0D35ECFE"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The behavioural perspective looks beyond just penalties and considers psychological, social, and moral reasons for tax decisions. Traditional theory says people pay taxes mainly because they fear penalties. Benno Torgler (20) says tax morale is about civic duty and believing that taxes help society. Trust in institutions and visible public improvements make people more willing to pay taxes, while misuse, corruption, or unfairness reduces motivation and increases evasion. Fairness matters: horizontal fairness means people with the same income pay the same taxes, while vertical fairness means taxes are spread across different income levels. Exemptions, selective enforcement, or bias make people less likely to comply. Social norms also matter, as people often follow what their community and peers do. If evasion is common, non-compliance spreads, but strong compliance cultures encourage responsibility and following the law. Behavioural insights show that good communication and taxpayer engagement are important: simple procedures, respectful officials, clear dispute resolution, and clear information help. The Federal Inland Revenue Service uses campaigns, digital reminders, and voluntary programs to improve compliance.</w:t>
      </w:r>
    </w:p>
    <w:p w14:paraId="68D17CE6" w14:textId="63DFAC41" w:rsid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The behavioural approach shows that lasting tax compliance needs both enforcement and trust. Policies that make the system more transparent and fair, and that involve citizens through targeted services and clear communication, are more effective at reducing revenue loss than relying solely on enforcement.</w:t>
      </w:r>
    </w:p>
    <w:p w14:paraId="16E015C7"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
    <w:p w14:paraId="47B17F56"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lastRenderedPageBreak/>
        <w:t>Theoretical Framework</w:t>
      </w:r>
    </w:p>
    <w:p w14:paraId="7F6EE2C6"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The study on Tax Compliance, Informality, and Revenue Leakages in Nigeria: Institutional and Behavioural Perspectives is anchored on the Economic Deterrence Theory and Institutional Theory, which jointly explain taxpayers’ compliance behaviour and the persistence of revenue leakages in developing economies. The Economic Deterrence Theory, developed by Gary Becker (1968) and later extended by Michael Allingham and Agnar Sandmo (1972), posits that taxpayers behave as rational individuals who weigh the benefits of tax evasion against the probability of detection and the associated penalties. Compliance, therefore, increases when enforcement mechanisms such as audits, monitoring systems, and sanctions are strong. In Nigeria, weak enforcement capacity, inadequate taxpayer databases, and limited monitoring systems reduce perceived detection risk, thereby encouraging tax evasion and participation in the informal economy and ultimately contributing to significant revenue leakage.</w:t>
      </w:r>
    </w:p>
    <w:p w14:paraId="5BFED2A5"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Institutional Theory, as advanced by Douglass North, holds that the quality of government institutions significantly affects economic behaviour and tax compliance. Weak institutions, marked by corruption, inefficiency, inconsistent policies, and lack of transparency, lower public trust, and reduce voluntary compliance. In Nigeria, these problems have led to more informal economic activity and less willingness to pay taxes, widening the tax gap. Other developing countries, such as Ghana and Kenya, face similar issues, but reforms, such as Kenya's digital tax system and Ghana's expanded taxpayer outreach, have improved compliance. Comparing these cases underscores the need to strengthen institutions and adopt successful practices to address tax compliance problems in Nigeria. Together, these theories show that revenue leakages in Nigeria are caused by both weak enforcement and poor institutional credibility. To improve tax </w:t>
      </w:r>
      <w:r w:rsidRPr="009321DF">
        <w:rPr>
          <w:rFonts w:ascii="Times New Roman" w:eastAsia="Times New Roman" w:hAnsi="Times New Roman" w:cs="Times New Roman"/>
          <w:kern w:val="0"/>
          <w14:ligatures w14:val="none"/>
        </w:rPr>
        <w:lastRenderedPageBreak/>
        <w:t>compliance, it is important to have strong deterrence measures and better institutions that build trust, ensure accountability, and encourage people to join the formal tax system.</w:t>
      </w:r>
    </w:p>
    <w:p w14:paraId="59E3E293"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Empirical review</w:t>
      </w:r>
    </w:p>
    <w:p w14:paraId="16780B0E"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Chuks (2022) investigated company income tax compliance and enforcement behaviours in Nigeria using secondary data from 41 quoted companies listed on the Nigerian Stock Exchange as of 2022. The study employed an Ordinary Least Squares (OLS) regression model to analyse archival data from the Federal Inland Revenue Service and annual company reports (Rigby et al., 2021). The results showed that enforcement methods significantly influenced companies' tax compliance behaviour, suggesting that stronger enforcement incentives could reduce revenue leakage and improve compliance outcomes in corporate tax administration. Obara and Nangih (2017) examined taxation barriers and internal revenue generation among Small and Medium Enterprises (SMEs) in Port Harcourt Metropolis using primary survey data collected via structured questionnaires. An analysis using SPSS statistical tools showed that the lack of reliable tax databases and the prevalence of cash transactions in the informal sector significantly impeded government revenue generation, suggesting that weaknesses in institutional capacity and informal economic behaviour hinder tax compliance and exacerbate revenue leakages.</w:t>
      </w:r>
    </w:p>
    <w:p w14:paraId="164CCFE9"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Oladiran, Festus, and Anaekenwa (2024) explored the relationship between tax justice and tax compliance across South West Nigeria using survey data from 356 eligible taxpayers. With questionnaire responses analysed through standard statistical validation procedures (KMO, Bartlett’s test, and Cronbach’s alpha), the study found that perceived tax injustice and lack of transparent utilisation of tax revenue significantly reduced tax compliance, affirming the behavioural role of perceived fairness and institutional trust in shaping taxpayers’ willingness to comply.</w:t>
      </w:r>
    </w:p>
    <w:p w14:paraId="1BD0DD7C"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lastRenderedPageBreak/>
        <w:t>Alkali, Danjuma, and Joseph (2025) examined tax compliance and voluntary disclosure among SMEs in Nigeria using data from 400 SMEs sampled from the SMEDAN register and regression analysis. The findings showed that complex tax laws, poor tax management practices, low trust in government, limited tax education, and a lack of tax amnesty initiatives significantly affected voluntary disclosure and compliance behaviour, demonstrating both institutional and behavioural drivers of tax compliance in the SME sector.</w:t>
      </w:r>
    </w:p>
    <w:p w14:paraId="36CDAE98"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Adejuwon and Olasunkanmi (2023) investigated tax digitalisation and revenue-collection problems using data from 352 tax administrators in Southwest Nigeria and tested hypotheses using Chi-square and regression analyses. The study found that tax digitalisation significantly improved tax revenue and substantially reduced tax evasion, indicating that embracing ICT and digital tax systems can help curb informal-sector evasion and shrink revenue leakages, provided adequate infrastructure and skilled personnel are deployed. Recent empirical evidence confirms that the expansion of digital tax platforms has led to measurable improvements in both revenue collection and compliance rates. For example, post-digitalisation periods in various states have seen percentage increases in tax revenue and declines in reported tax evasion cases, underscoring the tangible impact of digitalisation initiatives on strengthening tax administration in Nigeria.</w:t>
      </w:r>
    </w:p>
    <w:p w14:paraId="0BAFE12D"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Amahalu, Okoye, and Obi (2019) explored the effects of tax leakages on economic development in Nigeria using time-series data from 2008 to 2017 and applied unit root tests and OLS regression. Results revealed that tax leakages from evasion and avoidance had a significant negative impact on Nigeria’s economic development indicators, including GDP per capita and social outcomes, underscoring that revenue losses from non-compliance constrain public service delivery and broader development goals.</w:t>
      </w:r>
    </w:p>
    <w:p w14:paraId="755E3AA9" w14:textId="7A80B660"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lastRenderedPageBreak/>
        <w:t xml:space="preserve">Jibir, Abdu, and Muhammad (2020) conducted a firm-level tax compliance study in Sub-Saharan Africa, including Nigerian firms, using </w:t>
      </w:r>
      <w:r>
        <w:rPr>
          <w:rFonts w:ascii="Times New Roman" w:eastAsia="Times New Roman" w:hAnsi="Times New Roman" w:cs="Times New Roman"/>
          <w:kern w:val="0"/>
          <w14:ligatures w14:val="none"/>
        </w:rPr>
        <w:t>longitudinal World Bank Enterprise Survey data and generalised estimating equations</w:t>
      </w:r>
      <w:r w:rsidRPr="009321DF">
        <w:rPr>
          <w:rFonts w:ascii="Times New Roman" w:eastAsia="Times New Roman" w:hAnsi="Times New Roman" w:cs="Times New Roman"/>
          <w:kern w:val="0"/>
          <w14:ligatures w14:val="none"/>
        </w:rPr>
        <w:t>. They found that corruption and perceived weak enforcement encouraged non-compliance, as firms often relied on informal payments to evade taxes, demonstrating the intersection of institutional weaknesses, informal incentives, and behavioural strategies that reduce effective tax compliance and increase revenue leakage.</w:t>
      </w:r>
    </w:p>
    <w:p w14:paraId="3AFD51E4"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Methodology</w:t>
      </w:r>
    </w:p>
    <w:p w14:paraId="233B7245"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This study employed an exploratory research design. The analysis was based on a review of journals, books, and other literature in accounting, taxation, and finance to draw conclusions and formulate recommendations.</w:t>
      </w:r>
    </w:p>
    <w:p w14:paraId="3A9B7DC2"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t>Conclusion and Recommendations</w:t>
      </w:r>
    </w:p>
    <w:p w14:paraId="7A345A42"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This study looked at tax compliance, informality, and revenue losses in Nigeria, focusing on both institutional and behavioural factors. The results show that compliance depends on the effectiveness of institutions and on individual behaviour. Weak institutions, limited transparency, poor enforcement, and insufficient digitalisation make tax administration more difficult. At the same time, behavioural issues such as low tax morale, feelings of unfairness, and reliance on informal work worsen non-compliance and reduce revenue collection. The study also found that informality is a major driver of revenue losses, as businesses outside the formal tax system avoid paying taxes, thereby lowering domestic revenue. While enforcement is important, the evidence shows that punishment alone is not enough. Lasting improvements in tax compliance and revenue collection need a full strategy that combines institutional reforms, behavioural changes, and incentives for formalisation. By tackling both structural and behavioural problems, policymakers </w:t>
      </w:r>
      <w:r w:rsidRPr="009321DF">
        <w:rPr>
          <w:rFonts w:ascii="Times New Roman" w:eastAsia="Times New Roman" w:hAnsi="Times New Roman" w:cs="Times New Roman"/>
          <w:kern w:val="0"/>
          <w14:ligatures w14:val="none"/>
        </w:rPr>
        <w:lastRenderedPageBreak/>
        <w:t>can improve compliance, reduce losses, and strengthen the tax system. The following recommendations aim to improve taxation of the informal sector and raise overall compliance.</w:t>
      </w:r>
    </w:p>
    <w:p w14:paraId="45778D90"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Based on the study’s objectives, these policy recommendations are suggested:</w:t>
      </w:r>
    </w:p>
    <w:p w14:paraId="167EA342"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1. Enhance institutional capacity by improving transparency, accountability, and enforcement, and support these efforts with behavioural strategies like taxpayer education and awareness programs.</w:t>
      </w:r>
    </w:p>
    <w:p w14:paraId="1349DB91"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2. Reduce informality and revenue leakages by creating incentives for informal businesses to join the formal sector, such as tax holidays, access to credit, and easier registration.</w:t>
      </w:r>
    </w:p>
    <w:p w14:paraId="1379132F" w14:textId="77777777" w:rsidR="009321DF" w:rsidRP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3. Digitalisation of Tax Administration: Promote digitalisation of tax administration by expanding digital platforms for registration, filing, and payment. This can reduce human interference, improve record-keeping, and strengthen monitoring. Streamlined tax processes, particularly for small businesses and SMEs, can lower compliance costs, reduce bureaucratic barriers, and incentivise voluntary compliance.</w:t>
      </w:r>
    </w:p>
    <w:p w14:paraId="26E1ACD2" w14:textId="2DB036CE" w:rsidR="009321DF" w:rsidRDefault="009321DF"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4. Maintain ongoing taxpayer education and engagement through continuous programs that help people understand their obligations, the benefits of compliance, and the consequences of not complying.</w:t>
      </w:r>
    </w:p>
    <w:p w14:paraId="5C334990" w14:textId="3699F327" w:rsidR="00093982" w:rsidRDefault="00093982" w:rsidP="009321DF">
      <w:pPr>
        <w:spacing w:after="120" w:line="480" w:lineRule="auto"/>
        <w:jc w:val="both"/>
        <w:rPr>
          <w:rFonts w:ascii="Times New Roman" w:eastAsia="Times New Roman" w:hAnsi="Times New Roman" w:cs="Times New Roman"/>
          <w:kern w:val="0"/>
          <w14:ligatures w14:val="none"/>
        </w:rPr>
      </w:pPr>
    </w:p>
    <w:p w14:paraId="4B11F0D7" w14:textId="0A514180" w:rsidR="00093982" w:rsidRDefault="00093982" w:rsidP="009321DF">
      <w:pPr>
        <w:spacing w:after="120" w:line="480" w:lineRule="auto"/>
        <w:jc w:val="both"/>
        <w:rPr>
          <w:rFonts w:ascii="Times New Roman" w:eastAsia="Times New Roman" w:hAnsi="Times New Roman" w:cs="Times New Roman"/>
          <w:kern w:val="0"/>
          <w14:ligatures w14:val="none"/>
        </w:rPr>
      </w:pPr>
    </w:p>
    <w:p w14:paraId="6A4A735C" w14:textId="4538828A" w:rsidR="00093982" w:rsidRDefault="00093982" w:rsidP="009321DF">
      <w:pPr>
        <w:spacing w:after="120" w:line="480" w:lineRule="auto"/>
        <w:jc w:val="both"/>
        <w:rPr>
          <w:rFonts w:ascii="Times New Roman" w:eastAsia="Times New Roman" w:hAnsi="Times New Roman" w:cs="Times New Roman"/>
          <w:kern w:val="0"/>
          <w14:ligatures w14:val="none"/>
        </w:rPr>
      </w:pPr>
    </w:p>
    <w:p w14:paraId="23F4B41D" w14:textId="7DAE770D" w:rsidR="00093982" w:rsidRDefault="00093982" w:rsidP="009321DF">
      <w:pPr>
        <w:spacing w:after="120" w:line="480" w:lineRule="auto"/>
        <w:jc w:val="both"/>
        <w:rPr>
          <w:rFonts w:ascii="Times New Roman" w:eastAsia="Times New Roman" w:hAnsi="Times New Roman" w:cs="Times New Roman"/>
          <w:kern w:val="0"/>
          <w14:ligatures w14:val="none"/>
        </w:rPr>
      </w:pPr>
    </w:p>
    <w:p w14:paraId="291A289B" w14:textId="6B9497F3" w:rsidR="00093982" w:rsidRDefault="00093982" w:rsidP="009321DF">
      <w:pPr>
        <w:spacing w:after="120" w:line="480" w:lineRule="auto"/>
        <w:jc w:val="both"/>
        <w:rPr>
          <w:rFonts w:ascii="Times New Roman" w:eastAsia="Times New Roman" w:hAnsi="Times New Roman" w:cs="Times New Roman"/>
          <w:kern w:val="0"/>
          <w14:ligatures w14:val="none"/>
        </w:rPr>
      </w:pPr>
    </w:p>
    <w:p w14:paraId="3E9636B8"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p>
    <w:p w14:paraId="13D2FDF6" w14:textId="03A8D7B9" w:rsidR="00093982" w:rsidRPr="00093982" w:rsidRDefault="009321DF" w:rsidP="00093982">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b/>
          <w:bCs/>
          <w:kern w:val="0"/>
          <w14:ligatures w14:val="none"/>
        </w:rPr>
        <w:lastRenderedPageBreak/>
        <w:t>References</w:t>
      </w:r>
    </w:p>
    <w:p w14:paraId="20657640"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Alm, J. (2019). What motivates tax compliance? Journal of Economic Surveys, 33(2), 353–388.</w:t>
      </w:r>
    </w:p>
    <w:p w14:paraId="6F762B58"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Alm, J., &amp; Torgler, B. (2021). Do ethics matter? Tax compliance and morality. </w:t>
      </w:r>
      <w:r w:rsidRPr="009321DF">
        <w:rPr>
          <w:rFonts w:ascii="Times New Roman" w:eastAsia="Times New Roman" w:hAnsi="Times New Roman" w:cs="Times New Roman"/>
          <w:i/>
          <w:iCs/>
          <w:kern w:val="0"/>
          <w14:ligatures w14:val="none"/>
        </w:rPr>
        <w:t>Journal of Economic Behaviour &amp; Organisation</w:t>
      </w:r>
      <w:r w:rsidRPr="009321DF">
        <w:rPr>
          <w:rFonts w:ascii="Times New Roman" w:eastAsia="Times New Roman" w:hAnsi="Times New Roman" w:cs="Times New Roman"/>
          <w:kern w:val="0"/>
          <w14:ligatures w14:val="none"/>
        </w:rPr>
        <w:t>, 191, 24–39.</w:t>
      </w:r>
    </w:p>
    <w:p w14:paraId="2369D4B8"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Alm, J., &amp; Torgler, B. (2021). Do ethics matter? Tax compliance and morality. Journal of Business Ethics, 101(4), 635–651.</w:t>
      </w:r>
    </w:p>
    <w:p w14:paraId="2E12532A"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Federal Inland Revenue Service (FIRS). (2024). </w:t>
      </w:r>
      <w:r w:rsidRPr="009321DF">
        <w:rPr>
          <w:rFonts w:ascii="Times New Roman" w:eastAsia="Times New Roman" w:hAnsi="Times New Roman" w:cs="Times New Roman"/>
          <w:i/>
          <w:iCs/>
          <w:kern w:val="0"/>
          <w14:ligatures w14:val="none"/>
        </w:rPr>
        <w:t>Annual tax statistics report</w:t>
      </w:r>
      <w:r w:rsidRPr="009321DF">
        <w:rPr>
          <w:rFonts w:ascii="Times New Roman" w:eastAsia="Times New Roman" w:hAnsi="Times New Roman" w:cs="Times New Roman"/>
          <w:kern w:val="0"/>
          <w14:ligatures w14:val="none"/>
        </w:rPr>
        <w:t>. Abuja, Nigeria.</w:t>
      </w:r>
    </w:p>
    <w:p w14:paraId="100D2E34"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Fjeldstad, O. H., &amp; Moore, M. (2020). Revenue administration and governance in developing countries. </w:t>
      </w:r>
      <w:r w:rsidRPr="009321DF">
        <w:rPr>
          <w:rFonts w:ascii="Times New Roman" w:eastAsia="Times New Roman" w:hAnsi="Times New Roman" w:cs="Times New Roman"/>
          <w:i/>
          <w:iCs/>
          <w:kern w:val="0"/>
          <w14:ligatures w14:val="none"/>
        </w:rPr>
        <w:t>World Development</w:t>
      </w:r>
      <w:r w:rsidRPr="009321DF">
        <w:rPr>
          <w:rFonts w:ascii="Times New Roman" w:eastAsia="Times New Roman" w:hAnsi="Times New Roman" w:cs="Times New Roman"/>
          <w:kern w:val="0"/>
          <w14:ligatures w14:val="none"/>
        </w:rPr>
        <w:t>, 134, 105040.</w:t>
      </w:r>
    </w:p>
    <w:p w14:paraId="64B2405A"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Fjeldstad, O. H., &amp; Moore, M. (2020). Tax reform and state building in developing countries. Cambridge University Press.</w:t>
      </w:r>
    </w:p>
    <w:p w14:paraId="255BB721"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Jooji, I., Oyekan, M., Momoh, Z., &amp; Onuh, S. (2023). The Federal Inland Revenue Service (FIRS), Tax Compliance and the Fight Against Corruption in Nigeria. https://doi.org/10.26668/businessreview/2023.v8i9.3359</w:t>
      </w:r>
    </w:p>
    <w:p w14:paraId="4A8D3F2F"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Kirchler, E. (2019). Economic psychology of tax behaviour. Cambridge University Press.</w:t>
      </w:r>
    </w:p>
    <w:p w14:paraId="27BDD1E1"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Medina, L., &amp; Schneider, F. (2021). Shadow economies around the world: What did we learn over the last 20 years? International Monetary Fund Working Paper.</w:t>
      </w:r>
    </w:p>
    <w:p w14:paraId="38297C7B"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Medina, L., &amp; Schneider, F. (2021). Shadow economies around the world: What did we learn over the last 20 years? International Monetary Fund Working Paper.</w:t>
      </w:r>
    </w:p>
    <w:p w14:paraId="2A99490F"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Medina, L., &amp; Schneider, F. (2021). Size and causes of the informal economy. </w:t>
      </w:r>
      <w:r w:rsidRPr="009321DF">
        <w:rPr>
          <w:rFonts w:ascii="Times New Roman" w:eastAsia="Times New Roman" w:hAnsi="Times New Roman" w:cs="Times New Roman"/>
          <w:i/>
          <w:iCs/>
          <w:kern w:val="0"/>
          <w14:ligatures w14:val="none"/>
        </w:rPr>
        <w:t>International Monetary Fund Working Paper</w:t>
      </w:r>
      <w:r w:rsidRPr="009321DF">
        <w:rPr>
          <w:rFonts w:ascii="Times New Roman" w:eastAsia="Times New Roman" w:hAnsi="Times New Roman" w:cs="Times New Roman"/>
          <w:kern w:val="0"/>
          <w14:ligatures w14:val="none"/>
        </w:rPr>
        <w:t>.</w:t>
      </w:r>
    </w:p>
    <w:p w14:paraId="55949E23"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lastRenderedPageBreak/>
        <w:t xml:space="preserve">National Bureau of Statistics (NBS). (2023). </w:t>
      </w:r>
      <w:r w:rsidRPr="009321DF">
        <w:rPr>
          <w:rFonts w:ascii="Times New Roman" w:eastAsia="Times New Roman" w:hAnsi="Times New Roman" w:cs="Times New Roman"/>
          <w:i/>
          <w:iCs/>
          <w:kern w:val="0"/>
          <w14:ligatures w14:val="none"/>
        </w:rPr>
        <w:t>Informal sector contribution to GDP in Nigeria</w:t>
      </w:r>
      <w:r w:rsidRPr="009321DF">
        <w:rPr>
          <w:rFonts w:ascii="Times New Roman" w:eastAsia="Times New Roman" w:hAnsi="Times New Roman" w:cs="Times New Roman"/>
          <w:kern w:val="0"/>
          <w14:ligatures w14:val="none"/>
        </w:rPr>
        <w:t>. Abuja.</w:t>
      </w:r>
    </w:p>
    <w:p w14:paraId="41838ED0"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OECD. (2022). </w:t>
      </w:r>
      <w:r w:rsidRPr="009321DF">
        <w:rPr>
          <w:rFonts w:ascii="Times New Roman" w:eastAsia="Times New Roman" w:hAnsi="Times New Roman" w:cs="Times New Roman"/>
          <w:i/>
          <w:iCs/>
          <w:kern w:val="0"/>
          <w14:ligatures w14:val="none"/>
        </w:rPr>
        <w:t>Tax administration 2022: Comparative information on OECD economies</w:t>
      </w:r>
      <w:r w:rsidRPr="009321DF">
        <w:rPr>
          <w:rFonts w:ascii="Times New Roman" w:eastAsia="Times New Roman" w:hAnsi="Times New Roman" w:cs="Times New Roman"/>
          <w:kern w:val="0"/>
          <w14:ligatures w14:val="none"/>
        </w:rPr>
        <w:t>. OECD Publishing.</w:t>
      </w:r>
    </w:p>
    <w:p w14:paraId="6F0AA331"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Organisation for Economic Co-operation and Development (OECD). (2022). Tax administration 2022: Comparative information on OECD and other advanced economies. OECD Publishing.</w:t>
      </w:r>
    </w:p>
    <w:p w14:paraId="062382A5"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Organisation for Economic Co-operation and Development (OECD). (2022). Tax administration 2022: Comparative information on OECD and other advanced economies. OECD Publishing.</w:t>
      </w:r>
    </w:p>
    <w:p w14:paraId="1B57A087"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Rigby, M., Zdunek, K., Pecoraro, F., Cellini, M., &amp; Luzi, D. (2021). When Covid-19 first struck: Analysis of the influence of structural characteristics of countries - technocracy is strengthened by open democracy. PLoS One, 16(10), e0257757.</w:t>
      </w:r>
    </w:p>
    <w:p w14:paraId="0BB61172"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Torgler, B. (2021). Tax morale and compliance behaviour: Evidence and policy implications. Springer.</w:t>
      </w:r>
    </w:p>
    <w:p w14:paraId="62C7F0F1"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Torgler, B. (2021). Tax morale and compliance behaviour: Evidence and policy implications. Springer.</w:t>
      </w:r>
    </w:p>
    <w:p w14:paraId="2B734609"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Torgler, B. (2021). Tax morale and institutional quality revisited. </w:t>
      </w:r>
      <w:r w:rsidRPr="009321DF">
        <w:rPr>
          <w:rFonts w:ascii="Times New Roman" w:eastAsia="Times New Roman" w:hAnsi="Times New Roman" w:cs="Times New Roman"/>
          <w:i/>
          <w:iCs/>
          <w:kern w:val="0"/>
          <w14:ligatures w14:val="none"/>
        </w:rPr>
        <w:t>Economic Analysis and Policy</w:t>
      </w:r>
      <w:r w:rsidRPr="009321DF">
        <w:rPr>
          <w:rFonts w:ascii="Times New Roman" w:eastAsia="Times New Roman" w:hAnsi="Times New Roman" w:cs="Times New Roman"/>
          <w:kern w:val="0"/>
          <w14:ligatures w14:val="none"/>
        </w:rPr>
        <w:t>, 70, 635–648.</w:t>
      </w:r>
    </w:p>
    <w:p w14:paraId="0052A41C"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 xml:space="preserve">World Bank. (2023). </w:t>
      </w:r>
      <w:r w:rsidRPr="009321DF">
        <w:rPr>
          <w:rFonts w:ascii="Times New Roman" w:eastAsia="Times New Roman" w:hAnsi="Times New Roman" w:cs="Times New Roman"/>
          <w:i/>
          <w:iCs/>
          <w:kern w:val="0"/>
          <w14:ligatures w14:val="none"/>
        </w:rPr>
        <w:t>Nigeria's public finance review: Fiscal sustainability and revenue mobilisation.</w:t>
      </w:r>
      <w:r w:rsidRPr="009321DF">
        <w:rPr>
          <w:rFonts w:ascii="Times New Roman" w:eastAsia="Times New Roman" w:hAnsi="Times New Roman" w:cs="Times New Roman"/>
          <w:kern w:val="0"/>
          <w14:ligatures w14:val="none"/>
        </w:rPr>
        <w:t xml:space="preserve"> World Bank Publications.</w:t>
      </w:r>
    </w:p>
    <w:p w14:paraId="7D6E7BAB"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t>World Bank. (2023). Nigeria's public finance review: Fiscal sustainability and revenue mobilisation. World Bank Publications.</w:t>
      </w:r>
    </w:p>
    <w:p w14:paraId="128B437D" w14:textId="77777777" w:rsidR="00093982" w:rsidRPr="009321DF" w:rsidRDefault="00093982" w:rsidP="009321DF">
      <w:pPr>
        <w:spacing w:after="120" w:line="480" w:lineRule="auto"/>
        <w:jc w:val="both"/>
        <w:rPr>
          <w:rFonts w:ascii="Times New Roman" w:eastAsia="Times New Roman" w:hAnsi="Times New Roman" w:cs="Times New Roman"/>
          <w:kern w:val="0"/>
          <w14:ligatures w14:val="none"/>
        </w:rPr>
      </w:pPr>
      <w:r w:rsidRPr="009321DF">
        <w:rPr>
          <w:rFonts w:ascii="Times New Roman" w:eastAsia="Times New Roman" w:hAnsi="Times New Roman" w:cs="Times New Roman"/>
          <w:kern w:val="0"/>
          <w14:ligatures w14:val="none"/>
        </w:rPr>
        <w:lastRenderedPageBreak/>
        <w:t>World Bank. (2023). Nigeria's public finance review: Fiscal sustainability and revenue mobilisation. World Bank Publications.</w:t>
      </w:r>
    </w:p>
    <w:sectPr w:rsidR="00093982" w:rsidRPr="00932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02E10"/>
    <w:multiLevelType w:val="multilevel"/>
    <w:tmpl w:val="C74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E3956"/>
    <w:multiLevelType w:val="hybridMultilevel"/>
    <w:tmpl w:val="CBE2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06895"/>
    <w:multiLevelType w:val="hybridMultilevel"/>
    <w:tmpl w:val="C6CC38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81273E0"/>
    <w:multiLevelType w:val="hybridMultilevel"/>
    <w:tmpl w:val="AE64DA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6D1AD9"/>
    <w:multiLevelType w:val="multilevel"/>
    <w:tmpl w:val="67AE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1F23CB"/>
    <w:multiLevelType w:val="multilevel"/>
    <w:tmpl w:val="ADEA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02A9E"/>
    <w:multiLevelType w:val="multilevel"/>
    <w:tmpl w:val="3CC85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106B6C"/>
    <w:multiLevelType w:val="hybridMultilevel"/>
    <w:tmpl w:val="AE64D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A1DD6"/>
    <w:multiLevelType w:val="multilevel"/>
    <w:tmpl w:val="A60ED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7D543A"/>
    <w:multiLevelType w:val="multilevel"/>
    <w:tmpl w:val="1E0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B482E"/>
    <w:multiLevelType w:val="multilevel"/>
    <w:tmpl w:val="BA8C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134928">
    <w:abstractNumId w:val="9"/>
  </w:num>
  <w:num w:numId="2" w16cid:durableId="88046499">
    <w:abstractNumId w:val="0"/>
  </w:num>
  <w:num w:numId="3" w16cid:durableId="67851864">
    <w:abstractNumId w:val="10"/>
  </w:num>
  <w:num w:numId="4" w16cid:durableId="1366248230">
    <w:abstractNumId w:val="4"/>
  </w:num>
  <w:num w:numId="5" w16cid:durableId="953439712">
    <w:abstractNumId w:val="5"/>
  </w:num>
  <w:num w:numId="6" w16cid:durableId="1368724012">
    <w:abstractNumId w:val="7"/>
  </w:num>
  <w:num w:numId="7" w16cid:durableId="541090747">
    <w:abstractNumId w:val="3"/>
  </w:num>
  <w:num w:numId="8" w16cid:durableId="579022456">
    <w:abstractNumId w:val="1"/>
  </w:num>
  <w:num w:numId="9" w16cid:durableId="777259627">
    <w:abstractNumId w:val="6"/>
  </w:num>
  <w:num w:numId="10" w16cid:durableId="1851064655">
    <w:abstractNumId w:val="8"/>
  </w:num>
  <w:num w:numId="11" w16cid:durableId="1626815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94"/>
    <w:rsid w:val="00016540"/>
    <w:rsid w:val="00056C83"/>
    <w:rsid w:val="00093982"/>
    <w:rsid w:val="001B011C"/>
    <w:rsid w:val="001E2B64"/>
    <w:rsid w:val="002D3554"/>
    <w:rsid w:val="003321F6"/>
    <w:rsid w:val="003A0294"/>
    <w:rsid w:val="006418F9"/>
    <w:rsid w:val="0065087F"/>
    <w:rsid w:val="00797BEC"/>
    <w:rsid w:val="007D6B2F"/>
    <w:rsid w:val="009321DF"/>
    <w:rsid w:val="00A13CA3"/>
    <w:rsid w:val="00AE1D4A"/>
    <w:rsid w:val="00B61B39"/>
    <w:rsid w:val="00B62898"/>
    <w:rsid w:val="00CB0D54"/>
    <w:rsid w:val="00CB2FEE"/>
    <w:rsid w:val="00CF43BE"/>
    <w:rsid w:val="00D85460"/>
    <w:rsid w:val="00D92543"/>
    <w:rsid w:val="00E64E77"/>
    <w:rsid w:val="00E9291E"/>
    <w:rsid w:val="00EB2FA3"/>
    <w:rsid w:val="00ED66D8"/>
    <w:rsid w:val="00EE207F"/>
    <w:rsid w:val="00F67BF2"/>
    <w:rsid w:val="00FB701A"/>
    <w:rsid w:val="00FC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CC2C"/>
  <w15:chartTrackingRefBased/>
  <w15:docId w15:val="{E2354684-3598-4C9B-B4FD-40EFEA1D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294"/>
    <w:rPr>
      <w:rFonts w:eastAsiaTheme="majorEastAsia" w:cstheme="majorBidi"/>
      <w:color w:val="272727" w:themeColor="text1" w:themeTint="D8"/>
    </w:rPr>
  </w:style>
  <w:style w:type="paragraph" w:styleId="Title">
    <w:name w:val="Title"/>
    <w:basedOn w:val="Normal"/>
    <w:next w:val="Normal"/>
    <w:link w:val="TitleChar"/>
    <w:uiPriority w:val="10"/>
    <w:qFormat/>
    <w:rsid w:val="003A0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294"/>
    <w:pPr>
      <w:spacing w:before="160"/>
      <w:jc w:val="center"/>
    </w:pPr>
    <w:rPr>
      <w:i/>
      <w:iCs/>
      <w:color w:val="404040" w:themeColor="text1" w:themeTint="BF"/>
    </w:rPr>
  </w:style>
  <w:style w:type="character" w:customStyle="1" w:styleId="QuoteChar">
    <w:name w:val="Quote Char"/>
    <w:basedOn w:val="DefaultParagraphFont"/>
    <w:link w:val="Quote"/>
    <w:uiPriority w:val="29"/>
    <w:rsid w:val="003A0294"/>
    <w:rPr>
      <w:i/>
      <w:iCs/>
      <w:color w:val="404040" w:themeColor="text1" w:themeTint="BF"/>
    </w:rPr>
  </w:style>
  <w:style w:type="paragraph" w:styleId="ListParagraph">
    <w:name w:val="List Paragraph"/>
    <w:basedOn w:val="Normal"/>
    <w:uiPriority w:val="34"/>
    <w:qFormat/>
    <w:rsid w:val="003A0294"/>
    <w:pPr>
      <w:ind w:left="720"/>
      <w:contextualSpacing/>
    </w:pPr>
  </w:style>
  <w:style w:type="character" w:styleId="IntenseEmphasis">
    <w:name w:val="Intense Emphasis"/>
    <w:basedOn w:val="DefaultParagraphFont"/>
    <w:uiPriority w:val="21"/>
    <w:qFormat/>
    <w:rsid w:val="003A0294"/>
    <w:rPr>
      <w:i/>
      <w:iCs/>
      <w:color w:val="0F4761" w:themeColor="accent1" w:themeShade="BF"/>
    </w:rPr>
  </w:style>
  <w:style w:type="paragraph" w:styleId="IntenseQuote">
    <w:name w:val="Intense Quote"/>
    <w:basedOn w:val="Normal"/>
    <w:next w:val="Normal"/>
    <w:link w:val="IntenseQuoteChar"/>
    <w:uiPriority w:val="30"/>
    <w:qFormat/>
    <w:rsid w:val="003A0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294"/>
    <w:rPr>
      <w:i/>
      <w:iCs/>
      <w:color w:val="0F4761" w:themeColor="accent1" w:themeShade="BF"/>
    </w:rPr>
  </w:style>
  <w:style w:type="character" w:styleId="IntenseReference">
    <w:name w:val="Intense Reference"/>
    <w:basedOn w:val="DefaultParagraphFont"/>
    <w:uiPriority w:val="32"/>
    <w:qFormat/>
    <w:rsid w:val="003A0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159275">
      <w:bodyDiv w:val="1"/>
      <w:marLeft w:val="0"/>
      <w:marRight w:val="0"/>
      <w:marTop w:val="0"/>
      <w:marBottom w:val="0"/>
      <w:divBdr>
        <w:top w:val="none" w:sz="0" w:space="0" w:color="auto"/>
        <w:left w:val="none" w:sz="0" w:space="0" w:color="auto"/>
        <w:bottom w:val="none" w:sz="0" w:space="0" w:color="auto"/>
        <w:right w:val="none" w:sz="0" w:space="0" w:color="auto"/>
      </w:divBdr>
      <w:divsChild>
        <w:div w:id="1961763593">
          <w:marLeft w:val="0"/>
          <w:marRight w:val="0"/>
          <w:marTop w:val="120"/>
          <w:marBottom w:val="120"/>
          <w:divBdr>
            <w:top w:val="none" w:sz="0" w:space="0" w:color="auto"/>
            <w:left w:val="none" w:sz="0" w:space="0" w:color="auto"/>
            <w:bottom w:val="none" w:sz="0" w:space="0" w:color="auto"/>
            <w:right w:val="none" w:sz="0" w:space="0" w:color="auto"/>
          </w:divBdr>
        </w:div>
        <w:div w:id="617490123">
          <w:marLeft w:val="0"/>
          <w:marRight w:val="0"/>
          <w:marTop w:val="120"/>
          <w:marBottom w:val="120"/>
          <w:divBdr>
            <w:top w:val="none" w:sz="0" w:space="0" w:color="auto"/>
            <w:left w:val="none" w:sz="0" w:space="0" w:color="auto"/>
            <w:bottom w:val="none" w:sz="0" w:space="0" w:color="auto"/>
            <w:right w:val="none" w:sz="0" w:space="0" w:color="auto"/>
          </w:divBdr>
        </w:div>
        <w:div w:id="1231190049">
          <w:marLeft w:val="0"/>
          <w:marRight w:val="0"/>
          <w:marTop w:val="120"/>
          <w:marBottom w:val="120"/>
          <w:divBdr>
            <w:top w:val="none" w:sz="0" w:space="0" w:color="auto"/>
            <w:left w:val="none" w:sz="0" w:space="0" w:color="auto"/>
            <w:bottom w:val="none" w:sz="0" w:space="0" w:color="auto"/>
            <w:right w:val="none" w:sz="0" w:space="0" w:color="auto"/>
          </w:divBdr>
        </w:div>
        <w:div w:id="717977451">
          <w:marLeft w:val="0"/>
          <w:marRight w:val="0"/>
          <w:marTop w:val="120"/>
          <w:marBottom w:val="120"/>
          <w:divBdr>
            <w:top w:val="none" w:sz="0" w:space="0" w:color="auto"/>
            <w:left w:val="none" w:sz="0" w:space="0" w:color="auto"/>
            <w:bottom w:val="none" w:sz="0" w:space="0" w:color="auto"/>
            <w:right w:val="none" w:sz="0" w:space="0" w:color="auto"/>
          </w:divBdr>
        </w:div>
        <w:div w:id="7800649">
          <w:marLeft w:val="0"/>
          <w:marRight w:val="0"/>
          <w:marTop w:val="120"/>
          <w:marBottom w:val="120"/>
          <w:divBdr>
            <w:top w:val="none" w:sz="0" w:space="0" w:color="auto"/>
            <w:left w:val="none" w:sz="0" w:space="0" w:color="auto"/>
            <w:bottom w:val="none" w:sz="0" w:space="0" w:color="auto"/>
            <w:right w:val="none" w:sz="0" w:space="0" w:color="auto"/>
          </w:divBdr>
        </w:div>
        <w:div w:id="2095662762">
          <w:marLeft w:val="0"/>
          <w:marRight w:val="0"/>
          <w:marTop w:val="120"/>
          <w:marBottom w:val="120"/>
          <w:divBdr>
            <w:top w:val="none" w:sz="0" w:space="0" w:color="auto"/>
            <w:left w:val="none" w:sz="0" w:space="0" w:color="auto"/>
            <w:bottom w:val="none" w:sz="0" w:space="0" w:color="auto"/>
            <w:right w:val="none" w:sz="0" w:space="0" w:color="auto"/>
          </w:divBdr>
        </w:div>
        <w:div w:id="23287641">
          <w:marLeft w:val="0"/>
          <w:marRight w:val="0"/>
          <w:marTop w:val="120"/>
          <w:marBottom w:val="120"/>
          <w:divBdr>
            <w:top w:val="none" w:sz="0" w:space="0" w:color="auto"/>
            <w:left w:val="none" w:sz="0" w:space="0" w:color="auto"/>
            <w:bottom w:val="none" w:sz="0" w:space="0" w:color="auto"/>
            <w:right w:val="none" w:sz="0" w:space="0" w:color="auto"/>
          </w:divBdr>
        </w:div>
        <w:div w:id="339889121">
          <w:marLeft w:val="0"/>
          <w:marRight w:val="0"/>
          <w:marTop w:val="120"/>
          <w:marBottom w:val="120"/>
          <w:divBdr>
            <w:top w:val="none" w:sz="0" w:space="0" w:color="auto"/>
            <w:left w:val="none" w:sz="0" w:space="0" w:color="auto"/>
            <w:bottom w:val="none" w:sz="0" w:space="0" w:color="auto"/>
            <w:right w:val="none" w:sz="0" w:space="0" w:color="auto"/>
          </w:divBdr>
        </w:div>
        <w:div w:id="396822034">
          <w:marLeft w:val="0"/>
          <w:marRight w:val="0"/>
          <w:marTop w:val="120"/>
          <w:marBottom w:val="120"/>
          <w:divBdr>
            <w:top w:val="none" w:sz="0" w:space="0" w:color="auto"/>
            <w:left w:val="none" w:sz="0" w:space="0" w:color="auto"/>
            <w:bottom w:val="none" w:sz="0" w:space="0" w:color="auto"/>
            <w:right w:val="none" w:sz="0" w:space="0" w:color="auto"/>
          </w:divBdr>
        </w:div>
        <w:div w:id="1493134257">
          <w:marLeft w:val="0"/>
          <w:marRight w:val="0"/>
          <w:marTop w:val="120"/>
          <w:marBottom w:val="120"/>
          <w:divBdr>
            <w:top w:val="none" w:sz="0" w:space="0" w:color="auto"/>
            <w:left w:val="none" w:sz="0" w:space="0" w:color="auto"/>
            <w:bottom w:val="none" w:sz="0" w:space="0" w:color="auto"/>
            <w:right w:val="none" w:sz="0" w:space="0" w:color="auto"/>
          </w:divBdr>
        </w:div>
        <w:div w:id="2071268806">
          <w:marLeft w:val="0"/>
          <w:marRight w:val="0"/>
          <w:marTop w:val="120"/>
          <w:marBottom w:val="120"/>
          <w:divBdr>
            <w:top w:val="none" w:sz="0" w:space="0" w:color="auto"/>
            <w:left w:val="none" w:sz="0" w:space="0" w:color="auto"/>
            <w:bottom w:val="none" w:sz="0" w:space="0" w:color="auto"/>
            <w:right w:val="none" w:sz="0" w:space="0" w:color="auto"/>
          </w:divBdr>
        </w:div>
        <w:div w:id="1983844056">
          <w:marLeft w:val="0"/>
          <w:marRight w:val="0"/>
          <w:marTop w:val="120"/>
          <w:marBottom w:val="120"/>
          <w:divBdr>
            <w:top w:val="none" w:sz="0" w:space="0" w:color="auto"/>
            <w:left w:val="none" w:sz="0" w:space="0" w:color="auto"/>
            <w:bottom w:val="none" w:sz="0" w:space="0" w:color="auto"/>
            <w:right w:val="none" w:sz="0" w:space="0" w:color="auto"/>
          </w:divBdr>
        </w:div>
        <w:div w:id="24060119">
          <w:marLeft w:val="0"/>
          <w:marRight w:val="0"/>
          <w:marTop w:val="120"/>
          <w:marBottom w:val="120"/>
          <w:divBdr>
            <w:top w:val="none" w:sz="0" w:space="0" w:color="auto"/>
            <w:left w:val="none" w:sz="0" w:space="0" w:color="auto"/>
            <w:bottom w:val="none" w:sz="0" w:space="0" w:color="auto"/>
            <w:right w:val="none" w:sz="0" w:space="0" w:color="auto"/>
          </w:divBdr>
        </w:div>
        <w:div w:id="853229073">
          <w:marLeft w:val="0"/>
          <w:marRight w:val="0"/>
          <w:marTop w:val="120"/>
          <w:marBottom w:val="120"/>
          <w:divBdr>
            <w:top w:val="none" w:sz="0" w:space="0" w:color="auto"/>
            <w:left w:val="none" w:sz="0" w:space="0" w:color="auto"/>
            <w:bottom w:val="none" w:sz="0" w:space="0" w:color="auto"/>
            <w:right w:val="none" w:sz="0" w:space="0" w:color="auto"/>
          </w:divBdr>
        </w:div>
        <w:div w:id="979263410">
          <w:marLeft w:val="0"/>
          <w:marRight w:val="0"/>
          <w:marTop w:val="120"/>
          <w:marBottom w:val="120"/>
          <w:divBdr>
            <w:top w:val="none" w:sz="0" w:space="0" w:color="auto"/>
            <w:left w:val="none" w:sz="0" w:space="0" w:color="auto"/>
            <w:bottom w:val="none" w:sz="0" w:space="0" w:color="auto"/>
            <w:right w:val="none" w:sz="0" w:space="0" w:color="auto"/>
          </w:divBdr>
        </w:div>
        <w:div w:id="1394884755">
          <w:marLeft w:val="0"/>
          <w:marRight w:val="0"/>
          <w:marTop w:val="120"/>
          <w:marBottom w:val="120"/>
          <w:divBdr>
            <w:top w:val="none" w:sz="0" w:space="0" w:color="auto"/>
            <w:left w:val="none" w:sz="0" w:space="0" w:color="auto"/>
            <w:bottom w:val="none" w:sz="0" w:space="0" w:color="auto"/>
            <w:right w:val="none" w:sz="0" w:space="0" w:color="auto"/>
          </w:divBdr>
        </w:div>
        <w:div w:id="1930117358">
          <w:marLeft w:val="0"/>
          <w:marRight w:val="0"/>
          <w:marTop w:val="120"/>
          <w:marBottom w:val="120"/>
          <w:divBdr>
            <w:top w:val="none" w:sz="0" w:space="0" w:color="auto"/>
            <w:left w:val="none" w:sz="0" w:space="0" w:color="auto"/>
            <w:bottom w:val="none" w:sz="0" w:space="0" w:color="auto"/>
            <w:right w:val="none" w:sz="0" w:space="0" w:color="auto"/>
          </w:divBdr>
        </w:div>
        <w:div w:id="173887825">
          <w:marLeft w:val="0"/>
          <w:marRight w:val="0"/>
          <w:marTop w:val="120"/>
          <w:marBottom w:val="120"/>
          <w:divBdr>
            <w:top w:val="none" w:sz="0" w:space="0" w:color="auto"/>
            <w:left w:val="none" w:sz="0" w:space="0" w:color="auto"/>
            <w:bottom w:val="none" w:sz="0" w:space="0" w:color="auto"/>
            <w:right w:val="none" w:sz="0" w:space="0" w:color="auto"/>
          </w:divBdr>
        </w:div>
        <w:div w:id="913048111">
          <w:marLeft w:val="0"/>
          <w:marRight w:val="0"/>
          <w:marTop w:val="120"/>
          <w:marBottom w:val="120"/>
          <w:divBdr>
            <w:top w:val="none" w:sz="0" w:space="0" w:color="auto"/>
            <w:left w:val="none" w:sz="0" w:space="0" w:color="auto"/>
            <w:bottom w:val="none" w:sz="0" w:space="0" w:color="auto"/>
            <w:right w:val="none" w:sz="0" w:space="0" w:color="auto"/>
          </w:divBdr>
        </w:div>
        <w:div w:id="1586114761">
          <w:marLeft w:val="0"/>
          <w:marRight w:val="0"/>
          <w:marTop w:val="120"/>
          <w:marBottom w:val="120"/>
          <w:divBdr>
            <w:top w:val="none" w:sz="0" w:space="0" w:color="auto"/>
            <w:left w:val="none" w:sz="0" w:space="0" w:color="auto"/>
            <w:bottom w:val="none" w:sz="0" w:space="0" w:color="auto"/>
            <w:right w:val="none" w:sz="0" w:space="0" w:color="auto"/>
          </w:divBdr>
        </w:div>
        <w:div w:id="651445606">
          <w:marLeft w:val="0"/>
          <w:marRight w:val="0"/>
          <w:marTop w:val="120"/>
          <w:marBottom w:val="120"/>
          <w:divBdr>
            <w:top w:val="none" w:sz="0" w:space="0" w:color="auto"/>
            <w:left w:val="none" w:sz="0" w:space="0" w:color="auto"/>
            <w:bottom w:val="none" w:sz="0" w:space="0" w:color="auto"/>
            <w:right w:val="none" w:sz="0" w:space="0" w:color="auto"/>
          </w:divBdr>
        </w:div>
        <w:div w:id="1973824279">
          <w:marLeft w:val="0"/>
          <w:marRight w:val="0"/>
          <w:marTop w:val="120"/>
          <w:marBottom w:val="120"/>
          <w:divBdr>
            <w:top w:val="none" w:sz="0" w:space="0" w:color="auto"/>
            <w:left w:val="none" w:sz="0" w:space="0" w:color="auto"/>
            <w:bottom w:val="none" w:sz="0" w:space="0" w:color="auto"/>
            <w:right w:val="none" w:sz="0" w:space="0" w:color="auto"/>
          </w:divBdr>
        </w:div>
        <w:div w:id="887766280">
          <w:marLeft w:val="0"/>
          <w:marRight w:val="0"/>
          <w:marTop w:val="120"/>
          <w:marBottom w:val="120"/>
          <w:divBdr>
            <w:top w:val="none" w:sz="0" w:space="0" w:color="auto"/>
            <w:left w:val="none" w:sz="0" w:space="0" w:color="auto"/>
            <w:bottom w:val="none" w:sz="0" w:space="0" w:color="auto"/>
            <w:right w:val="none" w:sz="0" w:space="0" w:color="auto"/>
          </w:divBdr>
        </w:div>
        <w:div w:id="1752241534">
          <w:marLeft w:val="0"/>
          <w:marRight w:val="0"/>
          <w:marTop w:val="120"/>
          <w:marBottom w:val="120"/>
          <w:divBdr>
            <w:top w:val="none" w:sz="0" w:space="0" w:color="auto"/>
            <w:left w:val="none" w:sz="0" w:space="0" w:color="auto"/>
            <w:bottom w:val="none" w:sz="0" w:space="0" w:color="auto"/>
            <w:right w:val="none" w:sz="0" w:space="0" w:color="auto"/>
          </w:divBdr>
        </w:div>
        <w:div w:id="101072899">
          <w:marLeft w:val="0"/>
          <w:marRight w:val="0"/>
          <w:marTop w:val="120"/>
          <w:marBottom w:val="120"/>
          <w:divBdr>
            <w:top w:val="none" w:sz="0" w:space="0" w:color="auto"/>
            <w:left w:val="none" w:sz="0" w:space="0" w:color="auto"/>
            <w:bottom w:val="none" w:sz="0" w:space="0" w:color="auto"/>
            <w:right w:val="none" w:sz="0" w:space="0" w:color="auto"/>
          </w:divBdr>
        </w:div>
        <w:div w:id="1373574983">
          <w:marLeft w:val="0"/>
          <w:marRight w:val="0"/>
          <w:marTop w:val="120"/>
          <w:marBottom w:val="120"/>
          <w:divBdr>
            <w:top w:val="none" w:sz="0" w:space="0" w:color="auto"/>
            <w:left w:val="none" w:sz="0" w:space="0" w:color="auto"/>
            <w:bottom w:val="none" w:sz="0" w:space="0" w:color="auto"/>
            <w:right w:val="none" w:sz="0" w:space="0" w:color="auto"/>
          </w:divBdr>
        </w:div>
        <w:div w:id="535238970">
          <w:marLeft w:val="0"/>
          <w:marRight w:val="0"/>
          <w:marTop w:val="120"/>
          <w:marBottom w:val="120"/>
          <w:divBdr>
            <w:top w:val="none" w:sz="0" w:space="0" w:color="auto"/>
            <w:left w:val="none" w:sz="0" w:space="0" w:color="auto"/>
            <w:bottom w:val="none" w:sz="0" w:space="0" w:color="auto"/>
            <w:right w:val="none" w:sz="0" w:space="0" w:color="auto"/>
          </w:divBdr>
        </w:div>
        <w:div w:id="1325478326">
          <w:marLeft w:val="0"/>
          <w:marRight w:val="0"/>
          <w:marTop w:val="120"/>
          <w:marBottom w:val="120"/>
          <w:divBdr>
            <w:top w:val="none" w:sz="0" w:space="0" w:color="auto"/>
            <w:left w:val="none" w:sz="0" w:space="0" w:color="auto"/>
            <w:bottom w:val="none" w:sz="0" w:space="0" w:color="auto"/>
            <w:right w:val="none" w:sz="0" w:space="0" w:color="auto"/>
          </w:divBdr>
        </w:div>
        <w:div w:id="788280948">
          <w:marLeft w:val="0"/>
          <w:marRight w:val="0"/>
          <w:marTop w:val="120"/>
          <w:marBottom w:val="120"/>
          <w:divBdr>
            <w:top w:val="none" w:sz="0" w:space="0" w:color="auto"/>
            <w:left w:val="none" w:sz="0" w:space="0" w:color="auto"/>
            <w:bottom w:val="none" w:sz="0" w:space="0" w:color="auto"/>
            <w:right w:val="none" w:sz="0" w:space="0" w:color="auto"/>
          </w:divBdr>
        </w:div>
        <w:div w:id="524828497">
          <w:marLeft w:val="0"/>
          <w:marRight w:val="0"/>
          <w:marTop w:val="120"/>
          <w:marBottom w:val="120"/>
          <w:divBdr>
            <w:top w:val="none" w:sz="0" w:space="0" w:color="auto"/>
            <w:left w:val="none" w:sz="0" w:space="0" w:color="auto"/>
            <w:bottom w:val="none" w:sz="0" w:space="0" w:color="auto"/>
            <w:right w:val="none" w:sz="0" w:space="0" w:color="auto"/>
          </w:divBdr>
        </w:div>
        <w:div w:id="533349145">
          <w:marLeft w:val="0"/>
          <w:marRight w:val="0"/>
          <w:marTop w:val="120"/>
          <w:marBottom w:val="120"/>
          <w:divBdr>
            <w:top w:val="none" w:sz="0" w:space="0" w:color="auto"/>
            <w:left w:val="none" w:sz="0" w:space="0" w:color="auto"/>
            <w:bottom w:val="none" w:sz="0" w:space="0" w:color="auto"/>
            <w:right w:val="none" w:sz="0" w:space="0" w:color="auto"/>
          </w:divBdr>
        </w:div>
        <w:div w:id="868251940">
          <w:marLeft w:val="0"/>
          <w:marRight w:val="0"/>
          <w:marTop w:val="120"/>
          <w:marBottom w:val="120"/>
          <w:divBdr>
            <w:top w:val="none" w:sz="0" w:space="0" w:color="auto"/>
            <w:left w:val="none" w:sz="0" w:space="0" w:color="auto"/>
            <w:bottom w:val="none" w:sz="0" w:space="0" w:color="auto"/>
            <w:right w:val="none" w:sz="0" w:space="0" w:color="auto"/>
          </w:divBdr>
        </w:div>
        <w:div w:id="85199627">
          <w:marLeft w:val="0"/>
          <w:marRight w:val="0"/>
          <w:marTop w:val="120"/>
          <w:marBottom w:val="120"/>
          <w:divBdr>
            <w:top w:val="none" w:sz="0" w:space="0" w:color="auto"/>
            <w:left w:val="none" w:sz="0" w:space="0" w:color="auto"/>
            <w:bottom w:val="none" w:sz="0" w:space="0" w:color="auto"/>
            <w:right w:val="none" w:sz="0" w:space="0" w:color="auto"/>
          </w:divBdr>
        </w:div>
        <w:div w:id="879437979">
          <w:marLeft w:val="0"/>
          <w:marRight w:val="0"/>
          <w:marTop w:val="120"/>
          <w:marBottom w:val="120"/>
          <w:divBdr>
            <w:top w:val="none" w:sz="0" w:space="0" w:color="auto"/>
            <w:left w:val="none" w:sz="0" w:space="0" w:color="auto"/>
            <w:bottom w:val="none" w:sz="0" w:space="0" w:color="auto"/>
            <w:right w:val="none" w:sz="0" w:space="0" w:color="auto"/>
          </w:divBdr>
        </w:div>
        <w:div w:id="1762800423">
          <w:marLeft w:val="0"/>
          <w:marRight w:val="0"/>
          <w:marTop w:val="120"/>
          <w:marBottom w:val="120"/>
          <w:divBdr>
            <w:top w:val="none" w:sz="0" w:space="0" w:color="auto"/>
            <w:left w:val="none" w:sz="0" w:space="0" w:color="auto"/>
            <w:bottom w:val="none" w:sz="0" w:space="0" w:color="auto"/>
            <w:right w:val="none" w:sz="0" w:space="0" w:color="auto"/>
          </w:divBdr>
        </w:div>
        <w:div w:id="1921212059">
          <w:marLeft w:val="0"/>
          <w:marRight w:val="0"/>
          <w:marTop w:val="120"/>
          <w:marBottom w:val="120"/>
          <w:divBdr>
            <w:top w:val="none" w:sz="0" w:space="0" w:color="auto"/>
            <w:left w:val="none" w:sz="0" w:space="0" w:color="auto"/>
            <w:bottom w:val="none" w:sz="0" w:space="0" w:color="auto"/>
            <w:right w:val="none" w:sz="0" w:space="0" w:color="auto"/>
          </w:divBdr>
        </w:div>
        <w:div w:id="1978677875">
          <w:marLeft w:val="0"/>
          <w:marRight w:val="0"/>
          <w:marTop w:val="120"/>
          <w:marBottom w:val="120"/>
          <w:divBdr>
            <w:top w:val="none" w:sz="0" w:space="0" w:color="auto"/>
            <w:left w:val="none" w:sz="0" w:space="0" w:color="auto"/>
            <w:bottom w:val="none" w:sz="0" w:space="0" w:color="auto"/>
            <w:right w:val="none" w:sz="0" w:space="0" w:color="auto"/>
          </w:divBdr>
        </w:div>
        <w:div w:id="1456370110">
          <w:marLeft w:val="0"/>
          <w:marRight w:val="0"/>
          <w:marTop w:val="120"/>
          <w:marBottom w:val="120"/>
          <w:divBdr>
            <w:top w:val="none" w:sz="0" w:space="0" w:color="auto"/>
            <w:left w:val="none" w:sz="0" w:space="0" w:color="auto"/>
            <w:bottom w:val="none" w:sz="0" w:space="0" w:color="auto"/>
            <w:right w:val="none" w:sz="0" w:space="0" w:color="auto"/>
          </w:divBdr>
        </w:div>
        <w:div w:id="717240647">
          <w:marLeft w:val="0"/>
          <w:marRight w:val="0"/>
          <w:marTop w:val="120"/>
          <w:marBottom w:val="120"/>
          <w:divBdr>
            <w:top w:val="none" w:sz="0" w:space="0" w:color="auto"/>
            <w:left w:val="none" w:sz="0" w:space="0" w:color="auto"/>
            <w:bottom w:val="none" w:sz="0" w:space="0" w:color="auto"/>
            <w:right w:val="none" w:sz="0" w:space="0" w:color="auto"/>
          </w:divBdr>
        </w:div>
        <w:div w:id="1661277367">
          <w:marLeft w:val="0"/>
          <w:marRight w:val="0"/>
          <w:marTop w:val="120"/>
          <w:marBottom w:val="120"/>
          <w:divBdr>
            <w:top w:val="none" w:sz="0" w:space="0" w:color="auto"/>
            <w:left w:val="none" w:sz="0" w:space="0" w:color="auto"/>
            <w:bottom w:val="none" w:sz="0" w:space="0" w:color="auto"/>
            <w:right w:val="none" w:sz="0" w:space="0" w:color="auto"/>
          </w:divBdr>
        </w:div>
        <w:div w:id="1165558981">
          <w:marLeft w:val="0"/>
          <w:marRight w:val="0"/>
          <w:marTop w:val="120"/>
          <w:marBottom w:val="120"/>
          <w:divBdr>
            <w:top w:val="none" w:sz="0" w:space="0" w:color="auto"/>
            <w:left w:val="none" w:sz="0" w:space="0" w:color="auto"/>
            <w:bottom w:val="none" w:sz="0" w:space="0" w:color="auto"/>
            <w:right w:val="none" w:sz="0" w:space="0" w:color="auto"/>
          </w:divBdr>
        </w:div>
        <w:div w:id="2038267760">
          <w:marLeft w:val="0"/>
          <w:marRight w:val="0"/>
          <w:marTop w:val="120"/>
          <w:marBottom w:val="120"/>
          <w:divBdr>
            <w:top w:val="none" w:sz="0" w:space="0" w:color="auto"/>
            <w:left w:val="none" w:sz="0" w:space="0" w:color="auto"/>
            <w:bottom w:val="none" w:sz="0" w:space="0" w:color="auto"/>
            <w:right w:val="none" w:sz="0" w:space="0" w:color="auto"/>
          </w:divBdr>
        </w:div>
        <w:div w:id="233316324">
          <w:marLeft w:val="0"/>
          <w:marRight w:val="0"/>
          <w:marTop w:val="120"/>
          <w:marBottom w:val="120"/>
          <w:divBdr>
            <w:top w:val="none" w:sz="0" w:space="0" w:color="auto"/>
            <w:left w:val="none" w:sz="0" w:space="0" w:color="auto"/>
            <w:bottom w:val="none" w:sz="0" w:space="0" w:color="auto"/>
            <w:right w:val="none" w:sz="0" w:space="0" w:color="auto"/>
          </w:divBdr>
        </w:div>
        <w:div w:id="2020738040">
          <w:marLeft w:val="0"/>
          <w:marRight w:val="0"/>
          <w:marTop w:val="120"/>
          <w:marBottom w:val="120"/>
          <w:divBdr>
            <w:top w:val="none" w:sz="0" w:space="0" w:color="auto"/>
            <w:left w:val="none" w:sz="0" w:space="0" w:color="auto"/>
            <w:bottom w:val="none" w:sz="0" w:space="0" w:color="auto"/>
            <w:right w:val="none" w:sz="0" w:space="0" w:color="auto"/>
          </w:divBdr>
        </w:div>
        <w:div w:id="1431975279">
          <w:marLeft w:val="0"/>
          <w:marRight w:val="0"/>
          <w:marTop w:val="120"/>
          <w:marBottom w:val="120"/>
          <w:divBdr>
            <w:top w:val="none" w:sz="0" w:space="0" w:color="auto"/>
            <w:left w:val="none" w:sz="0" w:space="0" w:color="auto"/>
            <w:bottom w:val="none" w:sz="0" w:space="0" w:color="auto"/>
            <w:right w:val="none" w:sz="0" w:space="0" w:color="auto"/>
          </w:divBdr>
        </w:div>
        <w:div w:id="1887445449">
          <w:marLeft w:val="0"/>
          <w:marRight w:val="0"/>
          <w:marTop w:val="120"/>
          <w:marBottom w:val="120"/>
          <w:divBdr>
            <w:top w:val="none" w:sz="0" w:space="0" w:color="auto"/>
            <w:left w:val="none" w:sz="0" w:space="0" w:color="auto"/>
            <w:bottom w:val="none" w:sz="0" w:space="0" w:color="auto"/>
            <w:right w:val="none" w:sz="0" w:space="0" w:color="auto"/>
          </w:divBdr>
        </w:div>
        <w:div w:id="626594723">
          <w:marLeft w:val="0"/>
          <w:marRight w:val="0"/>
          <w:marTop w:val="120"/>
          <w:marBottom w:val="120"/>
          <w:divBdr>
            <w:top w:val="none" w:sz="0" w:space="0" w:color="auto"/>
            <w:left w:val="none" w:sz="0" w:space="0" w:color="auto"/>
            <w:bottom w:val="none" w:sz="0" w:space="0" w:color="auto"/>
            <w:right w:val="none" w:sz="0" w:space="0" w:color="auto"/>
          </w:divBdr>
        </w:div>
        <w:div w:id="1697848161">
          <w:marLeft w:val="0"/>
          <w:marRight w:val="0"/>
          <w:marTop w:val="120"/>
          <w:marBottom w:val="120"/>
          <w:divBdr>
            <w:top w:val="none" w:sz="0" w:space="0" w:color="auto"/>
            <w:left w:val="none" w:sz="0" w:space="0" w:color="auto"/>
            <w:bottom w:val="none" w:sz="0" w:space="0" w:color="auto"/>
            <w:right w:val="none" w:sz="0" w:space="0" w:color="auto"/>
          </w:divBdr>
        </w:div>
        <w:div w:id="1822960787">
          <w:marLeft w:val="0"/>
          <w:marRight w:val="0"/>
          <w:marTop w:val="120"/>
          <w:marBottom w:val="120"/>
          <w:divBdr>
            <w:top w:val="none" w:sz="0" w:space="0" w:color="auto"/>
            <w:left w:val="none" w:sz="0" w:space="0" w:color="auto"/>
            <w:bottom w:val="none" w:sz="0" w:space="0" w:color="auto"/>
            <w:right w:val="none" w:sz="0" w:space="0" w:color="auto"/>
          </w:divBdr>
        </w:div>
        <w:div w:id="209191226">
          <w:marLeft w:val="0"/>
          <w:marRight w:val="0"/>
          <w:marTop w:val="120"/>
          <w:marBottom w:val="120"/>
          <w:divBdr>
            <w:top w:val="none" w:sz="0" w:space="0" w:color="auto"/>
            <w:left w:val="none" w:sz="0" w:space="0" w:color="auto"/>
            <w:bottom w:val="none" w:sz="0" w:space="0" w:color="auto"/>
            <w:right w:val="none" w:sz="0" w:space="0" w:color="auto"/>
          </w:divBdr>
        </w:div>
        <w:div w:id="650791263">
          <w:marLeft w:val="0"/>
          <w:marRight w:val="0"/>
          <w:marTop w:val="120"/>
          <w:marBottom w:val="120"/>
          <w:divBdr>
            <w:top w:val="none" w:sz="0" w:space="0" w:color="auto"/>
            <w:left w:val="none" w:sz="0" w:space="0" w:color="auto"/>
            <w:bottom w:val="none" w:sz="0" w:space="0" w:color="auto"/>
            <w:right w:val="none" w:sz="0" w:space="0" w:color="auto"/>
          </w:divBdr>
        </w:div>
        <w:div w:id="1598052780">
          <w:marLeft w:val="0"/>
          <w:marRight w:val="0"/>
          <w:marTop w:val="120"/>
          <w:marBottom w:val="120"/>
          <w:divBdr>
            <w:top w:val="none" w:sz="0" w:space="0" w:color="auto"/>
            <w:left w:val="none" w:sz="0" w:space="0" w:color="auto"/>
            <w:bottom w:val="none" w:sz="0" w:space="0" w:color="auto"/>
            <w:right w:val="none" w:sz="0" w:space="0" w:color="auto"/>
          </w:divBdr>
        </w:div>
        <w:div w:id="789015996">
          <w:marLeft w:val="0"/>
          <w:marRight w:val="0"/>
          <w:marTop w:val="120"/>
          <w:marBottom w:val="120"/>
          <w:divBdr>
            <w:top w:val="none" w:sz="0" w:space="0" w:color="auto"/>
            <w:left w:val="none" w:sz="0" w:space="0" w:color="auto"/>
            <w:bottom w:val="none" w:sz="0" w:space="0" w:color="auto"/>
            <w:right w:val="none" w:sz="0" w:space="0" w:color="auto"/>
          </w:divBdr>
        </w:div>
        <w:div w:id="1568145833">
          <w:marLeft w:val="0"/>
          <w:marRight w:val="0"/>
          <w:marTop w:val="120"/>
          <w:marBottom w:val="120"/>
          <w:divBdr>
            <w:top w:val="none" w:sz="0" w:space="0" w:color="auto"/>
            <w:left w:val="none" w:sz="0" w:space="0" w:color="auto"/>
            <w:bottom w:val="none" w:sz="0" w:space="0" w:color="auto"/>
            <w:right w:val="none" w:sz="0" w:space="0" w:color="auto"/>
          </w:divBdr>
        </w:div>
        <w:div w:id="713191513">
          <w:marLeft w:val="0"/>
          <w:marRight w:val="0"/>
          <w:marTop w:val="120"/>
          <w:marBottom w:val="120"/>
          <w:divBdr>
            <w:top w:val="none" w:sz="0" w:space="0" w:color="auto"/>
            <w:left w:val="none" w:sz="0" w:space="0" w:color="auto"/>
            <w:bottom w:val="none" w:sz="0" w:space="0" w:color="auto"/>
            <w:right w:val="none" w:sz="0" w:space="0" w:color="auto"/>
          </w:divBdr>
        </w:div>
        <w:div w:id="719284863">
          <w:marLeft w:val="0"/>
          <w:marRight w:val="0"/>
          <w:marTop w:val="120"/>
          <w:marBottom w:val="120"/>
          <w:divBdr>
            <w:top w:val="none" w:sz="0" w:space="0" w:color="auto"/>
            <w:left w:val="none" w:sz="0" w:space="0" w:color="auto"/>
            <w:bottom w:val="none" w:sz="0" w:space="0" w:color="auto"/>
            <w:right w:val="none" w:sz="0" w:space="0" w:color="auto"/>
          </w:divBdr>
        </w:div>
        <w:div w:id="1144275695">
          <w:marLeft w:val="0"/>
          <w:marRight w:val="0"/>
          <w:marTop w:val="120"/>
          <w:marBottom w:val="120"/>
          <w:divBdr>
            <w:top w:val="none" w:sz="0" w:space="0" w:color="auto"/>
            <w:left w:val="none" w:sz="0" w:space="0" w:color="auto"/>
            <w:bottom w:val="none" w:sz="0" w:space="0" w:color="auto"/>
            <w:right w:val="none" w:sz="0" w:space="0" w:color="auto"/>
          </w:divBdr>
        </w:div>
        <w:div w:id="2024937020">
          <w:marLeft w:val="0"/>
          <w:marRight w:val="0"/>
          <w:marTop w:val="120"/>
          <w:marBottom w:val="120"/>
          <w:divBdr>
            <w:top w:val="none" w:sz="0" w:space="0" w:color="auto"/>
            <w:left w:val="none" w:sz="0" w:space="0" w:color="auto"/>
            <w:bottom w:val="none" w:sz="0" w:space="0" w:color="auto"/>
            <w:right w:val="none" w:sz="0" w:space="0" w:color="auto"/>
          </w:divBdr>
        </w:div>
        <w:div w:id="2009209398">
          <w:marLeft w:val="0"/>
          <w:marRight w:val="0"/>
          <w:marTop w:val="120"/>
          <w:marBottom w:val="120"/>
          <w:divBdr>
            <w:top w:val="none" w:sz="0" w:space="0" w:color="auto"/>
            <w:left w:val="none" w:sz="0" w:space="0" w:color="auto"/>
            <w:bottom w:val="none" w:sz="0" w:space="0" w:color="auto"/>
            <w:right w:val="none" w:sz="0" w:space="0" w:color="auto"/>
          </w:divBdr>
        </w:div>
        <w:div w:id="662972398">
          <w:marLeft w:val="0"/>
          <w:marRight w:val="0"/>
          <w:marTop w:val="120"/>
          <w:marBottom w:val="120"/>
          <w:divBdr>
            <w:top w:val="none" w:sz="0" w:space="0" w:color="auto"/>
            <w:left w:val="none" w:sz="0" w:space="0" w:color="auto"/>
            <w:bottom w:val="none" w:sz="0" w:space="0" w:color="auto"/>
            <w:right w:val="none" w:sz="0" w:space="0" w:color="auto"/>
          </w:divBdr>
        </w:div>
        <w:div w:id="2013604665">
          <w:marLeft w:val="0"/>
          <w:marRight w:val="0"/>
          <w:marTop w:val="120"/>
          <w:marBottom w:val="120"/>
          <w:divBdr>
            <w:top w:val="none" w:sz="0" w:space="0" w:color="auto"/>
            <w:left w:val="none" w:sz="0" w:space="0" w:color="auto"/>
            <w:bottom w:val="none" w:sz="0" w:space="0" w:color="auto"/>
            <w:right w:val="none" w:sz="0" w:space="0" w:color="auto"/>
          </w:divBdr>
        </w:div>
        <w:div w:id="808863789">
          <w:marLeft w:val="0"/>
          <w:marRight w:val="0"/>
          <w:marTop w:val="120"/>
          <w:marBottom w:val="120"/>
          <w:divBdr>
            <w:top w:val="none" w:sz="0" w:space="0" w:color="auto"/>
            <w:left w:val="none" w:sz="0" w:space="0" w:color="auto"/>
            <w:bottom w:val="none" w:sz="0" w:space="0" w:color="auto"/>
            <w:right w:val="none" w:sz="0" w:space="0" w:color="auto"/>
          </w:divBdr>
        </w:div>
        <w:div w:id="126897090">
          <w:marLeft w:val="0"/>
          <w:marRight w:val="0"/>
          <w:marTop w:val="120"/>
          <w:marBottom w:val="120"/>
          <w:divBdr>
            <w:top w:val="none" w:sz="0" w:space="0" w:color="auto"/>
            <w:left w:val="none" w:sz="0" w:space="0" w:color="auto"/>
            <w:bottom w:val="none" w:sz="0" w:space="0" w:color="auto"/>
            <w:right w:val="none" w:sz="0" w:space="0" w:color="auto"/>
          </w:divBdr>
        </w:div>
        <w:div w:id="2116517813">
          <w:marLeft w:val="0"/>
          <w:marRight w:val="0"/>
          <w:marTop w:val="120"/>
          <w:marBottom w:val="120"/>
          <w:divBdr>
            <w:top w:val="none" w:sz="0" w:space="0" w:color="auto"/>
            <w:left w:val="none" w:sz="0" w:space="0" w:color="auto"/>
            <w:bottom w:val="none" w:sz="0" w:space="0" w:color="auto"/>
            <w:right w:val="none" w:sz="0" w:space="0" w:color="auto"/>
          </w:divBdr>
        </w:div>
        <w:div w:id="2056808537">
          <w:marLeft w:val="0"/>
          <w:marRight w:val="0"/>
          <w:marTop w:val="120"/>
          <w:marBottom w:val="120"/>
          <w:divBdr>
            <w:top w:val="none" w:sz="0" w:space="0" w:color="auto"/>
            <w:left w:val="none" w:sz="0" w:space="0" w:color="auto"/>
            <w:bottom w:val="none" w:sz="0" w:space="0" w:color="auto"/>
            <w:right w:val="none" w:sz="0" w:space="0" w:color="auto"/>
          </w:divBdr>
        </w:div>
        <w:div w:id="1081490623">
          <w:marLeft w:val="0"/>
          <w:marRight w:val="0"/>
          <w:marTop w:val="120"/>
          <w:marBottom w:val="120"/>
          <w:divBdr>
            <w:top w:val="none" w:sz="0" w:space="0" w:color="auto"/>
            <w:left w:val="none" w:sz="0" w:space="0" w:color="auto"/>
            <w:bottom w:val="none" w:sz="0" w:space="0" w:color="auto"/>
            <w:right w:val="none" w:sz="0" w:space="0" w:color="auto"/>
          </w:divBdr>
        </w:div>
        <w:div w:id="315571863">
          <w:marLeft w:val="0"/>
          <w:marRight w:val="0"/>
          <w:marTop w:val="120"/>
          <w:marBottom w:val="120"/>
          <w:divBdr>
            <w:top w:val="none" w:sz="0" w:space="0" w:color="auto"/>
            <w:left w:val="none" w:sz="0" w:space="0" w:color="auto"/>
            <w:bottom w:val="none" w:sz="0" w:space="0" w:color="auto"/>
            <w:right w:val="none" w:sz="0" w:space="0" w:color="auto"/>
          </w:divBdr>
        </w:div>
        <w:div w:id="92591790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1078</TotalTime>
  <Pages>15</Pages>
  <Words>3793</Words>
  <Characters>21624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James</dc:creator>
  <cp:keywords/>
  <dc:description/>
  <cp:lastModifiedBy>Daniel Amarachi</cp:lastModifiedBy>
  <cp:revision>5</cp:revision>
  <dcterms:created xsi:type="dcterms:W3CDTF">2026-03-03T12:19:00Z</dcterms:created>
  <dcterms:modified xsi:type="dcterms:W3CDTF">2026-04-16T18:43:00Z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805110e4-6409-462e-99ee-69c6869e2659</vt:lpwstr>
  </property>
</Properties>
</file>