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CDFB" w14:textId="77777777" w:rsidR="00D9231E" w:rsidRDefault="00000000">
      <w:pPr>
        <w:jc w:val="center"/>
        <w:rPr>
          <w:rFonts w:ascii="Times New Roman" w:hAnsi="Times New Roman" w:cs="Times New Roman"/>
          <w:b/>
          <w:bCs/>
          <w:sz w:val="36"/>
          <w:szCs w:val="36"/>
        </w:rPr>
      </w:pPr>
      <w:r>
        <w:rPr>
          <w:rFonts w:ascii="Times New Roman" w:hAnsi="Times New Roman" w:cs="Times New Roman" w:hint="eastAsia"/>
          <w:b/>
          <w:bCs/>
          <w:sz w:val="36"/>
          <w:szCs w:val="36"/>
        </w:rPr>
        <w:t xml:space="preserve">The Impact of </w:t>
      </w:r>
      <w:r>
        <w:rPr>
          <w:rFonts w:ascii="Times New Roman" w:eastAsia="宋体" w:hAnsi="Times New Roman" w:cs="Times New Roman" w:hint="eastAsia"/>
          <w:b/>
          <w:bCs/>
          <w:sz w:val="36"/>
          <w:szCs w:val="36"/>
          <w:lang w:val="en-US" w:eastAsia="zh-CN"/>
        </w:rPr>
        <w:t>F</w:t>
      </w:r>
      <w:proofErr w:type="spellStart"/>
      <w:r>
        <w:rPr>
          <w:rFonts w:ascii="Times New Roman" w:hAnsi="Times New Roman" w:cs="Times New Roman" w:hint="eastAsia"/>
          <w:b/>
          <w:bCs/>
          <w:sz w:val="36"/>
          <w:szCs w:val="36"/>
        </w:rPr>
        <w:t>ixed</w:t>
      </w:r>
      <w:proofErr w:type="spellEnd"/>
      <w:r>
        <w:rPr>
          <w:rFonts w:ascii="Times New Roman" w:hAnsi="Times New Roman" w:cs="Times New Roman" w:hint="eastAsia"/>
          <w:b/>
          <w:bCs/>
          <w:sz w:val="36"/>
          <w:szCs w:val="36"/>
        </w:rPr>
        <w:t xml:space="preserve"> </w:t>
      </w:r>
      <w:r>
        <w:rPr>
          <w:rFonts w:ascii="Times New Roman" w:eastAsia="宋体" w:hAnsi="Times New Roman" w:cs="Times New Roman" w:hint="eastAsia"/>
          <w:b/>
          <w:bCs/>
          <w:sz w:val="36"/>
          <w:szCs w:val="36"/>
          <w:lang w:val="en-US" w:eastAsia="zh-CN"/>
        </w:rPr>
        <w:t>A</w:t>
      </w:r>
      <w:proofErr w:type="spellStart"/>
      <w:r>
        <w:rPr>
          <w:rFonts w:ascii="Times New Roman" w:hAnsi="Times New Roman" w:cs="Times New Roman" w:hint="eastAsia"/>
          <w:b/>
          <w:bCs/>
          <w:sz w:val="36"/>
          <w:szCs w:val="36"/>
        </w:rPr>
        <w:t>ssets</w:t>
      </w:r>
      <w:proofErr w:type="spellEnd"/>
      <w:r>
        <w:rPr>
          <w:rFonts w:ascii="Times New Roman" w:hAnsi="Times New Roman" w:cs="Times New Roman" w:hint="eastAsia"/>
          <w:b/>
          <w:bCs/>
          <w:sz w:val="36"/>
          <w:szCs w:val="36"/>
        </w:rPr>
        <w:t xml:space="preserve"> </w:t>
      </w:r>
      <w:r>
        <w:rPr>
          <w:rFonts w:ascii="Times New Roman" w:eastAsia="宋体" w:hAnsi="Times New Roman" w:cs="Times New Roman" w:hint="eastAsia"/>
          <w:b/>
          <w:bCs/>
          <w:sz w:val="36"/>
          <w:szCs w:val="36"/>
          <w:lang w:val="en-US" w:eastAsia="zh-CN"/>
        </w:rPr>
        <w:t>I</w:t>
      </w:r>
      <w:proofErr w:type="spellStart"/>
      <w:r>
        <w:rPr>
          <w:rFonts w:ascii="Times New Roman" w:hAnsi="Times New Roman" w:cs="Times New Roman" w:hint="eastAsia"/>
          <w:b/>
          <w:bCs/>
          <w:sz w:val="36"/>
          <w:szCs w:val="36"/>
        </w:rPr>
        <w:t>nvestment</w:t>
      </w:r>
      <w:proofErr w:type="spellEnd"/>
      <w:r>
        <w:rPr>
          <w:rFonts w:ascii="Times New Roman" w:hAnsi="Times New Roman" w:cs="Times New Roman" w:hint="eastAsia"/>
          <w:b/>
          <w:bCs/>
          <w:sz w:val="36"/>
          <w:szCs w:val="36"/>
        </w:rPr>
        <w:t xml:space="preserve"> on </w:t>
      </w:r>
      <w:r>
        <w:rPr>
          <w:rFonts w:ascii="Times New Roman" w:eastAsia="宋体" w:hAnsi="Times New Roman" w:cs="Times New Roman" w:hint="eastAsia"/>
          <w:b/>
          <w:bCs/>
          <w:sz w:val="36"/>
          <w:szCs w:val="36"/>
          <w:lang w:val="en-US" w:eastAsia="zh-CN"/>
        </w:rPr>
        <w:t>T</w:t>
      </w:r>
      <w:r>
        <w:rPr>
          <w:rFonts w:ascii="Times New Roman" w:hAnsi="Times New Roman" w:cs="Times New Roman" w:hint="eastAsia"/>
          <w:b/>
          <w:bCs/>
          <w:sz w:val="36"/>
          <w:szCs w:val="36"/>
        </w:rPr>
        <w:t xml:space="preserve">he Growth of Primary, Secondary and Tertiary </w:t>
      </w:r>
      <w:proofErr w:type="gramStart"/>
      <w:r>
        <w:rPr>
          <w:rFonts w:ascii="Times New Roman" w:hAnsi="Times New Roman" w:cs="Times New Roman" w:hint="eastAsia"/>
          <w:b/>
          <w:bCs/>
          <w:sz w:val="36"/>
          <w:szCs w:val="36"/>
        </w:rPr>
        <w:t>Industries :A</w:t>
      </w:r>
      <w:proofErr w:type="gramEnd"/>
      <w:r>
        <w:rPr>
          <w:rFonts w:ascii="Times New Roman" w:hAnsi="Times New Roman" w:cs="Times New Roman" w:hint="eastAsia"/>
          <w:b/>
          <w:bCs/>
          <w:sz w:val="36"/>
          <w:szCs w:val="36"/>
        </w:rPr>
        <w:t xml:space="preserve"> Case Study of </w:t>
      </w:r>
      <w:proofErr w:type="gramStart"/>
      <w:r>
        <w:rPr>
          <w:rFonts w:ascii="Times New Roman" w:hAnsi="Times New Roman" w:cs="Times New Roman" w:hint="eastAsia"/>
          <w:b/>
          <w:bCs/>
          <w:sz w:val="36"/>
          <w:szCs w:val="36"/>
        </w:rPr>
        <w:t>Liaoning ,</w:t>
      </w:r>
      <w:proofErr w:type="gramEnd"/>
      <w:r>
        <w:rPr>
          <w:rFonts w:ascii="Times New Roman" w:hAnsi="Times New Roman" w:cs="Times New Roman" w:hint="eastAsia"/>
          <w:b/>
          <w:bCs/>
          <w:sz w:val="36"/>
          <w:szCs w:val="36"/>
        </w:rPr>
        <w:t xml:space="preserve"> China</w:t>
      </w:r>
    </w:p>
    <w:p w14:paraId="5517FC89" w14:textId="63915050" w:rsidR="00D9231E" w:rsidRDefault="00000000">
      <w:pPr>
        <w:spacing w:after="120" w:line="240" w:lineRule="auto"/>
        <w:jc w:val="center"/>
        <w:rPr>
          <w:rFonts w:ascii="Times New Roman" w:eastAsia="宋体" w:hAnsi="Times New Roman" w:cs="Times New Roman"/>
          <w:b/>
          <w:bCs/>
          <w:sz w:val="24"/>
          <w:szCs w:val="24"/>
          <w:lang w:val="en-US" w:eastAsia="zh-CN"/>
        </w:rPr>
      </w:pPr>
      <w:proofErr w:type="spellStart"/>
      <w:r>
        <w:rPr>
          <w:rFonts w:ascii="Times New Roman" w:eastAsia="宋体" w:hAnsi="Times New Roman" w:cs="Times New Roman" w:hint="eastAsia"/>
          <w:b/>
          <w:bCs/>
          <w:sz w:val="24"/>
          <w:szCs w:val="24"/>
          <w:lang w:val="en-US" w:eastAsia="zh-CN"/>
        </w:rPr>
        <w:t/>
      </w:r>
      <w:proofErr w:type="spellEnd"/>
      <w:r>
        <w:rPr>
          <w:rFonts w:ascii="Times New Roman" w:eastAsia="宋体" w:hAnsi="Times New Roman" w:cs="Times New Roman" w:hint="eastAsia"/>
          <w:b/>
          <w:bCs/>
          <w:sz w:val="24"/>
          <w:szCs w:val="24"/>
          <w:lang w:val="en-US" w:eastAsia="zh-CN"/>
        </w:rPr>
        <w:t xml:space="preserve"/>
      </w:r>
      <w:r>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proofErr w:type="spellStart"/>
      <w:r>
        <w:rPr>
          <w:rFonts w:ascii="Times New Roman" w:hAnsi="Times New Roman" w:cs="Times New Roman" w:hint="eastAsia"/>
          <w:b/>
          <w:bCs/>
          <w:sz w:val="24"/>
          <w:szCs w:val="24"/>
        </w:rPr>
        <w:t/>
      </w:r>
      <w:proofErr w:type="spellEnd"/>
      <w:r>
        <w:rPr>
          <w:rFonts w:ascii="Times New Roman" w:hAnsi="Times New Roman" w:cs="Times New Roman" w:hint="eastAsia"/>
          <w:b/>
          <w:bCs/>
          <w:sz w:val="24"/>
          <w:szCs w:val="24"/>
        </w:rPr>
        <w:t xml:space="preserve"/>
      </w:r>
      <w:r>
        <w:rPr>
          <w:rFonts w:ascii="Times New Roman" w:hAnsi="Times New Roman" w:cs="Times New Roman"/>
          <w:b/>
          <w:bCs/>
          <w:sz w:val="24"/>
          <w:szCs w:val="24"/>
          <w:vertAlign w:val="superscript"/>
        </w:rPr>
        <w:t/>
      </w:r>
      <w:r>
        <w:rPr>
          <w:rFonts w:ascii="Times New Roman" w:eastAsia="宋体" w:hAnsi="Times New Roman" w:cs="Times New Roman" w:hint="eastAsia"/>
          <w:b/>
          <w:bCs/>
          <w:sz w:val="24"/>
          <w:szCs w:val="24"/>
          <w:lang w:val="en-US" w:eastAsia="zh-CN"/>
        </w:rPr>
        <w:t/>
      </w:r>
      <w:r w:rsidR="0048421D">
        <w:rPr>
          <w:rFonts w:ascii="Times New Roman" w:eastAsia="宋体" w:hAnsi="Times New Roman" w:cs="Times New Roman" w:hint="eastAsia"/>
          <w:b/>
          <w:bCs/>
          <w:sz w:val="24"/>
          <w:szCs w:val="24"/>
          <w:lang w:val="en-US" w:eastAsia="zh-CN"/>
        </w:rPr>
        <w:t xml:space="preserve"/>
      </w:r>
      <w:proofErr w:type="spellStart"/>
      <w:r>
        <w:rPr>
          <w:rFonts w:ascii="Times New Roman" w:eastAsia="宋体" w:hAnsi="Times New Roman" w:cs="Times New Roman" w:hint="eastAsia"/>
          <w:b/>
          <w:bCs/>
          <w:sz w:val="24"/>
          <w:szCs w:val="24"/>
          <w:lang w:val="en-US" w:eastAsia="zh-CN"/>
        </w:rPr>
        <w:t/>
      </w:r>
      <w:proofErr w:type="spellEnd"/>
      <w:r>
        <w:rPr>
          <w:rFonts w:ascii="Times New Roman" w:eastAsia="宋体" w:hAnsi="Times New Roman" w:cs="Times New Roman" w:hint="eastAsia"/>
          <w:b/>
          <w:bCs/>
          <w:sz w:val="24"/>
          <w:szCs w:val="24"/>
          <w:lang w:val="en-US" w:eastAsia="zh-CN"/>
        </w:rPr>
        <w:t xml:space="preserve"/>
      </w:r>
      <w:r>
        <w:rPr>
          <w:rFonts w:ascii="Times New Roman" w:eastAsia="宋体" w:hAnsi="Times New Roman" w:cs="Times New Roman" w:hint="eastAsia"/>
          <w:b/>
          <w:bCs/>
          <w:sz w:val="24"/>
          <w:szCs w:val="24"/>
          <w:vertAlign w:val="superscript"/>
          <w:lang w:val="en-US" w:eastAsia="zh-CN"/>
        </w:rPr>
        <w:t/>
      </w:r>
      <w:r>
        <w:rPr>
          <w:rFonts w:ascii="Times New Roman" w:eastAsia="宋体" w:hAnsi="Times New Roman" w:cs="Times New Roman" w:hint="eastAsia"/>
          <w:b/>
          <w:bCs/>
          <w:sz w:val="24"/>
          <w:szCs w:val="24"/>
          <w:lang w:val="en-US" w:eastAsia="zh-CN"/>
        </w:rPr>
        <w:t/>
      </w:r>
    </w:p>
    <w:p w14:paraId="743D8353" w14:textId="6AE64BE4" w:rsidR="00D9231E" w:rsidRDefault="00000000" w:rsidP="003B0101">
      <w:pPr>
        <w:spacing w:after="120" w:line="240" w:lineRule="auto"/>
        <w:jc w:val="center"/>
        <w:rPr>
          <w:rFonts w:ascii="Times New Roman" w:eastAsiaTheme="minorEastAsia" w:hAnsi="Times New Roman" w:cs="Times New Roman"/>
          <w:b/>
          <w:bCs/>
          <w:sz w:val="24"/>
          <w:szCs w:val="24"/>
          <w:lang w:eastAsia="zh-CN"/>
        </w:rPr>
      </w:pPr>
      <w:r>
        <w:rPr>
          <w:rFonts w:ascii="Times New Roman" w:hAnsi="Times New Roman" w:cs="Times New Roman"/>
          <w:b/>
          <w:bCs/>
          <w:sz w:val="24"/>
          <w:szCs w:val="24"/>
          <w:vertAlign w:val="superscript"/>
        </w:rPr>
        <w:t/>
      </w:r>
      <w:r>
        <w:rPr>
          <w:rFonts w:ascii="Times New Roman" w:hAnsi="Times New Roman" w:cs="Times New Roman"/>
          <w:b/>
          <w:bCs/>
          <w:sz w:val="24"/>
          <w:szCs w:val="24"/>
        </w:rPr>
        <w:t/>
      </w:r>
      <w:r>
        <w:rPr>
          <w:rFonts w:ascii="Times New Roman" w:eastAsia="宋体" w:hAnsi="Times New Roman" w:cs="Times New Roman" w:hint="eastAsia"/>
          <w:b/>
          <w:bCs/>
          <w:sz w:val="24"/>
          <w:szCs w:val="24"/>
          <w:lang w:val="en-US" w:eastAsia="zh-CN"/>
        </w:rPr>
        <w:t/>
      </w:r>
      <w:r>
        <w:rPr>
          <w:rFonts w:ascii="Times New Roman" w:hAnsi="Times New Roman" w:cs="Times New Roman"/>
          <w:b/>
          <w:bCs/>
          <w:sz w:val="24"/>
          <w:szCs w:val="24"/>
        </w:rPr>
        <w:t xml:space="preserve"/>
      </w:r>
    </w:p>
    <w:p w14:paraId="63B25DB0" w14:textId="77777777" w:rsidR="00457E9D" w:rsidRPr="00457E9D" w:rsidRDefault="00457E9D" w:rsidP="00457E9D">
      <w:pPr>
        <w:spacing w:after="120" w:line="240" w:lineRule="auto"/>
        <w:rPr>
          <w:rFonts w:ascii="Times New Roman" w:eastAsiaTheme="minorEastAsia" w:hAnsi="Times New Roman" w:cs="Times New Roman" w:hint="eastAsia"/>
          <w:b/>
          <w:bCs/>
          <w:sz w:val="24"/>
          <w:szCs w:val="24"/>
          <w:lang w:eastAsia="zh-CN"/>
        </w:rPr>
      </w:pPr>
    </w:p>
    <w:p w14:paraId="76E3ED94" w14:textId="77777777" w:rsidR="00D9231E" w:rsidRDefault="00000000">
      <w:pPr>
        <w:jc w:val="both"/>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eastAsia="宋体" w:hAnsi="Times New Roman" w:cs="Times New Roman" w:hint="eastAsia"/>
          <w:b/>
          <w:bCs/>
          <w:sz w:val="28"/>
          <w:szCs w:val="28"/>
          <w:lang w:val="en-US" w:eastAsia="zh-CN"/>
        </w:rPr>
        <w:t>BSTRACT</w:t>
      </w:r>
    </w:p>
    <w:p w14:paraId="211E2C4C" w14:textId="1191A6C0" w:rsidR="00D9231E" w:rsidRDefault="00000000">
      <w:pPr>
        <w:jc w:val="both"/>
        <w:rPr>
          <w:rFonts w:ascii="Times New Roman" w:hAnsi="Times New Roman" w:cs="Times New Roman"/>
          <w:sz w:val="24"/>
          <w:szCs w:val="24"/>
        </w:rPr>
      </w:pPr>
      <w:r>
        <w:rPr>
          <w:rFonts w:ascii="Times New Roman" w:hAnsi="Times New Roman" w:cs="Times New Roman" w:hint="eastAsia"/>
          <w:sz w:val="24"/>
          <w:szCs w:val="24"/>
        </w:rPr>
        <w:t xml:space="preserve">This </w:t>
      </w:r>
      <w:r>
        <w:rPr>
          <w:rFonts w:ascii="Times New Roman" w:hAnsi="Times New Roman" w:cs="Times New Roman" w:hint="eastAsia"/>
          <w:sz w:val="24"/>
          <w:szCs w:val="24"/>
          <w:lang w:val="en-US" w:eastAsia="zh-CN"/>
        </w:rPr>
        <w:t>research</w:t>
      </w:r>
      <w:r>
        <w:rPr>
          <w:rFonts w:ascii="Times New Roman" w:hAnsi="Times New Roman" w:cs="Times New Roman" w:hint="eastAsia"/>
          <w:sz w:val="24"/>
          <w:szCs w:val="24"/>
        </w:rPr>
        <w:t xml:space="preserve"> takes the panel data of 14 cities in Liaoning Province from 2003 to 2024 as the research object, discusses the impact of fixed assets investment on the development of the primary industry, the secondary industry and the tertiary industry, and further </w:t>
      </w:r>
      <w:r w:rsidR="003B0101">
        <w:rPr>
          <w:rFonts w:ascii="Times New Roman" w:hAnsi="Times New Roman" w:cs="Times New Roman"/>
          <w:sz w:val="24"/>
          <w:szCs w:val="24"/>
        </w:rPr>
        <w:t>analyses</w:t>
      </w:r>
      <w:r>
        <w:rPr>
          <w:rFonts w:ascii="Times New Roman" w:hAnsi="Times New Roman" w:cs="Times New Roman" w:hint="eastAsia"/>
          <w:sz w:val="24"/>
          <w:szCs w:val="24"/>
        </w:rPr>
        <w:t xml:space="preserve"> the heterogeneity characteristics of industrial development among cities. Firstly, construct a panel regression model, determine the use of a fixed effects model through Hausman test, and introduce time effects to establish a bidirectional fixed effects model. The results indicate that investment in agriculture and forestry significantly promotes the development of the primary industry, while investment in manufacturing and construction has a significant driving effect on the growth of the secondary industry. Investment in information services, environmental governance, and social welfare has a significant positive impact on the development of the tertiary industry. Subsequently, by extracting the sensitivity of urban fixed effects and urban time effects, and combining indicators such as coefficient of variation, trend slope, and dominant frequency amplitude, a city feature matrix was constructed. Fuzzy C-Means clustering method was used to classify 14 cities in Liaoning. The clustering results show that the primary and secondary industries present three types of structures, while the tertiary industry presents two types of structures. Shenyang and Dalian exhibit obvious core growth pole characteristics in industrial development. The research results reveal the differentiated path of urban industrial development in Liaoning Province, which can provide reference for the optimization of regional industrial layout and the formulation of fixed assets investment policies.</w:t>
      </w:r>
    </w:p>
    <w:p w14:paraId="1D9617E2" w14:textId="2243301F" w:rsidR="00D9231E" w:rsidRDefault="00000000">
      <w:pPr>
        <w:rPr>
          <w:rFonts w:ascii="Times New Roman" w:hAnsi="Times New Roman" w:cs="Times New Roman"/>
          <w:sz w:val="24"/>
          <w:szCs w:val="24"/>
          <w:lang w:val="en-US" w:eastAsia="zh-CN"/>
        </w:rPr>
      </w:pPr>
      <w:r>
        <w:rPr>
          <w:rFonts w:ascii="Times New Roman" w:hAnsi="Times New Roman" w:cs="Times New Roman"/>
          <w:b/>
          <w:bCs/>
          <w:sz w:val="24"/>
          <w:szCs w:val="24"/>
          <w:lang w:val="en-US" w:eastAsia="zh-CN"/>
        </w:rPr>
        <w:t>Keywords</w:t>
      </w:r>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w:r>
        <w:rPr>
          <w:rFonts w:ascii="Times New Roman" w:hAnsi="Times New Roman" w:cs="Times New Roman"/>
          <w:sz w:val="24"/>
          <w:szCs w:val="24"/>
          <w:lang w:val="en-US" w:eastAsia="zh-CN"/>
        </w:rPr>
        <w:t xml:space="preserve">Fixed-Assets </w:t>
      </w:r>
      <w:proofErr w:type="gramStart"/>
      <w:r>
        <w:rPr>
          <w:rFonts w:ascii="Times New Roman" w:hAnsi="Times New Roman" w:cs="Times New Roman"/>
          <w:sz w:val="24"/>
          <w:szCs w:val="24"/>
          <w:lang w:val="en-US" w:eastAsia="zh-CN"/>
        </w:rPr>
        <w:t xml:space="preserve">Investment,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eastAsia="zh-CN"/>
        </w:rPr>
        <w:t>Two</w:t>
      </w:r>
      <w:proofErr w:type="gramEnd"/>
      <w:r>
        <w:rPr>
          <w:rFonts w:ascii="Times New Roman" w:hAnsi="Times New Roman" w:cs="Times New Roman"/>
          <w:sz w:val="24"/>
          <w:szCs w:val="24"/>
          <w:lang w:val="en-US" w:eastAsia="zh-CN"/>
        </w:rPr>
        <w:t xml:space="preserve">-ways Fixed Effects </w:t>
      </w:r>
      <w:proofErr w:type="gramStart"/>
      <w:r>
        <w:rPr>
          <w:rFonts w:ascii="Times New Roman" w:hAnsi="Times New Roman" w:cs="Times New Roman"/>
          <w:sz w:val="24"/>
          <w:szCs w:val="24"/>
          <w:lang w:val="en-US" w:eastAsia="zh-CN"/>
        </w:rPr>
        <w:t>Model,</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eastAsia="zh-CN"/>
        </w:rPr>
        <w:t xml:space="preserve"> Industrial</w:t>
      </w:r>
      <w:proofErr w:type="gramEnd"/>
      <w:r>
        <w:rPr>
          <w:rFonts w:ascii="Times New Roman" w:hAnsi="Times New Roman" w:cs="Times New Roman"/>
          <w:sz w:val="24"/>
          <w:szCs w:val="24"/>
          <w:lang w:val="en-US" w:eastAsia="zh-CN"/>
        </w:rPr>
        <w:t xml:space="preserve"> </w:t>
      </w:r>
      <w:proofErr w:type="gramStart"/>
      <w:r>
        <w:rPr>
          <w:rFonts w:ascii="Times New Roman" w:hAnsi="Times New Roman" w:cs="Times New Roman"/>
          <w:sz w:val="24"/>
          <w:szCs w:val="24"/>
          <w:lang w:val="en-US" w:eastAsia="zh-CN"/>
        </w:rPr>
        <w:t xml:space="preserve">Development,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eastAsia="zh-CN"/>
        </w:rPr>
        <w:t>Fuzzy</w:t>
      </w:r>
      <w:proofErr w:type="gramEnd"/>
      <w:r>
        <w:rPr>
          <w:rFonts w:ascii="Times New Roman" w:hAnsi="Times New Roman" w:cs="Times New Roman"/>
          <w:sz w:val="24"/>
          <w:szCs w:val="24"/>
          <w:lang w:val="en-US" w:eastAsia="zh-CN"/>
        </w:rPr>
        <w:t xml:space="preserve"> C-Means </w:t>
      </w:r>
      <w:proofErr w:type="gramStart"/>
      <w:r>
        <w:rPr>
          <w:rFonts w:ascii="Times New Roman" w:hAnsi="Times New Roman" w:cs="Times New Roman"/>
          <w:sz w:val="24"/>
          <w:szCs w:val="24"/>
          <w:lang w:val="en-US" w:eastAsia="zh-CN"/>
        </w:rPr>
        <w:t xml:space="preserve">Clustering,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eastAsia="zh-CN"/>
        </w:rPr>
        <w:t>Urban</w:t>
      </w:r>
      <w:proofErr w:type="gramEnd"/>
      <w:r>
        <w:rPr>
          <w:rFonts w:ascii="Times New Roman" w:hAnsi="Times New Roman" w:cs="Times New Roman"/>
          <w:sz w:val="24"/>
          <w:szCs w:val="24"/>
          <w:lang w:val="en-US" w:eastAsia="zh-CN"/>
        </w:rPr>
        <w:t xml:space="preserve"> Heterogeneity</w:t>
      </w:r>
    </w:p>
    <w:p w14:paraId="221EFC64"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b/>
          <w:bCs/>
          <w:sz w:val="28"/>
          <w:szCs w:val="28"/>
        </w:rPr>
        <w:t>INTRODUCTION</w:t>
      </w:r>
    </w:p>
    <w:p w14:paraId="19C54027"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Fixed assets investment is widely regarded as the key driving force for economic growth, industrial restructuring and regional development. As one of China's traditional industrial bases, Liaoning Province has undergone a transformation from a resource-based and </w:t>
      </w:r>
      <w:proofErr w:type="gramStart"/>
      <w:r>
        <w:rPr>
          <w:rFonts w:ascii="Times New Roman" w:hAnsi="Times New Roman" w:cs="Times New Roman"/>
          <w:sz w:val="24"/>
          <w:szCs w:val="24"/>
        </w:rPr>
        <w:t>manufacturing oriented</w:t>
      </w:r>
      <w:proofErr w:type="gramEnd"/>
      <w:r>
        <w:rPr>
          <w:rFonts w:ascii="Times New Roman" w:hAnsi="Times New Roman" w:cs="Times New Roman"/>
          <w:sz w:val="24"/>
          <w:szCs w:val="24"/>
        </w:rPr>
        <w:t xml:space="preserve"> economy to a diversified industrial system. The research of Wang, </w:t>
      </w:r>
      <w:proofErr w:type="spellStart"/>
      <w:proofErr w:type="gramStart"/>
      <w:r>
        <w:rPr>
          <w:rFonts w:ascii="Times New Roman" w:hAnsi="Times New Roman" w:cs="Times New Roman"/>
          <w:sz w:val="24"/>
          <w:szCs w:val="24"/>
        </w:rPr>
        <w:t>Qi,&amp;</w:t>
      </w:r>
      <w:proofErr w:type="gramEnd"/>
      <w:r>
        <w:rPr>
          <w:rFonts w:ascii="Times New Roman" w:hAnsi="Times New Roman" w:cs="Times New Roman"/>
          <w:sz w:val="24"/>
          <w:szCs w:val="24"/>
        </w:rPr>
        <w:t>Shu</w:t>
      </w:r>
      <w:proofErr w:type="spellEnd"/>
      <w:r>
        <w:rPr>
          <w:rFonts w:ascii="Times New Roman" w:hAnsi="Times New Roman" w:cs="Times New Roman"/>
          <w:sz w:val="24"/>
          <w:szCs w:val="24"/>
        </w:rPr>
        <w:t xml:space="preserve"> (2020) shows that there is a significant dynamic interaction between China's fixed assets investment and the evolution of industrial structure; Heinrich, T., Yang, </w:t>
      </w:r>
      <w:proofErr w:type="spellStart"/>
      <w:proofErr w:type="gramStart"/>
      <w:r>
        <w:rPr>
          <w:rFonts w:ascii="Times New Roman" w:hAnsi="Times New Roman" w:cs="Times New Roman"/>
          <w:sz w:val="24"/>
          <w:szCs w:val="24"/>
        </w:rPr>
        <w:t>J.,&amp;</w:t>
      </w:r>
      <w:proofErr w:type="gramEnd"/>
      <w:r>
        <w:rPr>
          <w:rFonts w:ascii="Times New Roman" w:hAnsi="Times New Roman" w:cs="Times New Roman"/>
          <w:sz w:val="24"/>
          <w:szCs w:val="24"/>
        </w:rPr>
        <w:t>Dai</w:t>
      </w:r>
      <w:proofErr w:type="spellEnd"/>
      <w:r>
        <w:rPr>
          <w:rFonts w:ascii="Times New Roman" w:hAnsi="Times New Roman" w:cs="Times New Roman"/>
          <w:sz w:val="24"/>
          <w:szCs w:val="24"/>
        </w:rPr>
        <w:t>, S. (2020) pointed out that investment driven development has always been an important force driving China's structural transformation.</w:t>
      </w:r>
    </w:p>
    <w:p w14:paraId="3F3AD802"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Recently, Yang, Z. (2025) found that investment related capital inflows continue to have a significant impact on industrialization and regional economic performance. Fixed assets investment has different impacts on the industrial promotion and evolution of cities (Wang et al., 2020). Clustering techniques are increasingly being applied to regional economic classification and industrial structure research. Yuan, H. (2022) used fuzzy clustering method to optimize regional industrial structure and emphasized the importance of considering heterogeneous development models. Compared with traditional hard clustering methods, Fuzzy-C means clustering allows each observation to belong to multiple groups simultaneously, thus enabling a more accurate representation of regional economic systems (Lin, </w:t>
      </w:r>
      <w:proofErr w:type="spellStart"/>
      <w:proofErr w:type="gramStart"/>
      <w:r>
        <w:rPr>
          <w:rFonts w:ascii="Times New Roman" w:hAnsi="Times New Roman" w:cs="Times New Roman"/>
          <w:sz w:val="24"/>
          <w:szCs w:val="24"/>
        </w:rPr>
        <w:t>Y.,&amp;</w:t>
      </w:r>
      <w:proofErr w:type="gramEnd"/>
      <w:r>
        <w:rPr>
          <w:rFonts w:ascii="Times New Roman" w:hAnsi="Times New Roman" w:cs="Times New Roman"/>
          <w:sz w:val="24"/>
          <w:szCs w:val="24"/>
        </w:rPr>
        <w:t>Chen</w:t>
      </w:r>
      <w:proofErr w:type="spellEnd"/>
      <w:r>
        <w:rPr>
          <w:rFonts w:ascii="Times New Roman" w:hAnsi="Times New Roman" w:cs="Times New Roman"/>
          <w:sz w:val="24"/>
          <w:szCs w:val="24"/>
        </w:rPr>
        <w:t>, S. 2020). In addition, recent methodological studies have also demonstrated the effectiveness of FCM in identifying complex patterns in multidimensional datasets (Wang et al., 2023; Mallik et al., 2025). The statistical reliability of clustering results is increasingly receiving attention, especially in terms of clustering validity and classification stability (</w:t>
      </w:r>
      <w:proofErr w:type="spellStart"/>
      <w:r>
        <w:rPr>
          <w:rFonts w:ascii="Times New Roman" w:hAnsi="Times New Roman" w:cs="Times New Roman"/>
          <w:sz w:val="24"/>
          <w:szCs w:val="24"/>
        </w:rPr>
        <w:t>Dalmaijer</w:t>
      </w:r>
      <w:proofErr w:type="spellEnd"/>
      <w:r>
        <w:rPr>
          <w:rFonts w:ascii="Times New Roman" w:hAnsi="Times New Roman" w:cs="Times New Roman"/>
          <w:sz w:val="24"/>
          <w:szCs w:val="24"/>
        </w:rPr>
        <w:t xml:space="preserve">, E. S., Nord </w:t>
      </w:r>
      <w:r>
        <w:rPr>
          <w:rFonts w:ascii="Times New Roman" w:hAnsi="Times New Roman" w:cs="Times New Roman"/>
          <w:sz w:val="24"/>
          <w:szCs w:val="24"/>
        </w:rPr>
        <w:lastRenderedPageBreak/>
        <w:t>et al., 2020). Current research mainly focuses on investment efficiency, industrial upgrading, and industrial structure optimization, with less attention paid to the differences in investment effects between different cities and industries within the province (Cheng, H. 2025).</w:t>
      </w:r>
    </w:p>
    <w:p w14:paraId="4F7D9546"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Therefore, this study uses a two-way fixed effect panel model to examine the impact of fixed assets investment on the primary, secondary and tertiary industries in Liaoning Province. Subsequently, fixed effects and time sensitivity at the city level are extracted to characterize long-term structural differences and their response to time shocks. Using indicators such as coefficient of variation, trend slope, and dominant frequency amplitude, the Fuzzy-C mean clustering framework was employed to classify 14 cities in Liaoning Province. It reveals how fixed assets investment affects industrial development in Liaoning, and provides basis for differentiated urban development.</w:t>
      </w:r>
    </w:p>
    <w:p w14:paraId="1FD48263" w14:textId="77777777" w:rsidR="00D9231E" w:rsidRDefault="00000000">
      <w:pPr>
        <w:spacing w:after="245"/>
        <w:jc w:val="both"/>
        <w:rPr>
          <w:rFonts w:ascii="Times New Roman" w:hAnsi="Times New Roman" w:cs="Times New Roman"/>
          <w:b/>
          <w:bCs/>
          <w:sz w:val="24"/>
          <w:szCs w:val="24"/>
        </w:rPr>
      </w:pPr>
      <w:r>
        <w:rPr>
          <w:rFonts w:ascii="Times New Roman" w:eastAsia="宋体" w:hAnsi="Times New Roman" w:cs="Times New Roman" w:hint="eastAsia"/>
          <w:b/>
          <w:bCs/>
          <w:sz w:val="24"/>
          <w:szCs w:val="24"/>
          <w:lang w:val="en-US" w:eastAsia="zh-CN"/>
        </w:rPr>
        <w:t xml:space="preserve">Research </w:t>
      </w:r>
      <w:r>
        <w:rPr>
          <w:rFonts w:ascii="Times New Roman" w:hAnsi="Times New Roman" w:cs="Times New Roman" w:hint="eastAsia"/>
          <w:b/>
          <w:bCs/>
          <w:sz w:val="24"/>
          <w:szCs w:val="24"/>
        </w:rPr>
        <w:t>Objectives</w:t>
      </w:r>
    </w:p>
    <w:p w14:paraId="369ACF48" w14:textId="2C267EA2"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 xml:space="preserve">This research takes 14 cities in Liaoning Province as the research object, and the research time range is from 2003 to 2024. It constructs a panel dataset to </w:t>
      </w:r>
      <w:r w:rsidR="003B0101">
        <w:rPr>
          <w:rFonts w:ascii="Times New Roman" w:hAnsi="Times New Roman" w:cs="Times New Roman"/>
          <w:sz w:val="24"/>
          <w:szCs w:val="24"/>
        </w:rPr>
        <w:t>analyse</w:t>
      </w:r>
      <w:r>
        <w:rPr>
          <w:rFonts w:ascii="Times New Roman" w:hAnsi="Times New Roman" w:cs="Times New Roman" w:hint="eastAsia"/>
          <w:sz w:val="24"/>
          <w:szCs w:val="24"/>
        </w:rPr>
        <w:t xml:space="preserve"> regional economic differences and their evolution characteristics from the dimension of fixed assets investment on the primary industry agriculture, the secondary industry manufacturing industry and the tertiary industry service industry. Specific objects include:</w:t>
      </w:r>
    </w:p>
    <w:p w14:paraId="6C0EC349"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1. The role of fixed assets investment in Liaoning. The added value of different industries in Liaoning is the explanatory variable, and fixed assets investment is the explanatory variable.</w:t>
      </w:r>
    </w:p>
    <w:p w14:paraId="0D66C853"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2. Characteristics of urban heterogeneity. Extracting the sensitivity of fixed effects and time effects in each city through a bidirectional fixed effects model, reflecting the development foundation and prospects of different cities.</w:t>
      </w:r>
    </w:p>
    <w:p w14:paraId="3B1FD4EB"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3. Urban classification and clustering characteristics. Using the Fuzzy-C fuzzy clustering method, 14 cities in Liaoning Province were classified to identify city categories under different industrial development models, providing a basis for differentiated urban development.</w:t>
      </w:r>
    </w:p>
    <w:p w14:paraId="4F382120" w14:textId="77777777" w:rsidR="00D9231E" w:rsidRDefault="00D9231E">
      <w:pPr>
        <w:spacing w:after="245"/>
        <w:jc w:val="both"/>
        <w:rPr>
          <w:rFonts w:ascii="Times New Roman" w:hAnsi="Times New Roman" w:cs="Times New Roman"/>
          <w:sz w:val="24"/>
          <w:szCs w:val="24"/>
        </w:rPr>
      </w:pPr>
    </w:p>
    <w:p w14:paraId="375B95BA" w14:textId="77777777" w:rsidR="00D9231E" w:rsidRDefault="00000000">
      <w:pPr>
        <w:spacing w:after="245"/>
        <w:jc w:val="both"/>
        <w:rPr>
          <w:rFonts w:ascii="Times New Roman" w:hAnsi="Times New Roman" w:cs="Times New Roman"/>
          <w:b/>
          <w:bCs/>
          <w:sz w:val="28"/>
          <w:szCs w:val="28"/>
        </w:rPr>
      </w:pPr>
      <w:r>
        <w:rPr>
          <w:rFonts w:ascii="Times New Roman" w:hAnsi="Times New Roman" w:cs="Times New Roman" w:hint="eastAsia"/>
          <w:b/>
          <w:bCs/>
          <w:sz w:val="28"/>
          <w:szCs w:val="28"/>
          <w:lang w:val="en-US" w:eastAsia="zh-CN"/>
        </w:rPr>
        <w:t>LITERATURE REVIEWS</w:t>
      </w:r>
    </w:p>
    <w:p w14:paraId="4F8BD6E3" w14:textId="77777777" w:rsidR="00D9231E" w:rsidRDefault="00000000">
      <w:pPr>
        <w:spacing w:after="245"/>
        <w:jc w:val="both"/>
        <w:rPr>
          <w:rFonts w:ascii="Times New Roman" w:hAnsi="Times New Roman" w:cs="Times New Roman"/>
          <w:b/>
          <w:bCs/>
          <w:sz w:val="24"/>
          <w:szCs w:val="24"/>
          <w:lang w:val="en-US" w:eastAsia="zh-CN"/>
        </w:rPr>
      </w:pPr>
      <w:r>
        <w:rPr>
          <w:rFonts w:ascii="Times New Roman" w:hAnsi="Times New Roman" w:cs="Times New Roman" w:hint="eastAsia"/>
          <w:b/>
          <w:bCs/>
          <w:sz w:val="24"/>
          <w:szCs w:val="24"/>
          <w:lang w:val="en-US" w:eastAsia="zh-CN"/>
        </w:rPr>
        <w:t>Review of Fixed Assets Investment and Panel Data</w:t>
      </w:r>
    </w:p>
    <w:p w14:paraId="42BFA5E5"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 xml:space="preserve">Qin, </w:t>
      </w:r>
      <w:proofErr w:type="spellStart"/>
      <w:proofErr w:type="gramStart"/>
      <w:r>
        <w:rPr>
          <w:rFonts w:ascii="Times New Roman" w:hAnsi="Times New Roman" w:cs="Times New Roman" w:hint="eastAsia"/>
          <w:sz w:val="24"/>
          <w:szCs w:val="24"/>
        </w:rPr>
        <w:t>D.,&amp;</w:t>
      </w:r>
      <w:proofErr w:type="gramEnd"/>
      <w:r>
        <w:rPr>
          <w:rFonts w:ascii="Times New Roman" w:hAnsi="Times New Roman" w:cs="Times New Roman" w:hint="eastAsia"/>
          <w:sz w:val="24"/>
          <w:szCs w:val="24"/>
        </w:rPr>
        <w:t>Song</w:t>
      </w:r>
      <w:proofErr w:type="spellEnd"/>
      <w:r>
        <w:rPr>
          <w:rFonts w:ascii="Times New Roman" w:hAnsi="Times New Roman" w:cs="Times New Roman" w:hint="eastAsia"/>
          <w:sz w:val="24"/>
          <w:szCs w:val="24"/>
        </w:rPr>
        <w:t xml:space="preserve">, H. (2009) studied how to improve the structure of fixed assets investment and optimize resource allocation through empirical model quantification. At the same time, negative impacts exist in resource misallocation and policy distortion. Ruan, L. (2020) studied the impact of instability on investment decisions and explored the relationship between fixed asset accounting treatment and investment efficiency through a framework of real options. Croissant, </w:t>
      </w:r>
      <w:proofErr w:type="spellStart"/>
      <w:proofErr w:type="gramStart"/>
      <w:r>
        <w:rPr>
          <w:rFonts w:ascii="Times New Roman" w:hAnsi="Times New Roman" w:cs="Times New Roman" w:hint="eastAsia"/>
          <w:sz w:val="24"/>
          <w:szCs w:val="24"/>
        </w:rPr>
        <w:t>Y.,&amp;</w:t>
      </w:r>
      <w:proofErr w:type="gramEnd"/>
      <w:r>
        <w:rPr>
          <w:rFonts w:ascii="Times New Roman" w:hAnsi="Times New Roman" w:cs="Times New Roman" w:hint="eastAsia"/>
          <w:sz w:val="24"/>
          <w:szCs w:val="24"/>
        </w:rPr>
        <w:t>Millo</w:t>
      </w:r>
      <w:proofErr w:type="spellEnd"/>
      <w:r>
        <w:rPr>
          <w:rFonts w:ascii="Times New Roman" w:hAnsi="Times New Roman" w:cs="Times New Roman" w:hint="eastAsia"/>
          <w:sz w:val="24"/>
          <w:szCs w:val="24"/>
        </w:rPr>
        <w:t>, G. (2019) demonstrated the efficiency and flexibility of R in panel data analysis through case studies covering fixed effects, random effects, and various diagnostic tool implementation methods.</w:t>
      </w:r>
    </w:p>
    <w:p w14:paraId="4D4C1D74" w14:textId="653F7283" w:rsidR="00D9231E" w:rsidRDefault="00000000">
      <w:pPr>
        <w:spacing w:after="245"/>
        <w:jc w:val="both"/>
        <w:rPr>
          <w:rFonts w:ascii="Times New Roman" w:hAnsi="Times New Roman" w:cs="Times New Roman"/>
          <w:sz w:val="24"/>
          <w:szCs w:val="24"/>
        </w:rPr>
      </w:pPr>
      <w:r>
        <w:rPr>
          <w:rFonts w:ascii="Times New Roman" w:hAnsi="Times New Roman" w:cs="Times New Roman" w:hint="eastAsia"/>
          <w:sz w:val="24"/>
          <w:szCs w:val="24"/>
        </w:rPr>
        <w:t xml:space="preserve">Imai, </w:t>
      </w:r>
      <w:proofErr w:type="spellStart"/>
      <w:proofErr w:type="gramStart"/>
      <w:r>
        <w:rPr>
          <w:rFonts w:ascii="Times New Roman" w:hAnsi="Times New Roman" w:cs="Times New Roman" w:hint="eastAsia"/>
          <w:sz w:val="24"/>
          <w:szCs w:val="24"/>
        </w:rPr>
        <w:t>K.,&amp;</w:t>
      </w:r>
      <w:proofErr w:type="gramEnd"/>
      <w:r>
        <w:rPr>
          <w:rFonts w:ascii="Times New Roman" w:hAnsi="Times New Roman" w:cs="Times New Roman" w:hint="eastAsia"/>
          <w:sz w:val="24"/>
          <w:szCs w:val="24"/>
        </w:rPr>
        <w:t>Kim</w:t>
      </w:r>
      <w:proofErr w:type="spellEnd"/>
      <w:r>
        <w:rPr>
          <w:rFonts w:ascii="Times New Roman" w:hAnsi="Times New Roman" w:cs="Times New Roman" w:hint="eastAsia"/>
          <w:sz w:val="24"/>
          <w:szCs w:val="24"/>
        </w:rPr>
        <w:t xml:space="preserve">, I. S. (2021) </w:t>
      </w:r>
      <w:r w:rsidR="003B0101">
        <w:rPr>
          <w:rFonts w:ascii="Times New Roman" w:hAnsi="Times New Roman" w:cs="Times New Roman"/>
          <w:sz w:val="24"/>
          <w:szCs w:val="24"/>
        </w:rPr>
        <w:t>analysed</w:t>
      </w:r>
      <w:r>
        <w:rPr>
          <w:rFonts w:ascii="Times New Roman" w:hAnsi="Times New Roman" w:cs="Times New Roman" w:hint="eastAsia"/>
          <w:sz w:val="24"/>
          <w:szCs w:val="24"/>
        </w:rPr>
        <w:t xml:space="preserve"> the limitations of the bidirectional fixed effects regression model in panel data causal inference, particularly the bias that may arise when the treatment effect changes over time. The bidirectional fixed effects and difference method estimates have significant effects when studied for </w:t>
      </w:r>
      <w:proofErr w:type="spellStart"/>
      <w:r>
        <w:rPr>
          <w:rFonts w:ascii="Times New Roman" w:hAnsi="Times New Roman" w:cs="Times New Roman" w:hint="eastAsia"/>
          <w:sz w:val="24"/>
          <w:szCs w:val="24"/>
        </w:rPr>
        <w:t>multi processing</w:t>
      </w:r>
      <w:proofErr w:type="spellEnd"/>
      <w:r>
        <w:rPr>
          <w:rFonts w:ascii="Times New Roman" w:hAnsi="Times New Roman" w:cs="Times New Roman" w:hint="eastAsia"/>
          <w:sz w:val="24"/>
          <w:szCs w:val="24"/>
        </w:rPr>
        <w:t xml:space="preserve"> effect analysis. It also provides new tools for complex policy evaluation issues (De </w:t>
      </w:r>
      <w:proofErr w:type="spellStart"/>
      <w:r>
        <w:rPr>
          <w:rFonts w:ascii="Times New Roman" w:hAnsi="Times New Roman" w:cs="Times New Roman" w:hint="eastAsia"/>
          <w:sz w:val="24"/>
          <w:szCs w:val="24"/>
        </w:rPr>
        <w:t>Chaisemartin</w:t>
      </w:r>
      <w:proofErr w:type="spellEnd"/>
      <w:r>
        <w:rPr>
          <w:rFonts w:ascii="Times New Roman" w:hAnsi="Times New Roman" w:cs="Times New Roman" w:hint="eastAsia"/>
          <w:sz w:val="24"/>
          <w:szCs w:val="24"/>
        </w:rPr>
        <w:t>, C., et al., 2022).</w:t>
      </w:r>
    </w:p>
    <w:p w14:paraId="7C12CE1E" w14:textId="77777777" w:rsidR="00D9231E" w:rsidRDefault="00000000">
      <w:pPr>
        <w:spacing w:after="245"/>
        <w:jc w:val="both"/>
        <w:rPr>
          <w:rFonts w:ascii="Times New Roman" w:hAnsi="Times New Roman" w:cs="Times New Roman"/>
          <w:b/>
          <w:bCs/>
          <w:sz w:val="24"/>
          <w:szCs w:val="24"/>
          <w:lang w:val="en-US" w:eastAsia="zh-CN"/>
        </w:rPr>
      </w:pPr>
      <w:r>
        <w:rPr>
          <w:rFonts w:ascii="Times New Roman" w:hAnsi="Times New Roman" w:cs="Times New Roman" w:hint="eastAsia"/>
          <w:b/>
          <w:bCs/>
          <w:sz w:val="24"/>
          <w:szCs w:val="24"/>
          <w:lang w:val="en-US" w:eastAsia="zh-CN"/>
        </w:rPr>
        <w:t>Review of Cluster Analysis</w:t>
      </w:r>
    </w:p>
    <w:p w14:paraId="787A5313"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lastRenderedPageBreak/>
        <w:t xml:space="preserve">Frades, </w:t>
      </w:r>
      <w:proofErr w:type="spellStart"/>
      <w:proofErr w:type="gramStart"/>
      <w:r>
        <w:rPr>
          <w:rFonts w:ascii="Times New Roman" w:hAnsi="Times New Roman" w:cs="Times New Roman" w:hint="eastAsia"/>
          <w:sz w:val="24"/>
          <w:szCs w:val="24"/>
          <w:lang w:val="en-US" w:eastAsia="zh-CN"/>
        </w:rPr>
        <w:t>I.,&amp;</w:t>
      </w:r>
      <w:proofErr w:type="gramEnd"/>
      <w:r>
        <w:rPr>
          <w:rFonts w:ascii="Times New Roman" w:hAnsi="Times New Roman" w:cs="Times New Roman" w:hint="eastAsia"/>
          <w:sz w:val="24"/>
          <w:szCs w:val="24"/>
          <w:lang w:val="en-US" w:eastAsia="zh-CN"/>
        </w:rPr>
        <w:t>Matthiesen</w:t>
      </w:r>
      <w:proofErr w:type="spellEnd"/>
      <w:r>
        <w:rPr>
          <w:rFonts w:ascii="Times New Roman" w:hAnsi="Times New Roman" w:cs="Times New Roman" w:hint="eastAsia"/>
          <w:sz w:val="24"/>
          <w:szCs w:val="24"/>
          <w:lang w:val="en-US" w:eastAsia="zh-CN"/>
        </w:rPr>
        <w:t xml:space="preserve">, R. (2010) elaborated on the main technical routes, levels, K-means, and the impact of the model itself on clustering analysis. Kim, H., Hwang, S. </w:t>
      </w:r>
      <w:proofErr w:type="spellStart"/>
      <w:proofErr w:type="gramStart"/>
      <w:r>
        <w:rPr>
          <w:rFonts w:ascii="Times New Roman" w:hAnsi="Times New Roman" w:cs="Times New Roman" w:hint="eastAsia"/>
          <w:sz w:val="24"/>
          <w:szCs w:val="24"/>
          <w:lang w:val="en-US" w:eastAsia="zh-CN"/>
        </w:rPr>
        <w:t>J.,&amp;</w:t>
      </w:r>
      <w:proofErr w:type="gramEnd"/>
      <w:r>
        <w:rPr>
          <w:rFonts w:ascii="Times New Roman" w:hAnsi="Times New Roman" w:cs="Times New Roman" w:hint="eastAsia"/>
          <w:sz w:val="24"/>
          <w:szCs w:val="24"/>
          <w:lang w:val="en-US" w:eastAsia="zh-CN"/>
        </w:rPr>
        <w:t>Yoon</w:t>
      </w:r>
      <w:proofErr w:type="spellEnd"/>
      <w:r>
        <w:rPr>
          <w:rFonts w:ascii="Times New Roman" w:hAnsi="Times New Roman" w:cs="Times New Roman" w:hint="eastAsia"/>
          <w:sz w:val="24"/>
          <w:szCs w:val="24"/>
          <w:lang w:val="en-US" w:eastAsia="zh-CN"/>
        </w:rPr>
        <w:t>, W. (2023) analyzed the impact of organizational diversity on innovation capability in industrial clusters and found that diversity in clusters can promote knowledge exchange and technological innovation. The study provides a new perspective for formulating policies to promote innovation in industrial clusters and emphasizes the importance of organizational heterogeneity.</w:t>
      </w:r>
    </w:p>
    <w:p w14:paraId="07D1FB9D"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This discovery provides new theoretical support for optimizing cluster innovation policies, while highlighting the critical significance of organizational differentiation in the innovation ecosystem. </w:t>
      </w:r>
      <w:proofErr w:type="spellStart"/>
      <w:r>
        <w:rPr>
          <w:rFonts w:ascii="Times New Roman" w:hAnsi="Times New Roman" w:cs="Times New Roman" w:hint="eastAsia"/>
          <w:sz w:val="24"/>
          <w:szCs w:val="24"/>
          <w:lang w:val="en-US" w:eastAsia="zh-CN"/>
        </w:rPr>
        <w:t>Dalmaijer</w:t>
      </w:r>
      <w:proofErr w:type="spellEnd"/>
      <w:r>
        <w:rPr>
          <w:rFonts w:ascii="Times New Roman" w:hAnsi="Times New Roman" w:cs="Times New Roman" w:hint="eastAsia"/>
          <w:sz w:val="24"/>
          <w:szCs w:val="24"/>
          <w:lang w:val="en-US" w:eastAsia="zh-CN"/>
        </w:rPr>
        <w:t xml:space="preserve">, E. S., Nord, C. </w:t>
      </w:r>
      <w:proofErr w:type="spellStart"/>
      <w:proofErr w:type="gramStart"/>
      <w:r>
        <w:rPr>
          <w:rFonts w:ascii="Times New Roman" w:hAnsi="Times New Roman" w:cs="Times New Roman" w:hint="eastAsia"/>
          <w:sz w:val="24"/>
          <w:szCs w:val="24"/>
          <w:lang w:val="en-US" w:eastAsia="zh-CN"/>
        </w:rPr>
        <w:t>L.,&amp;</w:t>
      </w:r>
      <w:proofErr w:type="gramEnd"/>
      <w:r>
        <w:rPr>
          <w:rFonts w:ascii="Times New Roman" w:hAnsi="Times New Roman" w:cs="Times New Roman" w:hint="eastAsia"/>
          <w:sz w:val="24"/>
          <w:szCs w:val="24"/>
          <w:lang w:val="en-US" w:eastAsia="zh-CN"/>
        </w:rPr>
        <w:t>Astle</w:t>
      </w:r>
      <w:proofErr w:type="spellEnd"/>
      <w:r>
        <w:rPr>
          <w:rFonts w:ascii="Times New Roman" w:hAnsi="Times New Roman" w:cs="Times New Roman" w:hint="eastAsia"/>
          <w:sz w:val="24"/>
          <w:szCs w:val="24"/>
          <w:lang w:val="en-US" w:eastAsia="zh-CN"/>
        </w:rPr>
        <w:t>, D. E. (2022) focused on the issue of statistical testing power in cluster analysis and constructed an analytical framework for evaluating the effectiveness of clustering methods. This study systematically examined the impact of sample size, effect magnitude, and algorithm type on the robustness of clustering results, laying a methodological foundation for enhancing the scientific reliability of clustering analysis. Sari, I. et al. (2021) focused on online education scenarios and empirically compared the performance of two algorithms. They found that K-Means had an advantage in large sample situations due to its computational efficiency, while fuzzy C-Means exhibited higher accuracy and adaptability in handling grouping tasks with transitional relationships.</w:t>
      </w:r>
    </w:p>
    <w:p w14:paraId="1DAE6551" w14:textId="77777777" w:rsidR="00D9231E" w:rsidRDefault="00D9231E">
      <w:pPr>
        <w:spacing w:after="245"/>
        <w:jc w:val="both"/>
        <w:rPr>
          <w:rFonts w:ascii="Times New Roman" w:hAnsi="Times New Roman" w:cs="Times New Roman"/>
          <w:sz w:val="24"/>
          <w:szCs w:val="24"/>
        </w:rPr>
      </w:pPr>
    </w:p>
    <w:p w14:paraId="46719F81" w14:textId="77777777" w:rsidR="00D9231E" w:rsidRDefault="00000000">
      <w:pPr>
        <w:spacing w:after="245"/>
        <w:jc w:val="both"/>
        <w:rPr>
          <w:rFonts w:ascii="Times New Roman" w:hAnsi="Times New Roman" w:cs="Times New Roman"/>
          <w:b/>
          <w:bCs/>
          <w:sz w:val="28"/>
          <w:szCs w:val="28"/>
          <w:lang w:val="en-US" w:eastAsia="zh-CN"/>
        </w:rPr>
      </w:pPr>
      <w:r>
        <w:rPr>
          <w:rFonts w:ascii="Times New Roman" w:hAnsi="Times New Roman" w:cs="Times New Roman" w:hint="eastAsia"/>
          <w:b/>
          <w:bCs/>
          <w:sz w:val="28"/>
          <w:szCs w:val="28"/>
          <w:lang w:val="en-US" w:eastAsia="zh-CN"/>
        </w:rPr>
        <w:t>METHODOLOGY</w:t>
      </w:r>
    </w:p>
    <w:p w14:paraId="1000F1DB" w14:textId="77777777" w:rsidR="00D9231E" w:rsidRDefault="00000000">
      <w:pPr>
        <w:spacing w:after="245"/>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Panel Data and T</w:t>
      </w:r>
      <w:r>
        <w:rPr>
          <w:rFonts w:ascii="Times New Roman" w:hAnsi="Times New Roman" w:cs="Times New Roman"/>
          <w:b/>
          <w:bCs/>
          <w:sz w:val="24"/>
          <w:szCs w:val="24"/>
        </w:rPr>
        <w:t>wo-Way</w:t>
      </w:r>
      <w:r>
        <w:rPr>
          <w:rFonts w:ascii="Times New Roman" w:hAnsi="Times New Roman" w:cs="Times New Roman"/>
          <w:b/>
          <w:bCs/>
          <w:sz w:val="24"/>
          <w:szCs w:val="24"/>
          <w:lang w:val="en-US" w:eastAsia="zh-CN"/>
        </w:rPr>
        <w:t xml:space="preserve"> Fixed Effects Model</w:t>
      </w:r>
    </w:p>
    <w:p w14:paraId="0F4B17CF"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For the analysis of panel data effects, fixed effects and random effects models are the foundation. The fixed effects model assumes that unobservable effects of individuals are related to explanatory variables, and eliminates individual effects by introducing dummy variables or subtracting data. </w:t>
      </w:r>
      <w:proofErr w:type="spellStart"/>
      <w:r>
        <w:rPr>
          <w:rFonts w:ascii="Times New Roman" w:hAnsi="Times New Roman" w:cs="Times New Roman"/>
          <w:sz w:val="24"/>
          <w:szCs w:val="24"/>
        </w:rPr>
        <w:t>Wang&amp;Tan's</w:t>
      </w:r>
      <w:proofErr w:type="spellEnd"/>
      <w:r>
        <w:rPr>
          <w:rFonts w:ascii="Times New Roman" w:hAnsi="Times New Roman" w:cs="Times New Roman"/>
          <w:sz w:val="24"/>
          <w:szCs w:val="24"/>
        </w:rPr>
        <w:t xml:space="preserve"> (2023) study suggests that changes in rural land construction have promoted the development of rural secondary and tertiary industries. There is a possibility of using fixed effects models to control for regional heterogeneity.</w:t>
      </w:r>
    </w:p>
    <w:p w14:paraId="4EDD0AFC" w14:textId="4BB8D435"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Two Way Fixed Effects is an extension of the fixed effects model that effectively integrates individual and temporal fixed effects. Improve model interpretability while reducing double heterogeneity.</w:t>
      </w:r>
      <w:r w:rsidR="0048421D">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Chaisemartin&amp;d'Hautfoeuille</w:t>
      </w:r>
      <w:proofErr w:type="spellEnd"/>
      <w:r>
        <w:rPr>
          <w:rFonts w:ascii="Times New Roman" w:hAnsi="Times New Roman" w:cs="Times New Roman"/>
          <w:sz w:val="24"/>
          <w:szCs w:val="24"/>
        </w:rPr>
        <w:t xml:space="preserve"> (2020) pointed out that the bidirectional fixed effects model has strong advantages in dealing with heterogeneous treatment effects, especially in policy evaluation and causal inference.</w:t>
      </w:r>
    </w:p>
    <w:p w14:paraId="10FB3486" w14:textId="77777777" w:rsidR="00D9231E" w:rsidRDefault="00000000">
      <w:pPr>
        <w:spacing w:after="245"/>
        <w:jc w:val="both"/>
        <w:rPr>
          <w:rFonts w:ascii="Times New Roman" w:hAnsi="Times New Roman" w:cs="Times New Roman"/>
          <w:sz w:val="24"/>
          <w:szCs w:val="24"/>
          <w:lang w:val="en-US" w:eastAsia="zh-CN"/>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r>
                    <m:rPr>
                      <m:sty m:val="p"/>
                    </m:rPr>
                    <w:rPr>
                      <w:rFonts w:ascii="Times New Roman" w:hAnsi="Times New Roman" w:cs="Times New Roman"/>
                      <w:sz w:val="24"/>
                      <w:szCs w:val="24"/>
                    </w:rPr>
                    <m:t>y</m:t>
                  </m:r>
                </m:e>
                <m:sub>
                  <m:r>
                    <m:rPr>
                      <m:sty m:val="p"/>
                    </m:rPr>
                    <w:rPr>
                      <w:rFonts w:ascii="Times New Roman" w:hAnsi="Times New Roman" w:cs="Times New Roman"/>
                      <w:sz w:val="24"/>
                      <w:szCs w:val="24"/>
                    </w:rPr>
                    <m:t>it</m:t>
                  </m:r>
                </m:sub>
              </m:sSub>
              <m:r>
                <m:rPr>
                  <m:sty m:val="p"/>
                </m:rPr>
                <w:rPr>
                  <w:rFonts w:ascii="Times New Roman" w:hAnsi="Times New Roman" w:cs="Times New Roman"/>
                  <w:sz w:val="24"/>
                  <w:szCs w:val="24"/>
                </w:rPr>
                <m:t>=α+</m:t>
              </m:r>
              <m:sSub>
                <m:sSubPr>
                  <m:ctrlPr>
                    <w:rPr>
                      <w:rFonts w:ascii="Cambria Math" w:hAnsi="Cambria Math" w:cs="Times New Roman"/>
                      <w:sz w:val="24"/>
                      <w:szCs w:val="24"/>
                    </w:rPr>
                  </m:ctrlPr>
                </m:sSubPr>
                <m:e>
                  <m:r>
                    <m:rPr>
                      <m:sty m:val="p"/>
                    </m:rPr>
                    <w:rPr>
                      <w:rFonts w:ascii="Times New Roman" w:hAnsi="Times New Roman" w:cs="Times New Roman"/>
                      <w:sz w:val="24"/>
                      <w:szCs w:val="24"/>
                    </w:rPr>
                    <m:t>u</m:t>
                  </m:r>
                </m:e>
                <m:sub>
                  <m:r>
                    <m:rPr>
                      <m:sty m:val="p"/>
                    </m:rPr>
                    <w:rPr>
                      <w:rFonts w:ascii="Times New Roman" w:hAnsi="Times New Roman" w:cs="Times New Roman"/>
                      <w:sz w:val="24"/>
                      <w:szCs w:val="24"/>
                    </w:rPr>
                    <m:t>i</m:t>
                  </m:r>
                </m:sub>
              </m:sSub>
              <m:r>
                <m:rPr>
                  <m:sty m:val="p"/>
                </m:rPr>
                <w:rPr>
                  <w:rFonts w:ascii="Times New Roman" w:hAnsi="Times New Roman" w:cs="Times New Roman"/>
                  <w:sz w:val="24"/>
                  <w:szCs w:val="24"/>
                </w:rPr>
                <m:t>+</m:t>
              </m:r>
              <m:sSub>
                <m:sSubPr>
                  <m:ctrlPr>
                    <w:rPr>
                      <w:rFonts w:ascii="Cambria Math" w:hAnsi="Cambria Math" w:cs="Times New Roman"/>
                      <w:sz w:val="24"/>
                      <w:szCs w:val="24"/>
                    </w:rPr>
                  </m:ctrlPr>
                </m:sSubPr>
                <m:e>
                  <m:r>
                    <m:rPr>
                      <m:sty m:val="p"/>
                    </m:rPr>
                    <w:rPr>
                      <w:rFonts w:ascii="Times New Roman" w:hAnsi="Times New Roman" w:cs="Times New Roman"/>
                      <w:sz w:val="24"/>
                      <w:szCs w:val="24"/>
                    </w:rPr>
                    <m:t>λ</m:t>
                  </m:r>
                </m:e>
                <m:sub>
                  <m:r>
                    <m:rPr>
                      <m:sty m:val="p"/>
                    </m:rPr>
                    <w:rPr>
                      <w:rFonts w:ascii="Times New Roman" w:hAnsi="Times New Roman" w:cs="Times New Roman"/>
                      <w:sz w:val="24"/>
                      <w:szCs w:val="24"/>
                    </w:rPr>
                    <m:t>t</m:t>
                  </m:r>
                </m:sub>
              </m:sSub>
              <m:r>
                <m:rPr>
                  <m:sty m:val="p"/>
                </m:rPr>
                <w:rPr>
                  <w:rFonts w:ascii="Times New Roman" w:hAnsi="Times New Roman" w:cs="Times New Roman"/>
                  <w:sz w:val="24"/>
                  <w:szCs w:val="24"/>
                </w:rPr>
                <m:t>+β</m:t>
              </m:r>
              <m:sSub>
                <m:sSubPr>
                  <m:ctrlPr>
                    <w:rPr>
                      <w:rFonts w:ascii="Cambria Math" w:hAnsi="Cambria Math" w:cs="Times New Roman"/>
                      <w:sz w:val="24"/>
                      <w:szCs w:val="24"/>
                    </w:rPr>
                  </m:ctrlPr>
                </m:sSubPr>
                <m:e>
                  <m:r>
                    <m:rPr>
                      <m:sty m:val="p"/>
                    </m:rPr>
                    <w:rPr>
                      <w:rFonts w:ascii="Times New Roman" w:hAnsi="Times New Roman" w:cs="Times New Roman"/>
                      <w:sz w:val="24"/>
                      <w:szCs w:val="24"/>
                    </w:rPr>
                    <m:t>X</m:t>
                  </m:r>
                </m:e>
                <m:sub>
                  <m:r>
                    <m:rPr>
                      <m:sty m:val="p"/>
                    </m:rPr>
                    <w:rPr>
                      <w:rFonts w:ascii="Times New Roman" w:hAnsi="Times New Roman" w:cs="Times New Roman"/>
                      <w:sz w:val="24"/>
                      <w:szCs w:val="24"/>
                    </w:rPr>
                    <m:t>it</m:t>
                  </m:r>
                </m:sub>
              </m:sSub>
              <m:r>
                <m:rPr>
                  <m:sty m:val="p"/>
                </m:rPr>
                <w:rPr>
                  <w:rFonts w:ascii="Times New Roman" w:hAnsi="Times New Roman" w:cs="Times New Roman"/>
                  <w:sz w:val="24"/>
                  <w:szCs w:val="24"/>
                </w:rPr>
                <m:t>+</m:t>
              </m:r>
              <m:sSub>
                <m:sSubPr>
                  <m:ctrlPr>
                    <w:rPr>
                      <w:rFonts w:ascii="Cambria Math" w:hAnsi="Cambria Math" w:cs="Times New Roman"/>
                      <w:sz w:val="24"/>
                      <w:szCs w:val="24"/>
                    </w:rPr>
                  </m:ctrlPr>
                </m:sSubPr>
                <m:e>
                  <m:r>
                    <m:rPr>
                      <m:sty m:val="p"/>
                    </m:rPr>
                    <w:rPr>
                      <w:rFonts w:ascii="Times New Roman" w:hAnsi="Times New Roman" w:cs="Times New Roman"/>
                      <w:sz w:val="24"/>
                      <w:szCs w:val="24"/>
                    </w:rPr>
                    <m:t>ϵ</m:t>
                  </m:r>
                </m:e>
                <m:sub>
                  <m:r>
                    <m:rPr>
                      <m:sty m:val="p"/>
                    </m:rPr>
                    <w:rPr>
                      <w:rFonts w:ascii="Times New Roman" w:hAnsi="Times New Roman" w:cs="Times New Roman"/>
                      <w:sz w:val="24"/>
                      <w:szCs w:val="24"/>
                    </w:rPr>
                    <m:t>it</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Times New Roman" w:hAnsi="Times New Roman" w:cs="Times New Roman"/>
                      <w:sz w:val="24"/>
                      <w:szCs w:val="24"/>
                      <w:lang w:val="en-US" w:eastAsia="zh-CN"/>
                    </w:rPr>
                    <m:t>1</m:t>
                  </m:r>
                </m:e>
              </m:d>
            </m:e>
          </m:eqArr>
        </m:oMath>
      </m:oMathPara>
    </w:p>
    <w:p w14:paraId="101ABD64"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lang w:val="en-US" w:eastAsia="zh-CN"/>
        </w:rPr>
        <w:t>Where</w:t>
      </w:r>
      <w:r>
        <w:rPr>
          <w:rFonts w:ascii="Times New Roman" w:hAnsi="Times New Roman" w:cs="Times New Roman"/>
          <w:sz w:val="24"/>
          <w:szCs w:val="24"/>
        </w:rPr>
        <w:t>:</w:t>
      </w:r>
    </w:p>
    <w:p w14:paraId="6CE06E75"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Times New Roman" w:hAnsi="Times New Roman" w:cs="Times New Roman"/>
                <w:sz w:val="24"/>
                <w:szCs w:val="24"/>
              </w:rPr>
              <m:t>y</m:t>
            </m:r>
          </m:e>
          <m:sub>
            <m:r>
              <m:rPr>
                <m:sty m:val="p"/>
              </m:rPr>
              <w:rPr>
                <w:rFonts w:ascii="Times New Roman" w:hAnsi="Times New Roman" w:cs="Times New Roman"/>
                <w:sz w:val="24"/>
                <w:szCs w:val="24"/>
              </w:rPr>
              <m:t>it</m:t>
            </m:r>
          </m:sub>
        </m:sSub>
      </m:oMath>
      <w:r>
        <w:rPr>
          <w:rFonts w:ascii="Times New Roman" w:hAnsi="Times New Roman" w:cs="Times New Roman"/>
          <w:sz w:val="24"/>
          <w:szCs w:val="24"/>
        </w:rPr>
        <w:t>: The dependent variable of the i-th individual during period t;</w:t>
      </w:r>
      <m:oMath>
        <m:r>
          <m:rPr>
            <m:sty m:val="p"/>
          </m:rPr>
          <w:rPr>
            <w:rFonts w:ascii="Times New Roman" w:hAnsi="Times New Roman" w:cs="Times New Roman"/>
            <w:sz w:val="24"/>
            <w:szCs w:val="24"/>
            <w:lang w:val="en-US"/>
          </w:rPr>
          <m:t>α</m:t>
        </m:r>
      </m:oMath>
      <w:r>
        <w:rPr>
          <w:rFonts w:ascii="Times New Roman" w:hAnsi="Times New Roman" w:cs="Times New Roman"/>
          <w:sz w:val="24"/>
          <w:szCs w:val="24"/>
        </w:rPr>
        <w:t>: Overall intercept;</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u</m:t>
            </m:r>
          </m:e>
          <m:sub>
            <m:r>
              <m:rPr>
                <m:sty m:val="p"/>
              </m:rPr>
              <w:rPr>
                <w:rFonts w:ascii="Times New Roman" w:hAnsi="Times New Roman" w:cs="Times New Roman"/>
                <w:sz w:val="24"/>
                <w:szCs w:val="24"/>
                <w:lang w:val="en-US" w:eastAsia="zh-CN"/>
              </w:rPr>
              <m:t>i</m:t>
            </m:r>
          </m:sub>
        </m:sSub>
      </m:oMath>
      <w:r>
        <w:rPr>
          <w:rFonts w:ascii="Times New Roman" w:hAnsi="Times New Roman" w:cs="Times New Roman"/>
          <w:sz w:val="24"/>
          <w:szCs w:val="24"/>
        </w:rPr>
        <w:t>: Individual fixed effects capture specific characteristics of individuals that are independent of time;</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rPr>
              <m:t>λ</m:t>
            </m:r>
          </m:e>
          <m:sub>
            <m:r>
              <m:rPr>
                <m:sty m:val="p"/>
              </m:rPr>
              <w:rPr>
                <w:rFonts w:ascii="Times New Roman" w:hAnsi="Times New Roman" w:cs="Times New Roman"/>
                <w:sz w:val="24"/>
                <w:szCs w:val="24"/>
                <w:lang w:val="en-US" w:eastAsia="zh-CN"/>
              </w:rPr>
              <m:t>t</m:t>
            </m:r>
          </m:sub>
        </m:sSub>
      </m:oMath>
      <w:r>
        <w:rPr>
          <w:rFonts w:ascii="Times New Roman" w:hAnsi="Times New Roman" w:cs="Times New Roman"/>
          <w:sz w:val="24"/>
          <w:szCs w:val="24"/>
        </w:rPr>
        <w:t xml:space="preserve">: Fixed time effect, capturing time specific features that are not related to individuals; </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X</m:t>
            </m:r>
          </m:e>
          <m:sub>
            <m:r>
              <m:rPr>
                <m:sty m:val="p"/>
              </m:rPr>
              <w:rPr>
                <w:rFonts w:ascii="Times New Roman" w:hAnsi="Times New Roman" w:cs="Times New Roman"/>
                <w:sz w:val="24"/>
                <w:szCs w:val="24"/>
                <w:lang w:val="en-US" w:eastAsia="zh-CN"/>
              </w:rPr>
              <m:t>it</m:t>
            </m:r>
          </m:sub>
        </m:sSub>
      </m:oMath>
      <w:r>
        <w:rPr>
          <w:rFonts w:ascii="Times New Roman" w:hAnsi="Times New Roman" w:cs="Times New Roman"/>
          <w:sz w:val="24"/>
          <w:szCs w:val="24"/>
        </w:rPr>
        <w:t>:</w:t>
      </w:r>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Independent variable matrix (explanatory variable); </w:t>
      </w:r>
      <m:oMath>
        <m:r>
          <m:rPr>
            <m:sty m:val="p"/>
          </m:rPr>
          <w:rPr>
            <w:rFonts w:ascii="Times New Roman" w:hAnsi="Times New Roman" w:cs="Times New Roman"/>
            <w:sz w:val="24"/>
            <w:szCs w:val="24"/>
            <w:lang w:val="en-US"/>
          </w:rPr>
          <m:t>β</m:t>
        </m:r>
      </m:oMath>
      <w:r>
        <w:rPr>
          <w:rFonts w:ascii="Times New Roman" w:hAnsi="Times New Roman" w:cs="Times New Roman"/>
          <w:sz w:val="24"/>
          <w:szCs w:val="24"/>
        </w:rPr>
        <w:t xml:space="preserve">: The coefficient of the independent variable; </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rPr>
              <m:t>ϵ</m:t>
            </m:r>
          </m:e>
          <m:sub>
            <m:r>
              <m:rPr>
                <m:sty m:val="p"/>
              </m:rPr>
              <w:rPr>
                <w:rFonts w:ascii="Times New Roman" w:hAnsi="Times New Roman" w:cs="Times New Roman"/>
                <w:sz w:val="24"/>
                <w:szCs w:val="24"/>
                <w:lang w:val="en-US" w:eastAsia="zh-CN"/>
              </w:rPr>
              <m:t>it</m:t>
            </m:r>
          </m:sub>
        </m:sSub>
      </m:oMath>
      <w:r>
        <w:rPr>
          <w:rFonts w:ascii="Times New Roman" w:hAnsi="Times New Roman" w:cs="Times New Roman"/>
          <w:sz w:val="24"/>
          <w:szCs w:val="24"/>
        </w:rPr>
        <w:t>: Random error term.</w:t>
      </w:r>
    </w:p>
    <w:p w14:paraId="78FA6321" w14:textId="08A9E72C"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Li, Z. et al. (2020) used a two-way fixed effects model to </w:t>
      </w:r>
      <w:r w:rsidR="003B0101">
        <w:rPr>
          <w:rFonts w:ascii="Times New Roman" w:hAnsi="Times New Roman" w:cs="Times New Roman"/>
          <w:sz w:val="24"/>
          <w:szCs w:val="24"/>
        </w:rPr>
        <w:t>analyse</w:t>
      </w:r>
      <w:r>
        <w:rPr>
          <w:rFonts w:ascii="Times New Roman" w:hAnsi="Times New Roman" w:cs="Times New Roman"/>
          <w:sz w:val="24"/>
          <w:szCs w:val="24"/>
        </w:rPr>
        <w:t xml:space="preserve"> the relationship between urban construction land expansion and economic growth in Liaoning Province, eliminating potential individual and temporal interference factors Wooldridge (2021) proposed that bidirectional fixed effects and double difference models are suitable for panel data with individual and temporal dimensions.</w:t>
      </w:r>
    </w:p>
    <w:p w14:paraId="38B9E718"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The bidirectional fixed effects model is applicable to fields such as economic growth, industrial investment, and policy evaluation, and can handle the analysis of multiple regions and time points in Liaoning. It is particularly </w:t>
      </w:r>
      <w:r>
        <w:rPr>
          <w:rFonts w:ascii="Times New Roman" w:hAnsi="Times New Roman" w:cs="Times New Roman"/>
          <w:sz w:val="24"/>
          <w:szCs w:val="24"/>
        </w:rPr>
        <w:lastRenderedPageBreak/>
        <w:t>applicable to the analysis of the time and individual dimensions of fixed assets investment in the three industries of Liaoning.</w:t>
      </w:r>
    </w:p>
    <w:p w14:paraId="4EE3522B" w14:textId="4F23DBFD" w:rsidR="00D9231E" w:rsidRPr="003B0101" w:rsidRDefault="00000000">
      <w:pPr>
        <w:spacing w:after="245"/>
        <w:jc w:val="both"/>
        <w:rPr>
          <w:rFonts w:ascii="Times New Roman" w:eastAsiaTheme="minorEastAsia" w:hAnsi="Times New Roman" w:cs="Times New Roman"/>
          <w:sz w:val="24"/>
          <w:szCs w:val="24"/>
          <w:lang w:eastAsia="zh-CN"/>
        </w:rPr>
      </w:pPr>
      <w:r>
        <w:rPr>
          <w:rFonts w:ascii="Times New Roman" w:hAnsi="Times New Roman" w:cs="Times New Roman"/>
          <w:b/>
          <w:bCs/>
          <w:sz w:val="24"/>
          <w:szCs w:val="24"/>
        </w:rPr>
        <w:t xml:space="preserve">Fuzzy </w:t>
      </w:r>
      <w:r>
        <w:rPr>
          <w:rFonts w:ascii="Times New Roman" w:hAnsi="Times New Roman" w:cs="Times New Roman"/>
          <w:b/>
          <w:bCs/>
          <w:sz w:val="24"/>
          <w:szCs w:val="24"/>
          <w:lang w:val="en-US" w:eastAsia="zh-CN"/>
        </w:rPr>
        <w:t>C</w:t>
      </w:r>
      <w:proofErr w:type="spellStart"/>
      <w:r>
        <w:rPr>
          <w:rFonts w:ascii="Times New Roman" w:hAnsi="Times New Roman" w:cs="Times New Roman"/>
          <w:b/>
          <w:bCs/>
          <w:sz w:val="24"/>
          <w:szCs w:val="24"/>
        </w:rPr>
        <w:t>lustering</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A</w:t>
      </w:r>
      <w:proofErr w:type="spellStart"/>
      <w:r>
        <w:rPr>
          <w:rFonts w:ascii="Times New Roman" w:hAnsi="Times New Roman" w:cs="Times New Roman"/>
          <w:b/>
          <w:bCs/>
          <w:sz w:val="24"/>
          <w:szCs w:val="24"/>
        </w:rPr>
        <w:t>nalysis</w:t>
      </w:r>
      <w:proofErr w:type="spellEnd"/>
      <w:r>
        <w:rPr>
          <w:rFonts w:ascii="Times New Roman" w:hAnsi="Times New Roman" w:cs="Times New Roman"/>
          <w:b/>
          <w:bCs/>
          <w:sz w:val="24"/>
          <w:szCs w:val="24"/>
        </w:rPr>
        <w:t xml:space="preserve"> and </w:t>
      </w:r>
      <w:r>
        <w:rPr>
          <w:rFonts w:ascii="Times New Roman" w:hAnsi="Times New Roman" w:cs="Times New Roman"/>
          <w:b/>
          <w:bCs/>
          <w:sz w:val="24"/>
          <w:szCs w:val="24"/>
          <w:lang w:val="en-US" w:eastAsia="zh-CN"/>
        </w:rPr>
        <w:t>I</w:t>
      </w:r>
      <w:proofErr w:type="spellStart"/>
      <w:r>
        <w:rPr>
          <w:rFonts w:ascii="Times New Roman" w:hAnsi="Times New Roman" w:cs="Times New Roman"/>
          <w:b/>
          <w:bCs/>
          <w:sz w:val="24"/>
          <w:szCs w:val="24"/>
        </w:rPr>
        <w:t>ndustrial</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I</w:t>
      </w:r>
      <w:proofErr w:type="spellStart"/>
      <w:r>
        <w:rPr>
          <w:rFonts w:ascii="Times New Roman" w:hAnsi="Times New Roman" w:cs="Times New Roman"/>
          <w:b/>
          <w:bCs/>
          <w:sz w:val="24"/>
          <w:szCs w:val="24"/>
        </w:rPr>
        <w:t>mpact</w:t>
      </w:r>
      <w:r w:rsidR="003B0101">
        <w:rPr>
          <w:rFonts w:ascii="Times New Roman" w:eastAsiaTheme="minorEastAsia" w:hAnsi="Times New Roman" w:cs="Times New Roman" w:hint="eastAsia"/>
          <w:b/>
          <w:bCs/>
          <w:sz w:val="24"/>
          <w:szCs w:val="24"/>
          <w:lang w:eastAsia="zh-CN"/>
        </w:rPr>
        <w:t>s</w:t>
      </w:r>
      <w:proofErr w:type="spellEnd"/>
    </w:p>
    <w:p w14:paraId="01D41C48"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Cluster analysis belongs to unsupervised learning methods and is suitable for summarizing and collecting characteristic information of datasets. Hejdukov á et al. (2020) mentioned the structural differentiation of cluster analysis in EU countries at the level of 4.0 industrial development, emphasizing the advantages of cluster analysis in multidimensional data analysis.</w:t>
      </w:r>
    </w:p>
    <w:p w14:paraId="414DB5C5"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For the main types of cluster analysis, K-means clustering with uniform data distribution, hierarchical clustering with gradual merging and splitting, and principal component clustering suitable for high-dimensional data. The Fuzzy C-Means Cluster used in this article is suitable for classifying datasets with complex or fuzzy boundaries. The specific clustering model is:</w:t>
      </w:r>
    </w:p>
    <w:p w14:paraId="5D432893" w14:textId="77777777" w:rsidR="00D9231E" w:rsidRDefault="00000000">
      <w:pPr>
        <w:spacing w:after="245"/>
        <w:jc w:val="right"/>
        <w:rPr>
          <w:rFonts w:ascii="Times New Roman" w:hAnsi="Times New Roman" w:cs="Times New Roman"/>
          <w:sz w:val="24"/>
          <w:szCs w:val="24"/>
          <w:lang w:val="en-US" w:eastAsia="zh-CN"/>
        </w:rPr>
      </w:pPr>
      <m:oMath>
        <m:sSub>
          <m:sSubPr>
            <m:ctrlPr>
              <w:rPr>
                <w:rFonts w:ascii="Cambria Math" w:hAnsi="Cambria Math" w:cs="Times New Roman"/>
                <w:sz w:val="24"/>
                <w:szCs w:val="24"/>
              </w:rPr>
            </m:ctrlPr>
          </m:sSubPr>
          <m:e>
            <m:r>
              <m:rPr>
                <m:sty m:val="p"/>
              </m:rPr>
              <w:rPr>
                <w:rFonts w:ascii="Times New Roman" w:hAnsi="Times New Roman" w:cs="Times New Roman"/>
                <w:sz w:val="24"/>
                <w:szCs w:val="24"/>
                <w:lang w:val="en-US" w:eastAsia="zh-CN"/>
              </w:rPr>
              <m:t>J</m:t>
            </m:r>
          </m:e>
          <m:sub>
            <m:r>
              <m:rPr>
                <m:sty m:val="p"/>
              </m:rPr>
              <w:rPr>
                <w:rFonts w:ascii="Times New Roman" w:hAnsi="Times New Roman" w:cs="Times New Roman"/>
                <w:sz w:val="24"/>
                <w:szCs w:val="24"/>
                <w:lang w:val="en-US" w:eastAsia="zh-CN"/>
              </w:rPr>
              <m:t>m</m:t>
            </m:r>
          </m:sub>
        </m:sSub>
        <m:r>
          <m:rPr>
            <m:sty m:val="p"/>
          </m:rPr>
          <w:rPr>
            <w:rFonts w:ascii="Times New Roman" w:hAnsi="Times New Roman" w:cs="Times New Roman"/>
            <w:sz w:val="24"/>
            <w:szCs w:val="24"/>
            <w:lang w:val="en-US" w:eastAsia="zh-CN"/>
          </w:rPr>
          <m:t>=</m:t>
        </m:r>
        <m:nary>
          <m:naryPr>
            <m:chr m:val="∑"/>
            <m:limLoc m:val="undOvr"/>
            <m:ctrlPr>
              <w:rPr>
                <w:rFonts w:ascii="Cambria Math" w:hAnsi="Cambria Math" w:cs="Times New Roman"/>
                <w:sz w:val="24"/>
                <w:szCs w:val="24"/>
                <w:lang w:val="en-US" w:eastAsia="zh-CN"/>
              </w:rPr>
            </m:ctrlPr>
          </m:naryPr>
          <m:sub>
            <m:r>
              <m:rPr>
                <m:sty m:val="p"/>
              </m:rPr>
              <w:rPr>
                <w:rFonts w:ascii="Times New Roman" w:hAnsi="Times New Roman" w:cs="Times New Roman"/>
                <w:sz w:val="24"/>
                <w:szCs w:val="24"/>
                <w:lang w:val="en-US" w:eastAsia="zh-CN"/>
              </w:rPr>
              <m:t>i=1</m:t>
            </m:r>
          </m:sub>
          <m:sup>
            <m:r>
              <m:rPr>
                <m:sty m:val="p"/>
              </m:rPr>
              <w:rPr>
                <w:rFonts w:ascii="Times New Roman" w:hAnsi="Times New Roman" w:cs="Times New Roman"/>
                <w:sz w:val="24"/>
                <w:szCs w:val="24"/>
                <w:lang w:val="en-US" w:eastAsia="zh-CN"/>
              </w:rPr>
              <m:t>n</m:t>
            </m:r>
          </m:sup>
          <m:e>
            <m:nary>
              <m:naryPr>
                <m:chr m:val="∑"/>
                <m:limLoc m:val="undOvr"/>
                <m:ctrlPr>
                  <w:rPr>
                    <w:rFonts w:ascii="Cambria Math" w:hAnsi="Cambria Math" w:cs="Times New Roman"/>
                    <w:sz w:val="24"/>
                    <w:szCs w:val="24"/>
                    <w:lang w:val="en-US" w:eastAsia="zh-CN"/>
                  </w:rPr>
                </m:ctrlPr>
              </m:naryPr>
              <m:sub>
                <m:r>
                  <m:rPr>
                    <m:sty m:val="p"/>
                  </m:rPr>
                  <w:rPr>
                    <w:rFonts w:ascii="Times New Roman" w:hAnsi="Times New Roman" w:cs="Times New Roman"/>
                    <w:sz w:val="24"/>
                    <w:szCs w:val="24"/>
                    <w:lang w:val="en-US" w:eastAsia="zh-CN"/>
                  </w:rPr>
                  <m:t>j-1</m:t>
                </m:r>
              </m:sub>
              <m:sup>
                <m:r>
                  <m:rPr>
                    <m:sty m:val="p"/>
                  </m:rPr>
                  <w:rPr>
                    <w:rFonts w:ascii="Times New Roman" w:hAnsi="Times New Roman" w:cs="Times New Roman"/>
                    <w:sz w:val="24"/>
                    <w:szCs w:val="24"/>
                    <w:lang w:val="en-US" w:eastAsia="zh-CN"/>
                  </w:rPr>
                  <m:t>c</m:t>
                </m:r>
              </m:sup>
              <m:e>
                <m:sSubSup>
                  <m:sSubSupPr>
                    <m:ctrlPr>
                      <w:rPr>
                        <w:rFonts w:ascii="Cambria Math" w:hAnsi="Cambria Math" w:cs="Times New Roman"/>
                        <w:sz w:val="24"/>
                        <w:szCs w:val="24"/>
                        <w:lang w:val="en-US" w:eastAsia="zh-CN"/>
                      </w:rPr>
                    </m:ctrlPr>
                  </m:sSubSupPr>
                  <m:e>
                    <m:r>
                      <m:rPr>
                        <m:sty m:val="p"/>
                      </m:rPr>
                      <w:rPr>
                        <w:rFonts w:ascii="Times New Roman" w:hAnsi="Times New Roman" w:cs="Times New Roman"/>
                        <w:sz w:val="24"/>
                        <w:szCs w:val="24"/>
                        <w:lang w:val="en-US" w:eastAsia="zh-CN"/>
                      </w:rPr>
                      <m:t>u</m:t>
                    </m:r>
                  </m:e>
                  <m:sub>
                    <m:r>
                      <m:rPr>
                        <m:sty m:val="p"/>
                      </m:rPr>
                      <w:rPr>
                        <w:rFonts w:ascii="Times New Roman" w:hAnsi="Times New Roman" w:cs="Times New Roman"/>
                        <w:sz w:val="24"/>
                        <w:szCs w:val="24"/>
                        <w:lang w:val="en-US" w:eastAsia="zh-CN"/>
                      </w:rPr>
                      <m:t>ij</m:t>
                    </m:r>
                  </m:sub>
                  <m:sup>
                    <m:r>
                      <m:rPr>
                        <m:sty m:val="p"/>
                      </m:rPr>
                      <w:rPr>
                        <w:rFonts w:ascii="Times New Roman" w:hAnsi="Times New Roman" w:cs="Times New Roman"/>
                        <w:sz w:val="24"/>
                        <w:szCs w:val="24"/>
                        <w:lang w:val="en-US" w:eastAsia="zh-CN"/>
                      </w:rPr>
                      <m:t>m</m:t>
                    </m:r>
                  </m:sup>
                </m:sSubSup>
                <m:sSup>
                  <m:sSupPr>
                    <m:ctrlPr>
                      <w:rPr>
                        <w:rFonts w:ascii="Cambria Math" w:hAnsi="Cambria Math" w:cs="Times New Roman"/>
                        <w:sz w:val="24"/>
                        <w:szCs w:val="24"/>
                        <w:lang w:val="en-US" w:eastAsia="zh-CN"/>
                      </w:rPr>
                    </m:ctrlPr>
                  </m:sSupPr>
                  <m:e>
                    <m:d>
                      <m:dPr>
                        <m:begChr m:val="‖"/>
                        <m:endChr m:val="‖"/>
                        <m:ctrlPr>
                          <w:rPr>
                            <w:rFonts w:ascii="Cambria Math" w:hAnsi="Cambria Math" w:cs="Times New Roman"/>
                            <w:sz w:val="24"/>
                            <w:szCs w:val="24"/>
                            <w:lang w:val="en-US" w:eastAsia="zh-CN"/>
                          </w:rPr>
                        </m:ctrlPr>
                      </m:dPr>
                      <m:e>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x</m:t>
                            </m:r>
                          </m:e>
                          <m:sub>
                            <m:r>
                              <m:rPr>
                                <m:sty m:val="p"/>
                              </m:rPr>
                              <w:rPr>
                                <w:rFonts w:ascii="Times New Roman" w:hAnsi="Times New Roman" w:cs="Times New Roman"/>
                                <w:sz w:val="24"/>
                                <w:szCs w:val="24"/>
                                <w:lang w:val="en-US" w:eastAsia="zh-CN"/>
                              </w:rPr>
                              <m:t>i</m:t>
                            </m:r>
                          </m:sub>
                        </m:sSub>
                        <m:r>
                          <m:rPr>
                            <m:sty m:val="p"/>
                          </m:rPr>
                          <w:rPr>
                            <w:rFonts w:ascii="Times New Roman" w:hAnsi="Times New Roman" w:cs="Times New Roman"/>
                            <w:sz w:val="24"/>
                            <w:szCs w:val="24"/>
                            <w:lang w:val="en-US" w:eastAsia="zh-CN"/>
                          </w:rPr>
                          <m:t>-</m:t>
                        </m:r>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v</m:t>
                            </m:r>
                          </m:e>
                          <m:sub>
                            <m:r>
                              <m:rPr>
                                <m:sty m:val="p"/>
                              </m:rPr>
                              <w:rPr>
                                <w:rFonts w:ascii="Times New Roman" w:hAnsi="Times New Roman" w:cs="Times New Roman"/>
                                <w:sz w:val="24"/>
                                <w:szCs w:val="24"/>
                                <w:lang w:val="en-US" w:eastAsia="zh-CN"/>
                              </w:rPr>
                              <m:t>j</m:t>
                            </m:r>
                          </m:sub>
                        </m:sSub>
                      </m:e>
                    </m:d>
                  </m:e>
                  <m:sup>
                    <m:r>
                      <m:rPr>
                        <m:sty m:val="p"/>
                      </m:rPr>
                      <w:rPr>
                        <w:rFonts w:ascii="Times New Roman" w:hAnsi="Times New Roman" w:cs="Times New Roman"/>
                        <w:sz w:val="24"/>
                        <w:szCs w:val="24"/>
                        <w:lang w:val="en-US" w:eastAsia="zh-CN"/>
                      </w:rPr>
                      <m:t>2</m:t>
                    </m:r>
                  </m:sup>
                </m:sSup>
              </m:e>
            </m:nary>
          </m:e>
        </m:nary>
      </m:oMath>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r>
      <w:r>
        <w:rPr>
          <w:rFonts w:ascii="Times New Roman" w:hAnsi="Times New Roman" w:cs="Times New Roman"/>
          <w:sz w:val="24"/>
          <w:szCs w:val="24"/>
          <w:lang w:val="en-US" w:eastAsia="zh-CN"/>
        </w:rPr>
        <w:tab/>
        <w:t>(2)</w:t>
      </w:r>
    </w:p>
    <w:p w14:paraId="7478705B"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Where</w:t>
      </w:r>
      <w:r>
        <w:rPr>
          <w:rFonts w:ascii="Times New Roman" w:hAnsi="Times New Roman" w:cs="Times New Roman" w:hint="eastAsia"/>
          <w:sz w:val="24"/>
          <w:szCs w:val="24"/>
          <w:lang w:val="en-US" w:eastAsia="zh-CN"/>
        </w:rPr>
        <w:t>：</w:t>
      </w:r>
    </w:p>
    <w:p w14:paraId="4B7B54E9" w14:textId="09AD9748" w:rsidR="00D9231E" w:rsidRDefault="00000000">
      <w:pPr>
        <w:spacing w:after="245"/>
        <w:jc w:val="both"/>
        <w:rPr>
          <w:rFonts w:ascii="Times New Roman" w:hAnsi="Times New Roman" w:cs="Times New Roman"/>
          <w:sz w:val="24"/>
          <w:szCs w:val="24"/>
          <w:lang w:val="en-US" w:eastAsia="zh-CN"/>
        </w:rPr>
      </w:pPr>
      <m:oMath>
        <m:sSub>
          <m:sSubPr>
            <m:ctrlPr>
              <w:rPr>
                <w:rFonts w:ascii="Cambria Math" w:hAnsi="Cambria Math" w:cs="Times New Roman"/>
                <w:sz w:val="24"/>
                <w:szCs w:val="24"/>
              </w:rPr>
            </m:ctrlPr>
          </m:sSubPr>
          <m:e>
            <m:r>
              <m:rPr>
                <m:sty m:val="p"/>
              </m:rPr>
              <w:rPr>
                <w:rFonts w:ascii="Times New Roman" w:hAnsi="Times New Roman" w:cs="Times New Roman"/>
                <w:sz w:val="24"/>
                <w:szCs w:val="24"/>
                <w:lang w:val="en-US" w:eastAsia="zh-CN"/>
              </w:rPr>
              <m:t>J</m:t>
            </m:r>
          </m:e>
          <m:sub>
            <m:r>
              <m:rPr>
                <m:sty m:val="p"/>
              </m:rPr>
              <w:rPr>
                <w:rFonts w:ascii="Times New Roman" w:hAnsi="Times New Roman" w:cs="Times New Roman"/>
                <w:sz w:val="24"/>
                <w:szCs w:val="24"/>
                <w:lang w:val="en-US" w:eastAsia="zh-CN"/>
              </w:rPr>
              <m:t>m</m:t>
            </m:r>
          </m:sub>
        </m:sSub>
      </m:oMath>
      <w:r>
        <w:rPr>
          <w:rFonts w:ascii="Times New Roman" w:hAnsi="Times New Roman" w:cs="Times New Roman"/>
          <w:sz w:val="24"/>
          <w:szCs w:val="24"/>
          <w:lang w:val="en-US" w:eastAsia="zh-CN"/>
        </w:rPr>
        <w:t>:</w:t>
      </w:r>
      <w:r>
        <w:rPr>
          <w:rFonts w:ascii="Times New Roman" w:hAnsi="Times New Roman" w:cs="Times New Roman"/>
          <w:sz w:val="24"/>
          <w:szCs w:val="24"/>
        </w:rPr>
        <w:t xml:space="preserve"> Objective function, total clustering error</w:t>
      </w:r>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m:oMath>
        <m:r>
          <m:rPr>
            <m:sty m:val="p"/>
          </m:rPr>
          <w:rPr>
            <w:rFonts w:ascii="Times New Roman" w:hAnsi="Times New Roman" w:cs="Times New Roman"/>
            <w:sz w:val="24"/>
            <w:szCs w:val="24"/>
            <w:lang w:val="en-US" w:eastAsia="zh-CN"/>
          </w:rPr>
          <m:t>n</m:t>
        </m:r>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Number of samples</w:t>
      </w:r>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m:oMath>
        <m:r>
          <m:rPr>
            <m:sty m:val="p"/>
          </m:rPr>
          <w:rPr>
            <w:rFonts w:ascii="Times New Roman" w:hAnsi="Times New Roman" w:cs="Times New Roman"/>
            <w:sz w:val="24"/>
            <w:szCs w:val="24"/>
            <w:lang w:val="en-US" w:eastAsia="zh-CN"/>
          </w:rPr>
          <m:t>c</m:t>
        </m:r>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Number of clusters</w:t>
      </w:r>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m:oMath>
        <m:sSubSup>
          <m:sSubSupPr>
            <m:ctrlPr>
              <w:rPr>
                <w:rFonts w:ascii="Cambria Math" w:hAnsi="Cambria Math" w:cs="Times New Roman"/>
                <w:sz w:val="24"/>
                <w:szCs w:val="24"/>
                <w:lang w:val="en-US" w:eastAsia="zh-CN"/>
              </w:rPr>
            </m:ctrlPr>
          </m:sSubSupPr>
          <m:e>
            <m:r>
              <m:rPr>
                <m:sty m:val="p"/>
              </m:rPr>
              <w:rPr>
                <w:rFonts w:ascii="Times New Roman" w:hAnsi="Times New Roman" w:cs="Times New Roman"/>
                <w:sz w:val="24"/>
                <w:szCs w:val="24"/>
                <w:lang w:val="en-US" w:eastAsia="zh-CN"/>
              </w:rPr>
              <m:t>u</m:t>
            </m:r>
          </m:e>
          <m:sub>
            <m:r>
              <m:rPr>
                <m:sty m:val="p"/>
              </m:rPr>
              <w:rPr>
                <w:rFonts w:ascii="Times New Roman" w:hAnsi="Times New Roman" w:cs="Times New Roman"/>
                <w:sz w:val="24"/>
                <w:szCs w:val="24"/>
                <w:lang w:val="en-US" w:eastAsia="zh-CN"/>
              </w:rPr>
              <m:t>ij</m:t>
            </m:r>
          </m:sub>
          <m:sup>
            <m:r>
              <m:rPr>
                <m:sty m:val="p"/>
              </m:rPr>
              <w:rPr>
                <w:rFonts w:ascii="Times New Roman" w:hAnsi="Times New Roman" w:cs="Times New Roman"/>
                <w:sz w:val="24"/>
                <w:szCs w:val="24"/>
                <w:lang w:val="en-US" w:eastAsia="zh-CN"/>
              </w:rPr>
              <m:t>m</m:t>
            </m:r>
          </m:sup>
        </m:sSubSup>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The degree to which city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belongs to category j</w:t>
      </w:r>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x</m:t>
            </m:r>
          </m:e>
          <m:sub>
            <m:r>
              <m:rPr>
                <m:sty m:val="p"/>
              </m:rPr>
              <w:rPr>
                <w:rFonts w:ascii="Times New Roman" w:hAnsi="Times New Roman" w:cs="Times New Roman"/>
                <w:sz w:val="24"/>
                <w:szCs w:val="24"/>
                <w:lang w:val="en-US" w:eastAsia="zh-CN"/>
              </w:rPr>
              <m:t>i</m:t>
            </m:r>
          </m:sub>
        </m:sSub>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The </w:t>
      </w:r>
      <w:proofErr w:type="spellStart"/>
      <w:proofErr w:type="gramStart"/>
      <w:r>
        <w:rPr>
          <w:rFonts w:ascii="Times New Roman" w:hAnsi="Times New Roman" w:cs="Times New Roman"/>
          <w:sz w:val="24"/>
          <w:szCs w:val="24"/>
          <w:lang w:val="en-US" w:eastAsia="zh-CN"/>
        </w:rPr>
        <w:t>i</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rPr>
        <w:t>city</w:t>
      </w:r>
      <w:proofErr w:type="gramEnd"/>
      <w:r>
        <w:rPr>
          <w:rFonts w:ascii="Times New Roman" w:hAnsi="Times New Roman" w:cs="Times New Roman"/>
          <w:sz w:val="24"/>
          <w:szCs w:val="24"/>
          <w:lang w:val="en-US" w:eastAsia="zh-CN"/>
        </w:rPr>
        <w:t xml:space="preserve"> number;</w:t>
      </w:r>
      <w:r w:rsidR="0048421D">
        <w:rPr>
          <w:rFonts w:ascii="Times New Roman" w:eastAsiaTheme="minorEastAsia" w:hAnsi="Times New Roman" w:cs="Times New Roman" w:hint="eastAsia"/>
          <w:sz w:val="24"/>
          <w:szCs w:val="24"/>
          <w:lang w:val="en-US" w:eastAsia="zh-CN"/>
        </w:rPr>
        <w:t xml:space="preserve"> </w:t>
      </w:r>
      <m:oMath>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v</m:t>
            </m:r>
          </m:e>
          <m:sub>
            <m:r>
              <m:rPr>
                <m:sty m:val="p"/>
              </m:rPr>
              <w:rPr>
                <w:rFonts w:ascii="Times New Roman" w:hAnsi="Times New Roman" w:cs="Times New Roman"/>
                <w:sz w:val="24"/>
                <w:szCs w:val="24"/>
                <w:lang w:val="en-US" w:eastAsia="zh-CN"/>
              </w:rPr>
              <m:t>j</m:t>
            </m:r>
          </m:sub>
        </m:sSub>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The j cluster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lang w:val="en-US" w:eastAsia="zh-CN"/>
        </w:rPr>
        <w:t>;</w:t>
      </w:r>
      <w:r w:rsidR="0048421D">
        <w:rPr>
          <w:rFonts w:ascii="Times New Roman" w:eastAsiaTheme="minorEastAsia" w:hAnsi="Times New Roman" w:cs="Times New Roman" w:hint="eastAsia"/>
          <w:sz w:val="24"/>
          <w:szCs w:val="24"/>
          <w:lang w:val="en-US" w:eastAsia="zh-CN"/>
        </w:rPr>
        <w:t xml:space="preserve"> </w:t>
      </w:r>
      <m:oMath>
        <m:sSup>
          <m:sSupPr>
            <m:ctrlPr>
              <w:rPr>
                <w:rFonts w:ascii="Cambria Math" w:hAnsi="Cambria Math" w:cs="Times New Roman"/>
                <w:sz w:val="24"/>
                <w:szCs w:val="24"/>
                <w:lang w:val="en-US" w:eastAsia="zh-CN"/>
              </w:rPr>
            </m:ctrlPr>
          </m:sSupPr>
          <m:e>
            <m:d>
              <m:dPr>
                <m:begChr m:val="‖"/>
                <m:endChr m:val="‖"/>
                <m:ctrlPr>
                  <w:rPr>
                    <w:rFonts w:ascii="Cambria Math" w:hAnsi="Cambria Math" w:cs="Times New Roman"/>
                    <w:sz w:val="24"/>
                    <w:szCs w:val="24"/>
                    <w:lang w:val="en-US" w:eastAsia="zh-CN"/>
                  </w:rPr>
                </m:ctrlPr>
              </m:dPr>
              <m:e>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x</m:t>
                    </m:r>
                  </m:e>
                  <m:sub>
                    <m:r>
                      <m:rPr>
                        <m:sty m:val="p"/>
                      </m:rPr>
                      <w:rPr>
                        <w:rFonts w:ascii="Times New Roman" w:hAnsi="Times New Roman" w:cs="Times New Roman"/>
                        <w:sz w:val="24"/>
                        <w:szCs w:val="24"/>
                        <w:lang w:val="en-US" w:eastAsia="zh-CN"/>
                      </w:rPr>
                      <m:t>i</m:t>
                    </m:r>
                  </m:sub>
                </m:sSub>
                <m:r>
                  <m:rPr>
                    <m:sty m:val="p"/>
                  </m:rPr>
                  <w:rPr>
                    <w:rFonts w:ascii="Times New Roman" w:hAnsi="Times New Roman" w:cs="Times New Roman"/>
                    <w:sz w:val="24"/>
                    <w:szCs w:val="24"/>
                    <w:lang w:val="en-US" w:eastAsia="zh-CN"/>
                  </w:rPr>
                  <m:t>-</m:t>
                </m:r>
                <m:sSub>
                  <m:sSubPr>
                    <m:ctrlPr>
                      <w:rPr>
                        <w:rFonts w:ascii="Cambria Math" w:hAnsi="Cambria Math" w:cs="Times New Roman"/>
                        <w:sz w:val="24"/>
                        <w:szCs w:val="24"/>
                        <w:lang w:val="en-US" w:eastAsia="zh-CN"/>
                      </w:rPr>
                    </m:ctrlPr>
                  </m:sSubPr>
                  <m:e>
                    <m:r>
                      <m:rPr>
                        <m:sty m:val="p"/>
                      </m:rPr>
                      <w:rPr>
                        <w:rFonts w:ascii="Times New Roman" w:hAnsi="Times New Roman" w:cs="Times New Roman"/>
                        <w:sz w:val="24"/>
                        <w:szCs w:val="24"/>
                        <w:lang w:val="en-US" w:eastAsia="zh-CN"/>
                      </w:rPr>
                      <m:t>v</m:t>
                    </m:r>
                  </m:e>
                  <m:sub>
                    <m:r>
                      <m:rPr>
                        <m:sty m:val="p"/>
                      </m:rPr>
                      <w:rPr>
                        <w:rFonts w:ascii="Times New Roman" w:hAnsi="Times New Roman" w:cs="Times New Roman"/>
                        <w:sz w:val="24"/>
                        <w:szCs w:val="24"/>
                        <w:lang w:val="en-US" w:eastAsia="zh-CN"/>
                      </w:rPr>
                      <m:t>j</m:t>
                    </m:r>
                  </m:sub>
                </m:sSub>
              </m:e>
            </m:d>
          </m:e>
          <m:sup>
            <m:r>
              <m:rPr>
                <m:sty m:val="p"/>
              </m:rPr>
              <w:rPr>
                <w:rFonts w:ascii="Times New Roman" w:hAnsi="Times New Roman" w:cs="Times New Roman"/>
                <w:sz w:val="24"/>
                <w:szCs w:val="24"/>
                <w:lang w:val="en-US" w:eastAsia="zh-CN"/>
              </w:rPr>
              <m:t>2</m:t>
            </m:r>
          </m:sup>
        </m:sSup>
      </m:oMath>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Euclidean distance squared, the difference between cities and cluster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lang w:val="en-US" w:eastAsia="zh-CN"/>
        </w:rPr>
        <w:t>.</w:t>
      </w:r>
    </w:p>
    <w:p w14:paraId="5575403E"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In the research of Liaoning Province, Fuzzy-C clustering analysis can be used to identify the industrial development characteristics of 14 cities and classify them as key development areas for different industries. Ge et al. (2022) identified the industrial development patterns of different regions through clustering analysis when studying the integration of different industries in rural areas, providing a scientific basis for coordinated regional economic development. </w:t>
      </w:r>
      <w:proofErr w:type="spellStart"/>
      <w:r>
        <w:rPr>
          <w:rFonts w:ascii="Times New Roman" w:hAnsi="Times New Roman" w:cs="Times New Roman"/>
          <w:sz w:val="24"/>
          <w:szCs w:val="24"/>
          <w:lang w:val="en-US" w:eastAsia="zh-CN"/>
        </w:rPr>
        <w:t>Sanguinet&amp;Rodr</w:t>
      </w:r>
      <w:proofErr w:type="spellEnd"/>
      <w:r>
        <w:rPr>
          <w:rFonts w:ascii="Times New Roman" w:hAnsi="Times New Roman" w:cs="Times New Roman"/>
          <w:sz w:val="24"/>
          <w:szCs w:val="24"/>
          <w:lang w:val="en-US" w:eastAsia="zh-CN"/>
        </w:rPr>
        <w:t xml:space="preserve"> í </w:t>
      </w:r>
      <w:proofErr w:type="spellStart"/>
      <w:r>
        <w:rPr>
          <w:rFonts w:ascii="Times New Roman" w:hAnsi="Times New Roman" w:cs="Times New Roman"/>
          <w:sz w:val="24"/>
          <w:szCs w:val="24"/>
          <w:lang w:val="en-US" w:eastAsia="zh-CN"/>
        </w:rPr>
        <w:t>guez</w:t>
      </w:r>
      <w:proofErr w:type="spellEnd"/>
      <w:r>
        <w:rPr>
          <w:rFonts w:ascii="Times New Roman" w:hAnsi="Times New Roman" w:cs="Times New Roman"/>
          <w:sz w:val="24"/>
          <w:szCs w:val="24"/>
          <w:lang w:val="en-US" w:eastAsia="zh-CN"/>
        </w:rPr>
        <w:t xml:space="preserve"> Puello (2022) emphasized the role of the tertiary industry as a regional economic engine, and combined cluster analysis to reveal the differences in industrial development among different regions in Brazil.</w:t>
      </w:r>
    </w:p>
    <w:p w14:paraId="0E2E5CF3"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The application of cluster analysis can not only reveal regional differences, but also provide scientific support for the formulation of industrial policies, which has important theoretical and practical significance.</w:t>
      </w:r>
    </w:p>
    <w:p w14:paraId="23B08243" w14:textId="77777777" w:rsidR="00D9231E" w:rsidRDefault="00D9231E">
      <w:pPr>
        <w:spacing w:after="245"/>
        <w:jc w:val="both"/>
        <w:rPr>
          <w:rFonts w:ascii="Times New Roman" w:hAnsi="Times New Roman" w:cs="Times New Roman"/>
          <w:sz w:val="24"/>
          <w:szCs w:val="24"/>
        </w:rPr>
      </w:pPr>
    </w:p>
    <w:p w14:paraId="45820FB8" w14:textId="77777777" w:rsidR="00D9231E" w:rsidRDefault="00000000">
      <w:pPr>
        <w:spacing w:after="245"/>
        <w:jc w:val="both"/>
        <w:rPr>
          <w:rFonts w:ascii="Times New Roman" w:hAnsi="Times New Roman" w:cs="Times New Roman"/>
          <w:b/>
          <w:bCs/>
          <w:sz w:val="28"/>
          <w:szCs w:val="28"/>
          <w:lang w:val="en-US" w:eastAsia="zh-CN"/>
        </w:rPr>
      </w:pPr>
      <w:r>
        <w:rPr>
          <w:rFonts w:ascii="Times New Roman" w:hAnsi="Times New Roman" w:cs="Times New Roman"/>
          <w:b/>
          <w:bCs/>
          <w:sz w:val="28"/>
          <w:szCs w:val="28"/>
        </w:rPr>
        <w:t>D</w:t>
      </w:r>
      <w:r>
        <w:rPr>
          <w:rFonts w:ascii="Times New Roman" w:hAnsi="Times New Roman" w:cs="Times New Roman"/>
          <w:b/>
          <w:bCs/>
          <w:sz w:val="28"/>
          <w:szCs w:val="28"/>
          <w:lang w:val="en-US" w:eastAsia="zh-CN"/>
        </w:rPr>
        <w:t>ATA</w:t>
      </w:r>
      <w:r>
        <w:rPr>
          <w:rFonts w:ascii="Times New Roman" w:hAnsi="Times New Roman" w:cs="Times New Roman"/>
          <w:b/>
          <w:bCs/>
          <w:sz w:val="28"/>
          <w:szCs w:val="28"/>
        </w:rPr>
        <w:t xml:space="preserve"> </w:t>
      </w:r>
      <w:r>
        <w:rPr>
          <w:rFonts w:ascii="Times New Roman" w:hAnsi="Times New Roman" w:cs="Times New Roman"/>
          <w:b/>
          <w:bCs/>
          <w:sz w:val="28"/>
          <w:szCs w:val="28"/>
          <w:lang w:val="en-US" w:eastAsia="zh-CN"/>
        </w:rPr>
        <w:t>SOURCES</w:t>
      </w:r>
    </w:p>
    <w:p w14:paraId="29A1D558" w14:textId="4975D78E" w:rsidR="00D9231E" w:rsidRDefault="00000000">
      <w:pPr>
        <w:spacing w:after="245"/>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D</w:t>
      </w:r>
      <w:r w:rsidR="009E09B6">
        <w:rPr>
          <w:rFonts w:asciiTheme="minorEastAsia" w:eastAsiaTheme="minorEastAsia" w:hAnsiTheme="minorEastAsia" w:cs="Times New Roman" w:hint="eastAsia"/>
          <w:b/>
          <w:bCs/>
          <w:sz w:val="24"/>
          <w:szCs w:val="24"/>
          <w:lang w:val="en-US" w:eastAsia="zh-CN"/>
        </w:rPr>
        <w:t>ata</w:t>
      </w:r>
      <w:r>
        <w:rPr>
          <w:rFonts w:ascii="Times New Roman" w:hAnsi="Times New Roman" w:cs="Times New Roman"/>
          <w:b/>
          <w:bCs/>
          <w:sz w:val="24"/>
          <w:szCs w:val="24"/>
          <w:lang w:val="en-US" w:eastAsia="zh-CN"/>
        </w:rPr>
        <w:t xml:space="preserve"> in Two-Ways Fixed Effects Model</w:t>
      </w:r>
    </w:p>
    <w:p w14:paraId="40826018" w14:textId="77777777" w:rsidR="00D9231E" w:rsidRDefault="00000000">
      <w:pPr>
        <w:spacing w:after="245"/>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Based on the panel data of cities in Liaoning Province from 2003 to 2024, this paper aims at the differences of fixed assets investment in different cities, establishes fixed assets investment targets suitable for different industries, and distinguishes the development characteristics of each city.</w:t>
      </w:r>
    </w:p>
    <w:p w14:paraId="64AD4B5D" w14:textId="77777777" w:rsidR="00D9231E" w:rsidRDefault="00000000">
      <w:pPr>
        <w:widowControl w:val="0"/>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Table 1: </w:t>
      </w:r>
      <w:r>
        <w:rPr>
          <w:rFonts w:ascii="Times New Roman" w:hAnsi="Times New Roman" w:cs="Times New Roman" w:hint="eastAsia"/>
          <w:sz w:val="24"/>
          <w:szCs w:val="24"/>
          <w:lang w:val="en-US" w:eastAsia="zh-CN"/>
        </w:rPr>
        <w:t>F</w:t>
      </w:r>
      <w:proofErr w:type="spellStart"/>
      <w:r>
        <w:rPr>
          <w:rFonts w:ascii="Times New Roman" w:hAnsi="Times New Roman" w:cs="Times New Roman"/>
          <w:sz w:val="24"/>
          <w:szCs w:val="24"/>
          <w:lang w:eastAsia="zh-CN"/>
        </w:rPr>
        <w:t>ixed</w:t>
      </w:r>
      <w:proofErr w:type="spellEnd"/>
      <w:r>
        <w:rPr>
          <w:rFonts w:ascii="Times New Roman" w:hAnsi="Times New Roman" w:cs="Times New Roman"/>
          <w:sz w:val="24"/>
          <w:szCs w:val="24"/>
          <w:lang w:eastAsia="zh-CN"/>
        </w:rPr>
        <w:t xml:space="preserve"> </w:t>
      </w:r>
      <w:r>
        <w:rPr>
          <w:rFonts w:ascii="Times New Roman" w:hAnsi="Times New Roman" w:cs="Times New Roman" w:hint="eastAsia"/>
          <w:sz w:val="24"/>
          <w:szCs w:val="24"/>
          <w:lang w:val="en-US" w:eastAsia="zh-CN"/>
        </w:rPr>
        <w:t>A</w:t>
      </w:r>
      <w:proofErr w:type="spellStart"/>
      <w:r>
        <w:rPr>
          <w:rFonts w:ascii="Times New Roman" w:hAnsi="Times New Roman" w:cs="Times New Roman"/>
          <w:sz w:val="24"/>
          <w:szCs w:val="24"/>
          <w:lang w:eastAsia="zh-CN"/>
        </w:rPr>
        <w:t>ssets</w:t>
      </w:r>
      <w:proofErr w:type="spellEnd"/>
      <w:r>
        <w:rPr>
          <w:rFonts w:ascii="Times New Roman" w:hAnsi="Times New Roman" w:cs="Times New Roman"/>
          <w:sz w:val="24"/>
          <w:szCs w:val="24"/>
          <w:lang w:eastAsia="zh-CN"/>
        </w:rPr>
        <w:t xml:space="preserve"> </w:t>
      </w:r>
      <w:r>
        <w:rPr>
          <w:rFonts w:ascii="Times New Roman" w:hAnsi="Times New Roman" w:cs="Times New Roman" w:hint="eastAsia"/>
          <w:sz w:val="24"/>
          <w:szCs w:val="24"/>
          <w:lang w:val="en-US" w:eastAsia="zh-CN"/>
        </w:rPr>
        <w:t>I</w:t>
      </w:r>
      <w:proofErr w:type="spellStart"/>
      <w:r>
        <w:rPr>
          <w:rFonts w:ascii="Times New Roman" w:hAnsi="Times New Roman" w:cs="Times New Roman"/>
          <w:sz w:val="24"/>
          <w:szCs w:val="24"/>
          <w:lang w:eastAsia="zh-CN"/>
        </w:rPr>
        <w:t>nvestment</w:t>
      </w:r>
      <w:proofErr w:type="spellEnd"/>
      <w:r>
        <w:rPr>
          <w:rFonts w:ascii="Times New Roman" w:hAnsi="Times New Roman" w:cs="Times New Roman"/>
          <w:sz w:val="24"/>
          <w:szCs w:val="24"/>
          <w:lang w:eastAsia="zh-CN"/>
        </w:rPr>
        <w:t xml:space="preserve"> </w:t>
      </w:r>
      <w:r>
        <w:rPr>
          <w:rFonts w:ascii="Times New Roman" w:hAnsi="Times New Roman" w:cs="Times New Roman" w:hint="eastAsia"/>
          <w:sz w:val="24"/>
          <w:szCs w:val="24"/>
          <w:lang w:val="en-US" w:eastAsia="zh-CN"/>
        </w:rPr>
        <w:t>V</w:t>
      </w:r>
      <w:proofErr w:type="spellStart"/>
      <w:r>
        <w:rPr>
          <w:rFonts w:ascii="Times New Roman" w:hAnsi="Times New Roman" w:cs="Times New Roman"/>
          <w:sz w:val="24"/>
          <w:szCs w:val="24"/>
          <w:lang w:eastAsia="zh-CN"/>
        </w:rPr>
        <w:t>ariables</w:t>
      </w:r>
      <w:proofErr w:type="spellEnd"/>
      <w:r>
        <w:rPr>
          <w:rFonts w:ascii="Times New Roman" w:hAnsi="Times New Roman" w:cs="Times New Roman"/>
          <w:sz w:val="24"/>
          <w:szCs w:val="24"/>
          <w:lang w:eastAsia="zh-CN"/>
        </w:rPr>
        <w:t xml:space="preserve"> of </w:t>
      </w:r>
      <w:r>
        <w:rPr>
          <w:rFonts w:ascii="Times New Roman" w:hAnsi="Times New Roman" w:cs="Times New Roman" w:hint="eastAsia"/>
          <w:sz w:val="24"/>
          <w:szCs w:val="24"/>
          <w:lang w:val="en-US" w:eastAsia="zh-CN"/>
        </w:rPr>
        <w:t>The T</w:t>
      </w:r>
      <w:proofErr w:type="spellStart"/>
      <w:r>
        <w:rPr>
          <w:rFonts w:ascii="Times New Roman" w:hAnsi="Times New Roman" w:cs="Times New Roman"/>
          <w:sz w:val="24"/>
          <w:szCs w:val="24"/>
          <w:lang w:eastAsia="zh-CN"/>
        </w:rPr>
        <w:t>hree</w:t>
      </w:r>
      <w:proofErr w:type="spellEnd"/>
      <w:r>
        <w:rPr>
          <w:rFonts w:ascii="Times New Roman" w:hAnsi="Times New Roman" w:cs="Times New Roman"/>
          <w:sz w:val="24"/>
          <w:szCs w:val="24"/>
          <w:lang w:eastAsia="zh-CN"/>
        </w:rPr>
        <w:t xml:space="preserve"> </w:t>
      </w:r>
      <w:r>
        <w:rPr>
          <w:rFonts w:ascii="Times New Roman" w:hAnsi="Times New Roman" w:cs="Times New Roman" w:hint="eastAsia"/>
          <w:sz w:val="24"/>
          <w:szCs w:val="24"/>
          <w:lang w:val="en-US" w:eastAsia="zh-CN"/>
        </w:rPr>
        <w:t>I</w:t>
      </w:r>
      <w:proofErr w:type="spellStart"/>
      <w:r>
        <w:rPr>
          <w:rFonts w:ascii="Times New Roman" w:hAnsi="Times New Roman" w:cs="Times New Roman"/>
          <w:sz w:val="24"/>
          <w:szCs w:val="24"/>
          <w:lang w:eastAsia="zh-CN"/>
        </w:rPr>
        <w:t>ndustries</w:t>
      </w:r>
      <w:proofErr w:type="spellEnd"/>
      <w:r>
        <w:rPr>
          <w:rFonts w:ascii="Times New Roman" w:hAnsi="Times New Roman" w:cs="Times New Roman"/>
          <w:sz w:val="24"/>
          <w:szCs w:val="24"/>
          <w:lang w:eastAsia="zh-CN"/>
        </w:rPr>
        <w:t xml:space="preserve"> in Liaoning</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153"/>
        <w:gridCol w:w="3217"/>
        <w:gridCol w:w="1831"/>
        <w:gridCol w:w="3495"/>
      </w:tblGrid>
      <w:tr w:rsidR="00D9231E" w14:paraId="204B5060" w14:textId="77777777">
        <w:trPr>
          <w:trHeight w:val="270"/>
        </w:trPr>
        <w:tc>
          <w:tcPr>
            <w:tcW w:w="1006" w:type="pct"/>
            <w:tcBorders>
              <w:bottom w:val="single" w:sz="4" w:space="0" w:color="auto"/>
              <w:tl2br w:val="nil"/>
              <w:tr2bl w:val="nil"/>
            </w:tcBorders>
            <w:noWrap/>
            <w:vAlign w:val="center"/>
          </w:tcPr>
          <w:p w14:paraId="6731160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Primary Industry</w:t>
            </w:r>
          </w:p>
        </w:tc>
        <w:tc>
          <w:tcPr>
            <w:tcW w:w="1503" w:type="pct"/>
            <w:tcBorders>
              <w:bottom w:val="single" w:sz="4" w:space="0" w:color="auto"/>
              <w:tl2br w:val="nil"/>
              <w:tr2bl w:val="nil"/>
            </w:tcBorders>
            <w:noWrap/>
            <w:vAlign w:val="center"/>
          </w:tcPr>
          <w:p w14:paraId="61273CA5"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Variables</w:t>
            </w:r>
            <w:r>
              <w:rPr>
                <w:rFonts w:ascii="Times New Roman" w:hAnsi="Times New Roman" w:cs="Times New Roman" w:hint="eastAsia"/>
                <w:sz w:val="18"/>
                <w:szCs w:val="18"/>
                <w:lang w:val="en-US" w:eastAsia="zh-CN"/>
              </w:rPr>
              <w:t xml:space="preserve"> (unit: million yuan)</w:t>
            </w:r>
          </w:p>
        </w:tc>
        <w:tc>
          <w:tcPr>
            <w:tcW w:w="856" w:type="pct"/>
            <w:tcBorders>
              <w:bottom w:val="single" w:sz="4" w:space="0" w:color="auto"/>
              <w:tl2br w:val="nil"/>
              <w:tr2bl w:val="nil"/>
            </w:tcBorders>
            <w:noWrap/>
            <w:vAlign w:val="center"/>
          </w:tcPr>
          <w:p w14:paraId="394E7CEE"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Abbreviation</w:t>
            </w:r>
          </w:p>
        </w:tc>
        <w:tc>
          <w:tcPr>
            <w:tcW w:w="1633" w:type="pct"/>
            <w:tcBorders>
              <w:bottom w:val="single" w:sz="4" w:space="0" w:color="auto"/>
              <w:tl2br w:val="nil"/>
              <w:tr2bl w:val="nil"/>
            </w:tcBorders>
            <w:noWrap/>
            <w:vAlign w:val="center"/>
          </w:tcPr>
          <w:p w14:paraId="131B7B06"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Source</w:t>
            </w:r>
          </w:p>
        </w:tc>
      </w:tr>
      <w:tr w:rsidR="00D9231E" w14:paraId="37BE83E6" w14:textId="77777777">
        <w:trPr>
          <w:trHeight w:val="270"/>
        </w:trPr>
        <w:tc>
          <w:tcPr>
            <w:tcW w:w="1006" w:type="pct"/>
            <w:tcBorders>
              <w:top w:val="single" w:sz="4" w:space="0" w:color="auto"/>
              <w:tl2br w:val="nil"/>
              <w:tr2bl w:val="nil"/>
            </w:tcBorders>
            <w:noWrap/>
            <w:vAlign w:val="center"/>
          </w:tcPr>
          <w:p w14:paraId="04573963"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Dependent Variable</w:t>
            </w:r>
          </w:p>
        </w:tc>
        <w:tc>
          <w:tcPr>
            <w:tcW w:w="1503" w:type="pct"/>
            <w:tcBorders>
              <w:top w:val="single" w:sz="4" w:space="0" w:color="auto"/>
              <w:tl2br w:val="nil"/>
              <w:tr2bl w:val="nil"/>
            </w:tcBorders>
            <w:noWrap/>
            <w:vAlign w:val="center"/>
          </w:tcPr>
          <w:p w14:paraId="21413B85"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Primary industry GDP</w:t>
            </w:r>
          </w:p>
        </w:tc>
        <w:tc>
          <w:tcPr>
            <w:tcW w:w="856" w:type="pct"/>
            <w:tcBorders>
              <w:top w:val="single" w:sz="4" w:space="0" w:color="auto"/>
              <w:tl2br w:val="nil"/>
              <w:tr2bl w:val="nil"/>
            </w:tcBorders>
            <w:noWrap/>
            <w:vAlign w:val="center"/>
          </w:tcPr>
          <w:p w14:paraId="5E952BC4"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gdp1</w:t>
            </w:r>
          </w:p>
        </w:tc>
        <w:tc>
          <w:tcPr>
            <w:tcW w:w="1633" w:type="pct"/>
            <w:tcBorders>
              <w:top w:val="single" w:sz="4" w:space="0" w:color="auto"/>
              <w:tl2br w:val="nil"/>
              <w:tr2bl w:val="nil"/>
            </w:tcBorders>
            <w:noWrap/>
            <w:vAlign w:val="center"/>
          </w:tcPr>
          <w:p w14:paraId="1BBCDEDD"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China National Bureau of Statistics</w:t>
            </w:r>
          </w:p>
        </w:tc>
      </w:tr>
      <w:tr w:rsidR="00D9231E" w14:paraId="12E45F61" w14:textId="77777777">
        <w:trPr>
          <w:trHeight w:val="270"/>
        </w:trPr>
        <w:tc>
          <w:tcPr>
            <w:tcW w:w="1006" w:type="pct"/>
            <w:tcBorders>
              <w:tl2br w:val="nil"/>
              <w:tr2bl w:val="nil"/>
            </w:tcBorders>
            <w:noWrap/>
            <w:vAlign w:val="center"/>
          </w:tcPr>
          <w:p w14:paraId="22D6F090"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2AD78E45"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Agriculture, forestry and water conservancy</w:t>
            </w:r>
          </w:p>
        </w:tc>
        <w:tc>
          <w:tcPr>
            <w:tcW w:w="856" w:type="pct"/>
            <w:tcBorders>
              <w:tl2br w:val="nil"/>
              <w:tr2bl w:val="nil"/>
            </w:tcBorders>
            <w:noWrap/>
            <w:vAlign w:val="center"/>
          </w:tcPr>
          <w:p w14:paraId="2A79AB42" w14:textId="77777777" w:rsidR="00D9231E" w:rsidRDefault="00000000">
            <w:pPr>
              <w:widowControl w:val="0"/>
              <w:spacing w:line="240" w:lineRule="auto"/>
              <w:jc w:val="center"/>
              <w:rPr>
                <w:rFonts w:ascii="Times New Roman" w:hAnsi="Times New Roman" w:cs="Times New Roman"/>
                <w:sz w:val="18"/>
                <w:szCs w:val="18"/>
                <w:lang w:val="en-US" w:eastAsia="zh-CN"/>
              </w:rPr>
            </w:pPr>
            <w:proofErr w:type="spellStart"/>
            <w:r>
              <w:rPr>
                <w:rFonts w:ascii="Times New Roman" w:hAnsi="Times New Roman" w:cs="Times New Roman"/>
                <w:sz w:val="18"/>
                <w:szCs w:val="18"/>
                <w:lang w:val="en-US" w:eastAsia="zh-CN"/>
              </w:rPr>
              <w:t>agrifw</w:t>
            </w:r>
            <w:proofErr w:type="spellEnd"/>
          </w:p>
        </w:tc>
        <w:tc>
          <w:tcPr>
            <w:tcW w:w="1633" w:type="pct"/>
            <w:tcBorders>
              <w:tl2br w:val="nil"/>
              <w:tr2bl w:val="nil"/>
            </w:tcBorders>
            <w:noWrap/>
            <w:vAlign w:val="center"/>
          </w:tcPr>
          <w:p w14:paraId="18ABD3AD"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54B6D5D0" w14:textId="77777777">
        <w:trPr>
          <w:trHeight w:val="270"/>
        </w:trPr>
        <w:tc>
          <w:tcPr>
            <w:tcW w:w="1006" w:type="pct"/>
            <w:tcBorders>
              <w:bottom w:val="single" w:sz="4" w:space="0" w:color="auto"/>
              <w:tl2br w:val="nil"/>
              <w:tr2bl w:val="nil"/>
            </w:tcBorders>
            <w:noWrap/>
            <w:vAlign w:val="center"/>
          </w:tcPr>
          <w:p w14:paraId="5E2BC34F"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bottom w:val="single" w:sz="4" w:space="0" w:color="auto"/>
              <w:tl2br w:val="nil"/>
              <w:tr2bl w:val="nil"/>
            </w:tcBorders>
            <w:noWrap/>
            <w:vAlign w:val="center"/>
          </w:tcPr>
          <w:p w14:paraId="4FF09AF2"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Agriculture, forestry, animal husbandry and fishery</w:t>
            </w:r>
          </w:p>
        </w:tc>
        <w:tc>
          <w:tcPr>
            <w:tcW w:w="856" w:type="pct"/>
            <w:tcBorders>
              <w:bottom w:val="single" w:sz="4" w:space="0" w:color="auto"/>
              <w:tl2br w:val="nil"/>
              <w:tr2bl w:val="nil"/>
            </w:tcBorders>
            <w:noWrap/>
            <w:vAlign w:val="center"/>
          </w:tcPr>
          <w:p w14:paraId="5C75094F"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agrian</w:t>
            </w:r>
            <w:proofErr w:type="spellEnd"/>
          </w:p>
        </w:tc>
        <w:tc>
          <w:tcPr>
            <w:tcW w:w="1633" w:type="pct"/>
            <w:tcBorders>
              <w:bottom w:val="single" w:sz="4" w:space="0" w:color="auto"/>
              <w:tl2br w:val="nil"/>
              <w:tr2bl w:val="nil"/>
            </w:tcBorders>
            <w:noWrap/>
            <w:vAlign w:val="center"/>
          </w:tcPr>
          <w:p w14:paraId="10F2FBE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21A2EFDA" w14:textId="77777777">
        <w:trPr>
          <w:trHeight w:val="270"/>
        </w:trPr>
        <w:tc>
          <w:tcPr>
            <w:tcW w:w="1006" w:type="pct"/>
            <w:tcBorders>
              <w:top w:val="single" w:sz="4" w:space="0" w:color="auto"/>
              <w:bottom w:val="single" w:sz="4" w:space="0" w:color="auto"/>
              <w:tl2br w:val="nil"/>
              <w:tr2bl w:val="nil"/>
            </w:tcBorders>
            <w:noWrap/>
            <w:vAlign w:val="center"/>
          </w:tcPr>
          <w:p w14:paraId="053560F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Secondary Industry</w:t>
            </w:r>
          </w:p>
        </w:tc>
        <w:tc>
          <w:tcPr>
            <w:tcW w:w="1503" w:type="pct"/>
            <w:tcBorders>
              <w:top w:val="single" w:sz="4" w:space="0" w:color="auto"/>
              <w:bottom w:val="single" w:sz="4" w:space="0" w:color="auto"/>
              <w:tl2br w:val="nil"/>
              <w:tr2bl w:val="nil"/>
            </w:tcBorders>
            <w:noWrap/>
            <w:vAlign w:val="center"/>
          </w:tcPr>
          <w:p w14:paraId="6BD47887"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856" w:type="pct"/>
            <w:tcBorders>
              <w:top w:val="single" w:sz="4" w:space="0" w:color="auto"/>
              <w:bottom w:val="single" w:sz="4" w:space="0" w:color="auto"/>
              <w:tl2br w:val="nil"/>
              <w:tr2bl w:val="nil"/>
            </w:tcBorders>
            <w:noWrap/>
            <w:vAlign w:val="center"/>
          </w:tcPr>
          <w:p w14:paraId="5120CCBA"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633" w:type="pct"/>
            <w:tcBorders>
              <w:top w:val="single" w:sz="4" w:space="0" w:color="auto"/>
              <w:bottom w:val="single" w:sz="4" w:space="0" w:color="auto"/>
              <w:tl2br w:val="nil"/>
              <w:tr2bl w:val="nil"/>
            </w:tcBorders>
            <w:noWrap/>
            <w:vAlign w:val="center"/>
          </w:tcPr>
          <w:p w14:paraId="725AD4CF" w14:textId="77777777" w:rsidR="00D9231E" w:rsidRDefault="00D9231E">
            <w:pPr>
              <w:widowControl w:val="0"/>
              <w:spacing w:line="240" w:lineRule="auto"/>
              <w:jc w:val="center"/>
              <w:rPr>
                <w:rFonts w:ascii="Times New Roman" w:hAnsi="Times New Roman" w:cs="Times New Roman"/>
                <w:sz w:val="18"/>
                <w:szCs w:val="18"/>
                <w:lang w:eastAsia="zh-CN"/>
              </w:rPr>
            </w:pPr>
          </w:p>
        </w:tc>
      </w:tr>
      <w:tr w:rsidR="00D9231E" w14:paraId="67B2554C" w14:textId="77777777">
        <w:trPr>
          <w:trHeight w:val="270"/>
        </w:trPr>
        <w:tc>
          <w:tcPr>
            <w:tcW w:w="1006" w:type="pct"/>
            <w:tcBorders>
              <w:top w:val="single" w:sz="4" w:space="0" w:color="auto"/>
              <w:tl2br w:val="nil"/>
              <w:tr2bl w:val="nil"/>
            </w:tcBorders>
            <w:noWrap/>
            <w:vAlign w:val="center"/>
          </w:tcPr>
          <w:p w14:paraId="02D85258"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eastAsia="zh-CN"/>
              </w:rPr>
              <w:t>Dependent Variable</w:t>
            </w:r>
          </w:p>
        </w:tc>
        <w:tc>
          <w:tcPr>
            <w:tcW w:w="1503" w:type="pct"/>
            <w:tcBorders>
              <w:top w:val="single" w:sz="4" w:space="0" w:color="auto"/>
              <w:tl2br w:val="nil"/>
              <w:tr2bl w:val="nil"/>
            </w:tcBorders>
            <w:noWrap/>
            <w:vAlign w:val="center"/>
          </w:tcPr>
          <w:p w14:paraId="3FDBACC5"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Secondary industry GDP</w:t>
            </w:r>
          </w:p>
        </w:tc>
        <w:tc>
          <w:tcPr>
            <w:tcW w:w="856" w:type="pct"/>
            <w:tcBorders>
              <w:top w:val="single" w:sz="4" w:space="0" w:color="auto"/>
              <w:tl2br w:val="nil"/>
              <w:tr2bl w:val="nil"/>
            </w:tcBorders>
            <w:noWrap/>
            <w:vAlign w:val="center"/>
          </w:tcPr>
          <w:p w14:paraId="697FE14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gdp2</w:t>
            </w:r>
          </w:p>
        </w:tc>
        <w:tc>
          <w:tcPr>
            <w:tcW w:w="1633" w:type="pct"/>
            <w:tcBorders>
              <w:top w:val="single" w:sz="4" w:space="0" w:color="auto"/>
              <w:tl2br w:val="nil"/>
              <w:tr2bl w:val="nil"/>
            </w:tcBorders>
            <w:noWrap/>
            <w:vAlign w:val="center"/>
          </w:tcPr>
          <w:p w14:paraId="69F1435E"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China National Bureau of Statistics</w:t>
            </w:r>
          </w:p>
        </w:tc>
      </w:tr>
      <w:tr w:rsidR="00D9231E" w14:paraId="4ACB6482" w14:textId="77777777">
        <w:trPr>
          <w:trHeight w:val="270"/>
        </w:trPr>
        <w:tc>
          <w:tcPr>
            <w:tcW w:w="1006" w:type="pct"/>
            <w:tcBorders>
              <w:tl2br w:val="nil"/>
              <w:tr2bl w:val="nil"/>
            </w:tcBorders>
            <w:noWrap/>
            <w:vAlign w:val="center"/>
          </w:tcPr>
          <w:p w14:paraId="3F7F30E2"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0D8313A3"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Mining</w:t>
            </w:r>
          </w:p>
        </w:tc>
        <w:tc>
          <w:tcPr>
            <w:tcW w:w="856" w:type="pct"/>
            <w:tcBorders>
              <w:tl2br w:val="nil"/>
              <w:tr2bl w:val="nil"/>
            </w:tcBorders>
            <w:noWrap/>
            <w:vAlign w:val="center"/>
          </w:tcPr>
          <w:p w14:paraId="78951D44"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mine</w:t>
            </w:r>
          </w:p>
        </w:tc>
        <w:tc>
          <w:tcPr>
            <w:tcW w:w="1633" w:type="pct"/>
            <w:tcBorders>
              <w:tl2br w:val="nil"/>
              <w:tr2bl w:val="nil"/>
            </w:tcBorders>
            <w:noWrap/>
            <w:vAlign w:val="center"/>
          </w:tcPr>
          <w:p w14:paraId="0B90BDBB"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5DBEE77B" w14:textId="77777777">
        <w:trPr>
          <w:trHeight w:val="270"/>
        </w:trPr>
        <w:tc>
          <w:tcPr>
            <w:tcW w:w="1006" w:type="pct"/>
            <w:tcBorders>
              <w:tl2br w:val="nil"/>
              <w:tr2bl w:val="nil"/>
            </w:tcBorders>
            <w:noWrap/>
            <w:vAlign w:val="center"/>
          </w:tcPr>
          <w:p w14:paraId="77DBA431"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4036EB41"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Manufacturing</w:t>
            </w:r>
          </w:p>
        </w:tc>
        <w:tc>
          <w:tcPr>
            <w:tcW w:w="856" w:type="pct"/>
            <w:tcBorders>
              <w:tl2br w:val="nil"/>
              <w:tr2bl w:val="nil"/>
            </w:tcBorders>
            <w:noWrap/>
            <w:vAlign w:val="center"/>
          </w:tcPr>
          <w:p w14:paraId="15EBF568"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manu</w:t>
            </w:r>
            <w:proofErr w:type="spellEnd"/>
          </w:p>
        </w:tc>
        <w:tc>
          <w:tcPr>
            <w:tcW w:w="1633" w:type="pct"/>
            <w:tcBorders>
              <w:tl2br w:val="nil"/>
              <w:tr2bl w:val="nil"/>
            </w:tcBorders>
            <w:noWrap/>
            <w:vAlign w:val="center"/>
          </w:tcPr>
          <w:p w14:paraId="183253A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18C43CF8" w14:textId="77777777">
        <w:trPr>
          <w:trHeight w:val="270"/>
        </w:trPr>
        <w:tc>
          <w:tcPr>
            <w:tcW w:w="1006" w:type="pct"/>
            <w:tcBorders>
              <w:tl2br w:val="nil"/>
              <w:tr2bl w:val="nil"/>
            </w:tcBorders>
            <w:noWrap/>
            <w:vAlign w:val="center"/>
          </w:tcPr>
          <w:p w14:paraId="7FC34906"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01D5683D"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Production and supply of electricity, gas, and water</w:t>
            </w:r>
          </w:p>
        </w:tc>
        <w:tc>
          <w:tcPr>
            <w:tcW w:w="856" w:type="pct"/>
            <w:tcBorders>
              <w:tl2br w:val="nil"/>
              <w:tr2bl w:val="nil"/>
            </w:tcBorders>
            <w:noWrap/>
            <w:vAlign w:val="center"/>
          </w:tcPr>
          <w:p w14:paraId="730CA5C7"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elec</w:t>
            </w:r>
            <w:proofErr w:type="spellEnd"/>
          </w:p>
        </w:tc>
        <w:tc>
          <w:tcPr>
            <w:tcW w:w="1633" w:type="pct"/>
            <w:tcBorders>
              <w:tl2br w:val="nil"/>
              <w:tr2bl w:val="nil"/>
            </w:tcBorders>
            <w:noWrap/>
            <w:vAlign w:val="center"/>
          </w:tcPr>
          <w:p w14:paraId="4740B74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41CA75A8" w14:textId="77777777">
        <w:trPr>
          <w:trHeight w:val="270"/>
        </w:trPr>
        <w:tc>
          <w:tcPr>
            <w:tcW w:w="1006" w:type="pct"/>
            <w:tcBorders>
              <w:bottom w:val="single" w:sz="4" w:space="0" w:color="auto"/>
              <w:tl2br w:val="nil"/>
              <w:tr2bl w:val="nil"/>
            </w:tcBorders>
            <w:noWrap/>
            <w:vAlign w:val="center"/>
          </w:tcPr>
          <w:p w14:paraId="3B63BA94"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bottom w:val="single" w:sz="4" w:space="0" w:color="auto"/>
              <w:tl2br w:val="nil"/>
              <w:tr2bl w:val="nil"/>
            </w:tcBorders>
            <w:noWrap/>
            <w:vAlign w:val="center"/>
          </w:tcPr>
          <w:p w14:paraId="7BF99A5A"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Construction</w:t>
            </w:r>
          </w:p>
        </w:tc>
        <w:tc>
          <w:tcPr>
            <w:tcW w:w="856" w:type="pct"/>
            <w:tcBorders>
              <w:bottom w:val="single" w:sz="4" w:space="0" w:color="auto"/>
              <w:tl2br w:val="nil"/>
              <w:tr2bl w:val="nil"/>
            </w:tcBorders>
            <w:noWrap/>
            <w:vAlign w:val="center"/>
          </w:tcPr>
          <w:p w14:paraId="31A35FB0"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constr</w:t>
            </w:r>
            <w:proofErr w:type="spellEnd"/>
          </w:p>
        </w:tc>
        <w:tc>
          <w:tcPr>
            <w:tcW w:w="1633" w:type="pct"/>
            <w:tcBorders>
              <w:bottom w:val="single" w:sz="4" w:space="0" w:color="auto"/>
              <w:tl2br w:val="nil"/>
              <w:tr2bl w:val="nil"/>
            </w:tcBorders>
            <w:noWrap/>
            <w:vAlign w:val="center"/>
          </w:tcPr>
          <w:p w14:paraId="639AB97A"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1F2320E3" w14:textId="77777777">
        <w:trPr>
          <w:trHeight w:val="270"/>
        </w:trPr>
        <w:tc>
          <w:tcPr>
            <w:tcW w:w="1006" w:type="pct"/>
            <w:tcBorders>
              <w:top w:val="single" w:sz="4" w:space="0" w:color="auto"/>
              <w:bottom w:val="single" w:sz="4" w:space="0" w:color="auto"/>
              <w:tl2br w:val="nil"/>
              <w:tr2bl w:val="nil"/>
            </w:tcBorders>
            <w:noWrap/>
            <w:vAlign w:val="center"/>
          </w:tcPr>
          <w:p w14:paraId="0F107CEF"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Tertiary Industry</w:t>
            </w:r>
          </w:p>
        </w:tc>
        <w:tc>
          <w:tcPr>
            <w:tcW w:w="1503" w:type="pct"/>
            <w:tcBorders>
              <w:top w:val="single" w:sz="4" w:space="0" w:color="auto"/>
              <w:bottom w:val="single" w:sz="4" w:space="0" w:color="auto"/>
              <w:tl2br w:val="nil"/>
              <w:tr2bl w:val="nil"/>
            </w:tcBorders>
            <w:noWrap/>
            <w:vAlign w:val="center"/>
          </w:tcPr>
          <w:p w14:paraId="06959A92"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856" w:type="pct"/>
            <w:tcBorders>
              <w:top w:val="single" w:sz="4" w:space="0" w:color="auto"/>
              <w:bottom w:val="single" w:sz="4" w:space="0" w:color="auto"/>
              <w:tl2br w:val="nil"/>
              <w:tr2bl w:val="nil"/>
            </w:tcBorders>
            <w:noWrap/>
            <w:vAlign w:val="center"/>
          </w:tcPr>
          <w:p w14:paraId="345779EE"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633" w:type="pct"/>
            <w:tcBorders>
              <w:top w:val="single" w:sz="4" w:space="0" w:color="auto"/>
              <w:bottom w:val="single" w:sz="4" w:space="0" w:color="auto"/>
              <w:tl2br w:val="nil"/>
              <w:tr2bl w:val="nil"/>
            </w:tcBorders>
            <w:noWrap/>
            <w:vAlign w:val="center"/>
          </w:tcPr>
          <w:p w14:paraId="1AED5D5B" w14:textId="77777777" w:rsidR="00D9231E" w:rsidRDefault="00D9231E">
            <w:pPr>
              <w:widowControl w:val="0"/>
              <w:spacing w:line="240" w:lineRule="auto"/>
              <w:jc w:val="center"/>
              <w:rPr>
                <w:rFonts w:ascii="Times New Roman" w:hAnsi="Times New Roman" w:cs="Times New Roman"/>
                <w:sz w:val="18"/>
                <w:szCs w:val="18"/>
                <w:lang w:eastAsia="zh-CN"/>
              </w:rPr>
            </w:pPr>
          </w:p>
        </w:tc>
      </w:tr>
      <w:tr w:rsidR="00D9231E" w14:paraId="4B577727" w14:textId="77777777">
        <w:trPr>
          <w:trHeight w:val="270"/>
        </w:trPr>
        <w:tc>
          <w:tcPr>
            <w:tcW w:w="1006" w:type="pct"/>
            <w:tcBorders>
              <w:top w:val="single" w:sz="4" w:space="0" w:color="auto"/>
              <w:tl2br w:val="nil"/>
              <w:tr2bl w:val="nil"/>
            </w:tcBorders>
            <w:noWrap/>
            <w:vAlign w:val="center"/>
          </w:tcPr>
          <w:p w14:paraId="21B15A1E"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Dependent Variable</w:t>
            </w:r>
          </w:p>
        </w:tc>
        <w:tc>
          <w:tcPr>
            <w:tcW w:w="1503" w:type="pct"/>
            <w:tcBorders>
              <w:top w:val="single" w:sz="4" w:space="0" w:color="auto"/>
              <w:tl2br w:val="nil"/>
              <w:tr2bl w:val="nil"/>
            </w:tcBorders>
            <w:noWrap/>
            <w:vAlign w:val="center"/>
          </w:tcPr>
          <w:p w14:paraId="2BDAE67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Tertiary industry GDP</w:t>
            </w:r>
          </w:p>
        </w:tc>
        <w:tc>
          <w:tcPr>
            <w:tcW w:w="856" w:type="pct"/>
            <w:tcBorders>
              <w:top w:val="single" w:sz="4" w:space="0" w:color="auto"/>
              <w:tl2br w:val="nil"/>
              <w:tr2bl w:val="nil"/>
            </w:tcBorders>
            <w:noWrap/>
            <w:vAlign w:val="center"/>
          </w:tcPr>
          <w:p w14:paraId="07C884EE"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gdp3</w:t>
            </w:r>
          </w:p>
        </w:tc>
        <w:tc>
          <w:tcPr>
            <w:tcW w:w="1633" w:type="pct"/>
            <w:tcBorders>
              <w:top w:val="single" w:sz="4" w:space="0" w:color="auto"/>
              <w:tl2br w:val="nil"/>
              <w:tr2bl w:val="nil"/>
            </w:tcBorders>
            <w:noWrap/>
            <w:vAlign w:val="center"/>
          </w:tcPr>
          <w:p w14:paraId="32A0513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China National Bureau of Statistics</w:t>
            </w:r>
          </w:p>
        </w:tc>
      </w:tr>
      <w:tr w:rsidR="00D9231E" w14:paraId="3F7B5AEC" w14:textId="77777777">
        <w:trPr>
          <w:trHeight w:val="270"/>
        </w:trPr>
        <w:tc>
          <w:tcPr>
            <w:tcW w:w="1006" w:type="pct"/>
            <w:tcBorders>
              <w:tl2br w:val="nil"/>
              <w:tr2bl w:val="nil"/>
            </w:tcBorders>
            <w:noWrap/>
            <w:vAlign w:val="center"/>
          </w:tcPr>
          <w:p w14:paraId="7582EF67"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3B273343"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Transportation, storage and postal services</w:t>
            </w:r>
          </w:p>
        </w:tc>
        <w:tc>
          <w:tcPr>
            <w:tcW w:w="856" w:type="pct"/>
            <w:tcBorders>
              <w:tl2br w:val="nil"/>
              <w:tr2bl w:val="nil"/>
            </w:tcBorders>
            <w:noWrap/>
            <w:vAlign w:val="center"/>
          </w:tcPr>
          <w:p w14:paraId="69E65A18"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trp</w:t>
            </w:r>
            <w:proofErr w:type="spellEnd"/>
          </w:p>
        </w:tc>
        <w:tc>
          <w:tcPr>
            <w:tcW w:w="1633" w:type="pct"/>
            <w:tcBorders>
              <w:tl2br w:val="nil"/>
              <w:tr2bl w:val="nil"/>
            </w:tcBorders>
            <w:noWrap/>
            <w:vAlign w:val="center"/>
          </w:tcPr>
          <w:p w14:paraId="451B32DE"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2E3A919B" w14:textId="77777777">
        <w:trPr>
          <w:trHeight w:val="270"/>
        </w:trPr>
        <w:tc>
          <w:tcPr>
            <w:tcW w:w="1006" w:type="pct"/>
            <w:tcBorders>
              <w:tl2br w:val="nil"/>
              <w:tr2bl w:val="nil"/>
            </w:tcBorders>
            <w:noWrap/>
            <w:vAlign w:val="center"/>
          </w:tcPr>
          <w:p w14:paraId="7A5BD544"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3011811F"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Information transmission, computer services, and software industry</w:t>
            </w:r>
          </w:p>
        </w:tc>
        <w:tc>
          <w:tcPr>
            <w:tcW w:w="856" w:type="pct"/>
            <w:tcBorders>
              <w:tl2br w:val="nil"/>
              <w:tr2bl w:val="nil"/>
            </w:tcBorders>
            <w:noWrap/>
            <w:vAlign w:val="center"/>
          </w:tcPr>
          <w:p w14:paraId="2A936000"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ei</w:t>
            </w:r>
            <w:proofErr w:type="spellEnd"/>
          </w:p>
        </w:tc>
        <w:tc>
          <w:tcPr>
            <w:tcW w:w="1633" w:type="pct"/>
            <w:tcBorders>
              <w:tl2br w:val="nil"/>
              <w:tr2bl w:val="nil"/>
            </w:tcBorders>
            <w:noWrap/>
            <w:vAlign w:val="center"/>
          </w:tcPr>
          <w:p w14:paraId="72D69C64"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4E42B8E9" w14:textId="77777777">
        <w:trPr>
          <w:trHeight w:val="270"/>
        </w:trPr>
        <w:tc>
          <w:tcPr>
            <w:tcW w:w="1006" w:type="pct"/>
            <w:tcBorders>
              <w:tl2br w:val="nil"/>
              <w:tr2bl w:val="nil"/>
            </w:tcBorders>
            <w:noWrap/>
            <w:vAlign w:val="center"/>
          </w:tcPr>
          <w:p w14:paraId="17F0A2BB"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059F94FD"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Wholesale and retail</w:t>
            </w:r>
          </w:p>
        </w:tc>
        <w:tc>
          <w:tcPr>
            <w:tcW w:w="856" w:type="pct"/>
            <w:tcBorders>
              <w:tl2br w:val="nil"/>
              <w:tr2bl w:val="nil"/>
            </w:tcBorders>
            <w:noWrap/>
            <w:vAlign w:val="center"/>
          </w:tcPr>
          <w:p w14:paraId="5623521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sales</w:t>
            </w:r>
          </w:p>
        </w:tc>
        <w:tc>
          <w:tcPr>
            <w:tcW w:w="1633" w:type="pct"/>
            <w:tcBorders>
              <w:tl2br w:val="nil"/>
              <w:tr2bl w:val="nil"/>
            </w:tcBorders>
            <w:noWrap/>
            <w:vAlign w:val="center"/>
          </w:tcPr>
          <w:p w14:paraId="24117F05"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002D551C" w14:textId="77777777">
        <w:trPr>
          <w:trHeight w:val="270"/>
        </w:trPr>
        <w:tc>
          <w:tcPr>
            <w:tcW w:w="1006" w:type="pct"/>
            <w:tcBorders>
              <w:tl2br w:val="nil"/>
              <w:tr2bl w:val="nil"/>
            </w:tcBorders>
            <w:noWrap/>
            <w:vAlign w:val="center"/>
          </w:tcPr>
          <w:p w14:paraId="70BC912B"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0D1A064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Accommodation and catering</w:t>
            </w:r>
          </w:p>
        </w:tc>
        <w:tc>
          <w:tcPr>
            <w:tcW w:w="856" w:type="pct"/>
            <w:tcBorders>
              <w:tl2br w:val="nil"/>
              <w:tr2bl w:val="nil"/>
            </w:tcBorders>
            <w:noWrap/>
            <w:vAlign w:val="center"/>
          </w:tcPr>
          <w:p w14:paraId="3A6E80D2"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acco</w:t>
            </w:r>
            <w:proofErr w:type="spellEnd"/>
          </w:p>
        </w:tc>
        <w:tc>
          <w:tcPr>
            <w:tcW w:w="1633" w:type="pct"/>
            <w:tcBorders>
              <w:tl2br w:val="nil"/>
              <w:tr2bl w:val="nil"/>
            </w:tcBorders>
            <w:noWrap/>
            <w:vAlign w:val="center"/>
          </w:tcPr>
          <w:p w14:paraId="3C50BB47"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42B3991C" w14:textId="77777777">
        <w:trPr>
          <w:trHeight w:val="270"/>
        </w:trPr>
        <w:tc>
          <w:tcPr>
            <w:tcW w:w="1006" w:type="pct"/>
            <w:tcBorders>
              <w:tl2br w:val="nil"/>
              <w:tr2bl w:val="nil"/>
            </w:tcBorders>
            <w:noWrap/>
            <w:vAlign w:val="center"/>
          </w:tcPr>
          <w:p w14:paraId="6626BD21"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77329066"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Finance</w:t>
            </w:r>
          </w:p>
        </w:tc>
        <w:tc>
          <w:tcPr>
            <w:tcW w:w="856" w:type="pct"/>
            <w:tcBorders>
              <w:tl2br w:val="nil"/>
              <w:tr2bl w:val="nil"/>
            </w:tcBorders>
            <w:noWrap/>
            <w:vAlign w:val="center"/>
          </w:tcPr>
          <w:p w14:paraId="69DA997B"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fin</w:t>
            </w:r>
          </w:p>
        </w:tc>
        <w:tc>
          <w:tcPr>
            <w:tcW w:w="1633" w:type="pct"/>
            <w:tcBorders>
              <w:tl2br w:val="nil"/>
              <w:tr2bl w:val="nil"/>
            </w:tcBorders>
            <w:noWrap/>
            <w:vAlign w:val="center"/>
          </w:tcPr>
          <w:p w14:paraId="023EEA6A"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6B4D3D09" w14:textId="77777777">
        <w:trPr>
          <w:trHeight w:val="270"/>
        </w:trPr>
        <w:tc>
          <w:tcPr>
            <w:tcW w:w="1006" w:type="pct"/>
            <w:tcBorders>
              <w:tl2br w:val="nil"/>
              <w:tr2bl w:val="nil"/>
            </w:tcBorders>
            <w:noWrap/>
            <w:vAlign w:val="center"/>
          </w:tcPr>
          <w:p w14:paraId="7F058E47"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1330391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Real estate</w:t>
            </w:r>
          </w:p>
        </w:tc>
        <w:tc>
          <w:tcPr>
            <w:tcW w:w="856" w:type="pct"/>
            <w:tcBorders>
              <w:tl2br w:val="nil"/>
              <w:tr2bl w:val="nil"/>
            </w:tcBorders>
            <w:noWrap/>
            <w:vAlign w:val="center"/>
          </w:tcPr>
          <w:p w14:paraId="3C0B3EF0"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hous</w:t>
            </w:r>
            <w:proofErr w:type="spellEnd"/>
          </w:p>
        </w:tc>
        <w:tc>
          <w:tcPr>
            <w:tcW w:w="1633" w:type="pct"/>
            <w:tcBorders>
              <w:tl2br w:val="nil"/>
              <w:tr2bl w:val="nil"/>
            </w:tcBorders>
            <w:noWrap/>
            <w:vAlign w:val="center"/>
          </w:tcPr>
          <w:p w14:paraId="167A4246"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61AA4D25" w14:textId="77777777">
        <w:trPr>
          <w:trHeight w:val="270"/>
        </w:trPr>
        <w:tc>
          <w:tcPr>
            <w:tcW w:w="1006" w:type="pct"/>
            <w:tcBorders>
              <w:tl2br w:val="nil"/>
              <w:tr2bl w:val="nil"/>
            </w:tcBorders>
            <w:noWrap/>
            <w:vAlign w:val="center"/>
          </w:tcPr>
          <w:p w14:paraId="0D2B78A9"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57C09E92"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Scientific research, technical services, and geological exploration industry</w:t>
            </w:r>
          </w:p>
        </w:tc>
        <w:tc>
          <w:tcPr>
            <w:tcW w:w="856" w:type="pct"/>
            <w:tcBorders>
              <w:tl2br w:val="nil"/>
              <w:tr2bl w:val="nil"/>
            </w:tcBorders>
            <w:noWrap/>
            <w:vAlign w:val="center"/>
          </w:tcPr>
          <w:p w14:paraId="13902334"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scie</w:t>
            </w:r>
            <w:proofErr w:type="spellEnd"/>
          </w:p>
        </w:tc>
        <w:tc>
          <w:tcPr>
            <w:tcW w:w="1633" w:type="pct"/>
            <w:tcBorders>
              <w:tl2br w:val="nil"/>
              <w:tr2bl w:val="nil"/>
            </w:tcBorders>
            <w:noWrap/>
            <w:vAlign w:val="center"/>
          </w:tcPr>
          <w:p w14:paraId="1BA34567"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7F4E3F7A" w14:textId="77777777">
        <w:trPr>
          <w:trHeight w:val="270"/>
        </w:trPr>
        <w:tc>
          <w:tcPr>
            <w:tcW w:w="1006" w:type="pct"/>
            <w:tcBorders>
              <w:tl2br w:val="nil"/>
              <w:tr2bl w:val="nil"/>
            </w:tcBorders>
            <w:noWrap/>
            <w:vAlign w:val="center"/>
          </w:tcPr>
          <w:p w14:paraId="5D5E5E47"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0853C1D5"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Water conservancy, environment and public facilities management</w:t>
            </w:r>
          </w:p>
        </w:tc>
        <w:tc>
          <w:tcPr>
            <w:tcW w:w="856" w:type="pct"/>
            <w:tcBorders>
              <w:tl2br w:val="nil"/>
              <w:tr2bl w:val="nil"/>
            </w:tcBorders>
            <w:noWrap/>
            <w:vAlign w:val="center"/>
          </w:tcPr>
          <w:p w14:paraId="103FBB69"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envi</w:t>
            </w:r>
            <w:proofErr w:type="spellEnd"/>
          </w:p>
        </w:tc>
        <w:tc>
          <w:tcPr>
            <w:tcW w:w="1633" w:type="pct"/>
            <w:tcBorders>
              <w:tl2br w:val="nil"/>
              <w:tr2bl w:val="nil"/>
            </w:tcBorders>
            <w:noWrap/>
            <w:vAlign w:val="center"/>
          </w:tcPr>
          <w:p w14:paraId="78055301"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1078AF4C" w14:textId="77777777">
        <w:trPr>
          <w:trHeight w:val="270"/>
        </w:trPr>
        <w:tc>
          <w:tcPr>
            <w:tcW w:w="1006" w:type="pct"/>
            <w:tcBorders>
              <w:tl2br w:val="nil"/>
              <w:tr2bl w:val="nil"/>
            </w:tcBorders>
            <w:noWrap/>
            <w:vAlign w:val="center"/>
          </w:tcPr>
          <w:p w14:paraId="77E61DBC"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520F9D39"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Education expenditure</w:t>
            </w:r>
          </w:p>
        </w:tc>
        <w:tc>
          <w:tcPr>
            <w:tcW w:w="856" w:type="pct"/>
            <w:tcBorders>
              <w:tl2br w:val="nil"/>
              <w:tr2bl w:val="nil"/>
            </w:tcBorders>
            <w:noWrap/>
            <w:vAlign w:val="center"/>
          </w:tcPr>
          <w:p w14:paraId="3C0F6B26"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edu</w:t>
            </w:r>
            <w:proofErr w:type="spellEnd"/>
          </w:p>
        </w:tc>
        <w:tc>
          <w:tcPr>
            <w:tcW w:w="1633" w:type="pct"/>
            <w:tcBorders>
              <w:tl2br w:val="nil"/>
              <w:tr2bl w:val="nil"/>
            </w:tcBorders>
            <w:noWrap/>
            <w:vAlign w:val="center"/>
          </w:tcPr>
          <w:p w14:paraId="368E69AC"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r w:rsidR="00D9231E" w14:paraId="5BC5FC89" w14:textId="77777777">
        <w:trPr>
          <w:trHeight w:val="270"/>
        </w:trPr>
        <w:tc>
          <w:tcPr>
            <w:tcW w:w="1006" w:type="pct"/>
            <w:tcBorders>
              <w:tl2br w:val="nil"/>
              <w:tr2bl w:val="nil"/>
            </w:tcBorders>
            <w:noWrap/>
            <w:vAlign w:val="center"/>
          </w:tcPr>
          <w:p w14:paraId="00E9B8DA" w14:textId="77777777" w:rsidR="00D9231E" w:rsidRDefault="00D9231E">
            <w:pPr>
              <w:widowControl w:val="0"/>
              <w:spacing w:line="240" w:lineRule="auto"/>
              <w:jc w:val="center"/>
              <w:rPr>
                <w:rFonts w:ascii="Times New Roman" w:hAnsi="Times New Roman" w:cs="Times New Roman"/>
                <w:sz w:val="18"/>
                <w:szCs w:val="18"/>
                <w:lang w:eastAsia="zh-CN"/>
              </w:rPr>
            </w:pPr>
          </w:p>
        </w:tc>
        <w:tc>
          <w:tcPr>
            <w:tcW w:w="1503" w:type="pct"/>
            <w:tcBorders>
              <w:tl2br w:val="nil"/>
              <w:tr2bl w:val="nil"/>
            </w:tcBorders>
            <w:noWrap/>
            <w:vAlign w:val="center"/>
          </w:tcPr>
          <w:p w14:paraId="21652630"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Health, social security, and social welfare industries</w:t>
            </w:r>
          </w:p>
        </w:tc>
        <w:tc>
          <w:tcPr>
            <w:tcW w:w="856" w:type="pct"/>
            <w:tcBorders>
              <w:tl2br w:val="nil"/>
              <w:tr2bl w:val="nil"/>
            </w:tcBorders>
            <w:noWrap/>
            <w:vAlign w:val="center"/>
          </w:tcPr>
          <w:p w14:paraId="4076D29C" w14:textId="77777777" w:rsidR="00D9231E" w:rsidRDefault="00000000">
            <w:pPr>
              <w:widowControl w:val="0"/>
              <w:spacing w:line="240" w:lineRule="auto"/>
              <w:jc w:val="center"/>
              <w:rPr>
                <w:rFonts w:ascii="Times New Roman" w:hAnsi="Times New Roman" w:cs="Times New Roman"/>
                <w:sz w:val="18"/>
                <w:szCs w:val="18"/>
                <w:lang w:eastAsia="zh-CN"/>
              </w:rPr>
            </w:pPr>
            <w:proofErr w:type="spellStart"/>
            <w:r>
              <w:rPr>
                <w:rFonts w:ascii="Times New Roman" w:hAnsi="Times New Roman" w:cs="Times New Roman"/>
                <w:sz w:val="18"/>
                <w:szCs w:val="18"/>
                <w:lang w:val="en-US" w:eastAsia="zh-CN"/>
              </w:rPr>
              <w:t>welf</w:t>
            </w:r>
            <w:proofErr w:type="spellEnd"/>
          </w:p>
        </w:tc>
        <w:tc>
          <w:tcPr>
            <w:tcW w:w="1633" w:type="pct"/>
            <w:tcBorders>
              <w:tl2br w:val="nil"/>
              <w:tr2bl w:val="nil"/>
            </w:tcBorders>
            <w:noWrap/>
            <w:vAlign w:val="center"/>
          </w:tcPr>
          <w:p w14:paraId="297A817A" w14:textId="77777777" w:rsidR="00D9231E" w:rsidRDefault="00000000">
            <w:pPr>
              <w:widowControl w:val="0"/>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val="en-US" w:eastAsia="zh-CN"/>
              </w:rPr>
              <w:t>Liaoning Statistical Yearbook</w:t>
            </w:r>
          </w:p>
        </w:tc>
      </w:tr>
    </w:tbl>
    <w:p w14:paraId="5575FE17" w14:textId="77777777" w:rsidR="00D9231E" w:rsidRDefault="00D9231E"/>
    <w:p w14:paraId="2AA1AEE5" w14:textId="77777777" w:rsidR="00D9231E" w:rsidRDefault="00000000">
      <w:pPr>
        <w:spacing w:after="245"/>
        <w:jc w:val="both"/>
        <w:rPr>
          <w:rFonts w:ascii="Times New Roman" w:hAnsi="Times New Roman" w:cs="Times New Roman"/>
          <w:b/>
          <w:bCs/>
          <w:sz w:val="24"/>
          <w:szCs w:val="24"/>
        </w:rPr>
      </w:pPr>
      <w:r>
        <w:rPr>
          <w:rFonts w:ascii="Times New Roman" w:hAnsi="Times New Roman" w:cs="Times New Roman"/>
          <w:b/>
          <w:bCs/>
          <w:sz w:val="24"/>
          <w:szCs w:val="24"/>
        </w:rPr>
        <w:t xml:space="preserve">Data </w:t>
      </w:r>
      <w:r>
        <w:rPr>
          <w:rFonts w:ascii="Times New Roman" w:hAnsi="Times New Roman" w:cs="Times New Roman"/>
          <w:b/>
          <w:bCs/>
          <w:sz w:val="24"/>
          <w:szCs w:val="24"/>
          <w:lang w:val="en-US" w:eastAsia="zh-CN"/>
        </w:rPr>
        <w:t>in</w:t>
      </w:r>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Fuzzy-C C</w:t>
      </w:r>
      <w:proofErr w:type="spellStart"/>
      <w:r>
        <w:rPr>
          <w:rFonts w:ascii="Times New Roman" w:hAnsi="Times New Roman" w:cs="Times New Roman"/>
          <w:b/>
          <w:bCs/>
          <w:sz w:val="24"/>
          <w:szCs w:val="24"/>
        </w:rPr>
        <w:t>luster</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A</w:t>
      </w:r>
      <w:proofErr w:type="spellStart"/>
      <w:r>
        <w:rPr>
          <w:rFonts w:ascii="Times New Roman" w:hAnsi="Times New Roman" w:cs="Times New Roman"/>
          <w:b/>
          <w:bCs/>
          <w:sz w:val="24"/>
          <w:szCs w:val="24"/>
        </w:rPr>
        <w:t>nalysis</w:t>
      </w:r>
      <w:proofErr w:type="spellEnd"/>
    </w:p>
    <w:p w14:paraId="17BF484F"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The data collection for cluster analysis first requires the ability to distinguish relevant data from </w:t>
      </w:r>
      <w:r>
        <w:rPr>
          <w:rFonts w:ascii="Times New Roman" w:hAnsi="Times New Roman" w:cs="Times New Roman"/>
          <w:sz w:val="24"/>
          <w:szCs w:val="24"/>
          <w:lang w:val="en-US" w:eastAsia="zh-CN"/>
        </w:rPr>
        <w:t>d</w:t>
      </w:r>
      <w:proofErr w:type="spellStart"/>
      <w:r>
        <w:rPr>
          <w:rFonts w:ascii="Times New Roman" w:hAnsi="Times New Roman" w:cs="Times New Roman"/>
          <w:sz w:val="24"/>
          <w:szCs w:val="24"/>
        </w:rPr>
        <w:t>ifferent</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rPr>
        <w:t>cities in Liaoning Province. The selection of clustering analysis data includes:</w:t>
      </w:r>
    </w:p>
    <w:p w14:paraId="2045AC42" w14:textId="48DB2E30" w:rsidR="00D9231E" w:rsidRDefault="00000000">
      <w:pPr>
        <w:widowControl w:val="0"/>
        <w:spacing w:line="240" w:lineRule="auto"/>
        <w:rPr>
          <w:sz w:val="24"/>
          <w:szCs w:val="24"/>
          <w:lang w:val="en-US" w:eastAsia="zh-CN"/>
        </w:rPr>
      </w:pPr>
      <w:r>
        <w:rPr>
          <w:rFonts w:ascii="Times New Roman" w:hAnsi="Times New Roman" w:cs="Times New Roman" w:hint="eastAsia"/>
          <w:sz w:val="24"/>
          <w:szCs w:val="24"/>
          <w:lang w:val="en-US" w:eastAsia="zh-CN"/>
        </w:rPr>
        <w:t>Table 2:</w:t>
      </w:r>
      <w:r w:rsidR="009E09B6">
        <w:rPr>
          <w:rFonts w:ascii="Times New Roman" w:eastAsiaTheme="minorEastAsia" w:hAnsi="Times New Roman" w:cs="Times New Roman" w:hint="eastAsia"/>
          <w:sz w:val="24"/>
          <w:szCs w:val="24"/>
          <w:lang w:val="en-US" w:eastAsia="zh-CN"/>
        </w:rPr>
        <w:t xml:space="preserve"> </w:t>
      </w:r>
      <w:r>
        <w:rPr>
          <w:rFonts w:ascii="Times New Roman" w:hAnsi="Times New Roman" w:cs="Times New Roman" w:hint="eastAsia"/>
          <w:sz w:val="24"/>
          <w:szCs w:val="24"/>
          <w:lang w:val="en-US" w:eastAsia="zh-CN"/>
        </w:rPr>
        <w:t>Cluster Analysis Variables</w:t>
      </w:r>
    </w:p>
    <w:tbl>
      <w:tblPr>
        <w:tblW w:w="4998" w:type="pct"/>
        <w:tblBorders>
          <w:top w:val="single" w:sz="4" w:space="0" w:color="auto"/>
          <w:bottom w:val="single" w:sz="4" w:space="0" w:color="auto"/>
        </w:tblBorders>
        <w:tblLayout w:type="fixed"/>
        <w:tblLook w:val="04A0" w:firstRow="1" w:lastRow="0" w:firstColumn="1" w:lastColumn="0" w:noHBand="0" w:noVBand="1"/>
      </w:tblPr>
      <w:tblGrid>
        <w:gridCol w:w="1999"/>
        <w:gridCol w:w="1215"/>
        <w:gridCol w:w="4707"/>
        <w:gridCol w:w="2771"/>
      </w:tblGrid>
      <w:tr w:rsidR="00D9231E" w14:paraId="1CC24F0F" w14:textId="77777777">
        <w:trPr>
          <w:trHeight w:val="342"/>
        </w:trPr>
        <w:tc>
          <w:tcPr>
            <w:tcW w:w="934" w:type="pct"/>
            <w:tcBorders>
              <w:left w:val="nil"/>
              <w:bottom w:val="single" w:sz="4" w:space="0" w:color="auto"/>
              <w:right w:val="nil"/>
            </w:tcBorders>
            <w:noWrap/>
            <w:vAlign w:val="center"/>
          </w:tcPr>
          <w:p w14:paraId="2BEE243D"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Variables</w:t>
            </w:r>
          </w:p>
        </w:tc>
        <w:tc>
          <w:tcPr>
            <w:tcW w:w="568" w:type="pct"/>
            <w:tcBorders>
              <w:left w:val="nil"/>
              <w:bottom w:val="single" w:sz="4" w:space="0" w:color="auto"/>
              <w:right w:val="nil"/>
            </w:tcBorders>
            <w:noWrap/>
            <w:vAlign w:val="center"/>
          </w:tcPr>
          <w:p w14:paraId="69F0FDD7"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Abbr</w:t>
            </w:r>
            <w:r>
              <w:rPr>
                <w:rFonts w:ascii="Times New Roman" w:hAnsi="Times New Roman" w:cs="Times New Roman" w:hint="eastAsia"/>
                <w:sz w:val="18"/>
                <w:szCs w:val="18"/>
                <w:lang w:val="en-US" w:eastAsia="zh-CN"/>
              </w:rPr>
              <w:t>.</w:t>
            </w:r>
          </w:p>
        </w:tc>
        <w:tc>
          <w:tcPr>
            <w:tcW w:w="2200" w:type="pct"/>
            <w:tcBorders>
              <w:left w:val="nil"/>
              <w:bottom w:val="single" w:sz="4" w:space="0" w:color="auto"/>
              <w:right w:val="nil"/>
            </w:tcBorders>
            <w:noWrap/>
            <w:vAlign w:val="center"/>
          </w:tcPr>
          <w:p w14:paraId="5D471E76"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Function</w:t>
            </w:r>
          </w:p>
        </w:tc>
        <w:tc>
          <w:tcPr>
            <w:tcW w:w="1295" w:type="pct"/>
            <w:tcBorders>
              <w:left w:val="nil"/>
              <w:bottom w:val="single" w:sz="4" w:space="0" w:color="auto"/>
              <w:right w:val="nil"/>
            </w:tcBorders>
            <w:noWrap/>
            <w:vAlign w:val="center"/>
          </w:tcPr>
          <w:p w14:paraId="0C686A4A"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Source</w:t>
            </w:r>
          </w:p>
        </w:tc>
      </w:tr>
      <w:tr w:rsidR="00D9231E" w14:paraId="1E399ED0" w14:textId="77777777">
        <w:trPr>
          <w:trHeight w:val="583"/>
        </w:trPr>
        <w:tc>
          <w:tcPr>
            <w:tcW w:w="934" w:type="pct"/>
            <w:tcBorders>
              <w:top w:val="single" w:sz="4" w:space="0" w:color="auto"/>
              <w:left w:val="nil"/>
              <w:bottom w:val="nil"/>
              <w:right w:val="nil"/>
            </w:tcBorders>
            <w:noWrap/>
            <w:vAlign w:val="center"/>
          </w:tcPr>
          <w:p w14:paraId="655FB270"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Individual </w:t>
            </w:r>
            <w:r>
              <w:rPr>
                <w:rFonts w:ascii="Times New Roman" w:hAnsi="Times New Roman" w:cs="Times New Roman" w:hint="eastAsia"/>
                <w:sz w:val="18"/>
                <w:szCs w:val="18"/>
                <w:lang w:val="en-US" w:eastAsia="zh-CN"/>
              </w:rPr>
              <w:t>F</w:t>
            </w:r>
            <w:r>
              <w:rPr>
                <w:rFonts w:ascii="Times New Roman" w:hAnsi="Times New Roman" w:cs="Times New Roman"/>
                <w:sz w:val="18"/>
                <w:szCs w:val="18"/>
                <w:lang w:val="en-US" w:eastAsia="zh-CN"/>
              </w:rPr>
              <w:t xml:space="preserve">ixed </w:t>
            </w:r>
            <w:r>
              <w:rPr>
                <w:rFonts w:ascii="Times New Roman" w:hAnsi="Times New Roman" w:cs="Times New Roman" w:hint="eastAsia"/>
                <w:sz w:val="18"/>
                <w:szCs w:val="18"/>
                <w:lang w:val="en-US" w:eastAsia="zh-CN"/>
              </w:rPr>
              <w:t>E</w:t>
            </w:r>
            <w:r>
              <w:rPr>
                <w:rFonts w:ascii="Times New Roman" w:hAnsi="Times New Roman" w:cs="Times New Roman"/>
                <w:sz w:val="18"/>
                <w:szCs w:val="18"/>
                <w:lang w:val="en-US" w:eastAsia="zh-CN"/>
              </w:rPr>
              <w:t>ffects</w:t>
            </w:r>
          </w:p>
        </w:tc>
        <w:tc>
          <w:tcPr>
            <w:tcW w:w="568" w:type="pct"/>
            <w:tcBorders>
              <w:top w:val="single" w:sz="4" w:space="0" w:color="auto"/>
              <w:left w:val="nil"/>
              <w:bottom w:val="nil"/>
              <w:right w:val="nil"/>
            </w:tcBorders>
            <w:noWrap/>
            <w:vAlign w:val="center"/>
          </w:tcPr>
          <w:p w14:paraId="234D512D"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eastAsia="zh-CN"/>
                      </w:rPr>
                      <m:t>fe</m:t>
                    </m:r>
                    <m:ctrlPr>
                      <w:rPr>
                        <w:rFonts w:ascii="Cambria Math" w:hAnsi="Cambria Math" w:cs="Times New Roman"/>
                        <w:i/>
                        <w:sz w:val="18"/>
                        <w:szCs w:val="18"/>
                        <w:lang w:val="en-US" w:eastAsia="zh-CN"/>
                      </w:rPr>
                    </m:ctrlPr>
                  </m:e>
                  <m:sub>
                    <m:r>
                      <w:rPr>
                        <w:rFonts w:ascii="Cambria Math" w:hAnsi="Cambria Math" w:cs="Times New Roman"/>
                        <w:sz w:val="18"/>
                        <w:szCs w:val="18"/>
                        <w:lang w:val="en-US" w:eastAsia="zh-CN"/>
                      </w:rPr>
                      <m:t>i</m:t>
                    </m:r>
                  </m:sub>
                </m:sSub>
              </m:oMath>
            </m:oMathPara>
          </w:p>
        </w:tc>
        <w:tc>
          <w:tcPr>
            <w:tcW w:w="2200" w:type="pct"/>
            <w:tcBorders>
              <w:top w:val="single" w:sz="4" w:space="0" w:color="auto"/>
              <w:left w:val="nil"/>
              <w:bottom w:val="nil"/>
              <w:right w:val="nil"/>
            </w:tcBorders>
            <w:noWrap/>
            <w:vAlign w:val="center"/>
          </w:tcPr>
          <w:p w14:paraId="682FE0B2"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sz w:val="18"/>
                        <w:szCs w:val="18"/>
                        <w:lang w:val="en-US"/>
                      </w:rPr>
                    </m:ctrlPr>
                  </m:sSubPr>
                  <m:e>
                    <m:r>
                      <w:rPr>
                        <w:rFonts w:ascii="Cambria Math" w:hAnsi="Cambria Math"/>
                        <w:sz w:val="18"/>
                        <w:szCs w:val="18"/>
                        <w:lang w:val="en-US"/>
                      </w:rPr>
                      <m:t>μ</m:t>
                    </m:r>
                  </m:e>
                  <m:sub>
                    <m:r>
                      <w:rPr>
                        <w:rFonts w:ascii="Cambria Math" w:hAnsi="Cambria Math"/>
                        <w:sz w:val="18"/>
                        <w:szCs w:val="18"/>
                        <w:lang w:val="en-US" w:eastAsia="zh-CN"/>
                      </w:rPr>
                      <m:t>i</m:t>
                    </m:r>
                  </m:sub>
                </m:sSub>
                <m:r>
                  <m:rPr>
                    <m:sty m:val="p"/>
                  </m:rPr>
                  <w:rPr>
                    <w:rFonts w:ascii="Cambria Math" w:hAnsi="Cambria Math"/>
                    <w:sz w:val="18"/>
                    <w:szCs w:val="18"/>
                    <w:lang w:val="en-US" w:eastAsia="zh-CN"/>
                  </w:rPr>
                  <m:t>=</m:t>
                </m:r>
                <m:acc>
                  <m:accPr>
                    <m:chr m:val="̅"/>
                    <m:ctrlPr>
                      <w:rPr>
                        <w:rFonts w:ascii="Cambria Math" w:hAnsi="Cambria Math"/>
                        <w:sz w:val="18"/>
                        <w:szCs w:val="18"/>
                        <w:lang w:val="en-US" w:eastAsia="zh-CN"/>
                      </w:rPr>
                    </m:ctrlPr>
                  </m:accPr>
                  <m:e>
                    <m:sSub>
                      <m:sSubPr>
                        <m:ctrlPr>
                          <w:rPr>
                            <w:rFonts w:ascii="Cambria Math" w:hAnsi="Cambria Math"/>
                            <w:sz w:val="18"/>
                            <w:szCs w:val="18"/>
                            <w:lang w:val="en-US" w:eastAsia="zh-CN"/>
                          </w:rPr>
                        </m:ctrlPr>
                      </m:sSubPr>
                      <m:e>
                        <m:r>
                          <w:rPr>
                            <w:rFonts w:ascii="Cambria Math" w:hAnsi="Cambria Math"/>
                            <w:sz w:val="18"/>
                            <w:szCs w:val="18"/>
                            <w:lang w:val="en-US" w:eastAsia="zh-CN"/>
                          </w:rPr>
                          <m:t>y</m:t>
                        </m:r>
                      </m:e>
                      <m:sub>
                        <m:r>
                          <w:rPr>
                            <w:rFonts w:ascii="Cambria Math" w:hAnsi="Cambria Math"/>
                            <w:sz w:val="18"/>
                            <w:szCs w:val="18"/>
                            <w:lang w:val="en-US" w:eastAsia="zh-CN"/>
                          </w:rPr>
                          <m:t>i</m:t>
                        </m:r>
                      </m:sub>
                    </m:sSub>
                  </m:e>
                </m:acc>
                <m:r>
                  <m:rPr>
                    <m:sty m:val="p"/>
                  </m:rPr>
                  <w:rPr>
                    <w:rFonts w:ascii="Cambria Math" w:hAnsi="Cambria Math"/>
                    <w:sz w:val="18"/>
                    <w:szCs w:val="18"/>
                    <w:lang w:val="en-US" w:eastAsia="zh-CN"/>
                  </w:rPr>
                  <m:t>-</m:t>
                </m:r>
                <m:r>
                  <w:rPr>
                    <w:rFonts w:ascii="Cambria Math" w:hAnsi="Cambria Math"/>
                    <w:sz w:val="18"/>
                    <w:szCs w:val="18"/>
                    <w:lang w:val="en-US"/>
                  </w:rPr>
                  <m:t>β</m:t>
                </m:r>
                <m:acc>
                  <m:accPr>
                    <m:chr m:val="̅"/>
                    <m:ctrlPr>
                      <w:rPr>
                        <w:rFonts w:ascii="Cambria Math" w:hAnsi="Cambria Math"/>
                        <w:sz w:val="18"/>
                        <w:szCs w:val="18"/>
                        <w:lang w:val="en-US" w:eastAsia="zh-CN"/>
                      </w:rPr>
                    </m:ctrlPr>
                  </m:accPr>
                  <m:e>
                    <m:sSub>
                      <m:sSubPr>
                        <m:ctrlPr>
                          <w:rPr>
                            <w:rFonts w:ascii="Cambria Math" w:hAnsi="Cambria Math"/>
                            <w:sz w:val="18"/>
                            <w:szCs w:val="18"/>
                            <w:lang w:val="en-US" w:eastAsia="zh-CN"/>
                          </w:rPr>
                        </m:ctrlPr>
                      </m:sSubPr>
                      <m:e>
                        <m:r>
                          <w:rPr>
                            <w:rFonts w:ascii="Cambria Math" w:hAnsi="Cambria Math"/>
                            <w:sz w:val="18"/>
                            <w:szCs w:val="18"/>
                            <w:lang w:val="en-US" w:eastAsia="zh-CN"/>
                          </w:rPr>
                          <m:t>X</m:t>
                        </m:r>
                      </m:e>
                      <m:sub>
                        <m:r>
                          <w:rPr>
                            <w:rFonts w:ascii="Cambria Math" w:hAnsi="Cambria Math"/>
                            <w:sz w:val="18"/>
                            <w:szCs w:val="18"/>
                            <w:lang w:val="en-US" w:eastAsia="zh-CN"/>
                          </w:rPr>
                          <m:t>i</m:t>
                        </m:r>
                      </m:sub>
                    </m:sSub>
                  </m:e>
                </m:acc>
              </m:oMath>
            </m:oMathPara>
          </w:p>
        </w:tc>
        <w:tc>
          <w:tcPr>
            <w:tcW w:w="1295" w:type="pct"/>
            <w:tcBorders>
              <w:top w:val="single" w:sz="4" w:space="0" w:color="auto"/>
              <w:left w:val="nil"/>
              <w:bottom w:val="nil"/>
              <w:right w:val="nil"/>
            </w:tcBorders>
            <w:noWrap/>
            <w:vAlign w:val="center"/>
          </w:tcPr>
          <w:p w14:paraId="0FCBF318"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Front </w:t>
            </w:r>
            <w:r>
              <w:rPr>
                <w:rFonts w:ascii="Times New Roman" w:hAnsi="Times New Roman" w:cs="Times New Roman" w:hint="eastAsia"/>
                <w:sz w:val="18"/>
                <w:szCs w:val="18"/>
                <w:lang w:val="en-US" w:eastAsia="zh-CN"/>
              </w:rPr>
              <w:t>P</w:t>
            </w:r>
            <w:r>
              <w:rPr>
                <w:rFonts w:ascii="Times New Roman" w:hAnsi="Times New Roman" w:cs="Times New Roman"/>
                <w:sz w:val="18"/>
                <w:szCs w:val="18"/>
                <w:lang w:val="en-US" w:eastAsia="zh-CN"/>
              </w:rPr>
              <w:t xml:space="preserve">anel </w:t>
            </w:r>
            <w:r>
              <w:rPr>
                <w:rFonts w:ascii="Times New Roman" w:hAnsi="Times New Roman" w:cs="Times New Roman" w:hint="eastAsia"/>
                <w:sz w:val="18"/>
                <w:szCs w:val="18"/>
                <w:lang w:val="en-US" w:eastAsia="zh-CN"/>
              </w:rPr>
              <w:t>D</w:t>
            </w:r>
            <w:r>
              <w:rPr>
                <w:rFonts w:ascii="Times New Roman" w:hAnsi="Times New Roman" w:cs="Times New Roman"/>
                <w:sz w:val="18"/>
                <w:szCs w:val="18"/>
                <w:lang w:val="en-US" w:eastAsia="zh-CN"/>
              </w:rPr>
              <w:t xml:space="preserve">ata </w:t>
            </w:r>
            <w:r>
              <w:rPr>
                <w:rFonts w:ascii="Times New Roman" w:hAnsi="Times New Roman" w:cs="Times New Roman" w:hint="eastAsia"/>
                <w:sz w:val="18"/>
                <w:szCs w:val="18"/>
                <w:lang w:val="en-US" w:eastAsia="zh-CN"/>
              </w:rPr>
              <w:t>A</w:t>
            </w:r>
            <w:r>
              <w:rPr>
                <w:rFonts w:ascii="Times New Roman" w:hAnsi="Times New Roman" w:cs="Times New Roman"/>
                <w:sz w:val="18"/>
                <w:szCs w:val="18"/>
                <w:lang w:val="en-US" w:eastAsia="zh-CN"/>
              </w:rPr>
              <w:t>nalysis</w:t>
            </w:r>
          </w:p>
        </w:tc>
      </w:tr>
      <w:tr w:rsidR="00D9231E" w14:paraId="34A874CB" w14:textId="77777777">
        <w:trPr>
          <w:trHeight w:val="604"/>
        </w:trPr>
        <w:tc>
          <w:tcPr>
            <w:tcW w:w="934" w:type="pct"/>
            <w:tcBorders>
              <w:top w:val="nil"/>
              <w:left w:val="nil"/>
              <w:bottom w:val="nil"/>
              <w:right w:val="nil"/>
            </w:tcBorders>
            <w:noWrap/>
            <w:vAlign w:val="center"/>
          </w:tcPr>
          <w:p w14:paraId="238E42CB"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Time </w:t>
            </w:r>
            <w:r>
              <w:rPr>
                <w:rFonts w:ascii="Times New Roman" w:hAnsi="Times New Roman" w:cs="Times New Roman" w:hint="eastAsia"/>
                <w:sz w:val="18"/>
                <w:szCs w:val="18"/>
                <w:lang w:val="en-US" w:eastAsia="zh-CN"/>
              </w:rPr>
              <w:t>E</w:t>
            </w:r>
            <w:r>
              <w:rPr>
                <w:rFonts w:ascii="Times New Roman" w:hAnsi="Times New Roman" w:cs="Times New Roman"/>
                <w:sz w:val="18"/>
                <w:szCs w:val="18"/>
                <w:lang w:val="en-US" w:eastAsia="zh-CN"/>
              </w:rPr>
              <w:t>ffect</w:t>
            </w:r>
            <w:r>
              <w:rPr>
                <w:rFonts w:ascii="Times New Roman" w:hAnsi="Times New Roman" w:cs="Times New Roman" w:hint="eastAsia"/>
                <w:sz w:val="18"/>
                <w:szCs w:val="18"/>
                <w:lang w:val="en-US" w:eastAsia="zh-CN"/>
              </w:rPr>
              <w:t xml:space="preserve"> to</w:t>
            </w:r>
            <w:r>
              <w:rPr>
                <w:rFonts w:ascii="Times New Roman" w:hAnsi="Times New Roman" w:cs="Times New Roman"/>
                <w:sz w:val="18"/>
                <w:szCs w:val="18"/>
                <w:lang w:val="en-US" w:eastAsia="zh-CN"/>
              </w:rPr>
              <w:t xml:space="preserve"> </w:t>
            </w:r>
            <w:r>
              <w:rPr>
                <w:rFonts w:ascii="Times New Roman" w:hAnsi="Times New Roman" w:cs="Times New Roman" w:hint="eastAsia"/>
                <w:sz w:val="18"/>
                <w:szCs w:val="18"/>
                <w:lang w:val="en-US" w:eastAsia="zh-CN"/>
              </w:rPr>
              <w:t>C</w:t>
            </w:r>
            <w:r>
              <w:rPr>
                <w:rFonts w:ascii="Times New Roman" w:hAnsi="Times New Roman" w:cs="Times New Roman"/>
                <w:sz w:val="18"/>
                <w:szCs w:val="18"/>
                <w:lang w:val="en-US" w:eastAsia="zh-CN"/>
              </w:rPr>
              <w:t xml:space="preserve">ity </w:t>
            </w:r>
            <w:r>
              <w:rPr>
                <w:rFonts w:ascii="Times New Roman" w:hAnsi="Times New Roman" w:cs="Times New Roman" w:hint="eastAsia"/>
                <w:sz w:val="18"/>
                <w:szCs w:val="18"/>
                <w:lang w:val="en-US" w:eastAsia="zh-CN"/>
              </w:rPr>
              <w:t>S</w:t>
            </w:r>
            <w:r>
              <w:rPr>
                <w:rFonts w:ascii="Times New Roman" w:hAnsi="Times New Roman" w:cs="Times New Roman"/>
                <w:sz w:val="18"/>
                <w:szCs w:val="18"/>
                <w:lang w:val="en-US" w:eastAsia="zh-CN"/>
              </w:rPr>
              <w:t>ensitivity</w:t>
            </w:r>
          </w:p>
        </w:tc>
        <w:tc>
          <w:tcPr>
            <w:tcW w:w="568" w:type="pct"/>
            <w:tcBorders>
              <w:top w:val="nil"/>
              <w:left w:val="nil"/>
              <w:bottom w:val="nil"/>
              <w:right w:val="nil"/>
            </w:tcBorders>
            <w:noWrap/>
            <w:vAlign w:val="center"/>
          </w:tcPr>
          <w:p w14:paraId="23A52630"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eastAsia="zh-CN"/>
                      </w:rPr>
                      <m:t>Stfe</m:t>
                    </m:r>
                  </m:e>
                  <m:sub>
                    <m:r>
                      <w:rPr>
                        <w:rFonts w:ascii="Cambria Math" w:hAnsi="Cambria Math" w:cs="Times New Roman"/>
                        <w:sz w:val="18"/>
                        <w:szCs w:val="18"/>
                        <w:lang w:val="en-US" w:eastAsia="zh-CN"/>
                      </w:rPr>
                      <m:t>i</m:t>
                    </m:r>
                  </m:sub>
                </m:sSub>
              </m:oMath>
            </m:oMathPara>
          </w:p>
        </w:tc>
        <w:tc>
          <w:tcPr>
            <w:tcW w:w="2200" w:type="pct"/>
            <w:tcBorders>
              <w:top w:val="nil"/>
              <w:left w:val="nil"/>
              <w:bottom w:val="nil"/>
              <w:right w:val="nil"/>
            </w:tcBorders>
            <w:noWrap/>
            <w:vAlign w:val="center"/>
          </w:tcPr>
          <w:p w14:paraId="11B6BB02" w14:textId="77777777" w:rsidR="00D9231E" w:rsidRDefault="00000000">
            <w:pPr>
              <w:jc w:val="center"/>
              <w:rPr>
                <w:rFonts w:ascii="Times New Roman" w:hAnsi="Times New Roman" w:cs="Times New Roman"/>
                <w:sz w:val="18"/>
                <w:szCs w:val="18"/>
                <w:lang w:val="en-US" w:eastAsia="zh-CN"/>
              </w:rPr>
            </w:pPr>
            <m:oMathPara>
              <m:oMath>
                <m:sSub>
                  <m:sSubPr>
                    <m:ctrlPr>
                      <w:rPr>
                        <w:rFonts w:ascii="Cambria Math" w:hAnsi="Cambria Math"/>
                        <w:i/>
                        <w:sz w:val="18"/>
                        <w:szCs w:val="18"/>
                        <w:lang w:val="en-US"/>
                      </w:rPr>
                    </m:ctrlPr>
                  </m:sSubPr>
                  <m:e>
                    <m:r>
                      <w:rPr>
                        <w:rFonts w:ascii="Cambria Math" w:hAnsi="Cambria Math"/>
                        <w:sz w:val="18"/>
                        <w:szCs w:val="18"/>
                        <w:lang w:val="en-US"/>
                      </w:rPr>
                      <m:t>γ</m:t>
                    </m:r>
                  </m:e>
                  <m:sub>
                    <m:r>
                      <w:rPr>
                        <w:rFonts w:ascii="Cambria Math" w:hAnsi="Cambria Math"/>
                        <w:sz w:val="18"/>
                        <w:szCs w:val="18"/>
                        <w:lang w:val="en-US" w:eastAsia="zh-CN"/>
                      </w:rPr>
                      <m:t>i</m:t>
                    </m:r>
                  </m:sub>
                </m:sSub>
                <m:r>
                  <w:rPr>
                    <w:rFonts w:ascii="Cambria Math" w:hAnsi="Cambria Math"/>
                    <w:sz w:val="18"/>
                    <w:szCs w:val="18"/>
                    <w:lang w:val="en-US" w:eastAsia="zh-CN"/>
                  </w:rPr>
                  <m:t>=</m:t>
                </m:r>
                <m:f>
                  <m:fPr>
                    <m:ctrlPr>
                      <w:rPr>
                        <w:rFonts w:ascii="Cambria Math" w:hAnsi="Cambria Math"/>
                        <w:i/>
                        <w:sz w:val="18"/>
                        <w:szCs w:val="18"/>
                        <w:lang w:val="en-US" w:eastAsia="zh-CN"/>
                      </w:rPr>
                    </m:ctrlPr>
                  </m:fPr>
                  <m:num>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eastAsia="zh-CN"/>
                          </w:rPr>
                          <m:t>GDP</m:t>
                        </m:r>
                      </m:e>
                      <m:sub>
                        <m:r>
                          <w:rPr>
                            <w:rFonts w:ascii="Cambria Math" w:hAnsi="Cambria Math"/>
                            <w:sz w:val="18"/>
                            <w:szCs w:val="18"/>
                            <w:lang w:val="en-US" w:eastAsia="zh-CN"/>
                          </w:rPr>
                          <m:t>it</m:t>
                        </m:r>
                      </m:sub>
                    </m:sSub>
                  </m:num>
                  <m:den>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λ</m:t>
                        </m:r>
                      </m:e>
                      <m:sub>
                        <m:r>
                          <w:rPr>
                            <w:rFonts w:ascii="Cambria Math" w:hAnsi="Cambria Math"/>
                            <w:sz w:val="18"/>
                            <w:szCs w:val="18"/>
                            <w:lang w:val="en-US" w:eastAsia="zh-CN"/>
                          </w:rPr>
                          <m:t>t</m:t>
                        </m:r>
                      </m:sub>
                    </m:sSub>
                  </m:den>
                </m:f>
              </m:oMath>
            </m:oMathPara>
          </w:p>
        </w:tc>
        <w:tc>
          <w:tcPr>
            <w:tcW w:w="1295" w:type="pct"/>
            <w:tcBorders>
              <w:top w:val="nil"/>
              <w:left w:val="nil"/>
              <w:bottom w:val="nil"/>
              <w:right w:val="nil"/>
            </w:tcBorders>
            <w:noWrap/>
            <w:vAlign w:val="center"/>
          </w:tcPr>
          <w:p w14:paraId="2A30FEB7"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Front </w:t>
            </w:r>
            <w:r>
              <w:rPr>
                <w:rFonts w:ascii="Times New Roman" w:hAnsi="Times New Roman" w:cs="Times New Roman" w:hint="eastAsia"/>
                <w:sz w:val="18"/>
                <w:szCs w:val="18"/>
                <w:lang w:val="en-US" w:eastAsia="zh-CN"/>
              </w:rPr>
              <w:t>P</w:t>
            </w:r>
            <w:r>
              <w:rPr>
                <w:rFonts w:ascii="Times New Roman" w:hAnsi="Times New Roman" w:cs="Times New Roman"/>
                <w:sz w:val="18"/>
                <w:szCs w:val="18"/>
                <w:lang w:val="en-US" w:eastAsia="zh-CN"/>
              </w:rPr>
              <w:t xml:space="preserve">anel </w:t>
            </w:r>
            <w:r>
              <w:rPr>
                <w:rFonts w:ascii="Times New Roman" w:hAnsi="Times New Roman" w:cs="Times New Roman" w:hint="eastAsia"/>
                <w:sz w:val="18"/>
                <w:szCs w:val="18"/>
                <w:lang w:val="en-US" w:eastAsia="zh-CN"/>
              </w:rPr>
              <w:t>D</w:t>
            </w:r>
            <w:r>
              <w:rPr>
                <w:rFonts w:ascii="Times New Roman" w:hAnsi="Times New Roman" w:cs="Times New Roman"/>
                <w:sz w:val="18"/>
                <w:szCs w:val="18"/>
                <w:lang w:val="en-US" w:eastAsia="zh-CN"/>
              </w:rPr>
              <w:t xml:space="preserve">ata </w:t>
            </w:r>
            <w:r>
              <w:rPr>
                <w:rFonts w:ascii="Times New Roman" w:hAnsi="Times New Roman" w:cs="Times New Roman" w:hint="eastAsia"/>
                <w:sz w:val="18"/>
                <w:szCs w:val="18"/>
                <w:lang w:val="en-US" w:eastAsia="zh-CN"/>
              </w:rPr>
              <w:t>A</w:t>
            </w:r>
            <w:r>
              <w:rPr>
                <w:rFonts w:ascii="Times New Roman" w:hAnsi="Times New Roman" w:cs="Times New Roman"/>
                <w:sz w:val="18"/>
                <w:szCs w:val="18"/>
                <w:lang w:val="en-US" w:eastAsia="zh-CN"/>
              </w:rPr>
              <w:t>nalysis</w:t>
            </w:r>
          </w:p>
        </w:tc>
      </w:tr>
      <w:tr w:rsidR="00D9231E" w14:paraId="48C0045F" w14:textId="77777777">
        <w:trPr>
          <w:trHeight w:val="649"/>
        </w:trPr>
        <w:tc>
          <w:tcPr>
            <w:tcW w:w="934" w:type="pct"/>
            <w:tcBorders>
              <w:top w:val="nil"/>
              <w:left w:val="nil"/>
              <w:bottom w:val="nil"/>
              <w:right w:val="nil"/>
            </w:tcBorders>
            <w:noWrap/>
            <w:vAlign w:val="center"/>
          </w:tcPr>
          <w:p w14:paraId="3D956012"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Trend </w:t>
            </w:r>
            <w:r>
              <w:rPr>
                <w:rFonts w:ascii="Times New Roman" w:hAnsi="Times New Roman" w:cs="Times New Roman" w:hint="eastAsia"/>
                <w:sz w:val="18"/>
                <w:szCs w:val="18"/>
                <w:lang w:val="en-US" w:eastAsia="zh-CN"/>
              </w:rPr>
              <w:t>S</w:t>
            </w:r>
            <w:r>
              <w:rPr>
                <w:rFonts w:ascii="Times New Roman" w:hAnsi="Times New Roman" w:cs="Times New Roman"/>
                <w:sz w:val="18"/>
                <w:szCs w:val="18"/>
                <w:lang w:val="en-US" w:eastAsia="zh-CN"/>
              </w:rPr>
              <w:t>lope</w:t>
            </w:r>
          </w:p>
        </w:tc>
        <w:tc>
          <w:tcPr>
            <w:tcW w:w="568" w:type="pct"/>
            <w:tcBorders>
              <w:top w:val="nil"/>
              <w:left w:val="nil"/>
              <w:bottom w:val="nil"/>
              <w:right w:val="nil"/>
            </w:tcBorders>
            <w:noWrap/>
            <w:vAlign w:val="center"/>
          </w:tcPr>
          <w:p w14:paraId="26936197"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eastAsia="zh-CN"/>
                      </w:rPr>
                      <m:t>Ts</m:t>
                    </m:r>
                  </m:e>
                  <m:sub>
                    <m:r>
                      <w:rPr>
                        <w:rFonts w:ascii="Cambria Math" w:hAnsi="Cambria Math" w:cs="Times New Roman"/>
                        <w:sz w:val="18"/>
                        <w:szCs w:val="18"/>
                        <w:lang w:val="en-US" w:eastAsia="zh-CN"/>
                      </w:rPr>
                      <m:t>i</m:t>
                    </m:r>
                  </m:sub>
                </m:sSub>
              </m:oMath>
            </m:oMathPara>
          </w:p>
        </w:tc>
        <w:tc>
          <w:tcPr>
            <w:tcW w:w="2200" w:type="pct"/>
            <w:tcBorders>
              <w:top w:val="nil"/>
              <w:left w:val="nil"/>
              <w:bottom w:val="nil"/>
              <w:right w:val="nil"/>
            </w:tcBorders>
            <w:noWrap/>
            <w:vAlign w:val="center"/>
          </w:tcPr>
          <w:p w14:paraId="7F13A988"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sz w:val="18"/>
                        <w:szCs w:val="18"/>
                        <w:lang w:val="en-US" w:eastAsia="zh-CN"/>
                      </w:rPr>
                    </m:ctrlPr>
                  </m:sSubPr>
                  <m:e>
                    <m:r>
                      <m:rPr>
                        <m:sty m:val="p"/>
                      </m:rPr>
                      <w:rPr>
                        <w:rFonts w:ascii="Cambria Math" w:hAnsi="Cambria Math"/>
                        <w:sz w:val="18"/>
                        <w:szCs w:val="18"/>
                        <w:lang w:val="en-US" w:eastAsia="zh-CN"/>
                      </w:rPr>
                      <m:t>Ts</m:t>
                    </m:r>
                  </m:e>
                  <m:sub>
                    <m:r>
                      <m:rPr>
                        <m:sty m:val="p"/>
                      </m:rPr>
                      <w:rPr>
                        <w:rFonts w:ascii="Cambria Math" w:hAnsi="Cambria Math"/>
                        <w:sz w:val="18"/>
                        <w:szCs w:val="18"/>
                        <w:lang w:val="en-US" w:eastAsia="zh-CN"/>
                      </w:rPr>
                      <m:t>i</m:t>
                    </m:r>
                  </m:sub>
                </m:sSub>
                <m:r>
                  <m:rPr>
                    <m:sty m:val="p"/>
                  </m:rPr>
                  <w:rPr>
                    <w:rFonts w:ascii="Cambria Math" w:hAnsi="Cambria Math"/>
                    <w:sz w:val="18"/>
                    <w:szCs w:val="18"/>
                    <w:lang w:val="en-US" w:eastAsia="zh-CN"/>
                  </w:rPr>
                  <m:t>=</m:t>
                </m:r>
                <m:f>
                  <m:fPr>
                    <m:ctrlPr>
                      <w:rPr>
                        <w:rFonts w:ascii="Cambria Math" w:hAnsi="Cambria Math"/>
                        <w:sz w:val="18"/>
                        <w:szCs w:val="18"/>
                        <w:lang w:val="en-US" w:eastAsia="zh-CN"/>
                      </w:rPr>
                    </m:ctrlPr>
                  </m:fPr>
                  <m:num>
                    <m:nary>
                      <m:naryPr>
                        <m:chr m:val="∑"/>
                        <m:limLoc m:val="subSup"/>
                        <m:ctrlPr>
                          <w:rPr>
                            <w:rFonts w:ascii="Cambria Math" w:hAnsi="Cambria Math"/>
                            <w:sz w:val="18"/>
                            <w:szCs w:val="18"/>
                            <w:lang w:val="en-US" w:eastAsia="zh-CN"/>
                          </w:rPr>
                        </m:ctrlPr>
                      </m:naryPr>
                      <m:sub>
                        <m:r>
                          <m:rPr>
                            <m:sty m:val="p"/>
                          </m:rPr>
                          <w:rPr>
                            <w:rFonts w:ascii="Cambria Math" w:hAnsi="Cambria Math"/>
                            <w:sz w:val="18"/>
                            <w:szCs w:val="18"/>
                            <w:lang w:val="en-US" w:eastAsia="zh-CN"/>
                          </w:rPr>
                          <m:t>i=1</m:t>
                        </m:r>
                      </m:sub>
                      <m:sup>
                        <m:r>
                          <m:rPr>
                            <m:sty m:val="p"/>
                          </m:rPr>
                          <w:rPr>
                            <w:rFonts w:ascii="Cambria Math" w:hAnsi="Cambria Math" w:hint="eastAsia"/>
                            <w:sz w:val="18"/>
                            <w:szCs w:val="18"/>
                            <w:lang w:val="en-US" w:eastAsia="zh-CN"/>
                          </w:rPr>
                          <m:t>n</m:t>
                        </m:r>
                      </m:sup>
                      <m:e>
                        <m:r>
                          <m:rPr>
                            <m:sty m:val="p"/>
                          </m:rPr>
                          <w:rPr>
                            <w:rFonts w:ascii="Cambria Math" w:hAnsi="Cambria Math"/>
                            <w:sz w:val="18"/>
                            <w:szCs w:val="18"/>
                            <w:lang w:val="en-US" w:eastAsia="zh-CN"/>
                          </w:rPr>
                          <m:t>(</m:t>
                        </m:r>
                        <m:sSub>
                          <m:sSubPr>
                            <m:ctrlPr>
                              <w:rPr>
                                <w:rFonts w:ascii="Cambria Math" w:hAnsi="Cambria Math"/>
                                <w:sz w:val="18"/>
                                <w:szCs w:val="18"/>
                                <w:lang w:val="en-US" w:eastAsia="zh-CN"/>
                              </w:rPr>
                            </m:ctrlPr>
                          </m:sSubPr>
                          <m:e>
                            <m:r>
                              <m:rPr>
                                <m:sty m:val="p"/>
                              </m:rPr>
                              <w:rPr>
                                <w:rFonts w:ascii="Cambria Math" w:hAnsi="Cambria Math"/>
                                <w:sz w:val="18"/>
                                <w:szCs w:val="18"/>
                                <w:lang w:val="en-US" w:eastAsia="zh-CN"/>
                              </w:rPr>
                              <m:t>t</m:t>
                            </m:r>
                          </m:e>
                          <m:sub>
                            <m:r>
                              <m:rPr>
                                <m:sty m:val="p"/>
                              </m:rPr>
                              <w:rPr>
                                <w:rFonts w:ascii="Cambria Math" w:hAnsi="Cambria Math"/>
                                <w:sz w:val="18"/>
                                <w:szCs w:val="18"/>
                                <w:lang w:val="en-US" w:eastAsia="zh-CN"/>
                              </w:rPr>
                              <m:t>i</m:t>
                            </m:r>
                          </m:sub>
                        </m:sSub>
                        <m:r>
                          <m:rPr>
                            <m:sty m:val="p"/>
                          </m:rPr>
                          <w:rPr>
                            <w:rFonts w:ascii="Cambria Math" w:hAnsi="Cambria Math"/>
                            <w:sz w:val="18"/>
                            <w:szCs w:val="18"/>
                            <w:lang w:val="en-US" w:eastAsia="zh-CN"/>
                          </w:rPr>
                          <m:t>-</m:t>
                        </m:r>
                        <m:acc>
                          <m:accPr>
                            <m:chr m:val="̅"/>
                            <m:ctrlPr>
                              <w:rPr>
                                <w:rFonts w:ascii="Cambria Math" w:hAnsi="Cambria Math"/>
                                <w:sz w:val="18"/>
                                <w:szCs w:val="18"/>
                                <w:lang w:val="en-US" w:eastAsia="zh-CN"/>
                              </w:rPr>
                            </m:ctrlPr>
                          </m:accPr>
                          <m:e>
                            <m:r>
                              <m:rPr>
                                <m:sty m:val="p"/>
                              </m:rPr>
                              <w:rPr>
                                <w:rFonts w:ascii="Cambria Math" w:hAnsi="Cambria Math"/>
                                <w:sz w:val="18"/>
                                <w:szCs w:val="18"/>
                                <w:lang w:val="en-US" w:eastAsia="zh-CN"/>
                              </w:rPr>
                              <m:t>t</m:t>
                            </m:r>
                          </m:e>
                        </m:acc>
                        <m:r>
                          <m:rPr>
                            <m:sty m:val="p"/>
                          </m:rPr>
                          <w:rPr>
                            <w:rFonts w:ascii="Cambria Math" w:hAnsi="Cambria Math"/>
                            <w:sz w:val="18"/>
                            <w:szCs w:val="18"/>
                            <w:lang w:val="en-US" w:eastAsia="zh-CN"/>
                          </w:rPr>
                          <m:t>)(</m:t>
                        </m:r>
                        <m:sSub>
                          <m:sSubPr>
                            <m:ctrlPr>
                              <w:rPr>
                                <w:rFonts w:ascii="Cambria Math" w:hAnsi="Cambria Math"/>
                                <w:sz w:val="18"/>
                                <w:szCs w:val="18"/>
                                <w:lang w:val="en-US" w:eastAsia="zh-CN"/>
                              </w:rPr>
                            </m:ctrlPr>
                          </m:sSubPr>
                          <m:e>
                            <m:r>
                              <m:rPr>
                                <m:sty m:val="p"/>
                              </m:rPr>
                              <w:rPr>
                                <w:rFonts w:ascii="Cambria Math" w:hAnsi="Cambria Math"/>
                                <w:sz w:val="18"/>
                                <w:szCs w:val="18"/>
                                <w:lang w:val="en-US" w:eastAsia="zh-CN"/>
                              </w:rPr>
                              <m:t>y</m:t>
                            </m:r>
                          </m:e>
                          <m:sub>
                            <m:r>
                              <m:rPr>
                                <m:sty m:val="p"/>
                              </m:rPr>
                              <w:rPr>
                                <w:rFonts w:ascii="Cambria Math" w:hAnsi="Cambria Math"/>
                                <w:sz w:val="18"/>
                                <w:szCs w:val="18"/>
                                <w:lang w:val="en-US" w:eastAsia="zh-CN"/>
                              </w:rPr>
                              <m:t>i</m:t>
                            </m:r>
                          </m:sub>
                        </m:sSub>
                        <m:r>
                          <m:rPr>
                            <m:sty m:val="p"/>
                          </m:rPr>
                          <w:rPr>
                            <w:rFonts w:ascii="Cambria Math" w:hAnsi="Cambria Math"/>
                            <w:sz w:val="18"/>
                            <w:szCs w:val="18"/>
                            <w:lang w:val="en-US" w:eastAsia="zh-CN"/>
                          </w:rPr>
                          <m:t>-</m:t>
                        </m:r>
                        <m:acc>
                          <m:accPr>
                            <m:chr m:val="̅"/>
                            <m:ctrlPr>
                              <w:rPr>
                                <w:rFonts w:ascii="Cambria Math" w:hAnsi="Cambria Math"/>
                                <w:sz w:val="18"/>
                                <w:szCs w:val="18"/>
                                <w:lang w:val="en-US" w:eastAsia="zh-CN"/>
                              </w:rPr>
                            </m:ctrlPr>
                          </m:accPr>
                          <m:e>
                            <m:r>
                              <m:rPr>
                                <m:sty m:val="p"/>
                              </m:rPr>
                              <w:rPr>
                                <w:rFonts w:ascii="Cambria Math" w:hAnsi="Cambria Math"/>
                                <w:sz w:val="18"/>
                                <w:szCs w:val="18"/>
                                <w:lang w:val="en-US" w:eastAsia="zh-CN"/>
                              </w:rPr>
                              <m:t>y</m:t>
                            </m:r>
                          </m:e>
                        </m:acc>
                        <m:r>
                          <m:rPr>
                            <m:sty m:val="p"/>
                          </m:rPr>
                          <w:rPr>
                            <w:rFonts w:ascii="Cambria Math" w:hAnsi="Cambria Math"/>
                            <w:sz w:val="18"/>
                            <w:szCs w:val="18"/>
                            <w:lang w:val="en-US" w:eastAsia="zh-CN"/>
                          </w:rPr>
                          <m:t>)</m:t>
                        </m:r>
                      </m:e>
                    </m:nary>
                  </m:num>
                  <m:den>
                    <m:nary>
                      <m:naryPr>
                        <m:chr m:val="∑"/>
                        <m:limLoc m:val="undOvr"/>
                        <m:ctrlPr>
                          <w:rPr>
                            <w:rFonts w:ascii="Cambria Math" w:hAnsi="Cambria Math"/>
                            <w:sz w:val="18"/>
                            <w:szCs w:val="18"/>
                            <w:lang w:val="en-US" w:eastAsia="zh-CN"/>
                          </w:rPr>
                        </m:ctrlPr>
                      </m:naryPr>
                      <m:sub>
                        <m:r>
                          <m:rPr>
                            <m:sty m:val="p"/>
                          </m:rPr>
                          <w:rPr>
                            <w:rFonts w:ascii="Cambria Math" w:hAnsi="Cambria Math"/>
                            <w:sz w:val="18"/>
                            <w:szCs w:val="18"/>
                            <w:lang w:val="en-US" w:eastAsia="zh-CN"/>
                          </w:rPr>
                          <m:t>i=1</m:t>
                        </m:r>
                      </m:sub>
                      <m:sup>
                        <m:r>
                          <m:rPr>
                            <m:sty m:val="p"/>
                          </m:rPr>
                          <w:rPr>
                            <w:rFonts w:ascii="Cambria Math" w:hAnsi="Cambria Math"/>
                            <w:sz w:val="18"/>
                            <w:szCs w:val="18"/>
                            <w:lang w:val="en-US" w:eastAsia="zh-CN"/>
                          </w:rPr>
                          <m:t>n</m:t>
                        </m:r>
                      </m:sup>
                      <m:e>
                        <m:sSup>
                          <m:sSupPr>
                            <m:ctrlPr>
                              <w:rPr>
                                <w:rFonts w:ascii="Cambria Math" w:hAnsi="Cambria Math"/>
                                <w:sz w:val="18"/>
                                <w:szCs w:val="18"/>
                                <w:lang w:val="en-US" w:eastAsia="zh-CN"/>
                              </w:rPr>
                            </m:ctrlPr>
                          </m:sSupPr>
                          <m:e>
                            <m:r>
                              <m:rPr>
                                <m:sty m:val="p"/>
                              </m:rPr>
                              <w:rPr>
                                <w:rFonts w:ascii="Cambria Math" w:hAnsi="Cambria Math"/>
                                <w:sz w:val="18"/>
                                <w:szCs w:val="18"/>
                                <w:lang w:val="en-US" w:eastAsia="zh-CN"/>
                              </w:rPr>
                              <m:t>(</m:t>
                            </m:r>
                            <m:sSub>
                              <m:sSubPr>
                                <m:ctrlPr>
                                  <w:rPr>
                                    <w:rFonts w:ascii="Cambria Math" w:hAnsi="Cambria Math"/>
                                    <w:sz w:val="18"/>
                                    <w:szCs w:val="18"/>
                                    <w:lang w:val="en-US" w:eastAsia="zh-CN"/>
                                  </w:rPr>
                                </m:ctrlPr>
                              </m:sSubPr>
                              <m:e>
                                <m:r>
                                  <m:rPr>
                                    <m:sty m:val="p"/>
                                  </m:rPr>
                                  <w:rPr>
                                    <w:rFonts w:ascii="Cambria Math" w:hAnsi="Cambria Math"/>
                                    <w:sz w:val="18"/>
                                    <w:szCs w:val="18"/>
                                    <w:lang w:val="en-US" w:eastAsia="zh-CN"/>
                                  </w:rPr>
                                  <m:t>t</m:t>
                                </m:r>
                              </m:e>
                              <m:sub>
                                <m:r>
                                  <m:rPr>
                                    <m:sty m:val="p"/>
                                  </m:rPr>
                                  <w:rPr>
                                    <w:rFonts w:ascii="Cambria Math" w:hAnsi="Cambria Math"/>
                                    <w:sz w:val="18"/>
                                    <w:szCs w:val="18"/>
                                    <w:lang w:val="en-US" w:eastAsia="zh-CN"/>
                                  </w:rPr>
                                  <m:t>i</m:t>
                                </m:r>
                              </m:sub>
                            </m:sSub>
                            <m:r>
                              <m:rPr>
                                <m:sty m:val="p"/>
                              </m:rPr>
                              <w:rPr>
                                <w:rFonts w:ascii="Cambria Math" w:hAnsi="Cambria Math"/>
                                <w:sz w:val="18"/>
                                <w:szCs w:val="18"/>
                                <w:lang w:val="en-US" w:eastAsia="zh-CN"/>
                              </w:rPr>
                              <m:t>-</m:t>
                            </m:r>
                            <m:acc>
                              <m:accPr>
                                <m:chr m:val="̅"/>
                                <m:ctrlPr>
                                  <w:rPr>
                                    <w:rFonts w:ascii="Cambria Math" w:hAnsi="Cambria Math"/>
                                    <w:sz w:val="18"/>
                                    <w:szCs w:val="18"/>
                                    <w:lang w:val="en-US" w:eastAsia="zh-CN"/>
                                  </w:rPr>
                                </m:ctrlPr>
                              </m:accPr>
                              <m:e>
                                <m:r>
                                  <m:rPr>
                                    <m:sty m:val="p"/>
                                  </m:rPr>
                                  <w:rPr>
                                    <w:rFonts w:ascii="Cambria Math" w:hAnsi="Cambria Math"/>
                                    <w:sz w:val="18"/>
                                    <w:szCs w:val="18"/>
                                    <w:lang w:val="en-US" w:eastAsia="zh-CN"/>
                                  </w:rPr>
                                  <m:t>t</m:t>
                                </m:r>
                              </m:e>
                            </m:acc>
                            <m:r>
                              <m:rPr>
                                <m:sty m:val="p"/>
                              </m:rPr>
                              <w:rPr>
                                <w:rFonts w:ascii="Cambria Math" w:hAnsi="Cambria Math"/>
                                <w:sz w:val="18"/>
                                <w:szCs w:val="18"/>
                                <w:lang w:val="en-US" w:eastAsia="zh-CN"/>
                              </w:rPr>
                              <m:t>)</m:t>
                            </m:r>
                          </m:e>
                          <m:sup>
                            <m:r>
                              <m:rPr>
                                <m:sty m:val="p"/>
                              </m:rPr>
                              <w:rPr>
                                <w:rFonts w:ascii="Cambria Math" w:hAnsi="Cambria Math"/>
                                <w:sz w:val="18"/>
                                <w:szCs w:val="18"/>
                                <w:lang w:val="en-US" w:eastAsia="zh-CN"/>
                              </w:rPr>
                              <m:t>2</m:t>
                            </m:r>
                          </m:sup>
                        </m:sSup>
                      </m:e>
                    </m:nary>
                  </m:den>
                </m:f>
              </m:oMath>
            </m:oMathPara>
          </w:p>
        </w:tc>
        <w:tc>
          <w:tcPr>
            <w:tcW w:w="1295" w:type="pct"/>
            <w:tcBorders>
              <w:top w:val="nil"/>
              <w:left w:val="nil"/>
              <w:bottom w:val="nil"/>
              <w:right w:val="nil"/>
            </w:tcBorders>
            <w:noWrap/>
            <w:vAlign w:val="center"/>
          </w:tcPr>
          <w:p w14:paraId="305BB1C8"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Author's Calculation</w:t>
            </w:r>
          </w:p>
        </w:tc>
      </w:tr>
      <w:tr w:rsidR="00D9231E" w14:paraId="1511C573" w14:textId="77777777">
        <w:trPr>
          <w:trHeight w:val="542"/>
        </w:trPr>
        <w:tc>
          <w:tcPr>
            <w:tcW w:w="934" w:type="pct"/>
            <w:tcBorders>
              <w:top w:val="nil"/>
              <w:left w:val="nil"/>
              <w:bottom w:val="nil"/>
              <w:right w:val="nil"/>
            </w:tcBorders>
            <w:noWrap/>
            <w:vAlign w:val="center"/>
          </w:tcPr>
          <w:p w14:paraId="09748BA1"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Coefficient of </w:t>
            </w:r>
            <w:r>
              <w:rPr>
                <w:rFonts w:ascii="Times New Roman" w:hAnsi="Times New Roman" w:cs="Times New Roman" w:hint="eastAsia"/>
                <w:sz w:val="18"/>
                <w:szCs w:val="18"/>
                <w:lang w:val="en-US" w:eastAsia="zh-CN"/>
              </w:rPr>
              <w:t>V</w:t>
            </w:r>
            <w:r>
              <w:rPr>
                <w:rFonts w:ascii="Times New Roman" w:hAnsi="Times New Roman" w:cs="Times New Roman"/>
                <w:sz w:val="18"/>
                <w:szCs w:val="18"/>
                <w:lang w:val="en-US" w:eastAsia="zh-CN"/>
              </w:rPr>
              <w:t>ariation</w:t>
            </w:r>
          </w:p>
        </w:tc>
        <w:tc>
          <w:tcPr>
            <w:tcW w:w="568" w:type="pct"/>
            <w:tcBorders>
              <w:top w:val="nil"/>
              <w:left w:val="nil"/>
              <w:bottom w:val="nil"/>
              <w:right w:val="nil"/>
            </w:tcBorders>
            <w:noWrap/>
            <w:vAlign w:val="center"/>
          </w:tcPr>
          <w:p w14:paraId="571D4E2B"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eastAsia="zh-CN"/>
                      </w:rPr>
                      <m:t>CV</m:t>
                    </m:r>
                  </m:e>
                  <m:sub>
                    <m:r>
                      <w:rPr>
                        <w:rFonts w:ascii="Cambria Math" w:hAnsi="Cambria Math" w:cs="Times New Roman"/>
                        <w:sz w:val="18"/>
                        <w:szCs w:val="18"/>
                        <w:lang w:val="en-US" w:eastAsia="zh-CN"/>
                      </w:rPr>
                      <m:t>i</m:t>
                    </m:r>
                  </m:sub>
                </m:sSub>
              </m:oMath>
            </m:oMathPara>
          </w:p>
        </w:tc>
        <w:tc>
          <w:tcPr>
            <w:tcW w:w="2200" w:type="pct"/>
            <w:tcBorders>
              <w:top w:val="nil"/>
              <w:left w:val="nil"/>
              <w:bottom w:val="nil"/>
              <w:right w:val="nil"/>
            </w:tcBorders>
            <w:noWrap/>
            <w:vAlign w:val="center"/>
          </w:tcPr>
          <w:p w14:paraId="1A4CA7AF" w14:textId="77777777" w:rsidR="00D9231E" w:rsidRDefault="00000000">
            <w:pPr>
              <w:widowControl w:val="0"/>
              <w:spacing w:line="240" w:lineRule="auto"/>
              <w:ind w:firstLineChars="100" w:firstLine="180"/>
              <w:jc w:val="center"/>
              <w:rPr>
                <w:rFonts w:ascii="Times New Roman" w:hAnsi="Times New Roman" w:cs="Times New Roman"/>
                <w:sz w:val="18"/>
                <w:szCs w:val="18"/>
                <w:lang w:val="en-US" w:eastAsia="zh-CN"/>
              </w:rPr>
            </w:pPr>
            <m:oMathPara>
              <m:oMath>
                <m:sSub>
                  <m:sSubPr>
                    <m:ctrlPr>
                      <w:rPr>
                        <w:rFonts w:ascii="Cambria Math" w:hAnsi="Cambria Math" w:cstheme="minorBidi" w:hint="eastAsia"/>
                        <w:kern w:val="2"/>
                        <w:sz w:val="18"/>
                        <w:szCs w:val="18"/>
                        <w:lang w:val="en-US" w:eastAsia="zh-CN" w:bidi="ar-SA"/>
                      </w:rPr>
                    </m:ctrlPr>
                  </m:sSubPr>
                  <m:e>
                    <m:r>
                      <m:rPr>
                        <m:sty m:val="p"/>
                      </m:rPr>
                      <w:rPr>
                        <w:rFonts w:ascii="Cambria Math" w:hAnsi="Cambria Math" w:cstheme="minorBidi"/>
                        <w:kern w:val="2"/>
                        <w:sz w:val="18"/>
                        <w:szCs w:val="18"/>
                        <w:lang w:val="en-US" w:eastAsia="zh-CN" w:bidi="ar-SA"/>
                      </w:rPr>
                      <m:t>CV</m:t>
                    </m:r>
                  </m:e>
                  <m:sub>
                    <m:r>
                      <m:rPr>
                        <m:sty m:val="p"/>
                      </m:rPr>
                      <w:rPr>
                        <w:rFonts w:ascii="Cambria Math" w:hAnsi="Cambria Math" w:cstheme="minorBidi"/>
                        <w:kern w:val="2"/>
                        <w:sz w:val="18"/>
                        <w:szCs w:val="18"/>
                        <w:lang w:val="en-US" w:eastAsia="zh-CN" w:bidi="ar-SA"/>
                      </w:rPr>
                      <m:t>i</m:t>
                    </m:r>
                  </m:sub>
                </m:sSub>
                <m:r>
                  <m:rPr>
                    <m:sty m:val="p"/>
                  </m:rPr>
                  <w:rPr>
                    <w:rFonts w:ascii="Cambria Math" w:hAnsi="Cambria Math" w:cstheme="minorBidi"/>
                    <w:kern w:val="2"/>
                    <w:sz w:val="18"/>
                    <w:szCs w:val="18"/>
                    <w:lang w:val="en-US" w:eastAsia="zh-CN" w:bidi="ar-SA"/>
                  </w:rPr>
                  <m:t>=</m:t>
                </m:r>
                <m:f>
                  <m:fPr>
                    <m:ctrlPr>
                      <w:rPr>
                        <w:rFonts w:ascii="Cambria Math" w:hAnsi="Cambria Math" w:cstheme="minorBidi"/>
                        <w:kern w:val="2"/>
                        <w:sz w:val="18"/>
                        <w:szCs w:val="18"/>
                        <w:lang w:val="en-US" w:eastAsia="zh-CN" w:bidi="ar-SA"/>
                      </w:rPr>
                    </m:ctrlPr>
                  </m:fPr>
                  <m:num>
                    <m:r>
                      <m:rPr>
                        <m:sty m:val="p"/>
                      </m:rPr>
                      <w:rPr>
                        <w:rFonts w:ascii="Cambria Math" w:hAnsi="Cambria Math" w:cstheme="minorBidi"/>
                        <w:kern w:val="2"/>
                        <w:sz w:val="18"/>
                        <w:szCs w:val="18"/>
                        <w:lang w:val="en-US" w:bidi="ar-SA"/>
                      </w:rPr>
                      <m:t>σ</m:t>
                    </m:r>
                  </m:num>
                  <m:den>
                    <m:r>
                      <m:rPr>
                        <m:sty m:val="p"/>
                      </m:rPr>
                      <w:rPr>
                        <w:rFonts w:ascii="Cambria Math" w:hAnsi="Cambria Math" w:cstheme="minorBidi"/>
                        <w:kern w:val="2"/>
                        <w:sz w:val="18"/>
                        <w:szCs w:val="18"/>
                        <w:lang w:val="en-US" w:bidi="ar-SA"/>
                      </w:rPr>
                      <m:t>μ</m:t>
                    </m:r>
                  </m:den>
                </m:f>
              </m:oMath>
            </m:oMathPara>
          </w:p>
        </w:tc>
        <w:tc>
          <w:tcPr>
            <w:tcW w:w="1295" w:type="pct"/>
            <w:tcBorders>
              <w:top w:val="nil"/>
              <w:left w:val="nil"/>
              <w:bottom w:val="nil"/>
              <w:right w:val="nil"/>
            </w:tcBorders>
            <w:noWrap/>
            <w:vAlign w:val="center"/>
          </w:tcPr>
          <w:p w14:paraId="09C992CF"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Author's Calculation</w:t>
            </w:r>
          </w:p>
        </w:tc>
      </w:tr>
      <w:tr w:rsidR="00D9231E" w14:paraId="1F21E6B5" w14:textId="77777777">
        <w:trPr>
          <w:trHeight w:val="270"/>
        </w:trPr>
        <w:tc>
          <w:tcPr>
            <w:tcW w:w="934" w:type="pct"/>
            <w:tcBorders>
              <w:top w:val="nil"/>
              <w:left w:val="nil"/>
              <w:right w:val="nil"/>
            </w:tcBorders>
            <w:noWrap/>
            <w:vAlign w:val="center"/>
          </w:tcPr>
          <w:p w14:paraId="65D093BC"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 xml:space="preserve">Main </w:t>
            </w:r>
            <w:r>
              <w:rPr>
                <w:rFonts w:ascii="Times New Roman" w:hAnsi="Times New Roman" w:cs="Times New Roman" w:hint="eastAsia"/>
                <w:sz w:val="18"/>
                <w:szCs w:val="18"/>
                <w:lang w:val="en-US" w:eastAsia="zh-CN"/>
              </w:rPr>
              <w:t>F</w:t>
            </w:r>
            <w:r>
              <w:rPr>
                <w:rFonts w:ascii="Times New Roman" w:hAnsi="Times New Roman" w:cs="Times New Roman"/>
                <w:sz w:val="18"/>
                <w:szCs w:val="18"/>
                <w:lang w:val="en-US" w:eastAsia="zh-CN"/>
              </w:rPr>
              <w:t xml:space="preserve">requency </w:t>
            </w:r>
            <w:r>
              <w:rPr>
                <w:rFonts w:ascii="Times New Roman" w:hAnsi="Times New Roman" w:cs="Times New Roman" w:hint="eastAsia"/>
                <w:sz w:val="18"/>
                <w:szCs w:val="18"/>
                <w:lang w:val="en-US" w:eastAsia="zh-CN"/>
              </w:rPr>
              <w:t>A</w:t>
            </w:r>
            <w:r>
              <w:rPr>
                <w:rFonts w:ascii="Times New Roman" w:hAnsi="Times New Roman" w:cs="Times New Roman"/>
                <w:sz w:val="18"/>
                <w:szCs w:val="18"/>
                <w:lang w:val="en-US" w:eastAsia="zh-CN"/>
              </w:rPr>
              <w:t>mplitude</w:t>
            </w:r>
          </w:p>
        </w:tc>
        <w:tc>
          <w:tcPr>
            <w:tcW w:w="568" w:type="pct"/>
            <w:tcBorders>
              <w:top w:val="nil"/>
              <w:left w:val="nil"/>
              <w:right w:val="nil"/>
            </w:tcBorders>
            <w:noWrap/>
            <w:vAlign w:val="center"/>
          </w:tcPr>
          <w:p w14:paraId="0DC06DAA" w14:textId="77777777" w:rsidR="00D9231E" w:rsidRDefault="00000000">
            <w:pPr>
              <w:widowControl w:val="0"/>
              <w:spacing w:line="240" w:lineRule="auto"/>
              <w:jc w:val="center"/>
              <w:rPr>
                <w:rFonts w:ascii="Times New Roman" w:hAnsi="Times New Roman" w:cs="Times New Roman"/>
                <w:sz w:val="18"/>
                <w:szCs w:val="18"/>
                <w:lang w:val="en-US" w:eastAsia="zh-CN"/>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eastAsia="zh-CN"/>
                      </w:rPr>
                      <m:t>A</m:t>
                    </m:r>
                  </m:e>
                  <m:sub>
                    <m:r>
                      <w:rPr>
                        <w:rFonts w:ascii="Cambria Math" w:hAnsi="Cambria Math" w:cs="Times New Roman"/>
                        <w:sz w:val="18"/>
                        <w:szCs w:val="18"/>
                        <w:lang w:val="en-US" w:eastAsia="zh-CN"/>
                      </w:rPr>
                      <m:t>Hi</m:t>
                    </m:r>
                  </m:sub>
                </m:sSub>
              </m:oMath>
            </m:oMathPara>
          </w:p>
        </w:tc>
        <w:tc>
          <w:tcPr>
            <w:tcW w:w="2200" w:type="pct"/>
            <w:tcBorders>
              <w:top w:val="nil"/>
              <w:left w:val="nil"/>
              <w:right w:val="nil"/>
            </w:tcBorders>
            <w:noWrap/>
            <w:vAlign w:val="center"/>
          </w:tcPr>
          <w:p w14:paraId="2A3BC87C" w14:textId="77777777" w:rsidR="00D9231E" w:rsidRDefault="00000000">
            <w:pPr>
              <w:widowControl w:val="0"/>
              <w:spacing w:line="240" w:lineRule="auto"/>
              <w:jc w:val="center"/>
              <w:rPr>
                <w:rFonts w:ascii="Times New Roman" w:hAnsi="Times New Roman" w:cs="Times New Roman"/>
                <w:sz w:val="18"/>
                <w:szCs w:val="18"/>
                <w:lang w:val="en-US" w:eastAsia="zh-CN"/>
              </w:rPr>
            </w:pPr>
            <m:oMath>
              <m:sSub>
                <m:sSubPr>
                  <m:ctrlPr>
                    <w:rPr>
                      <w:rFonts w:ascii="Cambria Math" w:hAnsi="Cambria Math"/>
                      <w:i/>
                      <w:sz w:val="18"/>
                      <w:szCs w:val="18"/>
                      <w:lang w:val="en-US"/>
                    </w:rPr>
                  </m:ctrlPr>
                </m:sSubPr>
                <m:e>
                  <m:r>
                    <w:rPr>
                      <w:rFonts w:ascii="Cambria Math" w:hAnsi="Cambria Math"/>
                      <w:sz w:val="18"/>
                      <w:szCs w:val="18"/>
                      <w:lang w:val="en-US" w:eastAsia="zh-CN"/>
                    </w:rPr>
                    <m:t>f</m:t>
                  </m:r>
                </m:e>
                <m:sub>
                  <m:r>
                    <w:rPr>
                      <w:rFonts w:ascii="Cambria Math" w:hAnsi="Cambria Math"/>
                      <w:sz w:val="18"/>
                      <w:szCs w:val="18"/>
                      <w:lang w:val="en-US" w:eastAsia="zh-CN"/>
                    </w:rPr>
                    <m:t>Hi</m:t>
                  </m:r>
                </m:sub>
              </m:sSub>
              <m:r>
                <w:rPr>
                  <w:rFonts w:ascii="Cambria Math" w:hAnsi="Cambria Math"/>
                  <w:sz w:val="18"/>
                  <w:szCs w:val="18"/>
                  <w:lang w:val="en-US" w:eastAsia="zh-CN"/>
                </w:rPr>
                <m:t>=</m:t>
              </m:r>
              <m:f>
                <m:fPr>
                  <m:ctrlPr>
                    <w:rPr>
                      <w:rFonts w:ascii="Cambria Math" w:hAnsi="Cambria Math"/>
                      <w:i/>
                      <w:sz w:val="18"/>
                      <w:szCs w:val="18"/>
                      <w:lang w:val="en-US" w:eastAsia="zh-CN"/>
                    </w:rPr>
                  </m:ctrlPr>
                </m:fPr>
                <m:num>
                  <m:r>
                    <w:rPr>
                      <w:rFonts w:ascii="Cambria Math" w:hAnsi="Cambria Math"/>
                      <w:sz w:val="18"/>
                      <w:szCs w:val="18"/>
                      <w:lang w:val="en-US" w:eastAsia="zh-CN"/>
                    </w:rPr>
                    <m:t xml:space="preserve">arg </m:t>
                  </m:r>
                  <m:sSub>
                    <m:sSubPr>
                      <m:ctrlPr>
                        <w:rPr>
                          <w:rFonts w:ascii="Cambria Math" w:hAnsi="Cambria Math"/>
                          <w:i/>
                          <w:sz w:val="18"/>
                          <w:szCs w:val="18"/>
                          <w:lang w:val="en-US" w:eastAsia="zh-CN"/>
                        </w:rPr>
                      </m:ctrlPr>
                    </m:sSubPr>
                    <m:e>
                      <m:r>
                        <w:rPr>
                          <w:rFonts w:ascii="Cambria Math" w:hAnsi="Cambria Math"/>
                          <w:sz w:val="18"/>
                          <w:szCs w:val="18"/>
                          <w:lang w:val="en-US" w:eastAsia="zh-CN"/>
                        </w:rPr>
                        <m:t>max</m:t>
                      </m:r>
                    </m:e>
                    <m:sub>
                      <m:r>
                        <w:rPr>
                          <w:rFonts w:ascii="Cambria Math" w:hAnsi="Cambria Math"/>
                          <w:sz w:val="18"/>
                          <w:szCs w:val="18"/>
                          <w:lang w:val="en-US" w:eastAsia="zh-CN"/>
                        </w:rPr>
                        <m:t>k</m:t>
                      </m:r>
                    </m:sub>
                  </m:sSub>
                  <m:d>
                    <m:dPr>
                      <m:begChr m:val="|"/>
                      <m:endChr m:val="|"/>
                      <m:ctrlPr>
                        <w:rPr>
                          <w:rFonts w:ascii="Cambria Math" w:hAnsi="Cambria Math"/>
                          <w:i/>
                          <w:sz w:val="18"/>
                          <w:szCs w:val="18"/>
                          <w:lang w:val="en-US" w:eastAsia="zh-CN"/>
                        </w:rPr>
                      </m:ctrlPr>
                    </m:dPr>
                    <m:e>
                      <m:r>
                        <w:rPr>
                          <w:rFonts w:ascii="Cambria Math" w:hAnsi="Cambria Math"/>
                          <w:sz w:val="18"/>
                          <w:szCs w:val="18"/>
                          <w:lang w:val="en-US" w:eastAsia="zh-CN"/>
                        </w:rPr>
                        <m:t>X</m:t>
                      </m:r>
                      <m:d>
                        <m:dPr>
                          <m:begChr m:val="["/>
                          <m:endChr m:val="]"/>
                          <m:ctrlPr>
                            <w:rPr>
                              <w:rFonts w:ascii="Cambria Math" w:hAnsi="Cambria Math"/>
                              <w:i/>
                              <w:sz w:val="18"/>
                              <w:szCs w:val="18"/>
                              <w:lang w:val="en-US" w:eastAsia="zh-CN"/>
                            </w:rPr>
                          </m:ctrlPr>
                        </m:dPr>
                        <m:e>
                          <m:r>
                            <w:rPr>
                              <w:rFonts w:ascii="Cambria Math" w:hAnsi="Cambria Math"/>
                              <w:sz w:val="18"/>
                              <w:szCs w:val="18"/>
                              <w:lang w:val="en-US" w:eastAsia="zh-CN"/>
                            </w:rPr>
                            <m:t>k</m:t>
                          </m:r>
                        </m:e>
                      </m:d>
                    </m:e>
                  </m:d>
                </m:num>
                <m:den>
                  <m:r>
                    <w:rPr>
                      <w:rFonts w:ascii="Cambria Math" w:hAnsi="Cambria Math"/>
                      <w:sz w:val="18"/>
                      <w:szCs w:val="18"/>
                      <w:lang w:val="en-US" w:eastAsia="zh-CN"/>
                    </w:rPr>
                    <m:t>N</m:t>
                  </m:r>
                </m:den>
              </m:f>
              <m:sSub>
                <m:sSubPr>
                  <m:ctrlPr>
                    <w:rPr>
                      <w:rFonts w:ascii="Cambria Math" w:hAnsi="Cambria Math"/>
                      <w:i/>
                      <w:sz w:val="18"/>
                      <w:szCs w:val="18"/>
                      <w:lang w:val="en-US" w:eastAsia="zh-CN"/>
                    </w:rPr>
                  </m:ctrlPr>
                </m:sSubPr>
                <m:e>
                  <m:r>
                    <w:rPr>
                      <w:rFonts w:ascii="Cambria Math" w:hAnsi="Cambria Math"/>
                      <w:sz w:val="18"/>
                      <w:szCs w:val="18"/>
                      <w:lang w:val="en-US" w:eastAsia="zh-CN"/>
                    </w:rPr>
                    <m:t>f</m:t>
                  </m:r>
                </m:e>
                <m:sub>
                  <m:r>
                    <w:rPr>
                      <w:rFonts w:ascii="Cambria Math" w:hAnsi="Cambria Math"/>
                      <w:sz w:val="18"/>
                      <w:szCs w:val="18"/>
                      <w:lang w:val="en-US" w:eastAsia="zh-CN"/>
                    </w:rPr>
                    <m:t>s</m:t>
                  </m:r>
                </m:sub>
              </m:sSub>
            </m:oMath>
            <w:r>
              <w:rPr>
                <w:rFonts w:hAnsi="Cambria Math" w:hint="eastAsia"/>
                <w:sz w:val="18"/>
                <w:szCs w:val="18"/>
                <w:lang w:val="en-US" w:eastAsia="zh-CN"/>
              </w:rPr>
              <w:t xml:space="preserve">； </w:t>
            </w:r>
            <m:oMath>
              <m:sSub>
                <m:sSubPr>
                  <m:ctrlPr>
                    <w:rPr>
                      <w:rFonts w:ascii="Cambria Math" w:hAnsi="Cambria Math"/>
                      <w:i/>
                      <w:sz w:val="18"/>
                      <w:szCs w:val="18"/>
                      <w:lang w:val="en-US"/>
                    </w:rPr>
                  </m:ctrlPr>
                </m:sSubPr>
                <m:e>
                  <m:r>
                    <w:rPr>
                      <w:rFonts w:ascii="Cambria Math" w:hAnsi="Cambria Math"/>
                      <w:sz w:val="18"/>
                      <w:szCs w:val="18"/>
                      <w:lang w:val="en-US" w:eastAsia="zh-CN"/>
                    </w:rPr>
                    <m:t>A</m:t>
                  </m:r>
                </m:e>
                <m:sub>
                  <m:r>
                    <w:rPr>
                      <w:rFonts w:ascii="Cambria Math" w:hAnsi="Cambria Math"/>
                      <w:sz w:val="18"/>
                      <w:szCs w:val="18"/>
                      <w:lang w:val="en-US" w:eastAsia="zh-CN"/>
                    </w:rPr>
                    <m:t>Hi</m:t>
                  </m:r>
                </m:sub>
              </m:sSub>
              <m:r>
                <w:rPr>
                  <w:rFonts w:ascii="Cambria Math" w:hAnsi="Cambria Math"/>
                  <w:sz w:val="18"/>
                  <w:szCs w:val="18"/>
                  <w:lang w:val="en-US" w:eastAsia="zh-CN"/>
                </w:rPr>
                <m:t>=</m:t>
              </m:r>
              <m:sSub>
                <m:sSubPr>
                  <m:ctrlPr>
                    <w:rPr>
                      <w:rFonts w:ascii="Cambria Math" w:hAnsi="Cambria Math"/>
                      <w:i/>
                      <w:sz w:val="18"/>
                      <w:szCs w:val="18"/>
                      <w:lang w:val="en-US" w:eastAsia="zh-CN"/>
                    </w:rPr>
                  </m:ctrlPr>
                </m:sSubPr>
                <m:e>
                  <m:r>
                    <w:rPr>
                      <w:rFonts w:ascii="Cambria Math" w:hAnsi="Cambria Math"/>
                      <w:sz w:val="18"/>
                      <w:szCs w:val="18"/>
                      <w:lang w:val="en-US" w:eastAsia="zh-CN"/>
                    </w:rPr>
                    <m:t>max</m:t>
                  </m:r>
                </m:e>
                <m:sub>
                  <m:r>
                    <w:rPr>
                      <w:rFonts w:ascii="Cambria Math" w:hAnsi="Cambria Math"/>
                      <w:sz w:val="18"/>
                      <w:szCs w:val="18"/>
                      <w:lang w:val="en-US" w:eastAsia="zh-CN"/>
                    </w:rPr>
                    <m:t>k</m:t>
                  </m:r>
                </m:sub>
              </m:sSub>
              <m:d>
                <m:dPr>
                  <m:begChr m:val="|"/>
                  <m:endChr m:val="|"/>
                  <m:ctrlPr>
                    <w:rPr>
                      <w:rFonts w:ascii="Cambria Math" w:hAnsi="Cambria Math"/>
                      <w:i/>
                      <w:sz w:val="18"/>
                      <w:szCs w:val="18"/>
                      <w:lang w:val="en-US" w:eastAsia="zh-CN"/>
                    </w:rPr>
                  </m:ctrlPr>
                </m:dPr>
                <m:e>
                  <m:r>
                    <w:rPr>
                      <w:rFonts w:ascii="Cambria Math" w:hAnsi="Cambria Math"/>
                      <w:sz w:val="18"/>
                      <w:szCs w:val="18"/>
                      <w:lang w:val="en-US" w:eastAsia="zh-CN"/>
                    </w:rPr>
                    <m:t>X</m:t>
                  </m:r>
                  <m:d>
                    <m:dPr>
                      <m:begChr m:val="["/>
                      <m:endChr m:val="]"/>
                      <m:ctrlPr>
                        <w:rPr>
                          <w:rFonts w:ascii="Cambria Math" w:hAnsi="Cambria Math"/>
                          <w:i/>
                          <w:sz w:val="18"/>
                          <w:szCs w:val="18"/>
                          <w:lang w:val="en-US" w:eastAsia="zh-CN"/>
                        </w:rPr>
                      </m:ctrlPr>
                    </m:dPr>
                    <m:e>
                      <m:r>
                        <w:rPr>
                          <w:rFonts w:ascii="Cambria Math" w:hAnsi="Cambria Math"/>
                          <w:sz w:val="18"/>
                          <w:szCs w:val="18"/>
                          <w:lang w:val="en-US" w:eastAsia="zh-CN"/>
                        </w:rPr>
                        <m:t>k</m:t>
                      </m:r>
                    </m:e>
                  </m:d>
                </m:e>
              </m:d>
            </m:oMath>
          </w:p>
        </w:tc>
        <w:tc>
          <w:tcPr>
            <w:tcW w:w="1295" w:type="pct"/>
            <w:tcBorders>
              <w:top w:val="nil"/>
              <w:left w:val="nil"/>
              <w:right w:val="nil"/>
            </w:tcBorders>
            <w:noWrap/>
            <w:vAlign w:val="center"/>
          </w:tcPr>
          <w:p w14:paraId="5286F997" w14:textId="77777777" w:rsidR="00D9231E" w:rsidRDefault="00000000">
            <w:pPr>
              <w:widowControl w:val="0"/>
              <w:spacing w:line="240" w:lineRule="auto"/>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Author's Calculation</w:t>
            </w:r>
          </w:p>
        </w:tc>
      </w:tr>
    </w:tbl>
    <w:p w14:paraId="729C60DA" w14:textId="77777777" w:rsidR="00D9231E" w:rsidRDefault="00D9231E">
      <w:pPr>
        <w:spacing w:after="245"/>
        <w:jc w:val="both"/>
        <w:rPr>
          <w:rFonts w:ascii="Times New Roman" w:hAnsi="Times New Roman" w:cs="Times New Roman"/>
          <w:sz w:val="24"/>
          <w:szCs w:val="24"/>
        </w:rPr>
      </w:pPr>
    </w:p>
    <w:p w14:paraId="743C86C0"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lang w:val="en-US" w:eastAsia="zh-CN"/>
        </w:rPr>
        <w:lastRenderedPageBreak/>
        <w:t xml:space="preserve">1. </w:t>
      </w:r>
      <w:r>
        <w:rPr>
          <w:rFonts w:ascii="Times New Roman" w:hAnsi="Times New Roman" w:cs="Times New Roman"/>
          <w:sz w:val="24"/>
          <w:szCs w:val="24"/>
        </w:rPr>
        <w:t>Add individual fixed effects and time fixed effects. In order to cluster analysis, the original panel data ratio of fixed assets investment is compressed, and the mean value of each variable is used as the clustering variable.</w:t>
      </w:r>
    </w:p>
    <w:p w14:paraId="510A61D2"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lang w:val="en-US" w:eastAsia="zh-CN"/>
        </w:rPr>
        <w:t>2.</w:t>
      </w:r>
      <w:r>
        <w:rPr>
          <w:rFonts w:ascii="Times New Roman" w:hAnsi="Times New Roman" w:cs="Times New Roman"/>
          <w:sz w:val="24"/>
          <w:szCs w:val="24"/>
        </w:rPr>
        <w:t xml:space="preserve"> Divide the data into three industry segments. The fixed effects and time effects extracted from the panel data analysis before adding clustering analysis. Lee, L. </w:t>
      </w:r>
      <w:proofErr w:type="spellStart"/>
      <w:proofErr w:type="gramStart"/>
      <w:r>
        <w:rPr>
          <w:rFonts w:ascii="Times New Roman" w:hAnsi="Times New Roman" w:cs="Times New Roman"/>
          <w:sz w:val="24"/>
          <w:szCs w:val="24"/>
        </w:rPr>
        <w:t>F.,&amp;</w:t>
      </w:r>
      <w:proofErr w:type="gramEnd"/>
      <w:r>
        <w:rPr>
          <w:rFonts w:ascii="Times New Roman" w:hAnsi="Times New Roman" w:cs="Times New Roman"/>
          <w:sz w:val="24"/>
          <w:szCs w:val="24"/>
        </w:rPr>
        <w:t>Yu</w:t>
      </w:r>
      <w:proofErr w:type="spellEnd"/>
      <w:r>
        <w:rPr>
          <w:rFonts w:ascii="Times New Roman" w:hAnsi="Times New Roman" w:cs="Times New Roman"/>
          <w:sz w:val="24"/>
          <w:szCs w:val="24"/>
        </w:rPr>
        <w:t>, J. (2010) Time effects represent the economic trends of different years. And fixed effects consider the unique economic and industrial structure of each city.</w:t>
      </w:r>
    </w:p>
    <w:p w14:paraId="165788B0"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lang w:val="en-US" w:eastAsia="zh-CN"/>
        </w:rPr>
        <w:t>3.</w:t>
      </w:r>
      <w:r>
        <w:rPr>
          <w:rFonts w:ascii="Times New Roman" w:hAnsi="Times New Roman" w:cs="Times New Roman"/>
          <w:sz w:val="24"/>
          <w:szCs w:val="24"/>
        </w:rPr>
        <w:t xml:space="preserve"> Introducing time effect to city sensitivity, variables with temporal concepts such as trend slope, coefficient of variation, and main amplitude frequency can describe the main information of panel data variables from different cities in Liaoning that have temporal effects.</w:t>
      </w:r>
    </w:p>
    <w:p w14:paraId="372381C8" w14:textId="77777777" w:rsidR="00D9231E" w:rsidRDefault="00D9231E">
      <w:pPr>
        <w:spacing w:after="245"/>
        <w:jc w:val="both"/>
        <w:rPr>
          <w:rFonts w:ascii="Times New Roman" w:hAnsi="Times New Roman" w:cs="Times New Roman"/>
          <w:sz w:val="24"/>
          <w:szCs w:val="24"/>
        </w:rPr>
      </w:pPr>
    </w:p>
    <w:p w14:paraId="6836B82F" w14:textId="77777777" w:rsidR="00D9231E" w:rsidRDefault="00000000">
      <w:pPr>
        <w:spacing w:after="245"/>
        <w:jc w:val="both"/>
        <w:rPr>
          <w:rFonts w:ascii="Times New Roman" w:hAnsi="Times New Roman" w:cs="Times New Roman"/>
          <w:b/>
          <w:bCs/>
          <w:sz w:val="28"/>
          <w:szCs w:val="28"/>
          <w:lang w:val="en-US"/>
        </w:rPr>
      </w:pPr>
      <w:r>
        <w:rPr>
          <w:rFonts w:ascii="Times New Roman" w:hAnsi="Times New Roman" w:cs="Times New Roman"/>
          <w:b/>
          <w:bCs/>
          <w:sz w:val="28"/>
          <w:szCs w:val="28"/>
        </w:rPr>
        <w:t>E</w:t>
      </w:r>
      <w:r>
        <w:rPr>
          <w:rFonts w:ascii="Times New Roman" w:hAnsi="Times New Roman" w:cs="Times New Roman"/>
          <w:b/>
          <w:bCs/>
          <w:sz w:val="28"/>
          <w:szCs w:val="28"/>
          <w:lang w:val="en-US" w:eastAsia="zh-CN"/>
        </w:rPr>
        <w:t>MPIRICAL</w:t>
      </w:r>
      <w:r>
        <w:rPr>
          <w:rFonts w:ascii="Times New Roman" w:hAnsi="Times New Roman" w:cs="Times New Roman"/>
          <w:b/>
          <w:bCs/>
          <w:sz w:val="28"/>
          <w:szCs w:val="28"/>
        </w:rPr>
        <w:t xml:space="preserve"> </w:t>
      </w:r>
      <w:r>
        <w:rPr>
          <w:rFonts w:ascii="Times New Roman" w:hAnsi="Times New Roman" w:cs="Times New Roman"/>
          <w:b/>
          <w:bCs/>
          <w:sz w:val="28"/>
          <w:szCs w:val="28"/>
          <w:lang w:val="en-US" w:eastAsia="zh-CN"/>
        </w:rPr>
        <w:t>ANALYSIS</w:t>
      </w:r>
    </w:p>
    <w:p w14:paraId="1644DDCF"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b/>
          <w:bCs/>
          <w:sz w:val="24"/>
          <w:szCs w:val="24"/>
          <w:lang w:val="en-US" w:eastAsia="zh-CN"/>
        </w:rPr>
        <w:t>Descriptive Statistics and Model Selection</w:t>
      </w:r>
    </w:p>
    <w:p w14:paraId="6AFE15E7"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Table 3 presents the descriptive statistical results of the main variables for 14 cities in Liaoning Province from 2003 to 2024. Overall, the added value of the three industries shows significant regional differences, with the average added value of the tertiary industry slightly higher than that of the secondary industry, and the average added value of the primary industry relatively lower, reflecting that Liaoning Province's industrial structure has gradually tilted towards the secondary and tertiary industries. Fixed assets investment variables also have a large degree of dispersion, indicating that there are significant differences in investment scale between different cities. At the same time, most investment variables have high skewness and kurtosis, indicating that investment is mainly concentrated in a few cities with high levels of economic development, and there are certain agglomeration characteristics. Overall, the variables exhibit strong heterogeneity, providing a data foundation for the subsequent use of bidirectional fixed effects models and Fuzzy C-Means clustering analysis.</w:t>
      </w:r>
    </w:p>
    <w:p w14:paraId="309B389A" w14:textId="77777777" w:rsidR="00D9231E" w:rsidRDefault="00000000">
      <w:pPr>
        <w:rPr>
          <w:sz w:val="24"/>
          <w:szCs w:val="24"/>
        </w:rPr>
      </w:pPr>
      <w:r>
        <w:rPr>
          <w:rFonts w:ascii="Times New Roman" w:hAnsi="Times New Roman" w:cs="Times New Roman"/>
          <w:sz w:val="24"/>
          <w:szCs w:val="24"/>
        </w:rPr>
        <w:t xml:space="preserve">Table </w:t>
      </w:r>
      <w:r>
        <w:rPr>
          <w:rFonts w:ascii="Times New Roman" w:hAnsi="Times New Roman" w:cs="Times New Roman" w:hint="eastAsia"/>
          <w:sz w:val="24"/>
          <w:szCs w:val="24"/>
          <w:lang w:val="en-US" w:eastAsia="zh-CN"/>
        </w:rPr>
        <w:t>3</w:t>
      </w:r>
      <w:r>
        <w:rPr>
          <w:rFonts w:ascii="Times New Roman" w:hAnsi="Times New Roman" w:cs="Times New Roman"/>
          <w:sz w:val="24"/>
          <w:szCs w:val="24"/>
        </w:rPr>
        <w:t>: Descriptive Statistics of Fixed Assets Investment in Liaoning</w:t>
      </w:r>
    </w:p>
    <w:tbl>
      <w:tblPr>
        <w:tblW w:w="4998" w:type="pct"/>
        <w:tblLook w:val="04A0" w:firstRow="1" w:lastRow="0" w:firstColumn="1" w:lastColumn="0" w:noHBand="0" w:noVBand="1"/>
      </w:tblPr>
      <w:tblGrid>
        <w:gridCol w:w="1235"/>
        <w:gridCol w:w="1349"/>
        <w:gridCol w:w="1236"/>
        <w:gridCol w:w="1469"/>
        <w:gridCol w:w="1469"/>
        <w:gridCol w:w="1349"/>
        <w:gridCol w:w="1349"/>
        <w:gridCol w:w="1236"/>
      </w:tblGrid>
      <w:tr w:rsidR="00D9231E" w14:paraId="5C491173" w14:textId="77777777">
        <w:trPr>
          <w:trHeight w:val="270"/>
        </w:trPr>
        <w:tc>
          <w:tcPr>
            <w:tcW w:w="578" w:type="pct"/>
            <w:tcBorders>
              <w:top w:val="single" w:sz="4" w:space="0" w:color="auto"/>
              <w:left w:val="nil"/>
              <w:bottom w:val="single" w:sz="4" w:space="0" w:color="auto"/>
              <w:right w:val="nil"/>
            </w:tcBorders>
            <w:noWrap/>
            <w:vAlign w:val="center"/>
          </w:tcPr>
          <w:p w14:paraId="4DD7452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Vars</w:t>
            </w:r>
          </w:p>
        </w:tc>
        <w:tc>
          <w:tcPr>
            <w:tcW w:w="630" w:type="pct"/>
            <w:tcBorders>
              <w:top w:val="single" w:sz="4" w:space="0" w:color="auto"/>
              <w:left w:val="nil"/>
              <w:bottom w:val="single" w:sz="4" w:space="0" w:color="auto"/>
              <w:right w:val="nil"/>
            </w:tcBorders>
            <w:noWrap/>
            <w:vAlign w:val="center"/>
          </w:tcPr>
          <w:p w14:paraId="568602B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Mean</w:t>
            </w:r>
          </w:p>
        </w:tc>
        <w:tc>
          <w:tcPr>
            <w:tcW w:w="578" w:type="pct"/>
            <w:tcBorders>
              <w:top w:val="single" w:sz="4" w:space="0" w:color="auto"/>
              <w:left w:val="nil"/>
              <w:bottom w:val="single" w:sz="4" w:space="0" w:color="auto"/>
              <w:right w:val="nil"/>
            </w:tcBorders>
            <w:noWrap/>
            <w:vAlign w:val="center"/>
          </w:tcPr>
          <w:p w14:paraId="6E236D9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Sd.</w:t>
            </w:r>
          </w:p>
        </w:tc>
        <w:tc>
          <w:tcPr>
            <w:tcW w:w="686" w:type="pct"/>
            <w:tcBorders>
              <w:top w:val="single" w:sz="4" w:space="0" w:color="auto"/>
              <w:left w:val="nil"/>
              <w:bottom w:val="single" w:sz="4" w:space="0" w:color="auto"/>
              <w:right w:val="nil"/>
            </w:tcBorders>
            <w:noWrap/>
            <w:vAlign w:val="center"/>
          </w:tcPr>
          <w:p w14:paraId="602F1EE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Median</w:t>
            </w:r>
          </w:p>
        </w:tc>
        <w:tc>
          <w:tcPr>
            <w:tcW w:w="686" w:type="pct"/>
            <w:tcBorders>
              <w:top w:val="single" w:sz="4" w:space="0" w:color="auto"/>
              <w:left w:val="nil"/>
              <w:bottom w:val="single" w:sz="4" w:space="0" w:color="auto"/>
              <w:right w:val="nil"/>
            </w:tcBorders>
            <w:noWrap/>
            <w:vAlign w:val="center"/>
          </w:tcPr>
          <w:p w14:paraId="0AC16BD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Range</w:t>
            </w:r>
          </w:p>
        </w:tc>
        <w:tc>
          <w:tcPr>
            <w:tcW w:w="630" w:type="pct"/>
            <w:tcBorders>
              <w:top w:val="single" w:sz="4" w:space="0" w:color="auto"/>
              <w:left w:val="nil"/>
              <w:bottom w:val="single" w:sz="4" w:space="0" w:color="auto"/>
              <w:right w:val="nil"/>
            </w:tcBorders>
            <w:noWrap/>
            <w:vAlign w:val="center"/>
          </w:tcPr>
          <w:p w14:paraId="395314D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Skew</w:t>
            </w:r>
          </w:p>
        </w:tc>
        <w:tc>
          <w:tcPr>
            <w:tcW w:w="630" w:type="pct"/>
            <w:tcBorders>
              <w:top w:val="single" w:sz="4" w:space="0" w:color="auto"/>
              <w:left w:val="nil"/>
              <w:bottom w:val="single" w:sz="4" w:space="0" w:color="auto"/>
              <w:right w:val="nil"/>
            </w:tcBorders>
            <w:noWrap/>
            <w:vAlign w:val="center"/>
          </w:tcPr>
          <w:p w14:paraId="435327A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Kurtosis</w:t>
            </w:r>
          </w:p>
        </w:tc>
        <w:tc>
          <w:tcPr>
            <w:tcW w:w="578" w:type="pct"/>
            <w:tcBorders>
              <w:top w:val="single" w:sz="4" w:space="0" w:color="auto"/>
              <w:left w:val="nil"/>
              <w:bottom w:val="single" w:sz="4" w:space="0" w:color="auto"/>
              <w:right w:val="nil"/>
            </w:tcBorders>
            <w:noWrap/>
            <w:vAlign w:val="center"/>
          </w:tcPr>
          <w:p w14:paraId="6824868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Se.</w:t>
            </w:r>
          </w:p>
        </w:tc>
      </w:tr>
      <w:tr w:rsidR="00D9231E" w14:paraId="2F02E748" w14:textId="77777777">
        <w:trPr>
          <w:trHeight w:val="270"/>
        </w:trPr>
        <w:tc>
          <w:tcPr>
            <w:tcW w:w="578" w:type="pct"/>
            <w:tcBorders>
              <w:top w:val="single" w:sz="4" w:space="0" w:color="auto"/>
              <w:left w:val="nil"/>
              <w:bottom w:val="nil"/>
              <w:right w:val="nil"/>
            </w:tcBorders>
            <w:noWrap/>
            <w:vAlign w:val="center"/>
          </w:tcPr>
          <w:p w14:paraId="7A2F5C0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gdp1</w:t>
            </w:r>
          </w:p>
        </w:tc>
        <w:tc>
          <w:tcPr>
            <w:tcW w:w="630" w:type="pct"/>
            <w:tcBorders>
              <w:top w:val="single" w:sz="4" w:space="0" w:color="auto"/>
              <w:left w:val="nil"/>
              <w:bottom w:val="nil"/>
              <w:right w:val="nil"/>
            </w:tcBorders>
            <w:noWrap/>
            <w:vAlign w:val="center"/>
          </w:tcPr>
          <w:p w14:paraId="05E9ED3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13314.237</w:t>
            </w:r>
          </w:p>
        </w:tc>
        <w:tc>
          <w:tcPr>
            <w:tcW w:w="578" w:type="pct"/>
            <w:tcBorders>
              <w:top w:val="single" w:sz="4" w:space="0" w:color="auto"/>
              <w:left w:val="nil"/>
              <w:bottom w:val="nil"/>
              <w:right w:val="nil"/>
            </w:tcBorders>
            <w:noWrap/>
            <w:vAlign w:val="center"/>
          </w:tcPr>
          <w:p w14:paraId="7A3EB9E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10436.491</w:t>
            </w:r>
          </w:p>
        </w:tc>
        <w:tc>
          <w:tcPr>
            <w:tcW w:w="686" w:type="pct"/>
            <w:tcBorders>
              <w:top w:val="single" w:sz="4" w:space="0" w:color="auto"/>
              <w:left w:val="nil"/>
              <w:bottom w:val="nil"/>
              <w:right w:val="nil"/>
            </w:tcBorders>
            <w:noWrap/>
            <w:vAlign w:val="center"/>
          </w:tcPr>
          <w:p w14:paraId="53700D4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10673.480</w:t>
            </w:r>
          </w:p>
        </w:tc>
        <w:tc>
          <w:tcPr>
            <w:tcW w:w="686" w:type="pct"/>
            <w:tcBorders>
              <w:top w:val="single" w:sz="4" w:space="0" w:color="auto"/>
              <w:left w:val="nil"/>
              <w:bottom w:val="nil"/>
              <w:right w:val="nil"/>
            </w:tcBorders>
            <w:noWrap/>
            <w:vAlign w:val="center"/>
          </w:tcPr>
          <w:p w14:paraId="0CBADFA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57910.340</w:t>
            </w:r>
          </w:p>
        </w:tc>
        <w:tc>
          <w:tcPr>
            <w:tcW w:w="630" w:type="pct"/>
            <w:tcBorders>
              <w:top w:val="single" w:sz="4" w:space="0" w:color="auto"/>
              <w:left w:val="nil"/>
              <w:bottom w:val="nil"/>
              <w:right w:val="nil"/>
            </w:tcBorders>
            <w:noWrap/>
            <w:vAlign w:val="center"/>
          </w:tcPr>
          <w:p w14:paraId="782392C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1.952</w:t>
            </w:r>
          </w:p>
        </w:tc>
        <w:tc>
          <w:tcPr>
            <w:tcW w:w="630" w:type="pct"/>
            <w:tcBorders>
              <w:top w:val="single" w:sz="4" w:space="0" w:color="auto"/>
              <w:left w:val="nil"/>
              <w:bottom w:val="nil"/>
              <w:right w:val="nil"/>
            </w:tcBorders>
            <w:noWrap/>
            <w:vAlign w:val="center"/>
          </w:tcPr>
          <w:p w14:paraId="07C2356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4.309</w:t>
            </w:r>
          </w:p>
        </w:tc>
        <w:tc>
          <w:tcPr>
            <w:tcW w:w="578" w:type="pct"/>
            <w:tcBorders>
              <w:top w:val="single" w:sz="4" w:space="0" w:color="auto"/>
              <w:left w:val="nil"/>
              <w:bottom w:val="nil"/>
              <w:right w:val="nil"/>
            </w:tcBorders>
            <w:noWrap/>
            <w:vAlign w:val="center"/>
          </w:tcPr>
          <w:p w14:paraId="4087A64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594.674</w:t>
            </w:r>
          </w:p>
        </w:tc>
      </w:tr>
      <w:tr w:rsidR="00D9231E" w14:paraId="06ABAE35" w14:textId="77777777">
        <w:trPr>
          <w:trHeight w:val="270"/>
        </w:trPr>
        <w:tc>
          <w:tcPr>
            <w:tcW w:w="578" w:type="pct"/>
            <w:tcBorders>
              <w:top w:val="nil"/>
              <w:left w:val="nil"/>
              <w:bottom w:val="nil"/>
              <w:right w:val="nil"/>
            </w:tcBorders>
            <w:noWrap/>
            <w:vAlign w:val="center"/>
          </w:tcPr>
          <w:p w14:paraId="1D6F87C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gdp2</w:t>
            </w:r>
          </w:p>
        </w:tc>
        <w:tc>
          <w:tcPr>
            <w:tcW w:w="630" w:type="pct"/>
            <w:tcBorders>
              <w:top w:val="nil"/>
              <w:left w:val="nil"/>
              <w:bottom w:val="nil"/>
              <w:right w:val="nil"/>
            </w:tcBorders>
            <w:noWrap/>
            <w:vAlign w:val="center"/>
          </w:tcPr>
          <w:p w14:paraId="5AB9AAB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69886.934</w:t>
            </w:r>
          </w:p>
        </w:tc>
        <w:tc>
          <w:tcPr>
            <w:tcW w:w="578" w:type="pct"/>
            <w:tcBorders>
              <w:top w:val="nil"/>
              <w:left w:val="nil"/>
              <w:bottom w:val="nil"/>
              <w:right w:val="nil"/>
            </w:tcBorders>
            <w:noWrap/>
            <w:vAlign w:val="center"/>
          </w:tcPr>
          <w:p w14:paraId="1FD7609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85019.452</w:t>
            </w:r>
          </w:p>
        </w:tc>
        <w:tc>
          <w:tcPr>
            <w:tcW w:w="686" w:type="pct"/>
            <w:tcBorders>
              <w:top w:val="nil"/>
              <w:left w:val="nil"/>
              <w:bottom w:val="nil"/>
              <w:right w:val="nil"/>
            </w:tcBorders>
            <w:noWrap/>
            <w:vAlign w:val="center"/>
          </w:tcPr>
          <w:p w14:paraId="24A12B1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39943.700</w:t>
            </w:r>
          </w:p>
        </w:tc>
        <w:tc>
          <w:tcPr>
            <w:tcW w:w="686" w:type="pct"/>
            <w:tcBorders>
              <w:top w:val="nil"/>
              <w:left w:val="nil"/>
              <w:bottom w:val="nil"/>
              <w:right w:val="nil"/>
            </w:tcBorders>
            <w:noWrap/>
            <w:vAlign w:val="center"/>
          </w:tcPr>
          <w:p w14:paraId="55FFE27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385121.000</w:t>
            </w:r>
          </w:p>
        </w:tc>
        <w:tc>
          <w:tcPr>
            <w:tcW w:w="630" w:type="pct"/>
            <w:tcBorders>
              <w:top w:val="nil"/>
              <w:left w:val="nil"/>
              <w:bottom w:val="nil"/>
              <w:right w:val="nil"/>
            </w:tcBorders>
            <w:noWrap/>
            <w:vAlign w:val="center"/>
          </w:tcPr>
          <w:p w14:paraId="549F840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2.311</w:t>
            </w:r>
          </w:p>
        </w:tc>
        <w:tc>
          <w:tcPr>
            <w:tcW w:w="630" w:type="pct"/>
            <w:tcBorders>
              <w:top w:val="nil"/>
              <w:left w:val="nil"/>
              <w:bottom w:val="nil"/>
              <w:right w:val="nil"/>
            </w:tcBorders>
            <w:noWrap/>
            <w:vAlign w:val="center"/>
          </w:tcPr>
          <w:p w14:paraId="069A205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4.419</w:t>
            </w:r>
          </w:p>
        </w:tc>
        <w:tc>
          <w:tcPr>
            <w:tcW w:w="578" w:type="pct"/>
            <w:tcBorders>
              <w:top w:val="nil"/>
              <w:left w:val="nil"/>
              <w:bottom w:val="nil"/>
              <w:right w:val="nil"/>
            </w:tcBorders>
            <w:noWrap/>
            <w:vAlign w:val="center"/>
          </w:tcPr>
          <w:p w14:paraId="61D6C0B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4844.433</w:t>
            </w:r>
          </w:p>
        </w:tc>
      </w:tr>
      <w:tr w:rsidR="00D9231E" w14:paraId="751F582F" w14:textId="77777777">
        <w:trPr>
          <w:trHeight w:val="270"/>
        </w:trPr>
        <w:tc>
          <w:tcPr>
            <w:tcW w:w="578" w:type="pct"/>
            <w:tcBorders>
              <w:top w:val="nil"/>
              <w:left w:val="nil"/>
              <w:bottom w:val="nil"/>
              <w:right w:val="nil"/>
            </w:tcBorders>
            <w:noWrap/>
            <w:vAlign w:val="center"/>
          </w:tcPr>
          <w:p w14:paraId="0346E18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gdp3</w:t>
            </w:r>
          </w:p>
        </w:tc>
        <w:tc>
          <w:tcPr>
            <w:tcW w:w="630" w:type="pct"/>
            <w:tcBorders>
              <w:top w:val="nil"/>
              <w:left w:val="nil"/>
              <w:bottom w:val="nil"/>
              <w:right w:val="nil"/>
            </w:tcBorders>
            <w:noWrap/>
            <w:vAlign w:val="center"/>
          </w:tcPr>
          <w:p w14:paraId="51479DD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72580.716</w:t>
            </w:r>
          </w:p>
        </w:tc>
        <w:tc>
          <w:tcPr>
            <w:tcW w:w="578" w:type="pct"/>
            <w:tcBorders>
              <w:top w:val="nil"/>
              <w:left w:val="nil"/>
              <w:bottom w:val="nil"/>
              <w:right w:val="nil"/>
            </w:tcBorders>
            <w:noWrap/>
            <w:vAlign w:val="center"/>
          </w:tcPr>
          <w:p w14:paraId="437EFCC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104649.004</w:t>
            </w:r>
          </w:p>
        </w:tc>
        <w:tc>
          <w:tcPr>
            <w:tcW w:w="686" w:type="pct"/>
            <w:tcBorders>
              <w:top w:val="nil"/>
              <w:left w:val="nil"/>
              <w:bottom w:val="nil"/>
              <w:right w:val="nil"/>
            </w:tcBorders>
            <w:noWrap/>
            <w:vAlign w:val="center"/>
          </w:tcPr>
          <w:p w14:paraId="79B332B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37671.150</w:t>
            </w:r>
          </w:p>
        </w:tc>
        <w:tc>
          <w:tcPr>
            <w:tcW w:w="686" w:type="pct"/>
            <w:tcBorders>
              <w:top w:val="nil"/>
              <w:left w:val="nil"/>
              <w:bottom w:val="nil"/>
              <w:right w:val="nil"/>
            </w:tcBorders>
            <w:noWrap/>
            <w:vAlign w:val="center"/>
          </w:tcPr>
          <w:p w14:paraId="6AAD253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554211.530</w:t>
            </w:r>
          </w:p>
        </w:tc>
        <w:tc>
          <w:tcPr>
            <w:tcW w:w="630" w:type="pct"/>
            <w:tcBorders>
              <w:top w:val="nil"/>
              <w:left w:val="nil"/>
              <w:bottom w:val="nil"/>
              <w:right w:val="nil"/>
            </w:tcBorders>
            <w:noWrap/>
            <w:vAlign w:val="center"/>
          </w:tcPr>
          <w:p w14:paraId="0F7A8D2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2.650</w:t>
            </w:r>
          </w:p>
        </w:tc>
        <w:tc>
          <w:tcPr>
            <w:tcW w:w="630" w:type="pct"/>
            <w:tcBorders>
              <w:top w:val="nil"/>
              <w:left w:val="nil"/>
              <w:bottom w:val="nil"/>
              <w:right w:val="nil"/>
            </w:tcBorders>
            <w:noWrap/>
            <w:vAlign w:val="center"/>
          </w:tcPr>
          <w:p w14:paraId="6B84B0A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6.336</w:t>
            </w:r>
          </w:p>
        </w:tc>
        <w:tc>
          <w:tcPr>
            <w:tcW w:w="578" w:type="pct"/>
            <w:tcBorders>
              <w:top w:val="nil"/>
              <w:left w:val="nil"/>
              <w:bottom w:val="nil"/>
              <w:right w:val="nil"/>
            </w:tcBorders>
            <w:noWrap/>
            <w:vAlign w:val="center"/>
          </w:tcPr>
          <w:p w14:paraId="5C7AFBE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5962.930</w:t>
            </w:r>
          </w:p>
        </w:tc>
      </w:tr>
      <w:tr w:rsidR="00D9231E" w14:paraId="4631B105" w14:textId="77777777">
        <w:trPr>
          <w:trHeight w:val="270"/>
        </w:trPr>
        <w:tc>
          <w:tcPr>
            <w:tcW w:w="578" w:type="pct"/>
            <w:tcBorders>
              <w:top w:val="nil"/>
              <w:left w:val="nil"/>
              <w:bottom w:val="nil"/>
              <w:right w:val="nil"/>
            </w:tcBorders>
            <w:noWrap/>
            <w:vAlign w:val="center"/>
          </w:tcPr>
          <w:p w14:paraId="4E86FFE7"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agrifor</w:t>
            </w:r>
            <w:proofErr w:type="spellEnd"/>
          </w:p>
        </w:tc>
        <w:tc>
          <w:tcPr>
            <w:tcW w:w="630" w:type="pct"/>
            <w:tcBorders>
              <w:top w:val="nil"/>
              <w:left w:val="nil"/>
              <w:bottom w:val="nil"/>
              <w:right w:val="nil"/>
            </w:tcBorders>
            <w:noWrap/>
            <w:vAlign w:val="center"/>
          </w:tcPr>
          <w:p w14:paraId="2C14327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2074.750</w:t>
            </w:r>
          </w:p>
        </w:tc>
        <w:tc>
          <w:tcPr>
            <w:tcW w:w="578" w:type="pct"/>
            <w:tcBorders>
              <w:top w:val="nil"/>
              <w:left w:val="nil"/>
              <w:bottom w:val="nil"/>
              <w:right w:val="nil"/>
            </w:tcBorders>
            <w:noWrap/>
            <w:vAlign w:val="center"/>
          </w:tcPr>
          <w:p w14:paraId="1DDFAD4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1635.241</w:t>
            </w:r>
          </w:p>
        </w:tc>
        <w:tc>
          <w:tcPr>
            <w:tcW w:w="686" w:type="pct"/>
            <w:tcBorders>
              <w:top w:val="nil"/>
              <w:left w:val="nil"/>
              <w:bottom w:val="nil"/>
              <w:right w:val="nil"/>
            </w:tcBorders>
            <w:noWrap/>
            <w:vAlign w:val="center"/>
          </w:tcPr>
          <w:p w14:paraId="29077EA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1798.285</w:t>
            </w:r>
          </w:p>
        </w:tc>
        <w:tc>
          <w:tcPr>
            <w:tcW w:w="686" w:type="pct"/>
            <w:tcBorders>
              <w:top w:val="nil"/>
              <w:left w:val="nil"/>
              <w:bottom w:val="nil"/>
              <w:right w:val="nil"/>
            </w:tcBorders>
            <w:noWrap/>
            <w:vAlign w:val="center"/>
          </w:tcPr>
          <w:p w14:paraId="1F92517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8554.190</w:t>
            </w:r>
          </w:p>
        </w:tc>
        <w:tc>
          <w:tcPr>
            <w:tcW w:w="630" w:type="pct"/>
            <w:tcBorders>
              <w:top w:val="nil"/>
              <w:left w:val="nil"/>
              <w:bottom w:val="nil"/>
              <w:right w:val="nil"/>
            </w:tcBorders>
            <w:noWrap/>
            <w:vAlign w:val="center"/>
          </w:tcPr>
          <w:p w14:paraId="4B4C0DA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0.934</w:t>
            </w:r>
          </w:p>
        </w:tc>
        <w:tc>
          <w:tcPr>
            <w:tcW w:w="630" w:type="pct"/>
            <w:tcBorders>
              <w:top w:val="nil"/>
              <w:left w:val="nil"/>
              <w:bottom w:val="nil"/>
              <w:right w:val="nil"/>
            </w:tcBorders>
            <w:noWrap/>
            <w:vAlign w:val="center"/>
          </w:tcPr>
          <w:p w14:paraId="3FB5C90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0.645</w:t>
            </w:r>
          </w:p>
        </w:tc>
        <w:tc>
          <w:tcPr>
            <w:tcW w:w="578" w:type="pct"/>
            <w:tcBorders>
              <w:top w:val="nil"/>
              <w:left w:val="nil"/>
              <w:bottom w:val="nil"/>
              <w:right w:val="nil"/>
            </w:tcBorders>
            <w:noWrap/>
            <w:vAlign w:val="center"/>
          </w:tcPr>
          <w:p w14:paraId="3BEE760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93.177</w:t>
            </w:r>
          </w:p>
        </w:tc>
      </w:tr>
      <w:tr w:rsidR="00D9231E" w14:paraId="64534070" w14:textId="77777777">
        <w:trPr>
          <w:trHeight w:val="270"/>
        </w:trPr>
        <w:tc>
          <w:tcPr>
            <w:tcW w:w="578" w:type="pct"/>
            <w:tcBorders>
              <w:top w:val="nil"/>
              <w:left w:val="nil"/>
              <w:bottom w:val="nil"/>
              <w:right w:val="nil"/>
            </w:tcBorders>
            <w:noWrap/>
            <w:vAlign w:val="center"/>
          </w:tcPr>
          <w:p w14:paraId="7B60F08B"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agrian</w:t>
            </w:r>
            <w:proofErr w:type="spellEnd"/>
          </w:p>
        </w:tc>
        <w:tc>
          <w:tcPr>
            <w:tcW w:w="630" w:type="pct"/>
            <w:tcBorders>
              <w:top w:val="nil"/>
              <w:left w:val="nil"/>
              <w:bottom w:val="nil"/>
              <w:right w:val="nil"/>
            </w:tcBorders>
            <w:noWrap/>
            <w:vAlign w:val="center"/>
          </w:tcPr>
          <w:p w14:paraId="50F8FBA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2039.550</w:t>
            </w:r>
          </w:p>
        </w:tc>
        <w:tc>
          <w:tcPr>
            <w:tcW w:w="578" w:type="pct"/>
            <w:tcBorders>
              <w:top w:val="nil"/>
              <w:left w:val="nil"/>
              <w:bottom w:val="nil"/>
              <w:right w:val="nil"/>
            </w:tcBorders>
            <w:noWrap/>
            <w:vAlign w:val="center"/>
          </w:tcPr>
          <w:p w14:paraId="7ADA487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3527.564</w:t>
            </w:r>
          </w:p>
        </w:tc>
        <w:tc>
          <w:tcPr>
            <w:tcW w:w="686" w:type="pct"/>
            <w:tcBorders>
              <w:top w:val="nil"/>
              <w:left w:val="nil"/>
              <w:bottom w:val="nil"/>
              <w:right w:val="nil"/>
            </w:tcBorders>
            <w:noWrap/>
            <w:vAlign w:val="center"/>
          </w:tcPr>
          <w:p w14:paraId="231C176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1042.362</w:t>
            </w:r>
          </w:p>
        </w:tc>
        <w:tc>
          <w:tcPr>
            <w:tcW w:w="686" w:type="pct"/>
            <w:tcBorders>
              <w:top w:val="nil"/>
              <w:left w:val="nil"/>
              <w:bottom w:val="nil"/>
              <w:right w:val="nil"/>
            </w:tcBorders>
            <w:noWrap/>
            <w:vAlign w:val="center"/>
          </w:tcPr>
          <w:p w14:paraId="07BA167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26735.540</w:t>
            </w:r>
          </w:p>
        </w:tc>
        <w:tc>
          <w:tcPr>
            <w:tcW w:w="630" w:type="pct"/>
            <w:tcBorders>
              <w:top w:val="nil"/>
              <w:left w:val="nil"/>
              <w:bottom w:val="nil"/>
              <w:right w:val="nil"/>
            </w:tcBorders>
            <w:noWrap/>
            <w:vAlign w:val="center"/>
          </w:tcPr>
          <w:p w14:paraId="08FDBE5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4.101</w:t>
            </w:r>
          </w:p>
        </w:tc>
        <w:tc>
          <w:tcPr>
            <w:tcW w:w="630" w:type="pct"/>
            <w:tcBorders>
              <w:top w:val="nil"/>
              <w:left w:val="nil"/>
              <w:bottom w:val="nil"/>
              <w:right w:val="nil"/>
            </w:tcBorders>
            <w:noWrap/>
            <w:vAlign w:val="center"/>
          </w:tcPr>
          <w:p w14:paraId="097BA59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20.328</w:t>
            </w:r>
          </w:p>
        </w:tc>
        <w:tc>
          <w:tcPr>
            <w:tcW w:w="578" w:type="pct"/>
            <w:tcBorders>
              <w:top w:val="nil"/>
              <w:left w:val="nil"/>
              <w:bottom w:val="nil"/>
              <w:right w:val="nil"/>
            </w:tcBorders>
            <w:noWrap/>
            <w:vAlign w:val="center"/>
          </w:tcPr>
          <w:p w14:paraId="678B414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201.002</w:t>
            </w:r>
          </w:p>
        </w:tc>
      </w:tr>
      <w:tr w:rsidR="00D9231E" w14:paraId="673F9D74" w14:textId="77777777">
        <w:trPr>
          <w:trHeight w:val="270"/>
        </w:trPr>
        <w:tc>
          <w:tcPr>
            <w:tcW w:w="578" w:type="pct"/>
            <w:tcBorders>
              <w:top w:val="nil"/>
              <w:left w:val="nil"/>
              <w:bottom w:val="nil"/>
              <w:right w:val="nil"/>
            </w:tcBorders>
            <w:noWrap/>
            <w:vAlign w:val="center"/>
          </w:tcPr>
          <w:p w14:paraId="68DC031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mine</w:t>
            </w:r>
          </w:p>
        </w:tc>
        <w:tc>
          <w:tcPr>
            <w:tcW w:w="630" w:type="pct"/>
            <w:tcBorders>
              <w:top w:val="nil"/>
              <w:left w:val="nil"/>
              <w:bottom w:val="nil"/>
              <w:right w:val="nil"/>
            </w:tcBorders>
            <w:noWrap/>
            <w:vAlign w:val="center"/>
          </w:tcPr>
          <w:p w14:paraId="5B708E7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2428.287</w:t>
            </w:r>
          </w:p>
        </w:tc>
        <w:tc>
          <w:tcPr>
            <w:tcW w:w="578" w:type="pct"/>
            <w:tcBorders>
              <w:top w:val="nil"/>
              <w:left w:val="nil"/>
              <w:bottom w:val="nil"/>
              <w:right w:val="nil"/>
            </w:tcBorders>
            <w:noWrap/>
            <w:vAlign w:val="center"/>
          </w:tcPr>
          <w:p w14:paraId="0816025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3318.333</w:t>
            </w:r>
          </w:p>
        </w:tc>
        <w:tc>
          <w:tcPr>
            <w:tcW w:w="686" w:type="pct"/>
            <w:tcBorders>
              <w:top w:val="nil"/>
              <w:left w:val="nil"/>
              <w:bottom w:val="nil"/>
              <w:right w:val="nil"/>
            </w:tcBorders>
            <w:noWrap/>
            <w:vAlign w:val="center"/>
          </w:tcPr>
          <w:p w14:paraId="4F63687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955.435</w:t>
            </w:r>
          </w:p>
        </w:tc>
        <w:tc>
          <w:tcPr>
            <w:tcW w:w="686" w:type="pct"/>
            <w:tcBorders>
              <w:top w:val="nil"/>
              <w:left w:val="nil"/>
              <w:bottom w:val="nil"/>
              <w:right w:val="nil"/>
            </w:tcBorders>
            <w:noWrap/>
            <w:vAlign w:val="center"/>
          </w:tcPr>
          <w:p w14:paraId="33AA856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15281.915</w:t>
            </w:r>
          </w:p>
        </w:tc>
        <w:tc>
          <w:tcPr>
            <w:tcW w:w="630" w:type="pct"/>
            <w:tcBorders>
              <w:top w:val="nil"/>
              <w:left w:val="nil"/>
              <w:bottom w:val="nil"/>
              <w:right w:val="nil"/>
            </w:tcBorders>
            <w:noWrap/>
            <w:vAlign w:val="center"/>
          </w:tcPr>
          <w:p w14:paraId="2FCD804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1.761</w:t>
            </w:r>
          </w:p>
        </w:tc>
        <w:tc>
          <w:tcPr>
            <w:tcW w:w="630" w:type="pct"/>
            <w:tcBorders>
              <w:top w:val="nil"/>
              <w:left w:val="nil"/>
              <w:bottom w:val="nil"/>
              <w:right w:val="nil"/>
            </w:tcBorders>
            <w:noWrap/>
            <w:vAlign w:val="center"/>
          </w:tcPr>
          <w:p w14:paraId="79BF5A9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2.353</w:t>
            </w:r>
          </w:p>
        </w:tc>
        <w:tc>
          <w:tcPr>
            <w:tcW w:w="578" w:type="pct"/>
            <w:tcBorders>
              <w:top w:val="nil"/>
              <w:left w:val="nil"/>
              <w:bottom w:val="nil"/>
              <w:right w:val="nil"/>
            </w:tcBorders>
            <w:noWrap/>
            <w:vAlign w:val="center"/>
          </w:tcPr>
          <w:p w14:paraId="3D04410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189.080</w:t>
            </w:r>
          </w:p>
        </w:tc>
      </w:tr>
      <w:tr w:rsidR="00D9231E" w14:paraId="0DA3A0F9" w14:textId="77777777">
        <w:trPr>
          <w:trHeight w:val="270"/>
        </w:trPr>
        <w:tc>
          <w:tcPr>
            <w:tcW w:w="578" w:type="pct"/>
            <w:tcBorders>
              <w:top w:val="nil"/>
              <w:left w:val="nil"/>
              <w:bottom w:val="nil"/>
              <w:right w:val="nil"/>
            </w:tcBorders>
            <w:noWrap/>
            <w:vAlign w:val="center"/>
          </w:tcPr>
          <w:p w14:paraId="0E886B45"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manu</w:t>
            </w:r>
            <w:proofErr w:type="spellEnd"/>
          </w:p>
        </w:tc>
        <w:tc>
          <w:tcPr>
            <w:tcW w:w="630" w:type="pct"/>
            <w:tcBorders>
              <w:top w:val="nil"/>
              <w:left w:val="nil"/>
              <w:bottom w:val="nil"/>
              <w:right w:val="nil"/>
            </w:tcBorders>
            <w:noWrap/>
            <w:vAlign w:val="center"/>
          </w:tcPr>
          <w:p w14:paraId="228800C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22964.832</w:t>
            </w:r>
          </w:p>
        </w:tc>
        <w:tc>
          <w:tcPr>
            <w:tcW w:w="578" w:type="pct"/>
            <w:tcBorders>
              <w:top w:val="nil"/>
              <w:left w:val="nil"/>
              <w:bottom w:val="nil"/>
              <w:right w:val="nil"/>
            </w:tcBorders>
            <w:noWrap/>
            <w:vAlign w:val="center"/>
          </w:tcPr>
          <w:p w14:paraId="5692631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35348.359</w:t>
            </w:r>
          </w:p>
        </w:tc>
        <w:tc>
          <w:tcPr>
            <w:tcW w:w="686" w:type="pct"/>
            <w:tcBorders>
              <w:top w:val="nil"/>
              <w:left w:val="nil"/>
              <w:bottom w:val="nil"/>
              <w:right w:val="nil"/>
            </w:tcBorders>
            <w:noWrap/>
            <w:vAlign w:val="center"/>
          </w:tcPr>
          <w:p w14:paraId="48EFC41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12557.110</w:t>
            </w:r>
          </w:p>
        </w:tc>
        <w:tc>
          <w:tcPr>
            <w:tcW w:w="686" w:type="pct"/>
            <w:tcBorders>
              <w:top w:val="nil"/>
              <w:left w:val="nil"/>
              <w:bottom w:val="nil"/>
              <w:right w:val="nil"/>
            </w:tcBorders>
            <w:noWrap/>
            <w:vAlign w:val="center"/>
          </w:tcPr>
          <w:p w14:paraId="3143822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231800.360</w:t>
            </w:r>
          </w:p>
        </w:tc>
        <w:tc>
          <w:tcPr>
            <w:tcW w:w="630" w:type="pct"/>
            <w:tcBorders>
              <w:top w:val="nil"/>
              <w:left w:val="nil"/>
              <w:bottom w:val="nil"/>
              <w:right w:val="nil"/>
            </w:tcBorders>
            <w:noWrap/>
            <w:vAlign w:val="center"/>
          </w:tcPr>
          <w:p w14:paraId="05E5B29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3.235</w:t>
            </w:r>
          </w:p>
        </w:tc>
        <w:tc>
          <w:tcPr>
            <w:tcW w:w="630" w:type="pct"/>
            <w:tcBorders>
              <w:top w:val="nil"/>
              <w:left w:val="nil"/>
              <w:bottom w:val="nil"/>
              <w:right w:val="nil"/>
            </w:tcBorders>
            <w:noWrap/>
            <w:vAlign w:val="center"/>
          </w:tcPr>
          <w:p w14:paraId="580043A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11.950</w:t>
            </w:r>
          </w:p>
        </w:tc>
        <w:tc>
          <w:tcPr>
            <w:tcW w:w="578" w:type="pct"/>
            <w:tcBorders>
              <w:top w:val="nil"/>
              <w:left w:val="nil"/>
              <w:bottom w:val="nil"/>
              <w:right w:val="nil"/>
            </w:tcBorders>
            <w:noWrap/>
            <w:vAlign w:val="center"/>
          </w:tcPr>
          <w:p w14:paraId="1D3176B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2014.160</w:t>
            </w:r>
          </w:p>
        </w:tc>
      </w:tr>
      <w:tr w:rsidR="00D9231E" w14:paraId="4FBF9378" w14:textId="77777777">
        <w:trPr>
          <w:trHeight w:val="270"/>
        </w:trPr>
        <w:tc>
          <w:tcPr>
            <w:tcW w:w="578" w:type="pct"/>
            <w:tcBorders>
              <w:top w:val="nil"/>
              <w:left w:val="nil"/>
              <w:bottom w:val="nil"/>
              <w:right w:val="nil"/>
            </w:tcBorders>
            <w:noWrap/>
            <w:vAlign w:val="center"/>
          </w:tcPr>
          <w:p w14:paraId="5963322B"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elec</w:t>
            </w:r>
            <w:proofErr w:type="spellEnd"/>
          </w:p>
        </w:tc>
        <w:tc>
          <w:tcPr>
            <w:tcW w:w="630" w:type="pct"/>
            <w:tcBorders>
              <w:top w:val="nil"/>
              <w:left w:val="nil"/>
              <w:bottom w:val="nil"/>
              <w:right w:val="nil"/>
            </w:tcBorders>
            <w:noWrap/>
            <w:vAlign w:val="center"/>
          </w:tcPr>
          <w:p w14:paraId="4D8880E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4733.589</w:t>
            </w:r>
          </w:p>
        </w:tc>
        <w:tc>
          <w:tcPr>
            <w:tcW w:w="578" w:type="pct"/>
            <w:tcBorders>
              <w:top w:val="nil"/>
              <w:left w:val="nil"/>
              <w:bottom w:val="nil"/>
              <w:right w:val="nil"/>
            </w:tcBorders>
            <w:noWrap/>
            <w:vAlign w:val="center"/>
          </w:tcPr>
          <w:p w14:paraId="08C6CDC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6197.660</w:t>
            </w:r>
          </w:p>
        </w:tc>
        <w:tc>
          <w:tcPr>
            <w:tcW w:w="686" w:type="pct"/>
            <w:tcBorders>
              <w:top w:val="nil"/>
              <w:left w:val="nil"/>
              <w:bottom w:val="nil"/>
              <w:right w:val="nil"/>
            </w:tcBorders>
            <w:noWrap/>
            <w:vAlign w:val="center"/>
          </w:tcPr>
          <w:p w14:paraId="4DD02DC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2568.500</w:t>
            </w:r>
          </w:p>
        </w:tc>
        <w:tc>
          <w:tcPr>
            <w:tcW w:w="686" w:type="pct"/>
            <w:tcBorders>
              <w:top w:val="nil"/>
              <w:left w:val="nil"/>
              <w:bottom w:val="nil"/>
              <w:right w:val="nil"/>
            </w:tcBorders>
            <w:noWrap/>
            <w:vAlign w:val="center"/>
          </w:tcPr>
          <w:p w14:paraId="4679A5E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47417.768</w:t>
            </w:r>
          </w:p>
        </w:tc>
        <w:tc>
          <w:tcPr>
            <w:tcW w:w="630" w:type="pct"/>
            <w:tcBorders>
              <w:top w:val="nil"/>
              <w:left w:val="nil"/>
              <w:bottom w:val="nil"/>
              <w:right w:val="nil"/>
            </w:tcBorders>
            <w:noWrap/>
            <w:vAlign w:val="center"/>
          </w:tcPr>
          <w:p w14:paraId="43DF657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2.981</w:t>
            </w:r>
          </w:p>
        </w:tc>
        <w:tc>
          <w:tcPr>
            <w:tcW w:w="630" w:type="pct"/>
            <w:tcBorders>
              <w:top w:val="nil"/>
              <w:left w:val="nil"/>
              <w:bottom w:val="nil"/>
              <w:right w:val="nil"/>
            </w:tcBorders>
            <w:noWrap/>
            <w:vAlign w:val="center"/>
          </w:tcPr>
          <w:p w14:paraId="6C4557E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12.149</w:t>
            </w:r>
          </w:p>
        </w:tc>
        <w:tc>
          <w:tcPr>
            <w:tcW w:w="578" w:type="pct"/>
            <w:tcBorders>
              <w:top w:val="nil"/>
              <w:left w:val="nil"/>
              <w:bottom w:val="nil"/>
              <w:right w:val="nil"/>
            </w:tcBorders>
            <w:noWrap/>
            <w:vAlign w:val="center"/>
          </w:tcPr>
          <w:p w14:paraId="3B4B386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353.144</w:t>
            </w:r>
          </w:p>
        </w:tc>
      </w:tr>
      <w:tr w:rsidR="00D9231E" w14:paraId="31CA4A6E" w14:textId="77777777">
        <w:trPr>
          <w:trHeight w:val="270"/>
        </w:trPr>
        <w:tc>
          <w:tcPr>
            <w:tcW w:w="578" w:type="pct"/>
            <w:tcBorders>
              <w:top w:val="nil"/>
              <w:left w:val="nil"/>
              <w:bottom w:val="nil"/>
              <w:right w:val="nil"/>
            </w:tcBorders>
            <w:noWrap/>
            <w:vAlign w:val="center"/>
          </w:tcPr>
          <w:p w14:paraId="03894A73"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constr</w:t>
            </w:r>
            <w:proofErr w:type="spellEnd"/>
          </w:p>
        </w:tc>
        <w:tc>
          <w:tcPr>
            <w:tcW w:w="630" w:type="pct"/>
            <w:tcBorders>
              <w:top w:val="nil"/>
              <w:left w:val="nil"/>
              <w:bottom w:val="nil"/>
              <w:right w:val="nil"/>
            </w:tcBorders>
            <w:noWrap/>
            <w:vAlign w:val="center"/>
          </w:tcPr>
          <w:p w14:paraId="44F9C7D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889.253</w:t>
            </w:r>
          </w:p>
        </w:tc>
        <w:tc>
          <w:tcPr>
            <w:tcW w:w="578" w:type="pct"/>
            <w:tcBorders>
              <w:top w:val="nil"/>
              <w:left w:val="nil"/>
              <w:bottom w:val="nil"/>
              <w:right w:val="nil"/>
            </w:tcBorders>
            <w:noWrap/>
            <w:vAlign w:val="center"/>
          </w:tcPr>
          <w:p w14:paraId="3D734C9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2244.739</w:t>
            </w:r>
          </w:p>
        </w:tc>
        <w:tc>
          <w:tcPr>
            <w:tcW w:w="686" w:type="pct"/>
            <w:tcBorders>
              <w:top w:val="nil"/>
              <w:left w:val="nil"/>
              <w:bottom w:val="nil"/>
              <w:right w:val="nil"/>
            </w:tcBorders>
            <w:noWrap/>
            <w:vAlign w:val="center"/>
          </w:tcPr>
          <w:p w14:paraId="0B4DB7B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97.239</w:t>
            </w:r>
          </w:p>
        </w:tc>
        <w:tc>
          <w:tcPr>
            <w:tcW w:w="686" w:type="pct"/>
            <w:tcBorders>
              <w:top w:val="nil"/>
              <w:left w:val="nil"/>
              <w:bottom w:val="nil"/>
              <w:right w:val="nil"/>
            </w:tcBorders>
            <w:noWrap/>
            <w:vAlign w:val="center"/>
          </w:tcPr>
          <w:p w14:paraId="3F8CA05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21435.176</w:t>
            </w:r>
          </w:p>
        </w:tc>
        <w:tc>
          <w:tcPr>
            <w:tcW w:w="630" w:type="pct"/>
            <w:tcBorders>
              <w:top w:val="nil"/>
              <w:left w:val="nil"/>
              <w:bottom w:val="nil"/>
              <w:right w:val="nil"/>
            </w:tcBorders>
            <w:noWrap/>
            <w:vAlign w:val="center"/>
          </w:tcPr>
          <w:p w14:paraId="10EF4B4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5.214</w:t>
            </w:r>
          </w:p>
        </w:tc>
        <w:tc>
          <w:tcPr>
            <w:tcW w:w="630" w:type="pct"/>
            <w:tcBorders>
              <w:top w:val="nil"/>
              <w:left w:val="nil"/>
              <w:bottom w:val="nil"/>
              <w:right w:val="nil"/>
            </w:tcBorders>
            <w:noWrap/>
            <w:vAlign w:val="center"/>
          </w:tcPr>
          <w:p w14:paraId="47277BF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34.815</w:t>
            </w:r>
          </w:p>
        </w:tc>
        <w:tc>
          <w:tcPr>
            <w:tcW w:w="578" w:type="pct"/>
            <w:tcBorders>
              <w:top w:val="nil"/>
              <w:left w:val="nil"/>
              <w:bottom w:val="nil"/>
              <w:right w:val="nil"/>
            </w:tcBorders>
            <w:noWrap/>
            <w:vAlign w:val="center"/>
          </w:tcPr>
          <w:p w14:paraId="50CBB42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127.906</w:t>
            </w:r>
          </w:p>
        </w:tc>
      </w:tr>
      <w:tr w:rsidR="00D9231E" w14:paraId="2D8C5EDF" w14:textId="77777777">
        <w:trPr>
          <w:trHeight w:val="270"/>
        </w:trPr>
        <w:tc>
          <w:tcPr>
            <w:tcW w:w="578" w:type="pct"/>
            <w:tcBorders>
              <w:top w:val="nil"/>
              <w:left w:val="nil"/>
              <w:bottom w:val="nil"/>
              <w:right w:val="nil"/>
            </w:tcBorders>
            <w:noWrap/>
            <w:vAlign w:val="center"/>
          </w:tcPr>
          <w:p w14:paraId="38961BC7"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trp</w:t>
            </w:r>
            <w:proofErr w:type="spellEnd"/>
          </w:p>
        </w:tc>
        <w:tc>
          <w:tcPr>
            <w:tcW w:w="630" w:type="pct"/>
            <w:tcBorders>
              <w:top w:val="nil"/>
              <w:left w:val="nil"/>
              <w:bottom w:val="nil"/>
              <w:right w:val="nil"/>
            </w:tcBorders>
            <w:noWrap/>
            <w:vAlign w:val="center"/>
          </w:tcPr>
          <w:p w14:paraId="71B4758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6149.604</w:t>
            </w:r>
          </w:p>
        </w:tc>
        <w:tc>
          <w:tcPr>
            <w:tcW w:w="578" w:type="pct"/>
            <w:tcBorders>
              <w:top w:val="nil"/>
              <w:left w:val="nil"/>
              <w:bottom w:val="nil"/>
              <w:right w:val="nil"/>
            </w:tcBorders>
            <w:noWrap/>
            <w:vAlign w:val="center"/>
          </w:tcPr>
          <w:p w14:paraId="330D02B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20092.660</w:t>
            </w:r>
          </w:p>
        </w:tc>
        <w:tc>
          <w:tcPr>
            <w:tcW w:w="686" w:type="pct"/>
            <w:tcBorders>
              <w:top w:val="nil"/>
              <w:left w:val="nil"/>
              <w:bottom w:val="nil"/>
              <w:right w:val="nil"/>
            </w:tcBorders>
            <w:noWrap/>
            <w:vAlign w:val="center"/>
          </w:tcPr>
          <w:p w14:paraId="152E4ED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1512.343</w:t>
            </w:r>
          </w:p>
        </w:tc>
        <w:tc>
          <w:tcPr>
            <w:tcW w:w="686" w:type="pct"/>
            <w:tcBorders>
              <w:top w:val="nil"/>
              <w:left w:val="nil"/>
              <w:bottom w:val="nil"/>
              <w:right w:val="nil"/>
            </w:tcBorders>
            <w:noWrap/>
            <w:vAlign w:val="center"/>
          </w:tcPr>
          <w:p w14:paraId="2C9393E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235198.323</w:t>
            </w:r>
          </w:p>
        </w:tc>
        <w:tc>
          <w:tcPr>
            <w:tcW w:w="630" w:type="pct"/>
            <w:tcBorders>
              <w:top w:val="nil"/>
              <w:left w:val="nil"/>
              <w:bottom w:val="nil"/>
              <w:right w:val="nil"/>
            </w:tcBorders>
            <w:noWrap/>
            <w:vAlign w:val="center"/>
          </w:tcPr>
          <w:p w14:paraId="349ED4A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8.175</w:t>
            </w:r>
          </w:p>
        </w:tc>
        <w:tc>
          <w:tcPr>
            <w:tcW w:w="630" w:type="pct"/>
            <w:tcBorders>
              <w:top w:val="nil"/>
              <w:left w:val="nil"/>
              <w:bottom w:val="nil"/>
              <w:right w:val="nil"/>
            </w:tcBorders>
            <w:noWrap/>
            <w:vAlign w:val="center"/>
          </w:tcPr>
          <w:p w14:paraId="4C51A1B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80.093</w:t>
            </w:r>
          </w:p>
        </w:tc>
        <w:tc>
          <w:tcPr>
            <w:tcW w:w="578" w:type="pct"/>
            <w:tcBorders>
              <w:top w:val="nil"/>
              <w:left w:val="nil"/>
              <w:bottom w:val="nil"/>
              <w:right w:val="nil"/>
            </w:tcBorders>
            <w:noWrap/>
            <w:vAlign w:val="center"/>
          </w:tcPr>
          <w:p w14:paraId="72B53A5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1144.886</w:t>
            </w:r>
          </w:p>
        </w:tc>
      </w:tr>
      <w:tr w:rsidR="00D9231E" w14:paraId="4482FA26" w14:textId="77777777">
        <w:trPr>
          <w:trHeight w:val="270"/>
        </w:trPr>
        <w:tc>
          <w:tcPr>
            <w:tcW w:w="578" w:type="pct"/>
            <w:tcBorders>
              <w:top w:val="nil"/>
              <w:left w:val="nil"/>
              <w:bottom w:val="nil"/>
              <w:right w:val="nil"/>
            </w:tcBorders>
            <w:noWrap/>
            <w:vAlign w:val="center"/>
          </w:tcPr>
          <w:p w14:paraId="7D205245"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ei</w:t>
            </w:r>
            <w:proofErr w:type="spellEnd"/>
          </w:p>
        </w:tc>
        <w:tc>
          <w:tcPr>
            <w:tcW w:w="630" w:type="pct"/>
            <w:tcBorders>
              <w:top w:val="nil"/>
              <w:left w:val="nil"/>
              <w:bottom w:val="nil"/>
              <w:right w:val="nil"/>
            </w:tcBorders>
            <w:noWrap/>
            <w:vAlign w:val="center"/>
          </w:tcPr>
          <w:p w14:paraId="5C01294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3465.618</w:t>
            </w:r>
          </w:p>
        </w:tc>
        <w:tc>
          <w:tcPr>
            <w:tcW w:w="578" w:type="pct"/>
            <w:tcBorders>
              <w:top w:val="nil"/>
              <w:left w:val="nil"/>
              <w:bottom w:val="nil"/>
              <w:right w:val="nil"/>
            </w:tcBorders>
            <w:noWrap/>
            <w:vAlign w:val="center"/>
          </w:tcPr>
          <w:p w14:paraId="3399B80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7437.739</w:t>
            </w:r>
          </w:p>
        </w:tc>
        <w:tc>
          <w:tcPr>
            <w:tcW w:w="686" w:type="pct"/>
            <w:tcBorders>
              <w:top w:val="nil"/>
              <w:left w:val="nil"/>
              <w:bottom w:val="nil"/>
              <w:right w:val="nil"/>
            </w:tcBorders>
            <w:noWrap/>
            <w:vAlign w:val="center"/>
          </w:tcPr>
          <w:p w14:paraId="2B369F1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431.311</w:t>
            </w:r>
          </w:p>
        </w:tc>
        <w:tc>
          <w:tcPr>
            <w:tcW w:w="686" w:type="pct"/>
            <w:tcBorders>
              <w:top w:val="nil"/>
              <w:left w:val="nil"/>
              <w:bottom w:val="nil"/>
              <w:right w:val="nil"/>
            </w:tcBorders>
            <w:noWrap/>
            <w:vAlign w:val="center"/>
          </w:tcPr>
          <w:p w14:paraId="6982236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52940.830</w:t>
            </w:r>
          </w:p>
        </w:tc>
        <w:tc>
          <w:tcPr>
            <w:tcW w:w="630" w:type="pct"/>
            <w:tcBorders>
              <w:top w:val="nil"/>
              <w:left w:val="nil"/>
              <w:bottom w:val="nil"/>
              <w:right w:val="nil"/>
            </w:tcBorders>
            <w:noWrap/>
            <w:vAlign w:val="center"/>
          </w:tcPr>
          <w:p w14:paraId="4095DFE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3.404</w:t>
            </w:r>
          </w:p>
        </w:tc>
        <w:tc>
          <w:tcPr>
            <w:tcW w:w="630" w:type="pct"/>
            <w:tcBorders>
              <w:top w:val="nil"/>
              <w:left w:val="nil"/>
              <w:bottom w:val="nil"/>
              <w:right w:val="nil"/>
            </w:tcBorders>
            <w:noWrap/>
            <w:vAlign w:val="center"/>
          </w:tcPr>
          <w:p w14:paraId="50BC139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13.142</w:t>
            </w:r>
          </w:p>
        </w:tc>
        <w:tc>
          <w:tcPr>
            <w:tcW w:w="578" w:type="pct"/>
            <w:tcBorders>
              <w:top w:val="nil"/>
              <w:left w:val="nil"/>
              <w:bottom w:val="nil"/>
              <w:right w:val="nil"/>
            </w:tcBorders>
            <w:noWrap/>
            <w:vAlign w:val="center"/>
          </w:tcPr>
          <w:p w14:paraId="5A492E5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423.804</w:t>
            </w:r>
          </w:p>
        </w:tc>
      </w:tr>
      <w:tr w:rsidR="00D9231E" w14:paraId="049A96C7" w14:textId="77777777">
        <w:trPr>
          <w:trHeight w:val="270"/>
        </w:trPr>
        <w:tc>
          <w:tcPr>
            <w:tcW w:w="578" w:type="pct"/>
            <w:tcBorders>
              <w:top w:val="nil"/>
              <w:left w:val="nil"/>
              <w:bottom w:val="nil"/>
              <w:right w:val="nil"/>
            </w:tcBorders>
            <w:noWrap/>
            <w:vAlign w:val="center"/>
          </w:tcPr>
          <w:p w14:paraId="6FC34F0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sales</w:t>
            </w:r>
          </w:p>
        </w:tc>
        <w:tc>
          <w:tcPr>
            <w:tcW w:w="630" w:type="pct"/>
            <w:tcBorders>
              <w:top w:val="nil"/>
              <w:left w:val="nil"/>
              <w:bottom w:val="nil"/>
              <w:right w:val="nil"/>
            </w:tcBorders>
            <w:noWrap/>
            <w:vAlign w:val="center"/>
          </w:tcPr>
          <w:p w14:paraId="32BBCDD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1817.581</w:t>
            </w:r>
          </w:p>
        </w:tc>
        <w:tc>
          <w:tcPr>
            <w:tcW w:w="578" w:type="pct"/>
            <w:tcBorders>
              <w:top w:val="nil"/>
              <w:left w:val="nil"/>
              <w:bottom w:val="nil"/>
              <w:right w:val="nil"/>
            </w:tcBorders>
            <w:noWrap/>
            <w:vAlign w:val="center"/>
          </w:tcPr>
          <w:p w14:paraId="69D43BD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3714.429</w:t>
            </w:r>
          </w:p>
        </w:tc>
        <w:tc>
          <w:tcPr>
            <w:tcW w:w="686" w:type="pct"/>
            <w:tcBorders>
              <w:top w:val="nil"/>
              <w:left w:val="nil"/>
              <w:bottom w:val="nil"/>
              <w:right w:val="nil"/>
            </w:tcBorders>
            <w:noWrap/>
            <w:vAlign w:val="center"/>
          </w:tcPr>
          <w:p w14:paraId="0E07C02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564.030</w:t>
            </w:r>
          </w:p>
        </w:tc>
        <w:tc>
          <w:tcPr>
            <w:tcW w:w="686" w:type="pct"/>
            <w:tcBorders>
              <w:top w:val="nil"/>
              <w:left w:val="nil"/>
              <w:bottom w:val="nil"/>
              <w:right w:val="nil"/>
            </w:tcBorders>
            <w:noWrap/>
            <w:vAlign w:val="center"/>
          </w:tcPr>
          <w:p w14:paraId="5A63825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33496.030</w:t>
            </w:r>
          </w:p>
        </w:tc>
        <w:tc>
          <w:tcPr>
            <w:tcW w:w="630" w:type="pct"/>
            <w:tcBorders>
              <w:top w:val="nil"/>
              <w:left w:val="nil"/>
              <w:bottom w:val="nil"/>
              <w:right w:val="nil"/>
            </w:tcBorders>
            <w:noWrap/>
            <w:vAlign w:val="center"/>
          </w:tcPr>
          <w:p w14:paraId="368C2C3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4.683</w:t>
            </w:r>
          </w:p>
        </w:tc>
        <w:tc>
          <w:tcPr>
            <w:tcW w:w="630" w:type="pct"/>
            <w:tcBorders>
              <w:top w:val="nil"/>
              <w:left w:val="nil"/>
              <w:bottom w:val="nil"/>
              <w:right w:val="nil"/>
            </w:tcBorders>
            <w:noWrap/>
            <w:vAlign w:val="center"/>
          </w:tcPr>
          <w:p w14:paraId="3A88B69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27.758</w:t>
            </w:r>
          </w:p>
        </w:tc>
        <w:tc>
          <w:tcPr>
            <w:tcW w:w="578" w:type="pct"/>
            <w:tcBorders>
              <w:top w:val="nil"/>
              <w:left w:val="nil"/>
              <w:bottom w:val="nil"/>
              <w:right w:val="nil"/>
            </w:tcBorders>
            <w:noWrap/>
            <w:vAlign w:val="center"/>
          </w:tcPr>
          <w:p w14:paraId="29D251D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211.649</w:t>
            </w:r>
          </w:p>
        </w:tc>
      </w:tr>
      <w:tr w:rsidR="00D9231E" w14:paraId="50A885D5" w14:textId="77777777">
        <w:trPr>
          <w:trHeight w:val="270"/>
        </w:trPr>
        <w:tc>
          <w:tcPr>
            <w:tcW w:w="578" w:type="pct"/>
            <w:tcBorders>
              <w:top w:val="nil"/>
              <w:left w:val="nil"/>
              <w:bottom w:val="nil"/>
              <w:right w:val="nil"/>
            </w:tcBorders>
            <w:noWrap/>
            <w:vAlign w:val="center"/>
          </w:tcPr>
          <w:p w14:paraId="3996F276"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acco</w:t>
            </w:r>
            <w:proofErr w:type="spellEnd"/>
          </w:p>
        </w:tc>
        <w:tc>
          <w:tcPr>
            <w:tcW w:w="630" w:type="pct"/>
            <w:tcBorders>
              <w:top w:val="nil"/>
              <w:left w:val="nil"/>
              <w:bottom w:val="nil"/>
              <w:right w:val="nil"/>
            </w:tcBorders>
            <w:noWrap/>
            <w:vAlign w:val="center"/>
          </w:tcPr>
          <w:p w14:paraId="6EE06C1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1511.433</w:t>
            </w:r>
          </w:p>
        </w:tc>
        <w:tc>
          <w:tcPr>
            <w:tcW w:w="578" w:type="pct"/>
            <w:tcBorders>
              <w:top w:val="nil"/>
              <w:left w:val="nil"/>
              <w:bottom w:val="nil"/>
              <w:right w:val="nil"/>
            </w:tcBorders>
            <w:noWrap/>
            <w:vAlign w:val="center"/>
          </w:tcPr>
          <w:p w14:paraId="32A066C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3149.336</w:t>
            </w:r>
          </w:p>
        </w:tc>
        <w:tc>
          <w:tcPr>
            <w:tcW w:w="686" w:type="pct"/>
            <w:tcBorders>
              <w:top w:val="nil"/>
              <w:left w:val="nil"/>
              <w:bottom w:val="nil"/>
              <w:right w:val="nil"/>
            </w:tcBorders>
            <w:noWrap/>
            <w:vAlign w:val="center"/>
          </w:tcPr>
          <w:p w14:paraId="4E94D7C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261.810</w:t>
            </w:r>
          </w:p>
        </w:tc>
        <w:tc>
          <w:tcPr>
            <w:tcW w:w="686" w:type="pct"/>
            <w:tcBorders>
              <w:top w:val="nil"/>
              <w:left w:val="nil"/>
              <w:bottom w:val="nil"/>
              <w:right w:val="nil"/>
            </w:tcBorders>
            <w:noWrap/>
            <w:vAlign w:val="center"/>
          </w:tcPr>
          <w:p w14:paraId="3F260F0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22882.414</w:t>
            </w:r>
          </w:p>
        </w:tc>
        <w:tc>
          <w:tcPr>
            <w:tcW w:w="630" w:type="pct"/>
            <w:tcBorders>
              <w:top w:val="nil"/>
              <w:left w:val="nil"/>
              <w:bottom w:val="nil"/>
              <w:right w:val="nil"/>
            </w:tcBorders>
            <w:noWrap/>
            <w:vAlign w:val="center"/>
          </w:tcPr>
          <w:p w14:paraId="321B92C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3.393</w:t>
            </w:r>
          </w:p>
        </w:tc>
        <w:tc>
          <w:tcPr>
            <w:tcW w:w="630" w:type="pct"/>
            <w:tcBorders>
              <w:top w:val="nil"/>
              <w:left w:val="nil"/>
              <w:bottom w:val="nil"/>
              <w:right w:val="nil"/>
            </w:tcBorders>
            <w:noWrap/>
            <w:vAlign w:val="center"/>
          </w:tcPr>
          <w:p w14:paraId="66DAB33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13.276</w:t>
            </w:r>
          </w:p>
        </w:tc>
        <w:tc>
          <w:tcPr>
            <w:tcW w:w="578" w:type="pct"/>
            <w:tcBorders>
              <w:top w:val="nil"/>
              <w:left w:val="nil"/>
              <w:bottom w:val="nil"/>
              <w:right w:val="nil"/>
            </w:tcBorders>
            <w:noWrap/>
            <w:vAlign w:val="center"/>
          </w:tcPr>
          <w:p w14:paraId="6F19ED1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179.450</w:t>
            </w:r>
          </w:p>
        </w:tc>
      </w:tr>
      <w:tr w:rsidR="00D9231E" w14:paraId="2B444368" w14:textId="77777777">
        <w:trPr>
          <w:trHeight w:val="270"/>
        </w:trPr>
        <w:tc>
          <w:tcPr>
            <w:tcW w:w="578" w:type="pct"/>
            <w:tcBorders>
              <w:top w:val="nil"/>
              <w:left w:val="nil"/>
              <w:bottom w:val="nil"/>
              <w:right w:val="nil"/>
            </w:tcBorders>
            <w:noWrap/>
            <w:vAlign w:val="center"/>
          </w:tcPr>
          <w:p w14:paraId="6C23228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fin</w:t>
            </w:r>
          </w:p>
        </w:tc>
        <w:tc>
          <w:tcPr>
            <w:tcW w:w="630" w:type="pct"/>
            <w:tcBorders>
              <w:top w:val="nil"/>
              <w:left w:val="nil"/>
              <w:bottom w:val="nil"/>
              <w:right w:val="nil"/>
            </w:tcBorders>
            <w:noWrap/>
            <w:vAlign w:val="center"/>
          </w:tcPr>
          <w:p w14:paraId="1AEF9EC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30815.438</w:t>
            </w:r>
          </w:p>
        </w:tc>
        <w:tc>
          <w:tcPr>
            <w:tcW w:w="578" w:type="pct"/>
            <w:tcBorders>
              <w:top w:val="nil"/>
              <w:left w:val="nil"/>
              <w:bottom w:val="nil"/>
              <w:right w:val="nil"/>
            </w:tcBorders>
            <w:noWrap/>
            <w:vAlign w:val="center"/>
          </w:tcPr>
          <w:p w14:paraId="75AC2D0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237615.859</w:t>
            </w:r>
          </w:p>
        </w:tc>
        <w:tc>
          <w:tcPr>
            <w:tcW w:w="686" w:type="pct"/>
            <w:tcBorders>
              <w:top w:val="nil"/>
              <w:left w:val="nil"/>
              <w:bottom w:val="nil"/>
              <w:right w:val="nil"/>
            </w:tcBorders>
            <w:noWrap/>
            <w:vAlign w:val="center"/>
          </w:tcPr>
          <w:p w14:paraId="69498BB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4.250</w:t>
            </w:r>
          </w:p>
        </w:tc>
        <w:tc>
          <w:tcPr>
            <w:tcW w:w="686" w:type="pct"/>
            <w:tcBorders>
              <w:top w:val="nil"/>
              <w:left w:val="nil"/>
              <w:bottom w:val="nil"/>
              <w:right w:val="nil"/>
            </w:tcBorders>
            <w:noWrap/>
            <w:vAlign w:val="center"/>
          </w:tcPr>
          <w:p w14:paraId="4580C6D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2816895.776</w:t>
            </w:r>
          </w:p>
        </w:tc>
        <w:tc>
          <w:tcPr>
            <w:tcW w:w="630" w:type="pct"/>
            <w:tcBorders>
              <w:top w:val="nil"/>
              <w:left w:val="nil"/>
              <w:bottom w:val="nil"/>
              <w:right w:val="nil"/>
            </w:tcBorders>
            <w:noWrap/>
            <w:vAlign w:val="center"/>
          </w:tcPr>
          <w:p w14:paraId="7859E3A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8.881</w:t>
            </w:r>
          </w:p>
        </w:tc>
        <w:tc>
          <w:tcPr>
            <w:tcW w:w="630" w:type="pct"/>
            <w:tcBorders>
              <w:top w:val="nil"/>
              <w:left w:val="nil"/>
              <w:bottom w:val="nil"/>
              <w:right w:val="nil"/>
            </w:tcBorders>
            <w:noWrap/>
            <w:vAlign w:val="center"/>
          </w:tcPr>
          <w:p w14:paraId="2B7F4F9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85.844</w:t>
            </w:r>
          </w:p>
        </w:tc>
        <w:tc>
          <w:tcPr>
            <w:tcW w:w="578" w:type="pct"/>
            <w:tcBorders>
              <w:top w:val="nil"/>
              <w:left w:val="nil"/>
              <w:bottom w:val="nil"/>
              <w:right w:val="nil"/>
            </w:tcBorders>
            <w:noWrap/>
            <w:vAlign w:val="center"/>
          </w:tcPr>
          <w:p w14:paraId="4E1C35A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13539.420</w:t>
            </w:r>
          </w:p>
        </w:tc>
      </w:tr>
      <w:tr w:rsidR="00D9231E" w14:paraId="14EBACD4" w14:textId="77777777">
        <w:trPr>
          <w:trHeight w:val="270"/>
        </w:trPr>
        <w:tc>
          <w:tcPr>
            <w:tcW w:w="578" w:type="pct"/>
            <w:tcBorders>
              <w:top w:val="nil"/>
              <w:left w:val="nil"/>
              <w:bottom w:val="nil"/>
              <w:right w:val="nil"/>
            </w:tcBorders>
            <w:noWrap/>
            <w:vAlign w:val="center"/>
          </w:tcPr>
          <w:p w14:paraId="74DAB589"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scie</w:t>
            </w:r>
            <w:proofErr w:type="spellEnd"/>
          </w:p>
        </w:tc>
        <w:tc>
          <w:tcPr>
            <w:tcW w:w="630" w:type="pct"/>
            <w:tcBorders>
              <w:top w:val="nil"/>
              <w:left w:val="nil"/>
              <w:bottom w:val="nil"/>
              <w:right w:val="nil"/>
            </w:tcBorders>
            <w:noWrap/>
            <w:vAlign w:val="center"/>
          </w:tcPr>
          <w:p w14:paraId="057330E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757.327</w:t>
            </w:r>
          </w:p>
        </w:tc>
        <w:tc>
          <w:tcPr>
            <w:tcW w:w="578" w:type="pct"/>
            <w:tcBorders>
              <w:top w:val="nil"/>
              <w:left w:val="nil"/>
              <w:bottom w:val="nil"/>
              <w:right w:val="nil"/>
            </w:tcBorders>
            <w:noWrap/>
            <w:vAlign w:val="center"/>
          </w:tcPr>
          <w:p w14:paraId="2F2893C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1779.318</w:t>
            </w:r>
          </w:p>
        </w:tc>
        <w:tc>
          <w:tcPr>
            <w:tcW w:w="686" w:type="pct"/>
            <w:tcBorders>
              <w:top w:val="nil"/>
              <w:left w:val="nil"/>
              <w:bottom w:val="nil"/>
              <w:right w:val="nil"/>
            </w:tcBorders>
            <w:noWrap/>
            <w:vAlign w:val="center"/>
          </w:tcPr>
          <w:p w14:paraId="42BAA63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121.725</w:t>
            </w:r>
          </w:p>
        </w:tc>
        <w:tc>
          <w:tcPr>
            <w:tcW w:w="686" w:type="pct"/>
            <w:tcBorders>
              <w:top w:val="nil"/>
              <w:left w:val="nil"/>
              <w:bottom w:val="nil"/>
              <w:right w:val="nil"/>
            </w:tcBorders>
            <w:noWrap/>
            <w:vAlign w:val="center"/>
          </w:tcPr>
          <w:p w14:paraId="0D87732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13172.440</w:t>
            </w:r>
          </w:p>
        </w:tc>
        <w:tc>
          <w:tcPr>
            <w:tcW w:w="630" w:type="pct"/>
            <w:tcBorders>
              <w:top w:val="nil"/>
              <w:left w:val="nil"/>
              <w:bottom w:val="nil"/>
              <w:right w:val="nil"/>
            </w:tcBorders>
            <w:noWrap/>
            <w:vAlign w:val="center"/>
          </w:tcPr>
          <w:p w14:paraId="2059A3F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4.183</w:t>
            </w:r>
          </w:p>
        </w:tc>
        <w:tc>
          <w:tcPr>
            <w:tcW w:w="630" w:type="pct"/>
            <w:tcBorders>
              <w:top w:val="nil"/>
              <w:left w:val="nil"/>
              <w:bottom w:val="nil"/>
              <w:right w:val="nil"/>
            </w:tcBorders>
            <w:noWrap/>
            <w:vAlign w:val="center"/>
          </w:tcPr>
          <w:p w14:paraId="29F3294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20.366</w:t>
            </w:r>
          </w:p>
        </w:tc>
        <w:tc>
          <w:tcPr>
            <w:tcW w:w="578" w:type="pct"/>
            <w:tcBorders>
              <w:top w:val="nil"/>
              <w:left w:val="nil"/>
              <w:bottom w:val="nil"/>
              <w:right w:val="nil"/>
            </w:tcBorders>
            <w:noWrap/>
            <w:vAlign w:val="center"/>
          </w:tcPr>
          <w:p w14:paraId="70840CC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101.386</w:t>
            </w:r>
          </w:p>
        </w:tc>
      </w:tr>
      <w:tr w:rsidR="00D9231E" w14:paraId="7382503A" w14:textId="77777777">
        <w:trPr>
          <w:trHeight w:val="270"/>
        </w:trPr>
        <w:tc>
          <w:tcPr>
            <w:tcW w:w="578" w:type="pct"/>
            <w:tcBorders>
              <w:top w:val="nil"/>
              <w:left w:val="nil"/>
              <w:bottom w:val="nil"/>
              <w:right w:val="nil"/>
            </w:tcBorders>
            <w:noWrap/>
            <w:vAlign w:val="center"/>
          </w:tcPr>
          <w:p w14:paraId="3051F5D7"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lastRenderedPageBreak/>
              <w:t>envi</w:t>
            </w:r>
            <w:proofErr w:type="spellEnd"/>
          </w:p>
        </w:tc>
        <w:tc>
          <w:tcPr>
            <w:tcW w:w="630" w:type="pct"/>
            <w:tcBorders>
              <w:top w:val="nil"/>
              <w:left w:val="nil"/>
              <w:bottom w:val="nil"/>
              <w:right w:val="nil"/>
            </w:tcBorders>
            <w:noWrap/>
            <w:vAlign w:val="center"/>
          </w:tcPr>
          <w:p w14:paraId="5351151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6503.417</w:t>
            </w:r>
          </w:p>
        </w:tc>
        <w:tc>
          <w:tcPr>
            <w:tcW w:w="578" w:type="pct"/>
            <w:tcBorders>
              <w:top w:val="nil"/>
              <w:left w:val="nil"/>
              <w:bottom w:val="nil"/>
              <w:right w:val="nil"/>
            </w:tcBorders>
            <w:noWrap/>
            <w:vAlign w:val="center"/>
          </w:tcPr>
          <w:p w14:paraId="68A3FBD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14926.355</w:t>
            </w:r>
          </w:p>
        </w:tc>
        <w:tc>
          <w:tcPr>
            <w:tcW w:w="686" w:type="pct"/>
            <w:tcBorders>
              <w:top w:val="nil"/>
              <w:left w:val="nil"/>
              <w:bottom w:val="nil"/>
              <w:right w:val="nil"/>
            </w:tcBorders>
            <w:noWrap/>
            <w:vAlign w:val="center"/>
          </w:tcPr>
          <w:p w14:paraId="760115B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2589.527</w:t>
            </w:r>
          </w:p>
        </w:tc>
        <w:tc>
          <w:tcPr>
            <w:tcW w:w="686" w:type="pct"/>
            <w:tcBorders>
              <w:top w:val="nil"/>
              <w:left w:val="nil"/>
              <w:bottom w:val="nil"/>
              <w:right w:val="nil"/>
            </w:tcBorders>
            <w:noWrap/>
            <w:vAlign w:val="center"/>
          </w:tcPr>
          <w:p w14:paraId="22AAC03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127299.510</w:t>
            </w:r>
          </w:p>
        </w:tc>
        <w:tc>
          <w:tcPr>
            <w:tcW w:w="630" w:type="pct"/>
            <w:tcBorders>
              <w:top w:val="nil"/>
              <w:left w:val="nil"/>
              <w:bottom w:val="nil"/>
              <w:right w:val="nil"/>
            </w:tcBorders>
            <w:noWrap/>
            <w:vAlign w:val="center"/>
          </w:tcPr>
          <w:p w14:paraId="0B9C8A0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5.728</w:t>
            </w:r>
          </w:p>
        </w:tc>
        <w:tc>
          <w:tcPr>
            <w:tcW w:w="630" w:type="pct"/>
            <w:tcBorders>
              <w:top w:val="nil"/>
              <w:left w:val="nil"/>
              <w:bottom w:val="nil"/>
              <w:right w:val="nil"/>
            </w:tcBorders>
            <w:noWrap/>
            <w:vAlign w:val="center"/>
          </w:tcPr>
          <w:p w14:paraId="0F68AB3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37.365</w:t>
            </w:r>
          </w:p>
        </w:tc>
        <w:tc>
          <w:tcPr>
            <w:tcW w:w="578" w:type="pct"/>
            <w:tcBorders>
              <w:top w:val="nil"/>
              <w:left w:val="nil"/>
              <w:bottom w:val="nil"/>
              <w:right w:val="nil"/>
            </w:tcBorders>
            <w:noWrap/>
            <w:vAlign w:val="center"/>
          </w:tcPr>
          <w:p w14:paraId="3D7CB04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850.508</w:t>
            </w:r>
          </w:p>
        </w:tc>
      </w:tr>
      <w:tr w:rsidR="00D9231E" w14:paraId="618B665D" w14:textId="77777777">
        <w:trPr>
          <w:trHeight w:val="270"/>
        </w:trPr>
        <w:tc>
          <w:tcPr>
            <w:tcW w:w="578" w:type="pct"/>
            <w:tcBorders>
              <w:top w:val="nil"/>
              <w:left w:val="nil"/>
              <w:bottom w:val="nil"/>
              <w:right w:val="nil"/>
            </w:tcBorders>
            <w:noWrap/>
            <w:vAlign w:val="center"/>
          </w:tcPr>
          <w:p w14:paraId="694CBE20"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edu</w:t>
            </w:r>
            <w:proofErr w:type="spellEnd"/>
          </w:p>
        </w:tc>
        <w:tc>
          <w:tcPr>
            <w:tcW w:w="630" w:type="pct"/>
            <w:tcBorders>
              <w:top w:val="nil"/>
              <w:left w:val="nil"/>
              <w:bottom w:val="nil"/>
              <w:right w:val="nil"/>
            </w:tcBorders>
            <w:noWrap/>
            <w:vAlign w:val="center"/>
          </w:tcPr>
          <w:p w14:paraId="4026B19C"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953.833</w:t>
            </w:r>
          </w:p>
        </w:tc>
        <w:tc>
          <w:tcPr>
            <w:tcW w:w="578" w:type="pct"/>
            <w:tcBorders>
              <w:top w:val="nil"/>
              <w:left w:val="nil"/>
              <w:bottom w:val="nil"/>
              <w:right w:val="nil"/>
            </w:tcBorders>
            <w:noWrap/>
            <w:vAlign w:val="center"/>
          </w:tcPr>
          <w:p w14:paraId="27787B4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1552.176</w:t>
            </w:r>
          </w:p>
        </w:tc>
        <w:tc>
          <w:tcPr>
            <w:tcW w:w="686" w:type="pct"/>
            <w:tcBorders>
              <w:top w:val="nil"/>
              <w:left w:val="nil"/>
              <w:bottom w:val="nil"/>
              <w:right w:val="nil"/>
            </w:tcBorders>
            <w:noWrap/>
            <w:vAlign w:val="center"/>
          </w:tcPr>
          <w:p w14:paraId="541EF35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356.784</w:t>
            </w:r>
          </w:p>
        </w:tc>
        <w:tc>
          <w:tcPr>
            <w:tcW w:w="686" w:type="pct"/>
            <w:tcBorders>
              <w:top w:val="nil"/>
              <w:left w:val="nil"/>
              <w:bottom w:val="nil"/>
              <w:right w:val="nil"/>
            </w:tcBorders>
            <w:noWrap/>
            <w:vAlign w:val="center"/>
          </w:tcPr>
          <w:p w14:paraId="426A3D8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9266.700</w:t>
            </w:r>
          </w:p>
        </w:tc>
        <w:tc>
          <w:tcPr>
            <w:tcW w:w="630" w:type="pct"/>
            <w:tcBorders>
              <w:top w:val="nil"/>
              <w:left w:val="nil"/>
              <w:bottom w:val="nil"/>
              <w:right w:val="nil"/>
            </w:tcBorders>
            <w:noWrap/>
            <w:vAlign w:val="center"/>
          </w:tcPr>
          <w:p w14:paraId="00C8281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3.153</w:t>
            </w:r>
          </w:p>
        </w:tc>
        <w:tc>
          <w:tcPr>
            <w:tcW w:w="630" w:type="pct"/>
            <w:tcBorders>
              <w:top w:val="nil"/>
              <w:left w:val="nil"/>
              <w:bottom w:val="nil"/>
              <w:right w:val="nil"/>
            </w:tcBorders>
            <w:noWrap/>
            <w:vAlign w:val="center"/>
          </w:tcPr>
          <w:p w14:paraId="19B78481"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11.023</w:t>
            </w:r>
          </w:p>
        </w:tc>
        <w:tc>
          <w:tcPr>
            <w:tcW w:w="578" w:type="pct"/>
            <w:tcBorders>
              <w:top w:val="nil"/>
              <w:left w:val="nil"/>
              <w:bottom w:val="nil"/>
              <w:right w:val="nil"/>
            </w:tcBorders>
            <w:noWrap/>
            <w:vAlign w:val="center"/>
          </w:tcPr>
          <w:p w14:paraId="30630389"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88.443</w:t>
            </w:r>
          </w:p>
        </w:tc>
      </w:tr>
      <w:tr w:rsidR="00D9231E" w14:paraId="0882916C" w14:textId="77777777">
        <w:trPr>
          <w:trHeight w:val="270"/>
        </w:trPr>
        <w:tc>
          <w:tcPr>
            <w:tcW w:w="578" w:type="pct"/>
            <w:tcBorders>
              <w:top w:val="nil"/>
              <w:left w:val="nil"/>
              <w:bottom w:val="single" w:sz="4" w:space="0" w:color="auto"/>
              <w:right w:val="nil"/>
            </w:tcBorders>
            <w:noWrap/>
            <w:vAlign w:val="center"/>
          </w:tcPr>
          <w:p w14:paraId="3BE2D9D6" w14:textId="77777777" w:rsidR="00D9231E" w:rsidRDefault="00000000">
            <w:pPr>
              <w:jc w:val="center"/>
              <w:textAlignment w:val="center"/>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val="en-US" w:eastAsia="zh-CN" w:bidi="ar"/>
              </w:rPr>
              <w:t>welf</w:t>
            </w:r>
            <w:proofErr w:type="spellEnd"/>
          </w:p>
        </w:tc>
        <w:tc>
          <w:tcPr>
            <w:tcW w:w="630" w:type="pct"/>
            <w:tcBorders>
              <w:top w:val="nil"/>
              <w:left w:val="nil"/>
              <w:bottom w:val="single" w:sz="4" w:space="0" w:color="auto"/>
              <w:right w:val="nil"/>
            </w:tcBorders>
            <w:noWrap/>
            <w:vAlign w:val="center"/>
          </w:tcPr>
          <w:p w14:paraId="08CBB30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1083.456</w:t>
            </w:r>
          </w:p>
        </w:tc>
        <w:tc>
          <w:tcPr>
            <w:tcW w:w="578" w:type="pct"/>
            <w:tcBorders>
              <w:top w:val="nil"/>
              <w:left w:val="nil"/>
              <w:bottom w:val="single" w:sz="4" w:space="0" w:color="auto"/>
              <w:right w:val="nil"/>
            </w:tcBorders>
            <w:noWrap/>
            <w:vAlign w:val="center"/>
          </w:tcPr>
          <w:p w14:paraId="099F9D3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2825.935</w:t>
            </w:r>
          </w:p>
        </w:tc>
        <w:tc>
          <w:tcPr>
            <w:tcW w:w="686" w:type="pct"/>
            <w:tcBorders>
              <w:top w:val="nil"/>
              <w:left w:val="nil"/>
              <w:bottom w:val="single" w:sz="4" w:space="0" w:color="auto"/>
              <w:right w:val="nil"/>
            </w:tcBorders>
            <w:noWrap/>
            <w:vAlign w:val="center"/>
          </w:tcPr>
          <w:p w14:paraId="4B5EE4A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250.188</w:t>
            </w:r>
          </w:p>
        </w:tc>
        <w:tc>
          <w:tcPr>
            <w:tcW w:w="686" w:type="pct"/>
            <w:tcBorders>
              <w:top w:val="nil"/>
              <w:left w:val="nil"/>
              <w:bottom w:val="single" w:sz="4" w:space="0" w:color="auto"/>
              <w:right w:val="nil"/>
            </w:tcBorders>
            <w:noWrap/>
            <w:vAlign w:val="center"/>
          </w:tcPr>
          <w:p w14:paraId="1276B1D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30527.765</w:t>
            </w:r>
          </w:p>
        </w:tc>
        <w:tc>
          <w:tcPr>
            <w:tcW w:w="630" w:type="pct"/>
            <w:tcBorders>
              <w:top w:val="nil"/>
              <w:left w:val="nil"/>
              <w:bottom w:val="single" w:sz="4" w:space="0" w:color="auto"/>
              <w:right w:val="nil"/>
            </w:tcBorders>
            <w:noWrap/>
            <w:vAlign w:val="center"/>
          </w:tcPr>
          <w:p w14:paraId="6E90358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6.014</w:t>
            </w:r>
          </w:p>
        </w:tc>
        <w:tc>
          <w:tcPr>
            <w:tcW w:w="630" w:type="pct"/>
            <w:tcBorders>
              <w:top w:val="nil"/>
              <w:left w:val="nil"/>
              <w:bottom w:val="single" w:sz="4" w:space="0" w:color="auto"/>
              <w:right w:val="nil"/>
            </w:tcBorders>
            <w:noWrap/>
            <w:vAlign w:val="center"/>
          </w:tcPr>
          <w:p w14:paraId="2D635CE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47.405</w:t>
            </w:r>
          </w:p>
        </w:tc>
        <w:tc>
          <w:tcPr>
            <w:tcW w:w="578" w:type="pct"/>
            <w:tcBorders>
              <w:top w:val="nil"/>
              <w:left w:val="nil"/>
              <w:bottom w:val="single" w:sz="4" w:space="0" w:color="auto"/>
              <w:right w:val="nil"/>
            </w:tcBorders>
            <w:noWrap/>
            <w:vAlign w:val="center"/>
          </w:tcPr>
          <w:p w14:paraId="57EF0AE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161.023</w:t>
            </w:r>
          </w:p>
        </w:tc>
      </w:tr>
    </w:tbl>
    <w:p w14:paraId="14118A9E" w14:textId="77777777" w:rsidR="00D9231E" w:rsidRDefault="00000000">
      <w:pPr>
        <w:jc w:val="right"/>
        <w:rPr>
          <w:rFonts w:ascii="Times New Roman" w:hAnsi="Times New Roman" w:cs="Times New Roman"/>
          <w:sz w:val="24"/>
          <w:szCs w:val="24"/>
        </w:rPr>
      </w:pPr>
      <w:r>
        <w:rPr>
          <w:rFonts w:ascii="Times New Roman" w:hAnsi="Times New Roman" w:cs="Times New Roman"/>
          <w:sz w:val="20"/>
        </w:rPr>
        <w:t>Source: Author's Calculations</w:t>
      </w:r>
    </w:p>
    <w:p w14:paraId="7FFF9394"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In order to determine the panel model form of the impact of fixed assets investment on the economic growth of three industries in Liaoning Province, this paper first constructs the fixed effect model and the random effect model, and uses Hausman test to select the model. The null hypothesis of Hausman's test is that the random effects model is effective; The alternative hypothesis is that the fixed effects model is effective, meaning there is a correlation between individual effects and explanatory variables.</w:t>
      </w:r>
    </w:p>
    <w:p w14:paraId="0ACDA036" w14:textId="1B87CBD8" w:rsidR="00D9231E" w:rsidRDefault="00000000">
      <w:pPr>
        <w:rPr>
          <w:rFonts w:ascii="Times New Roman" w:hAnsi="Times New Roman" w:cs="Times New Roman"/>
          <w:sz w:val="24"/>
          <w:szCs w:val="24"/>
        </w:rPr>
      </w:pPr>
      <w:r>
        <w:rPr>
          <w:rFonts w:ascii="Times New Roman" w:hAnsi="Times New Roman" w:cs="Times New Roman"/>
          <w:sz w:val="24"/>
          <w:szCs w:val="24"/>
        </w:rPr>
        <w:t>Table 4:</w:t>
      </w:r>
      <w:r w:rsidR="009E09B6">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Hausman Test for Fixed Effects/Random Effects Models</w:t>
      </w:r>
    </w:p>
    <w:tbl>
      <w:tblPr>
        <w:tblW w:w="5000" w:type="pct"/>
        <w:tblLook w:val="04A0" w:firstRow="1" w:lastRow="0" w:firstColumn="1" w:lastColumn="0" w:noHBand="0" w:noVBand="1"/>
      </w:tblPr>
      <w:tblGrid>
        <w:gridCol w:w="1261"/>
        <w:gridCol w:w="1661"/>
        <w:gridCol w:w="3315"/>
        <w:gridCol w:w="1367"/>
        <w:gridCol w:w="368"/>
        <w:gridCol w:w="1323"/>
        <w:gridCol w:w="1401"/>
      </w:tblGrid>
      <w:tr w:rsidR="00D9231E" w14:paraId="1955BE67" w14:textId="77777777">
        <w:trPr>
          <w:trHeight w:val="270"/>
        </w:trPr>
        <w:tc>
          <w:tcPr>
            <w:tcW w:w="710" w:type="pct"/>
            <w:tcBorders>
              <w:top w:val="single" w:sz="4" w:space="0" w:color="auto"/>
              <w:left w:val="nil"/>
              <w:bottom w:val="single" w:sz="4" w:space="0" w:color="auto"/>
              <w:right w:val="nil"/>
            </w:tcBorders>
            <w:noWrap/>
            <w:vAlign w:val="center"/>
          </w:tcPr>
          <w:p w14:paraId="0D87EC7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Industries</w:t>
            </w:r>
          </w:p>
        </w:tc>
        <w:tc>
          <w:tcPr>
            <w:tcW w:w="617" w:type="pct"/>
            <w:tcBorders>
              <w:top w:val="single" w:sz="4" w:space="0" w:color="auto"/>
              <w:left w:val="nil"/>
              <w:bottom w:val="single" w:sz="4" w:space="0" w:color="auto"/>
              <w:right w:val="nil"/>
            </w:tcBorders>
            <w:noWrap/>
            <w:vAlign w:val="center"/>
          </w:tcPr>
          <w:p w14:paraId="3286871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Dependent Variable</w:t>
            </w:r>
          </w:p>
        </w:tc>
        <w:tc>
          <w:tcPr>
            <w:tcW w:w="1170" w:type="pct"/>
            <w:tcBorders>
              <w:top w:val="single" w:sz="4" w:space="0" w:color="auto"/>
              <w:left w:val="nil"/>
              <w:bottom w:val="single" w:sz="4" w:space="0" w:color="auto"/>
              <w:right w:val="nil"/>
            </w:tcBorders>
            <w:noWrap/>
            <w:vAlign w:val="center"/>
          </w:tcPr>
          <w:p w14:paraId="6DF84CBF"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Independent Variable</w:t>
            </w:r>
          </w:p>
        </w:tc>
        <w:tc>
          <w:tcPr>
            <w:tcW w:w="759" w:type="pct"/>
            <w:tcBorders>
              <w:top w:val="single" w:sz="4" w:space="0" w:color="auto"/>
              <w:left w:val="nil"/>
              <w:bottom w:val="single" w:sz="4" w:space="0" w:color="auto"/>
              <w:right w:val="nil"/>
            </w:tcBorders>
            <w:noWrap/>
            <w:vAlign w:val="center"/>
          </w:tcPr>
          <w:p w14:paraId="69A536B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Chi-square</w:t>
            </w:r>
          </w:p>
        </w:tc>
        <w:tc>
          <w:tcPr>
            <w:tcW w:w="292" w:type="pct"/>
            <w:tcBorders>
              <w:top w:val="single" w:sz="4" w:space="0" w:color="auto"/>
              <w:left w:val="nil"/>
              <w:bottom w:val="single" w:sz="4" w:space="0" w:color="auto"/>
              <w:right w:val="nil"/>
            </w:tcBorders>
            <w:noWrap/>
            <w:vAlign w:val="center"/>
          </w:tcPr>
          <w:p w14:paraId="02310A16"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df</w:t>
            </w:r>
            <w:proofErr w:type="spellEnd"/>
          </w:p>
        </w:tc>
        <w:tc>
          <w:tcPr>
            <w:tcW w:w="738" w:type="pct"/>
            <w:tcBorders>
              <w:top w:val="single" w:sz="4" w:space="0" w:color="auto"/>
              <w:left w:val="nil"/>
              <w:bottom w:val="single" w:sz="4" w:space="0" w:color="auto"/>
              <w:right w:val="nil"/>
            </w:tcBorders>
            <w:noWrap/>
            <w:vAlign w:val="center"/>
          </w:tcPr>
          <w:p w14:paraId="2E5CAE4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P-value</w:t>
            </w:r>
          </w:p>
        </w:tc>
        <w:tc>
          <w:tcPr>
            <w:tcW w:w="711" w:type="pct"/>
            <w:tcBorders>
              <w:top w:val="single" w:sz="4" w:space="0" w:color="auto"/>
              <w:left w:val="nil"/>
              <w:bottom w:val="single" w:sz="4" w:space="0" w:color="auto"/>
              <w:right w:val="nil"/>
            </w:tcBorders>
            <w:noWrap/>
            <w:vAlign w:val="center"/>
          </w:tcPr>
          <w:p w14:paraId="3496D42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Model Selection</w:t>
            </w:r>
          </w:p>
        </w:tc>
      </w:tr>
      <w:tr w:rsidR="00D9231E" w14:paraId="5BDA750A" w14:textId="77777777">
        <w:trPr>
          <w:trHeight w:val="270"/>
        </w:trPr>
        <w:tc>
          <w:tcPr>
            <w:tcW w:w="710" w:type="pct"/>
            <w:tcBorders>
              <w:top w:val="single" w:sz="4" w:space="0" w:color="auto"/>
              <w:left w:val="nil"/>
              <w:bottom w:val="nil"/>
              <w:right w:val="nil"/>
            </w:tcBorders>
            <w:noWrap/>
            <w:vAlign w:val="center"/>
          </w:tcPr>
          <w:p w14:paraId="09762DE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Primary</w:t>
            </w:r>
          </w:p>
        </w:tc>
        <w:tc>
          <w:tcPr>
            <w:tcW w:w="617" w:type="pct"/>
            <w:tcBorders>
              <w:top w:val="single" w:sz="4" w:space="0" w:color="auto"/>
              <w:left w:val="nil"/>
              <w:bottom w:val="nil"/>
              <w:right w:val="nil"/>
            </w:tcBorders>
            <w:noWrap/>
            <w:vAlign w:val="center"/>
          </w:tcPr>
          <w:p w14:paraId="15CC4234"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GDP1</w:t>
            </w:r>
          </w:p>
        </w:tc>
        <w:tc>
          <w:tcPr>
            <w:tcW w:w="1170" w:type="pct"/>
            <w:tcBorders>
              <w:top w:val="single" w:sz="4" w:space="0" w:color="auto"/>
              <w:left w:val="nil"/>
              <w:bottom w:val="nil"/>
              <w:right w:val="nil"/>
            </w:tcBorders>
            <w:noWrap/>
            <w:vAlign w:val="center"/>
          </w:tcPr>
          <w:p w14:paraId="58147059"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agrifor</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agrian</w:t>
            </w:r>
            <w:proofErr w:type="spellEnd"/>
          </w:p>
        </w:tc>
        <w:tc>
          <w:tcPr>
            <w:tcW w:w="759" w:type="pct"/>
            <w:tcBorders>
              <w:top w:val="single" w:sz="4" w:space="0" w:color="auto"/>
              <w:left w:val="nil"/>
              <w:bottom w:val="nil"/>
              <w:right w:val="nil"/>
            </w:tcBorders>
            <w:noWrap/>
            <w:vAlign w:val="center"/>
          </w:tcPr>
          <w:p w14:paraId="2326EDA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25.101</w:t>
            </w:r>
          </w:p>
        </w:tc>
        <w:tc>
          <w:tcPr>
            <w:tcW w:w="292" w:type="pct"/>
            <w:tcBorders>
              <w:top w:val="single" w:sz="4" w:space="0" w:color="auto"/>
              <w:left w:val="nil"/>
              <w:bottom w:val="nil"/>
              <w:right w:val="nil"/>
            </w:tcBorders>
            <w:noWrap/>
            <w:vAlign w:val="center"/>
          </w:tcPr>
          <w:p w14:paraId="2778326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w:t>
            </w:r>
          </w:p>
        </w:tc>
        <w:tc>
          <w:tcPr>
            <w:tcW w:w="738" w:type="pct"/>
            <w:tcBorders>
              <w:top w:val="single" w:sz="4" w:space="0" w:color="auto"/>
              <w:left w:val="nil"/>
              <w:bottom w:val="nil"/>
              <w:right w:val="nil"/>
            </w:tcBorders>
            <w:noWrap/>
            <w:vAlign w:val="center"/>
          </w:tcPr>
          <w:p w14:paraId="49317FB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0.000003544</w:t>
            </w:r>
          </w:p>
        </w:tc>
        <w:tc>
          <w:tcPr>
            <w:tcW w:w="711" w:type="pct"/>
            <w:tcBorders>
              <w:top w:val="single" w:sz="4" w:space="0" w:color="auto"/>
              <w:left w:val="nil"/>
              <w:bottom w:val="nil"/>
              <w:right w:val="nil"/>
            </w:tcBorders>
            <w:noWrap/>
            <w:vAlign w:val="center"/>
          </w:tcPr>
          <w:p w14:paraId="0AFE60F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Fixed Effect</w:t>
            </w:r>
          </w:p>
        </w:tc>
      </w:tr>
      <w:tr w:rsidR="00D9231E" w14:paraId="390C40F2" w14:textId="77777777">
        <w:trPr>
          <w:trHeight w:val="270"/>
        </w:trPr>
        <w:tc>
          <w:tcPr>
            <w:tcW w:w="710" w:type="pct"/>
            <w:tcBorders>
              <w:top w:val="nil"/>
              <w:left w:val="nil"/>
              <w:bottom w:val="nil"/>
              <w:right w:val="nil"/>
            </w:tcBorders>
            <w:noWrap/>
            <w:vAlign w:val="center"/>
          </w:tcPr>
          <w:p w14:paraId="66C8D8E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w:t>
            </w:r>
          </w:p>
        </w:tc>
        <w:tc>
          <w:tcPr>
            <w:tcW w:w="617" w:type="pct"/>
            <w:tcBorders>
              <w:top w:val="nil"/>
              <w:left w:val="nil"/>
              <w:bottom w:val="nil"/>
              <w:right w:val="nil"/>
            </w:tcBorders>
            <w:noWrap/>
            <w:vAlign w:val="center"/>
          </w:tcPr>
          <w:p w14:paraId="4235C85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GDP2</w:t>
            </w:r>
          </w:p>
        </w:tc>
        <w:tc>
          <w:tcPr>
            <w:tcW w:w="1170" w:type="pct"/>
            <w:tcBorders>
              <w:top w:val="nil"/>
              <w:left w:val="nil"/>
              <w:bottom w:val="nil"/>
              <w:right w:val="nil"/>
            </w:tcBorders>
            <w:noWrap/>
            <w:vAlign w:val="center"/>
          </w:tcPr>
          <w:p w14:paraId="2453BB2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 xml:space="preserve">mine, </w:t>
            </w:r>
            <w:proofErr w:type="spellStart"/>
            <w:r>
              <w:rPr>
                <w:rFonts w:ascii="Times New Roman" w:hAnsi="Times New Roman" w:cs="Times New Roman"/>
                <w:sz w:val="18"/>
                <w:szCs w:val="18"/>
                <w:lang w:val="en-US" w:eastAsia="zh-CN"/>
              </w:rPr>
              <w:t>manu</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elec</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constr</w:t>
            </w:r>
            <w:proofErr w:type="spellEnd"/>
          </w:p>
        </w:tc>
        <w:tc>
          <w:tcPr>
            <w:tcW w:w="759" w:type="pct"/>
            <w:tcBorders>
              <w:top w:val="nil"/>
              <w:left w:val="nil"/>
              <w:bottom w:val="nil"/>
              <w:right w:val="nil"/>
            </w:tcBorders>
            <w:noWrap/>
            <w:vAlign w:val="center"/>
          </w:tcPr>
          <w:p w14:paraId="3B4073B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232.55</w:t>
            </w:r>
          </w:p>
        </w:tc>
        <w:tc>
          <w:tcPr>
            <w:tcW w:w="292" w:type="pct"/>
            <w:tcBorders>
              <w:top w:val="nil"/>
              <w:left w:val="nil"/>
              <w:bottom w:val="nil"/>
              <w:right w:val="nil"/>
            </w:tcBorders>
            <w:noWrap/>
            <w:vAlign w:val="center"/>
          </w:tcPr>
          <w:p w14:paraId="32A3AFB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4</w:t>
            </w:r>
          </w:p>
        </w:tc>
        <w:tc>
          <w:tcPr>
            <w:tcW w:w="738" w:type="pct"/>
            <w:tcBorders>
              <w:top w:val="nil"/>
              <w:left w:val="nil"/>
              <w:bottom w:val="nil"/>
              <w:right w:val="nil"/>
            </w:tcBorders>
            <w:noWrap/>
            <w:vAlign w:val="center"/>
          </w:tcPr>
          <w:p w14:paraId="4C9995F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&lt;2.2E-16</w:t>
            </w:r>
          </w:p>
        </w:tc>
        <w:tc>
          <w:tcPr>
            <w:tcW w:w="711" w:type="pct"/>
            <w:tcBorders>
              <w:top w:val="nil"/>
              <w:left w:val="nil"/>
              <w:bottom w:val="nil"/>
              <w:right w:val="nil"/>
            </w:tcBorders>
            <w:noWrap/>
            <w:vAlign w:val="center"/>
          </w:tcPr>
          <w:p w14:paraId="3B1BEAD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Fixed Effect</w:t>
            </w:r>
          </w:p>
        </w:tc>
      </w:tr>
      <w:tr w:rsidR="00D9231E" w14:paraId="175AB8F0" w14:textId="77777777">
        <w:trPr>
          <w:trHeight w:val="270"/>
        </w:trPr>
        <w:tc>
          <w:tcPr>
            <w:tcW w:w="710" w:type="pct"/>
            <w:tcBorders>
              <w:top w:val="nil"/>
              <w:left w:val="nil"/>
              <w:bottom w:val="single" w:sz="4" w:space="0" w:color="auto"/>
              <w:right w:val="nil"/>
            </w:tcBorders>
            <w:noWrap/>
            <w:vAlign w:val="center"/>
          </w:tcPr>
          <w:p w14:paraId="262468C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617" w:type="pct"/>
            <w:tcBorders>
              <w:top w:val="nil"/>
              <w:left w:val="nil"/>
              <w:bottom w:val="single" w:sz="4" w:space="0" w:color="auto"/>
              <w:right w:val="nil"/>
            </w:tcBorders>
            <w:noWrap/>
            <w:vAlign w:val="center"/>
          </w:tcPr>
          <w:p w14:paraId="5DD413C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GDP3</w:t>
            </w:r>
          </w:p>
        </w:tc>
        <w:tc>
          <w:tcPr>
            <w:tcW w:w="1170" w:type="pct"/>
            <w:tcBorders>
              <w:top w:val="nil"/>
              <w:left w:val="nil"/>
              <w:bottom w:val="single" w:sz="4" w:space="0" w:color="auto"/>
              <w:right w:val="nil"/>
            </w:tcBorders>
            <w:noWrap/>
            <w:vAlign w:val="center"/>
          </w:tcPr>
          <w:p w14:paraId="2C077457"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trp</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ei</w:t>
            </w:r>
            <w:proofErr w:type="spellEnd"/>
            <w:r>
              <w:rPr>
                <w:rFonts w:ascii="Times New Roman" w:hAnsi="Times New Roman" w:cs="Times New Roman"/>
                <w:sz w:val="18"/>
                <w:szCs w:val="18"/>
                <w:lang w:val="en-US" w:eastAsia="zh-CN"/>
              </w:rPr>
              <w:t xml:space="preserve">, sales, </w:t>
            </w:r>
            <w:proofErr w:type="spellStart"/>
            <w:r>
              <w:rPr>
                <w:rFonts w:ascii="Times New Roman" w:hAnsi="Times New Roman" w:cs="Times New Roman"/>
                <w:sz w:val="18"/>
                <w:szCs w:val="18"/>
                <w:lang w:val="en-US" w:eastAsia="zh-CN"/>
              </w:rPr>
              <w:t>acco</w:t>
            </w:r>
            <w:proofErr w:type="spellEnd"/>
            <w:r>
              <w:rPr>
                <w:rFonts w:ascii="Times New Roman" w:hAnsi="Times New Roman" w:cs="Times New Roman"/>
                <w:sz w:val="18"/>
                <w:szCs w:val="18"/>
                <w:lang w:val="en-US" w:eastAsia="zh-CN"/>
              </w:rPr>
              <w:t xml:space="preserve">, fin, </w:t>
            </w:r>
            <w:proofErr w:type="spellStart"/>
            <w:r>
              <w:rPr>
                <w:rFonts w:ascii="Times New Roman" w:hAnsi="Times New Roman" w:cs="Times New Roman"/>
                <w:sz w:val="18"/>
                <w:szCs w:val="18"/>
                <w:lang w:val="en-US" w:eastAsia="zh-CN"/>
              </w:rPr>
              <w:t>scie</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envi</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edu</w:t>
            </w:r>
            <w:proofErr w:type="spellEnd"/>
            <w:r>
              <w:rPr>
                <w:rFonts w:ascii="Times New Roman" w:hAnsi="Times New Roman" w:cs="Times New Roman"/>
                <w:sz w:val="18"/>
                <w:szCs w:val="18"/>
                <w:lang w:val="en-US" w:eastAsia="zh-CN"/>
              </w:rPr>
              <w:t xml:space="preserve">, </w:t>
            </w:r>
            <w:proofErr w:type="spellStart"/>
            <w:r>
              <w:rPr>
                <w:rFonts w:ascii="Times New Roman" w:hAnsi="Times New Roman" w:cs="Times New Roman"/>
                <w:sz w:val="18"/>
                <w:szCs w:val="18"/>
                <w:lang w:val="en-US" w:eastAsia="zh-CN"/>
              </w:rPr>
              <w:t>welf</w:t>
            </w:r>
            <w:proofErr w:type="spellEnd"/>
          </w:p>
        </w:tc>
        <w:tc>
          <w:tcPr>
            <w:tcW w:w="759" w:type="pct"/>
            <w:tcBorders>
              <w:top w:val="nil"/>
              <w:left w:val="nil"/>
              <w:bottom w:val="single" w:sz="4" w:space="0" w:color="auto"/>
              <w:right w:val="nil"/>
            </w:tcBorders>
            <w:noWrap/>
            <w:vAlign w:val="center"/>
          </w:tcPr>
          <w:p w14:paraId="3506E62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3880.2</w:t>
            </w:r>
          </w:p>
        </w:tc>
        <w:tc>
          <w:tcPr>
            <w:tcW w:w="292" w:type="pct"/>
            <w:tcBorders>
              <w:top w:val="nil"/>
              <w:left w:val="nil"/>
              <w:bottom w:val="single" w:sz="4" w:space="0" w:color="auto"/>
              <w:right w:val="nil"/>
            </w:tcBorders>
            <w:noWrap/>
            <w:vAlign w:val="center"/>
          </w:tcPr>
          <w:p w14:paraId="64B92B8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9</w:t>
            </w:r>
          </w:p>
        </w:tc>
        <w:tc>
          <w:tcPr>
            <w:tcW w:w="738" w:type="pct"/>
            <w:tcBorders>
              <w:top w:val="nil"/>
              <w:left w:val="nil"/>
              <w:bottom w:val="single" w:sz="4" w:space="0" w:color="auto"/>
              <w:right w:val="nil"/>
            </w:tcBorders>
            <w:noWrap/>
            <w:vAlign w:val="center"/>
          </w:tcPr>
          <w:p w14:paraId="2EC6E7E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&lt;2.2E-16</w:t>
            </w:r>
          </w:p>
        </w:tc>
        <w:tc>
          <w:tcPr>
            <w:tcW w:w="711" w:type="pct"/>
            <w:tcBorders>
              <w:top w:val="nil"/>
              <w:left w:val="nil"/>
              <w:bottom w:val="single" w:sz="4" w:space="0" w:color="auto"/>
              <w:right w:val="nil"/>
            </w:tcBorders>
            <w:noWrap/>
            <w:vAlign w:val="center"/>
          </w:tcPr>
          <w:p w14:paraId="1FBC56C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Fixed Effect</w:t>
            </w:r>
          </w:p>
        </w:tc>
      </w:tr>
    </w:tbl>
    <w:p w14:paraId="0E758716" w14:textId="77777777" w:rsidR="00D9231E" w:rsidRDefault="00000000">
      <w:pPr>
        <w:spacing w:after="245"/>
        <w:jc w:val="right"/>
        <w:rPr>
          <w:rFonts w:ascii="Times New Roman" w:hAnsi="Times New Roman" w:cs="Times New Roman"/>
          <w:sz w:val="24"/>
          <w:szCs w:val="24"/>
        </w:rPr>
      </w:pPr>
      <w:r>
        <w:rPr>
          <w:rFonts w:ascii="Times New Roman" w:eastAsia="宋体" w:hAnsi="Times New Roman" w:cs="Times New Roman" w:hint="eastAsia"/>
          <w:sz w:val="20"/>
          <w:lang w:val="en-US" w:eastAsia="zh-CN"/>
        </w:rPr>
        <w:t>S</w:t>
      </w:r>
      <w:proofErr w:type="spellStart"/>
      <w:r>
        <w:rPr>
          <w:rFonts w:ascii="Times New Roman" w:hAnsi="Times New Roman" w:cs="Times New Roman"/>
          <w:sz w:val="20"/>
        </w:rPr>
        <w:t>ource</w:t>
      </w:r>
      <w:proofErr w:type="spellEnd"/>
      <w:r>
        <w:rPr>
          <w:rFonts w:ascii="Times New Roman" w:hAnsi="Times New Roman" w:cs="Times New Roman"/>
          <w:sz w:val="20"/>
        </w:rPr>
        <w:t>: Author's Calculations</w:t>
      </w:r>
    </w:p>
    <w:p w14:paraId="4DCC1DCD"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 test results in Table 4 indicate that the Hausman test statistic for the primary industry model is 25.101, with a degree of freedom of 2 and a corresponding P-value below the significance level of 0.01. Therefore, the null hypothesis of the random effects model is rejected and a fixed effects model should be used for estimation. At the same time, the test statistics of both the secondary and tertiary industry models significantly reject the random effects model. The results show that there is a strong correlation between different urban characteristics of Liaoning and fixed assets investment among agriculture, manufacturing and service industries. Therefore, subsequent analysis will use fixed effects models for estimation.</w:t>
      </w:r>
    </w:p>
    <w:p w14:paraId="2AA00DE7"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At the same time, in order to investigate the impact of time on fixed assets investment, time fixed effect is introduced to build a two-way fixed effect model. The model results indicate that the time effect F-test of the three industry models all passed at the 1% significance level, indicating that in addition to individual differences in cities, the year factor also has a significant impact on industry development. Therefore, it is reasonable to use a two-way fixed effects model.</w:t>
      </w:r>
    </w:p>
    <w:p w14:paraId="594214E2" w14:textId="244975D2" w:rsidR="00D9231E" w:rsidRDefault="00000000">
      <w:pPr>
        <w:spacing w:after="245"/>
        <w:jc w:val="both"/>
        <w:rPr>
          <w:rFonts w:ascii="Times New Roman" w:hAnsi="Times New Roman" w:cs="Times New Roman"/>
          <w:b/>
          <w:bCs/>
          <w:sz w:val="24"/>
          <w:szCs w:val="24"/>
        </w:rPr>
      </w:pPr>
      <w:r>
        <w:rPr>
          <w:rFonts w:ascii="Times New Roman" w:hAnsi="Times New Roman" w:cs="Times New Roman"/>
          <w:b/>
          <w:bCs/>
          <w:sz w:val="24"/>
          <w:szCs w:val="24"/>
        </w:rPr>
        <w:t>Two</w:t>
      </w:r>
      <w:r w:rsidR="00457E9D">
        <w:rPr>
          <w:rFonts w:ascii="Times New Roman" w:eastAsiaTheme="minorEastAsia" w:hAnsi="Times New Roman" w:cs="Times New Roman" w:hint="eastAsia"/>
          <w:b/>
          <w:bCs/>
          <w:sz w:val="24"/>
          <w:szCs w:val="24"/>
          <w:lang w:eastAsia="zh-CN"/>
        </w:rPr>
        <w:t>-</w:t>
      </w:r>
      <w:r>
        <w:rPr>
          <w:rFonts w:ascii="Times New Roman" w:hAnsi="Times New Roman" w:cs="Times New Roman"/>
          <w:b/>
          <w:bCs/>
          <w:sz w:val="24"/>
          <w:szCs w:val="24"/>
          <w:lang w:val="en-US" w:eastAsia="zh-CN"/>
        </w:rPr>
        <w:t>W</w:t>
      </w:r>
      <w:r>
        <w:rPr>
          <w:rFonts w:ascii="Times New Roman" w:hAnsi="Times New Roman" w:cs="Times New Roman"/>
          <w:b/>
          <w:bCs/>
          <w:sz w:val="24"/>
          <w:szCs w:val="24"/>
        </w:rPr>
        <w:t xml:space="preserve">ay </w:t>
      </w:r>
      <w:r>
        <w:rPr>
          <w:rFonts w:ascii="Times New Roman" w:hAnsi="Times New Roman" w:cs="Times New Roman"/>
          <w:b/>
          <w:bCs/>
          <w:sz w:val="24"/>
          <w:szCs w:val="24"/>
          <w:lang w:val="en-US" w:eastAsia="zh-CN"/>
        </w:rPr>
        <w:t>F</w:t>
      </w:r>
      <w:proofErr w:type="spellStart"/>
      <w:r>
        <w:rPr>
          <w:rFonts w:ascii="Times New Roman" w:hAnsi="Times New Roman" w:cs="Times New Roman"/>
          <w:b/>
          <w:bCs/>
          <w:sz w:val="24"/>
          <w:szCs w:val="24"/>
        </w:rPr>
        <w:t>ixed</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E</w:t>
      </w:r>
      <w:proofErr w:type="spellStart"/>
      <w:r>
        <w:rPr>
          <w:rFonts w:ascii="Times New Roman" w:hAnsi="Times New Roman" w:cs="Times New Roman"/>
          <w:b/>
          <w:bCs/>
          <w:sz w:val="24"/>
          <w:szCs w:val="24"/>
        </w:rPr>
        <w:t>ffect</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M</w:t>
      </w:r>
      <w:proofErr w:type="spellStart"/>
      <w:r>
        <w:rPr>
          <w:rFonts w:ascii="Times New Roman" w:hAnsi="Times New Roman" w:cs="Times New Roman"/>
          <w:b/>
          <w:bCs/>
          <w:sz w:val="24"/>
          <w:szCs w:val="24"/>
        </w:rPr>
        <w:t>odel</w:t>
      </w:r>
      <w:proofErr w:type="spellEnd"/>
    </w:p>
    <w:p w14:paraId="57280442" w14:textId="77777777" w:rsidR="00D9231E" w:rsidRDefault="00000000">
      <w:pPr>
        <w:spacing w:after="245"/>
        <w:ind w:firstLineChars="100" w:firstLine="241"/>
        <w:jc w:val="both"/>
        <w:rPr>
          <w:rFonts w:ascii="Times New Roman" w:hAnsi="Times New Roman" w:cs="Times New Roman"/>
          <w:b/>
          <w:bCs/>
          <w:sz w:val="24"/>
          <w:szCs w:val="24"/>
        </w:rPr>
      </w:pPr>
      <w:r>
        <w:rPr>
          <w:rFonts w:ascii="Times New Roman" w:hAnsi="Times New Roman" w:cs="Times New Roman"/>
          <w:b/>
          <w:bCs/>
          <w:sz w:val="24"/>
          <w:szCs w:val="24"/>
        </w:rPr>
        <w:t>Variance Inflation Factor</w:t>
      </w:r>
      <w:r>
        <w:rPr>
          <w:rFonts w:ascii="Times New Roman" w:hAnsi="Times New Roman" w:cs="Times New Roman"/>
          <w:b/>
          <w:bCs/>
          <w:sz w:val="24"/>
          <w:szCs w:val="24"/>
          <w:lang w:val="en-US" w:eastAsia="zh-CN"/>
        </w:rPr>
        <w:t xml:space="preserve"> and </w:t>
      </w:r>
      <w:r>
        <w:rPr>
          <w:rFonts w:ascii="Times New Roman" w:hAnsi="Times New Roman" w:cs="Times New Roman"/>
          <w:b/>
          <w:bCs/>
          <w:sz w:val="24"/>
          <w:szCs w:val="24"/>
        </w:rPr>
        <w:t>Breusch-Pagan</w:t>
      </w:r>
      <w:r>
        <w:rPr>
          <w:rFonts w:ascii="Times New Roman" w:hAnsi="Times New Roman" w:cs="Times New Roman"/>
          <w:b/>
          <w:bCs/>
          <w:sz w:val="24"/>
          <w:szCs w:val="24"/>
          <w:lang w:val="en-US" w:eastAsia="zh-CN"/>
        </w:rPr>
        <w:t xml:space="preserve"> Tests</w:t>
      </w:r>
    </w:p>
    <w:p w14:paraId="35382FDE"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To ensure the reliability of the estimation results of the bidirectional fixed effects model, this paper first uses the Variance Inflation Factor (VIF) for multicollinearity testing. Generally, a VIF greater than 5 indicates the presence of multicollinearity in the variable. And Breusch Pagan (BP) test for heteroscedasticity, a significant P-value indicates the presence of heteroscedasticity.</w:t>
      </w:r>
    </w:p>
    <w:p w14:paraId="479133F6" w14:textId="0DD7A061" w:rsidR="00D9231E" w:rsidRDefault="00000000">
      <w:pPr>
        <w:rPr>
          <w:rFonts w:ascii="Times New Roman" w:hAnsi="Times New Roman" w:cs="Times New Roman"/>
          <w:sz w:val="24"/>
          <w:szCs w:val="24"/>
          <w:lang w:val="en-US" w:eastAsia="zh-CN"/>
        </w:rPr>
      </w:pPr>
      <w:r>
        <w:rPr>
          <w:rFonts w:ascii="Times New Roman" w:hAnsi="Times New Roman" w:cs="Times New Roman"/>
          <w:sz w:val="24"/>
          <w:szCs w:val="24"/>
        </w:rPr>
        <w:t xml:space="preserve"> </w:t>
      </w:r>
      <w:r>
        <w:rPr>
          <w:rFonts w:ascii="Times New Roman" w:hAnsi="Times New Roman" w:cs="Times New Roman"/>
          <w:sz w:val="24"/>
          <w:szCs w:val="24"/>
          <w:lang w:val="en-US" w:eastAsia="zh-CN"/>
        </w:rPr>
        <w:t>Table 5:</w:t>
      </w:r>
      <w:r w:rsidR="003B0101">
        <w:rPr>
          <w:rFonts w:ascii="Times New Roman" w:eastAsiaTheme="minorEastAsia" w:hAnsi="Times New Roman" w:cs="Times New Roman" w:hint="eastAsia"/>
          <w:sz w:val="24"/>
          <w:szCs w:val="24"/>
          <w:lang w:val="en-US" w:eastAsia="zh-CN"/>
        </w:rPr>
        <w:t xml:space="preserve"> </w:t>
      </w:r>
      <w:r>
        <w:rPr>
          <w:rFonts w:ascii="Times New Roman" w:hAnsi="Times New Roman" w:cs="Times New Roman"/>
          <w:sz w:val="24"/>
          <w:szCs w:val="24"/>
          <w:lang w:val="en-US" w:eastAsia="zh-CN"/>
        </w:rPr>
        <w:t xml:space="preserve">Results of </w:t>
      </w:r>
      <w:r>
        <w:rPr>
          <w:rFonts w:ascii="Times New Roman" w:hAnsi="Times New Roman" w:cs="Times New Roman"/>
          <w:sz w:val="24"/>
          <w:szCs w:val="24"/>
        </w:rPr>
        <w:t>Variance Inflation Factor</w:t>
      </w:r>
      <w:r>
        <w:rPr>
          <w:rFonts w:ascii="Times New Roman" w:hAnsi="Times New Roman" w:cs="Times New Roman"/>
          <w:sz w:val="24"/>
          <w:szCs w:val="24"/>
          <w:lang w:val="en-US" w:eastAsia="zh-CN"/>
        </w:rPr>
        <w:t xml:space="preserve"> and Breusch-Pagan Test</w:t>
      </w:r>
    </w:p>
    <w:tbl>
      <w:tblPr>
        <w:tblW w:w="4996" w:type="pct"/>
        <w:tblLook w:val="04A0" w:firstRow="1" w:lastRow="0" w:firstColumn="1" w:lastColumn="0" w:noHBand="0" w:noVBand="1"/>
      </w:tblPr>
      <w:tblGrid>
        <w:gridCol w:w="1244"/>
        <w:gridCol w:w="1302"/>
        <w:gridCol w:w="1272"/>
        <w:gridCol w:w="1244"/>
        <w:gridCol w:w="1244"/>
        <w:gridCol w:w="1244"/>
        <w:gridCol w:w="1245"/>
        <w:gridCol w:w="1892"/>
      </w:tblGrid>
      <w:tr w:rsidR="00D9231E" w14:paraId="796CCCA4" w14:textId="77777777">
        <w:trPr>
          <w:trHeight w:val="270"/>
        </w:trPr>
        <w:tc>
          <w:tcPr>
            <w:tcW w:w="587" w:type="pct"/>
            <w:tcBorders>
              <w:top w:val="single" w:sz="4" w:space="0" w:color="auto"/>
              <w:left w:val="nil"/>
              <w:bottom w:val="single" w:sz="4" w:space="0" w:color="auto"/>
              <w:right w:val="nil"/>
            </w:tcBorders>
            <w:noWrap/>
            <w:vAlign w:val="center"/>
          </w:tcPr>
          <w:p w14:paraId="288335D1"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Industry</w:t>
            </w:r>
          </w:p>
        </w:tc>
        <w:tc>
          <w:tcPr>
            <w:tcW w:w="587" w:type="pct"/>
            <w:tcBorders>
              <w:top w:val="single" w:sz="4" w:space="0" w:color="auto"/>
              <w:left w:val="nil"/>
              <w:bottom w:val="single" w:sz="4" w:space="0" w:color="auto"/>
              <w:right w:val="nil"/>
            </w:tcBorders>
            <w:noWrap/>
            <w:vAlign w:val="center"/>
          </w:tcPr>
          <w:p w14:paraId="4CB45769"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Maximum VIF</w:t>
            </w:r>
          </w:p>
        </w:tc>
        <w:tc>
          <w:tcPr>
            <w:tcW w:w="587" w:type="pct"/>
            <w:tcBorders>
              <w:top w:val="single" w:sz="4" w:space="0" w:color="auto"/>
              <w:left w:val="nil"/>
              <w:bottom w:val="single" w:sz="4" w:space="0" w:color="auto"/>
              <w:right w:val="nil"/>
            </w:tcBorders>
            <w:noWrap/>
            <w:vAlign w:val="center"/>
          </w:tcPr>
          <w:p w14:paraId="3D8A31BC"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Minimum VIF</w:t>
            </w:r>
          </w:p>
        </w:tc>
        <w:tc>
          <w:tcPr>
            <w:tcW w:w="587" w:type="pct"/>
            <w:tcBorders>
              <w:top w:val="single" w:sz="4" w:space="0" w:color="auto"/>
              <w:left w:val="nil"/>
              <w:bottom w:val="single" w:sz="4" w:space="0" w:color="auto"/>
              <w:right w:val="nil"/>
            </w:tcBorders>
            <w:noWrap/>
            <w:vAlign w:val="center"/>
          </w:tcPr>
          <w:p w14:paraId="79A2C3EC"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VIF&lt;5</w:t>
            </w:r>
          </w:p>
        </w:tc>
        <w:tc>
          <w:tcPr>
            <w:tcW w:w="587" w:type="pct"/>
            <w:tcBorders>
              <w:top w:val="single" w:sz="4" w:space="0" w:color="auto"/>
              <w:left w:val="nil"/>
              <w:bottom w:val="single" w:sz="4" w:space="0" w:color="auto"/>
              <w:right w:val="nil"/>
            </w:tcBorders>
            <w:noWrap/>
            <w:vAlign w:val="center"/>
          </w:tcPr>
          <w:p w14:paraId="744331A3"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BP statistic</w:t>
            </w:r>
          </w:p>
        </w:tc>
        <w:tc>
          <w:tcPr>
            <w:tcW w:w="587" w:type="pct"/>
            <w:tcBorders>
              <w:top w:val="single" w:sz="4" w:space="0" w:color="auto"/>
              <w:left w:val="nil"/>
              <w:bottom w:val="single" w:sz="4" w:space="0" w:color="auto"/>
              <w:right w:val="nil"/>
            </w:tcBorders>
            <w:noWrap/>
            <w:vAlign w:val="center"/>
          </w:tcPr>
          <w:p w14:paraId="50D432A0" w14:textId="77777777" w:rsidR="00D9231E" w:rsidRDefault="00000000">
            <w:pPr>
              <w:jc w:val="center"/>
              <w:rPr>
                <w:rFonts w:ascii="Times New Roman" w:hAnsi="Times New Roman" w:cs="Times New Roman"/>
                <w:sz w:val="18"/>
                <w:szCs w:val="18"/>
                <w:lang w:val="en-US" w:eastAsia="zh-CN"/>
              </w:rPr>
            </w:pPr>
            <w:proofErr w:type="spellStart"/>
            <w:r>
              <w:rPr>
                <w:rFonts w:ascii="Times New Roman" w:hAnsi="Times New Roman" w:cs="Times New Roman"/>
                <w:sz w:val="18"/>
                <w:szCs w:val="18"/>
                <w:lang w:val="en-US" w:eastAsia="zh-CN"/>
              </w:rPr>
              <w:t>df</w:t>
            </w:r>
            <w:proofErr w:type="spellEnd"/>
          </w:p>
        </w:tc>
        <w:tc>
          <w:tcPr>
            <w:tcW w:w="587" w:type="pct"/>
            <w:tcBorders>
              <w:top w:val="single" w:sz="4" w:space="0" w:color="auto"/>
              <w:left w:val="nil"/>
              <w:bottom w:val="single" w:sz="4" w:space="0" w:color="auto"/>
              <w:right w:val="nil"/>
            </w:tcBorders>
            <w:noWrap/>
            <w:vAlign w:val="center"/>
          </w:tcPr>
          <w:p w14:paraId="77A6FA11"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P-value</w:t>
            </w:r>
          </w:p>
        </w:tc>
        <w:tc>
          <w:tcPr>
            <w:tcW w:w="890" w:type="pct"/>
            <w:tcBorders>
              <w:top w:val="single" w:sz="4" w:space="0" w:color="auto"/>
              <w:left w:val="nil"/>
              <w:bottom w:val="single" w:sz="4" w:space="0" w:color="auto"/>
              <w:right w:val="nil"/>
            </w:tcBorders>
            <w:noWrap/>
            <w:vAlign w:val="center"/>
          </w:tcPr>
          <w:p w14:paraId="5BD44520"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Heteroscedasticity</w:t>
            </w:r>
          </w:p>
        </w:tc>
      </w:tr>
      <w:tr w:rsidR="00D9231E" w14:paraId="46CBB2DE" w14:textId="77777777">
        <w:trPr>
          <w:trHeight w:val="270"/>
        </w:trPr>
        <w:tc>
          <w:tcPr>
            <w:tcW w:w="587" w:type="pct"/>
            <w:tcBorders>
              <w:top w:val="single" w:sz="4" w:space="0" w:color="auto"/>
              <w:left w:val="nil"/>
              <w:bottom w:val="nil"/>
              <w:right w:val="nil"/>
            </w:tcBorders>
            <w:noWrap/>
            <w:vAlign w:val="center"/>
          </w:tcPr>
          <w:p w14:paraId="5DF39E9F"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Primary</w:t>
            </w:r>
          </w:p>
        </w:tc>
        <w:tc>
          <w:tcPr>
            <w:tcW w:w="587" w:type="pct"/>
            <w:tcBorders>
              <w:top w:val="single" w:sz="4" w:space="0" w:color="auto"/>
              <w:left w:val="nil"/>
              <w:bottom w:val="nil"/>
              <w:right w:val="nil"/>
            </w:tcBorders>
            <w:noWrap/>
            <w:vAlign w:val="center"/>
          </w:tcPr>
          <w:p w14:paraId="66191B17"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1.2508</w:t>
            </w:r>
          </w:p>
        </w:tc>
        <w:tc>
          <w:tcPr>
            <w:tcW w:w="587" w:type="pct"/>
            <w:tcBorders>
              <w:top w:val="single" w:sz="4" w:space="0" w:color="auto"/>
              <w:left w:val="nil"/>
              <w:bottom w:val="nil"/>
              <w:right w:val="nil"/>
            </w:tcBorders>
            <w:noWrap/>
            <w:vAlign w:val="center"/>
          </w:tcPr>
          <w:p w14:paraId="6C313FAF"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1.2508</w:t>
            </w:r>
          </w:p>
        </w:tc>
        <w:tc>
          <w:tcPr>
            <w:tcW w:w="587" w:type="pct"/>
            <w:tcBorders>
              <w:top w:val="single" w:sz="4" w:space="0" w:color="auto"/>
              <w:left w:val="nil"/>
              <w:bottom w:val="nil"/>
              <w:right w:val="nil"/>
            </w:tcBorders>
            <w:noWrap/>
            <w:vAlign w:val="center"/>
          </w:tcPr>
          <w:p w14:paraId="3864FFDB"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c>
          <w:tcPr>
            <w:tcW w:w="587" w:type="pct"/>
            <w:tcBorders>
              <w:top w:val="single" w:sz="4" w:space="0" w:color="auto"/>
              <w:left w:val="nil"/>
              <w:bottom w:val="nil"/>
              <w:right w:val="nil"/>
            </w:tcBorders>
            <w:noWrap/>
            <w:vAlign w:val="center"/>
          </w:tcPr>
          <w:p w14:paraId="15B841F6"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21.826</w:t>
            </w:r>
          </w:p>
        </w:tc>
        <w:tc>
          <w:tcPr>
            <w:tcW w:w="587" w:type="pct"/>
            <w:tcBorders>
              <w:top w:val="single" w:sz="4" w:space="0" w:color="auto"/>
              <w:left w:val="nil"/>
              <w:bottom w:val="nil"/>
              <w:right w:val="nil"/>
            </w:tcBorders>
            <w:noWrap/>
            <w:vAlign w:val="center"/>
          </w:tcPr>
          <w:p w14:paraId="58C74632"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2</w:t>
            </w:r>
          </w:p>
        </w:tc>
        <w:tc>
          <w:tcPr>
            <w:tcW w:w="587" w:type="pct"/>
            <w:tcBorders>
              <w:top w:val="single" w:sz="4" w:space="0" w:color="auto"/>
              <w:left w:val="nil"/>
              <w:bottom w:val="nil"/>
              <w:right w:val="nil"/>
            </w:tcBorders>
            <w:noWrap/>
            <w:vAlign w:val="center"/>
          </w:tcPr>
          <w:p w14:paraId="6FDCBF1B"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1.822E-05</w:t>
            </w:r>
          </w:p>
        </w:tc>
        <w:tc>
          <w:tcPr>
            <w:tcW w:w="890" w:type="pct"/>
            <w:tcBorders>
              <w:top w:val="single" w:sz="4" w:space="0" w:color="auto"/>
              <w:left w:val="nil"/>
              <w:bottom w:val="nil"/>
              <w:right w:val="nil"/>
            </w:tcBorders>
            <w:noWrap/>
            <w:vAlign w:val="center"/>
          </w:tcPr>
          <w:p w14:paraId="029C71F0"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r>
      <w:tr w:rsidR="00D9231E" w14:paraId="3F4B33A7" w14:textId="77777777">
        <w:trPr>
          <w:trHeight w:val="270"/>
        </w:trPr>
        <w:tc>
          <w:tcPr>
            <w:tcW w:w="587" w:type="pct"/>
            <w:tcBorders>
              <w:top w:val="nil"/>
              <w:left w:val="nil"/>
              <w:bottom w:val="nil"/>
              <w:right w:val="nil"/>
            </w:tcBorders>
            <w:noWrap/>
            <w:vAlign w:val="center"/>
          </w:tcPr>
          <w:p w14:paraId="0F99CEB6"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Secondary</w:t>
            </w:r>
          </w:p>
        </w:tc>
        <w:tc>
          <w:tcPr>
            <w:tcW w:w="587" w:type="pct"/>
            <w:tcBorders>
              <w:top w:val="nil"/>
              <w:left w:val="nil"/>
              <w:bottom w:val="nil"/>
              <w:right w:val="nil"/>
            </w:tcBorders>
            <w:noWrap/>
            <w:vAlign w:val="center"/>
          </w:tcPr>
          <w:p w14:paraId="1A9BE15B"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1.2812</w:t>
            </w:r>
          </w:p>
        </w:tc>
        <w:tc>
          <w:tcPr>
            <w:tcW w:w="587" w:type="pct"/>
            <w:tcBorders>
              <w:top w:val="nil"/>
              <w:left w:val="nil"/>
              <w:bottom w:val="nil"/>
              <w:right w:val="nil"/>
            </w:tcBorders>
            <w:noWrap/>
            <w:vAlign w:val="center"/>
          </w:tcPr>
          <w:p w14:paraId="69210D3D"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1.0258</w:t>
            </w:r>
          </w:p>
        </w:tc>
        <w:tc>
          <w:tcPr>
            <w:tcW w:w="587" w:type="pct"/>
            <w:tcBorders>
              <w:top w:val="nil"/>
              <w:left w:val="nil"/>
              <w:bottom w:val="nil"/>
              <w:right w:val="nil"/>
            </w:tcBorders>
            <w:noWrap/>
            <w:vAlign w:val="center"/>
          </w:tcPr>
          <w:p w14:paraId="3405CB4E"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c>
          <w:tcPr>
            <w:tcW w:w="587" w:type="pct"/>
            <w:tcBorders>
              <w:top w:val="nil"/>
              <w:left w:val="nil"/>
              <w:bottom w:val="nil"/>
              <w:right w:val="nil"/>
            </w:tcBorders>
            <w:noWrap/>
            <w:vAlign w:val="center"/>
          </w:tcPr>
          <w:p w14:paraId="5D5549A0"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49.269</w:t>
            </w:r>
          </w:p>
        </w:tc>
        <w:tc>
          <w:tcPr>
            <w:tcW w:w="587" w:type="pct"/>
            <w:tcBorders>
              <w:top w:val="nil"/>
              <w:left w:val="nil"/>
              <w:bottom w:val="nil"/>
              <w:right w:val="nil"/>
            </w:tcBorders>
            <w:noWrap/>
            <w:vAlign w:val="center"/>
          </w:tcPr>
          <w:p w14:paraId="2BF6543F"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4</w:t>
            </w:r>
          </w:p>
        </w:tc>
        <w:tc>
          <w:tcPr>
            <w:tcW w:w="587" w:type="pct"/>
            <w:tcBorders>
              <w:top w:val="nil"/>
              <w:left w:val="nil"/>
              <w:bottom w:val="nil"/>
              <w:right w:val="nil"/>
            </w:tcBorders>
            <w:noWrap/>
            <w:vAlign w:val="center"/>
          </w:tcPr>
          <w:p w14:paraId="240AB58D"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5.131E-10</w:t>
            </w:r>
          </w:p>
        </w:tc>
        <w:tc>
          <w:tcPr>
            <w:tcW w:w="890" w:type="pct"/>
            <w:tcBorders>
              <w:top w:val="nil"/>
              <w:left w:val="nil"/>
              <w:bottom w:val="nil"/>
              <w:right w:val="nil"/>
            </w:tcBorders>
            <w:noWrap/>
            <w:vAlign w:val="center"/>
          </w:tcPr>
          <w:p w14:paraId="49E3B2B2"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r>
      <w:tr w:rsidR="00D9231E" w14:paraId="4BFC27B5" w14:textId="77777777">
        <w:trPr>
          <w:trHeight w:val="270"/>
        </w:trPr>
        <w:tc>
          <w:tcPr>
            <w:tcW w:w="587" w:type="pct"/>
            <w:tcBorders>
              <w:top w:val="nil"/>
              <w:left w:val="nil"/>
              <w:bottom w:val="single" w:sz="4" w:space="0" w:color="auto"/>
              <w:right w:val="nil"/>
            </w:tcBorders>
            <w:noWrap/>
            <w:vAlign w:val="center"/>
          </w:tcPr>
          <w:p w14:paraId="4309511B"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Tertiary</w:t>
            </w:r>
          </w:p>
        </w:tc>
        <w:tc>
          <w:tcPr>
            <w:tcW w:w="587" w:type="pct"/>
            <w:tcBorders>
              <w:top w:val="nil"/>
              <w:left w:val="nil"/>
              <w:bottom w:val="single" w:sz="4" w:space="0" w:color="auto"/>
              <w:right w:val="nil"/>
            </w:tcBorders>
            <w:noWrap/>
            <w:vAlign w:val="center"/>
          </w:tcPr>
          <w:p w14:paraId="57793E91"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3.8591</w:t>
            </w:r>
          </w:p>
        </w:tc>
        <w:tc>
          <w:tcPr>
            <w:tcW w:w="587" w:type="pct"/>
            <w:tcBorders>
              <w:top w:val="nil"/>
              <w:left w:val="nil"/>
              <w:bottom w:val="single" w:sz="4" w:space="0" w:color="auto"/>
              <w:right w:val="nil"/>
            </w:tcBorders>
            <w:noWrap/>
            <w:vAlign w:val="center"/>
          </w:tcPr>
          <w:p w14:paraId="61621EA2"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1.8287</w:t>
            </w:r>
          </w:p>
        </w:tc>
        <w:tc>
          <w:tcPr>
            <w:tcW w:w="587" w:type="pct"/>
            <w:tcBorders>
              <w:top w:val="nil"/>
              <w:left w:val="nil"/>
              <w:bottom w:val="single" w:sz="4" w:space="0" w:color="auto"/>
              <w:right w:val="nil"/>
            </w:tcBorders>
            <w:noWrap/>
            <w:vAlign w:val="center"/>
          </w:tcPr>
          <w:p w14:paraId="0C3E2484"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c>
          <w:tcPr>
            <w:tcW w:w="587" w:type="pct"/>
            <w:tcBorders>
              <w:top w:val="nil"/>
              <w:left w:val="nil"/>
              <w:bottom w:val="single" w:sz="4" w:space="0" w:color="auto"/>
              <w:right w:val="nil"/>
            </w:tcBorders>
            <w:noWrap/>
            <w:vAlign w:val="center"/>
          </w:tcPr>
          <w:p w14:paraId="470B9280"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126.02</w:t>
            </w:r>
          </w:p>
        </w:tc>
        <w:tc>
          <w:tcPr>
            <w:tcW w:w="587" w:type="pct"/>
            <w:tcBorders>
              <w:top w:val="nil"/>
              <w:left w:val="nil"/>
              <w:bottom w:val="single" w:sz="4" w:space="0" w:color="auto"/>
              <w:right w:val="nil"/>
            </w:tcBorders>
            <w:noWrap/>
            <w:vAlign w:val="center"/>
          </w:tcPr>
          <w:p w14:paraId="22001B55"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9</w:t>
            </w:r>
          </w:p>
        </w:tc>
        <w:tc>
          <w:tcPr>
            <w:tcW w:w="587" w:type="pct"/>
            <w:tcBorders>
              <w:top w:val="nil"/>
              <w:left w:val="nil"/>
              <w:bottom w:val="single" w:sz="4" w:space="0" w:color="auto"/>
              <w:right w:val="nil"/>
            </w:tcBorders>
            <w:noWrap/>
            <w:vAlign w:val="center"/>
          </w:tcPr>
          <w:p w14:paraId="792555C1"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&lt;2.2E-16</w:t>
            </w:r>
          </w:p>
        </w:tc>
        <w:tc>
          <w:tcPr>
            <w:tcW w:w="890" w:type="pct"/>
            <w:tcBorders>
              <w:top w:val="nil"/>
              <w:left w:val="nil"/>
              <w:bottom w:val="single" w:sz="4" w:space="0" w:color="auto"/>
              <w:right w:val="nil"/>
            </w:tcBorders>
            <w:noWrap/>
            <w:vAlign w:val="center"/>
          </w:tcPr>
          <w:p w14:paraId="2857D110" w14:textId="77777777" w:rsidR="00D9231E" w:rsidRDefault="00000000">
            <w:pPr>
              <w:jc w:val="cente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w:t>
            </w:r>
          </w:p>
        </w:tc>
      </w:tr>
    </w:tbl>
    <w:p w14:paraId="238C1CE1" w14:textId="77777777" w:rsidR="00D9231E" w:rsidRDefault="00000000">
      <w:pPr>
        <w:ind w:firstLineChars="100" w:firstLine="200"/>
        <w:jc w:val="right"/>
        <w:rPr>
          <w:rFonts w:ascii="Times New Roman" w:hAnsi="Times New Roman" w:cs="Times New Roman"/>
          <w:sz w:val="24"/>
          <w:szCs w:val="24"/>
        </w:rPr>
      </w:pPr>
      <w:r>
        <w:rPr>
          <w:rFonts w:ascii="Times New Roman" w:hAnsi="Times New Roman" w:cs="Times New Roman"/>
          <w:sz w:val="20"/>
        </w:rPr>
        <w:t>Source: Author's Calculations</w:t>
      </w:r>
    </w:p>
    <w:p w14:paraId="513C9A36" w14:textId="7F6B031E"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lastRenderedPageBreak/>
        <w:t>The test results in Table 5 indicate that the VIF values of all explanatory variables in the three industr</w:t>
      </w:r>
      <w:r w:rsidR="003B0101">
        <w:rPr>
          <w:rFonts w:ascii="Times New Roman" w:eastAsiaTheme="minorEastAsia" w:hAnsi="Times New Roman" w:cs="Times New Roman" w:hint="eastAsia"/>
          <w:sz w:val="24"/>
          <w:szCs w:val="24"/>
          <w:lang w:eastAsia="zh-CN"/>
        </w:rPr>
        <w:t>ies</w:t>
      </w:r>
      <w:r>
        <w:rPr>
          <w:rFonts w:ascii="Times New Roman" w:hAnsi="Times New Roman" w:cs="Times New Roman"/>
          <w:sz w:val="24"/>
          <w:szCs w:val="24"/>
        </w:rPr>
        <w:t xml:space="preserve"> model are significantly lower than 5, indicating that there is no significant linear correlation between the explanatory variables, that is, there is no problem of multicollinearity. However, the BP statistics of the three industry models are 21.826, 49.269, and 126.020, respectively, and their corresponding P-values are significantly less than 0.01, indicating that all three models have significant heteroscedasticity issues. We need to eliminate the influence of heteroscedasticity first to prevent it from affecting the significance judgment.</w:t>
      </w:r>
    </w:p>
    <w:p w14:paraId="1CF4E57B" w14:textId="17BECD53" w:rsidR="00D9231E" w:rsidRDefault="00000000">
      <w:pPr>
        <w:spacing w:after="245"/>
        <w:ind w:firstLineChars="100" w:firstLine="241"/>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 xml:space="preserve">The Revised </w:t>
      </w:r>
      <w:r w:rsidR="003B0101">
        <w:rPr>
          <w:rFonts w:ascii="Times New Roman" w:hAnsi="Times New Roman" w:cs="Times New Roman"/>
          <w:b/>
          <w:bCs/>
          <w:sz w:val="24"/>
          <w:szCs w:val="24"/>
          <w:lang w:val="en-US" w:eastAsia="zh-CN"/>
        </w:rPr>
        <w:t>Two-Way</w:t>
      </w:r>
      <w:r>
        <w:rPr>
          <w:rFonts w:ascii="Times New Roman" w:hAnsi="Times New Roman" w:cs="Times New Roman"/>
          <w:b/>
          <w:bCs/>
          <w:sz w:val="24"/>
          <w:szCs w:val="24"/>
          <w:lang w:val="en-US" w:eastAsia="zh-CN"/>
        </w:rPr>
        <w:t xml:space="preserve"> Fixed Effects Model</w:t>
      </w:r>
    </w:p>
    <w:p w14:paraId="7A146DAE"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After correcting for heteroscedasticity using the White heteroscedasticity robust standard error. Obtain the complete fixed investment in Liaoning Province and the fitting results of the two-way fixed effects model for the three industries. After correction, the regression coefficients and model goodness of fit for each variable remained unchanged, with only adjustments made for standard error, t-statistic, and variable significance level.</w:t>
      </w:r>
    </w:p>
    <w:p w14:paraId="7CC0AFC8" w14:textId="77777777" w:rsidR="00D9231E" w:rsidRDefault="00000000">
      <w:pPr>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eastAsia="zh-CN"/>
        </w:rPr>
        <w:t>6:</w:t>
      </w:r>
      <w:r>
        <w:rPr>
          <w:rFonts w:ascii="Times New Roman" w:hAnsi="Times New Roman" w:cs="Times New Roman"/>
          <w:sz w:val="24"/>
          <w:szCs w:val="24"/>
        </w:rPr>
        <w:t xml:space="preserve"> Results of The Two-Ways Fixed Effects Model After Testing</w:t>
      </w:r>
    </w:p>
    <w:tbl>
      <w:tblPr>
        <w:tblW w:w="4998" w:type="pct"/>
        <w:jc w:val="center"/>
        <w:tblLook w:val="04A0" w:firstRow="1" w:lastRow="0" w:firstColumn="1" w:lastColumn="0" w:noHBand="0" w:noVBand="1"/>
      </w:tblPr>
      <w:tblGrid>
        <w:gridCol w:w="1397"/>
        <w:gridCol w:w="1526"/>
        <w:gridCol w:w="1397"/>
        <w:gridCol w:w="1659"/>
        <w:gridCol w:w="1659"/>
        <w:gridCol w:w="1529"/>
        <w:gridCol w:w="1525"/>
      </w:tblGrid>
      <w:tr w:rsidR="00D9231E" w14:paraId="0240185A" w14:textId="77777777">
        <w:trPr>
          <w:trHeight w:val="270"/>
          <w:jc w:val="center"/>
        </w:trPr>
        <w:tc>
          <w:tcPr>
            <w:tcW w:w="653" w:type="pct"/>
            <w:tcBorders>
              <w:top w:val="single" w:sz="4" w:space="0" w:color="auto"/>
              <w:left w:val="nil"/>
              <w:bottom w:val="single" w:sz="4" w:space="0" w:color="auto"/>
              <w:right w:val="nil"/>
            </w:tcBorders>
            <w:noWrap/>
            <w:vAlign w:val="center"/>
          </w:tcPr>
          <w:p w14:paraId="07248A5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Industries</w:t>
            </w:r>
          </w:p>
        </w:tc>
        <w:tc>
          <w:tcPr>
            <w:tcW w:w="713" w:type="pct"/>
            <w:tcBorders>
              <w:top w:val="single" w:sz="4" w:space="0" w:color="auto"/>
              <w:left w:val="nil"/>
              <w:bottom w:val="single" w:sz="4" w:space="0" w:color="auto"/>
              <w:right w:val="nil"/>
            </w:tcBorders>
            <w:noWrap/>
            <w:vAlign w:val="center"/>
          </w:tcPr>
          <w:p w14:paraId="1FDCCB4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Variable</w:t>
            </w:r>
          </w:p>
        </w:tc>
        <w:tc>
          <w:tcPr>
            <w:tcW w:w="653" w:type="pct"/>
            <w:tcBorders>
              <w:top w:val="single" w:sz="4" w:space="0" w:color="auto"/>
              <w:left w:val="nil"/>
              <w:bottom w:val="single" w:sz="4" w:space="0" w:color="auto"/>
              <w:right w:val="nil"/>
            </w:tcBorders>
            <w:noWrap/>
            <w:vAlign w:val="center"/>
          </w:tcPr>
          <w:p w14:paraId="746E62AA"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Coefficient</w:t>
            </w:r>
          </w:p>
        </w:tc>
        <w:tc>
          <w:tcPr>
            <w:tcW w:w="776" w:type="pct"/>
            <w:tcBorders>
              <w:top w:val="single" w:sz="4" w:space="0" w:color="auto"/>
              <w:left w:val="nil"/>
              <w:bottom w:val="single" w:sz="4" w:space="0" w:color="auto"/>
              <w:right w:val="nil"/>
            </w:tcBorders>
            <w:noWrap/>
            <w:vAlign w:val="center"/>
          </w:tcPr>
          <w:p w14:paraId="49CBFCB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Standard error</w:t>
            </w:r>
          </w:p>
        </w:tc>
        <w:tc>
          <w:tcPr>
            <w:tcW w:w="776" w:type="pct"/>
            <w:tcBorders>
              <w:top w:val="single" w:sz="4" w:space="0" w:color="auto"/>
              <w:left w:val="nil"/>
              <w:bottom w:val="single" w:sz="4" w:space="0" w:color="auto"/>
              <w:right w:val="nil"/>
            </w:tcBorders>
            <w:noWrap/>
            <w:vAlign w:val="center"/>
          </w:tcPr>
          <w:p w14:paraId="31AB7E3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T-value</w:t>
            </w:r>
          </w:p>
        </w:tc>
        <w:tc>
          <w:tcPr>
            <w:tcW w:w="713" w:type="pct"/>
            <w:tcBorders>
              <w:top w:val="single" w:sz="4" w:space="0" w:color="auto"/>
              <w:left w:val="nil"/>
              <w:bottom w:val="single" w:sz="4" w:space="0" w:color="auto"/>
              <w:right w:val="nil"/>
            </w:tcBorders>
            <w:noWrap/>
            <w:vAlign w:val="center"/>
          </w:tcPr>
          <w:p w14:paraId="1B157CCA"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P-value</w:t>
            </w:r>
          </w:p>
        </w:tc>
        <w:tc>
          <w:tcPr>
            <w:tcW w:w="713" w:type="pct"/>
            <w:tcBorders>
              <w:top w:val="single" w:sz="4" w:space="0" w:color="auto"/>
              <w:left w:val="nil"/>
              <w:bottom w:val="single" w:sz="4" w:space="0" w:color="auto"/>
              <w:right w:val="nil"/>
            </w:tcBorders>
            <w:noWrap/>
            <w:vAlign w:val="center"/>
          </w:tcPr>
          <w:p w14:paraId="22611A7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Significance</w:t>
            </w:r>
          </w:p>
        </w:tc>
      </w:tr>
      <w:tr w:rsidR="00D9231E" w14:paraId="5B22DC33" w14:textId="77777777">
        <w:trPr>
          <w:trHeight w:val="270"/>
          <w:jc w:val="center"/>
        </w:trPr>
        <w:tc>
          <w:tcPr>
            <w:tcW w:w="653" w:type="pct"/>
            <w:tcBorders>
              <w:top w:val="single" w:sz="4" w:space="0" w:color="auto"/>
              <w:left w:val="nil"/>
              <w:bottom w:val="nil"/>
              <w:right w:val="nil"/>
            </w:tcBorders>
            <w:noWrap/>
            <w:vAlign w:val="center"/>
          </w:tcPr>
          <w:p w14:paraId="6FF2EA1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Primary</w:t>
            </w:r>
          </w:p>
        </w:tc>
        <w:tc>
          <w:tcPr>
            <w:tcW w:w="713" w:type="pct"/>
            <w:tcBorders>
              <w:top w:val="single" w:sz="4" w:space="0" w:color="auto"/>
              <w:left w:val="nil"/>
              <w:bottom w:val="nil"/>
              <w:right w:val="nil"/>
            </w:tcBorders>
            <w:noWrap/>
            <w:vAlign w:val="center"/>
          </w:tcPr>
          <w:p w14:paraId="550C6E4C"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agrifor</w:t>
            </w:r>
            <w:proofErr w:type="spellEnd"/>
          </w:p>
        </w:tc>
        <w:tc>
          <w:tcPr>
            <w:tcW w:w="653" w:type="pct"/>
            <w:tcBorders>
              <w:top w:val="single" w:sz="4" w:space="0" w:color="auto"/>
              <w:left w:val="nil"/>
              <w:bottom w:val="nil"/>
              <w:right w:val="nil"/>
            </w:tcBorders>
            <w:noWrap/>
            <w:vAlign w:val="center"/>
          </w:tcPr>
          <w:p w14:paraId="58F02BA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2.2291</w:t>
            </w:r>
          </w:p>
        </w:tc>
        <w:tc>
          <w:tcPr>
            <w:tcW w:w="776" w:type="pct"/>
            <w:tcBorders>
              <w:top w:val="single" w:sz="4" w:space="0" w:color="auto"/>
              <w:left w:val="nil"/>
              <w:bottom w:val="nil"/>
              <w:right w:val="nil"/>
            </w:tcBorders>
            <w:noWrap/>
            <w:vAlign w:val="center"/>
          </w:tcPr>
          <w:p w14:paraId="10C7A1E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0.3844</w:t>
            </w:r>
          </w:p>
        </w:tc>
        <w:tc>
          <w:tcPr>
            <w:tcW w:w="776" w:type="pct"/>
            <w:tcBorders>
              <w:top w:val="single" w:sz="4" w:space="0" w:color="auto"/>
              <w:left w:val="nil"/>
              <w:bottom w:val="nil"/>
              <w:right w:val="nil"/>
            </w:tcBorders>
            <w:noWrap/>
            <w:vAlign w:val="center"/>
          </w:tcPr>
          <w:p w14:paraId="559AD48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5.7983</w:t>
            </w:r>
          </w:p>
        </w:tc>
        <w:tc>
          <w:tcPr>
            <w:tcW w:w="713" w:type="pct"/>
            <w:tcBorders>
              <w:top w:val="single" w:sz="4" w:space="0" w:color="auto"/>
              <w:left w:val="nil"/>
              <w:bottom w:val="nil"/>
              <w:right w:val="nil"/>
            </w:tcBorders>
            <w:noWrap/>
            <w:vAlign w:val="center"/>
          </w:tcPr>
          <w:p w14:paraId="2FD87FC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1.861E-08</w:t>
            </w:r>
          </w:p>
        </w:tc>
        <w:tc>
          <w:tcPr>
            <w:tcW w:w="713" w:type="pct"/>
            <w:tcBorders>
              <w:top w:val="single" w:sz="4" w:space="0" w:color="auto"/>
              <w:left w:val="nil"/>
              <w:bottom w:val="nil"/>
              <w:right w:val="nil"/>
            </w:tcBorders>
            <w:noWrap/>
            <w:vAlign w:val="center"/>
          </w:tcPr>
          <w:p w14:paraId="1FAA163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38658A9D" w14:textId="77777777">
        <w:trPr>
          <w:trHeight w:val="270"/>
          <w:jc w:val="center"/>
        </w:trPr>
        <w:tc>
          <w:tcPr>
            <w:tcW w:w="653" w:type="pct"/>
            <w:tcBorders>
              <w:top w:val="nil"/>
              <w:left w:val="nil"/>
              <w:bottom w:val="nil"/>
              <w:right w:val="nil"/>
            </w:tcBorders>
            <w:noWrap/>
            <w:vAlign w:val="center"/>
          </w:tcPr>
          <w:p w14:paraId="63666E6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Primary</w:t>
            </w:r>
          </w:p>
        </w:tc>
        <w:tc>
          <w:tcPr>
            <w:tcW w:w="713" w:type="pct"/>
            <w:tcBorders>
              <w:top w:val="nil"/>
              <w:left w:val="nil"/>
              <w:bottom w:val="nil"/>
              <w:right w:val="nil"/>
            </w:tcBorders>
            <w:noWrap/>
            <w:vAlign w:val="center"/>
          </w:tcPr>
          <w:p w14:paraId="6BA6A2D6"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agrian</w:t>
            </w:r>
            <w:proofErr w:type="spellEnd"/>
          </w:p>
        </w:tc>
        <w:tc>
          <w:tcPr>
            <w:tcW w:w="653" w:type="pct"/>
            <w:tcBorders>
              <w:top w:val="nil"/>
              <w:left w:val="nil"/>
              <w:bottom w:val="nil"/>
              <w:right w:val="nil"/>
            </w:tcBorders>
            <w:noWrap/>
            <w:vAlign w:val="center"/>
          </w:tcPr>
          <w:p w14:paraId="72C1CCC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-0.0158</w:t>
            </w:r>
          </w:p>
        </w:tc>
        <w:tc>
          <w:tcPr>
            <w:tcW w:w="776" w:type="pct"/>
            <w:tcBorders>
              <w:top w:val="nil"/>
              <w:left w:val="nil"/>
              <w:bottom w:val="nil"/>
              <w:right w:val="nil"/>
            </w:tcBorders>
            <w:noWrap/>
            <w:vAlign w:val="center"/>
          </w:tcPr>
          <w:p w14:paraId="0FD9AA7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0.1633</w:t>
            </w:r>
          </w:p>
        </w:tc>
        <w:tc>
          <w:tcPr>
            <w:tcW w:w="776" w:type="pct"/>
            <w:tcBorders>
              <w:top w:val="nil"/>
              <w:left w:val="nil"/>
              <w:bottom w:val="nil"/>
              <w:right w:val="nil"/>
            </w:tcBorders>
            <w:noWrap/>
            <w:vAlign w:val="center"/>
          </w:tcPr>
          <w:p w14:paraId="2C6D455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-0.0965</w:t>
            </w:r>
          </w:p>
        </w:tc>
        <w:tc>
          <w:tcPr>
            <w:tcW w:w="713" w:type="pct"/>
            <w:tcBorders>
              <w:top w:val="nil"/>
              <w:left w:val="nil"/>
              <w:bottom w:val="nil"/>
              <w:right w:val="nil"/>
            </w:tcBorders>
            <w:noWrap/>
            <w:vAlign w:val="center"/>
          </w:tcPr>
          <w:p w14:paraId="7708DCB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0.9232</w:t>
            </w:r>
          </w:p>
        </w:tc>
        <w:tc>
          <w:tcPr>
            <w:tcW w:w="713" w:type="pct"/>
            <w:tcBorders>
              <w:top w:val="nil"/>
              <w:left w:val="nil"/>
              <w:bottom w:val="nil"/>
              <w:right w:val="nil"/>
            </w:tcBorders>
            <w:noWrap/>
            <w:vAlign w:val="center"/>
          </w:tcPr>
          <w:p w14:paraId="2A090DDC" w14:textId="77777777" w:rsidR="00D9231E" w:rsidRDefault="00D9231E">
            <w:pPr>
              <w:jc w:val="center"/>
              <w:rPr>
                <w:rFonts w:ascii="Times New Roman" w:hAnsi="Times New Roman" w:cs="Times New Roman"/>
                <w:sz w:val="18"/>
                <w:szCs w:val="18"/>
              </w:rPr>
            </w:pPr>
          </w:p>
        </w:tc>
      </w:tr>
      <w:tr w:rsidR="00D9231E" w14:paraId="3D0CC577" w14:textId="77777777">
        <w:trPr>
          <w:trHeight w:val="270"/>
          <w:jc w:val="center"/>
        </w:trPr>
        <w:tc>
          <w:tcPr>
            <w:tcW w:w="653" w:type="pct"/>
            <w:tcBorders>
              <w:top w:val="nil"/>
              <w:left w:val="nil"/>
              <w:bottom w:val="nil"/>
              <w:right w:val="nil"/>
            </w:tcBorders>
            <w:noWrap/>
            <w:vAlign w:val="center"/>
          </w:tcPr>
          <w:p w14:paraId="2A836CC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w:t>
            </w:r>
          </w:p>
        </w:tc>
        <w:tc>
          <w:tcPr>
            <w:tcW w:w="713" w:type="pct"/>
            <w:tcBorders>
              <w:top w:val="nil"/>
              <w:left w:val="nil"/>
              <w:bottom w:val="nil"/>
              <w:right w:val="nil"/>
            </w:tcBorders>
            <w:noWrap/>
            <w:vAlign w:val="center"/>
          </w:tcPr>
          <w:p w14:paraId="0EF0A334"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mine</w:t>
            </w:r>
          </w:p>
        </w:tc>
        <w:tc>
          <w:tcPr>
            <w:tcW w:w="653" w:type="pct"/>
            <w:tcBorders>
              <w:top w:val="nil"/>
              <w:left w:val="nil"/>
              <w:bottom w:val="nil"/>
              <w:right w:val="nil"/>
            </w:tcBorders>
            <w:noWrap/>
            <w:vAlign w:val="center"/>
          </w:tcPr>
          <w:p w14:paraId="40B1A90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1.6894</w:t>
            </w:r>
          </w:p>
        </w:tc>
        <w:tc>
          <w:tcPr>
            <w:tcW w:w="776" w:type="pct"/>
            <w:tcBorders>
              <w:top w:val="nil"/>
              <w:left w:val="nil"/>
              <w:bottom w:val="nil"/>
              <w:right w:val="nil"/>
            </w:tcBorders>
            <w:noWrap/>
            <w:vAlign w:val="center"/>
          </w:tcPr>
          <w:p w14:paraId="7AAD5E2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1.1211</w:t>
            </w:r>
          </w:p>
        </w:tc>
        <w:tc>
          <w:tcPr>
            <w:tcW w:w="776" w:type="pct"/>
            <w:tcBorders>
              <w:top w:val="nil"/>
              <w:left w:val="nil"/>
              <w:bottom w:val="nil"/>
              <w:right w:val="nil"/>
            </w:tcBorders>
            <w:noWrap/>
            <w:vAlign w:val="center"/>
          </w:tcPr>
          <w:p w14:paraId="680219B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1.5068</w:t>
            </w:r>
          </w:p>
        </w:tc>
        <w:tc>
          <w:tcPr>
            <w:tcW w:w="713" w:type="pct"/>
            <w:tcBorders>
              <w:top w:val="nil"/>
              <w:left w:val="nil"/>
              <w:bottom w:val="nil"/>
              <w:right w:val="nil"/>
            </w:tcBorders>
            <w:noWrap/>
            <w:vAlign w:val="center"/>
          </w:tcPr>
          <w:p w14:paraId="33A184F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0.133</w:t>
            </w:r>
          </w:p>
        </w:tc>
        <w:tc>
          <w:tcPr>
            <w:tcW w:w="713" w:type="pct"/>
            <w:tcBorders>
              <w:top w:val="nil"/>
              <w:left w:val="nil"/>
              <w:bottom w:val="nil"/>
              <w:right w:val="nil"/>
            </w:tcBorders>
            <w:noWrap/>
            <w:vAlign w:val="center"/>
          </w:tcPr>
          <w:p w14:paraId="5677628E" w14:textId="77777777" w:rsidR="00D9231E" w:rsidRDefault="00D9231E">
            <w:pPr>
              <w:jc w:val="center"/>
              <w:rPr>
                <w:rFonts w:ascii="Times New Roman" w:hAnsi="Times New Roman" w:cs="Times New Roman"/>
                <w:sz w:val="18"/>
                <w:szCs w:val="18"/>
              </w:rPr>
            </w:pPr>
          </w:p>
        </w:tc>
      </w:tr>
      <w:tr w:rsidR="00D9231E" w14:paraId="2DB5E4E3" w14:textId="77777777">
        <w:trPr>
          <w:trHeight w:val="270"/>
          <w:jc w:val="center"/>
        </w:trPr>
        <w:tc>
          <w:tcPr>
            <w:tcW w:w="653" w:type="pct"/>
            <w:tcBorders>
              <w:top w:val="nil"/>
              <w:left w:val="nil"/>
              <w:bottom w:val="nil"/>
              <w:right w:val="nil"/>
            </w:tcBorders>
            <w:noWrap/>
            <w:vAlign w:val="center"/>
          </w:tcPr>
          <w:p w14:paraId="2E0044F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w:t>
            </w:r>
          </w:p>
        </w:tc>
        <w:tc>
          <w:tcPr>
            <w:tcW w:w="713" w:type="pct"/>
            <w:tcBorders>
              <w:top w:val="nil"/>
              <w:left w:val="nil"/>
              <w:bottom w:val="nil"/>
              <w:right w:val="nil"/>
            </w:tcBorders>
            <w:noWrap/>
            <w:vAlign w:val="center"/>
          </w:tcPr>
          <w:p w14:paraId="5B619BCE"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manu</w:t>
            </w:r>
            <w:proofErr w:type="spellEnd"/>
          </w:p>
        </w:tc>
        <w:tc>
          <w:tcPr>
            <w:tcW w:w="653" w:type="pct"/>
            <w:tcBorders>
              <w:top w:val="nil"/>
              <w:left w:val="nil"/>
              <w:bottom w:val="nil"/>
              <w:right w:val="nil"/>
            </w:tcBorders>
            <w:noWrap/>
            <w:vAlign w:val="center"/>
          </w:tcPr>
          <w:p w14:paraId="4AA307E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0.6708</w:t>
            </w:r>
          </w:p>
        </w:tc>
        <w:tc>
          <w:tcPr>
            <w:tcW w:w="776" w:type="pct"/>
            <w:tcBorders>
              <w:top w:val="nil"/>
              <w:left w:val="nil"/>
              <w:bottom w:val="nil"/>
              <w:right w:val="nil"/>
            </w:tcBorders>
            <w:noWrap/>
            <w:vAlign w:val="center"/>
          </w:tcPr>
          <w:p w14:paraId="6B72E92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0.0455</w:t>
            </w:r>
          </w:p>
        </w:tc>
        <w:tc>
          <w:tcPr>
            <w:tcW w:w="776" w:type="pct"/>
            <w:tcBorders>
              <w:top w:val="nil"/>
              <w:left w:val="nil"/>
              <w:bottom w:val="nil"/>
              <w:right w:val="nil"/>
            </w:tcBorders>
            <w:noWrap/>
            <w:vAlign w:val="center"/>
          </w:tcPr>
          <w:p w14:paraId="32668A6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14.7363</w:t>
            </w:r>
          </w:p>
        </w:tc>
        <w:tc>
          <w:tcPr>
            <w:tcW w:w="713" w:type="pct"/>
            <w:tcBorders>
              <w:top w:val="nil"/>
              <w:left w:val="nil"/>
              <w:bottom w:val="nil"/>
              <w:right w:val="nil"/>
            </w:tcBorders>
            <w:noWrap/>
            <w:vAlign w:val="center"/>
          </w:tcPr>
          <w:p w14:paraId="22D77A9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&lt;2.2E-16</w:t>
            </w:r>
          </w:p>
        </w:tc>
        <w:tc>
          <w:tcPr>
            <w:tcW w:w="713" w:type="pct"/>
            <w:tcBorders>
              <w:top w:val="nil"/>
              <w:left w:val="nil"/>
              <w:bottom w:val="nil"/>
              <w:right w:val="nil"/>
            </w:tcBorders>
            <w:noWrap/>
            <w:vAlign w:val="center"/>
          </w:tcPr>
          <w:p w14:paraId="3F86B40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1A262F2F" w14:textId="77777777">
        <w:trPr>
          <w:trHeight w:val="270"/>
          <w:jc w:val="center"/>
        </w:trPr>
        <w:tc>
          <w:tcPr>
            <w:tcW w:w="653" w:type="pct"/>
            <w:tcBorders>
              <w:top w:val="nil"/>
              <w:left w:val="nil"/>
              <w:bottom w:val="nil"/>
              <w:right w:val="nil"/>
            </w:tcBorders>
            <w:noWrap/>
            <w:vAlign w:val="center"/>
          </w:tcPr>
          <w:p w14:paraId="361A989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w:t>
            </w:r>
          </w:p>
        </w:tc>
        <w:tc>
          <w:tcPr>
            <w:tcW w:w="713" w:type="pct"/>
            <w:tcBorders>
              <w:top w:val="nil"/>
              <w:left w:val="nil"/>
              <w:bottom w:val="nil"/>
              <w:right w:val="nil"/>
            </w:tcBorders>
            <w:noWrap/>
            <w:vAlign w:val="center"/>
          </w:tcPr>
          <w:p w14:paraId="355D385E"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elec</w:t>
            </w:r>
            <w:proofErr w:type="spellEnd"/>
          </w:p>
        </w:tc>
        <w:tc>
          <w:tcPr>
            <w:tcW w:w="653" w:type="pct"/>
            <w:tcBorders>
              <w:top w:val="nil"/>
              <w:left w:val="nil"/>
              <w:bottom w:val="nil"/>
              <w:right w:val="nil"/>
            </w:tcBorders>
            <w:noWrap/>
            <w:vAlign w:val="center"/>
          </w:tcPr>
          <w:p w14:paraId="5448419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0.6474</w:t>
            </w:r>
          </w:p>
        </w:tc>
        <w:tc>
          <w:tcPr>
            <w:tcW w:w="776" w:type="pct"/>
            <w:tcBorders>
              <w:top w:val="nil"/>
              <w:left w:val="nil"/>
              <w:bottom w:val="nil"/>
              <w:right w:val="nil"/>
            </w:tcBorders>
            <w:noWrap/>
            <w:vAlign w:val="center"/>
          </w:tcPr>
          <w:p w14:paraId="730A319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0.5017</w:t>
            </w:r>
          </w:p>
        </w:tc>
        <w:tc>
          <w:tcPr>
            <w:tcW w:w="776" w:type="pct"/>
            <w:tcBorders>
              <w:top w:val="nil"/>
              <w:left w:val="nil"/>
              <w:bottom w:val="nil"/>
              <w:right w:val="nil"/>
            </w:tcBorders>
            <w:noWrap/>
            <w:vAlign w:val="center"/>
          </w:tcPr>
          <w:p w14:paraId="691CB2CF"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1.2904</w:t>
            </w:r>
          </w:p>
        </w:tc>
        <w:tc>
          <w:tcPr>
            <w:tcW w:w="713" w:type="pct"/>
            <w:tcBorders>
              <w:top w:val="nil"/>
              <w:left w:val="nil"/>
              <w:bottom w:val="nil"/>
              <w:right w:val="nil"/>
            </w:tcBorders>
            <w:noWrap/>
            <w:vAlign w:val="center"/>
          </w:tcPr>
          <w:p w14:paraId="0D04AA4F"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0.198</w:t>
            </w:r>
          </w:p>
        </w:tc>
        <w:tc>
          <w:tcPr>
            <w:tcW w:w="713" w:type="pct"/>
            <w:tcBorders>
              <w:top w:val="nil"/>
              <w:left w:val="nil"/>
              <w:bottom w:val="nil"/>
              <w:right w:val="nil"/>
            </w:tcBorders>
            <w:noWrap/>
            <w:vAlign w:val="center"/>
          </w:tcPr>
          <w:p w14:paraId="07065CE3" w14:textId="77777777" w:rsidR="00D9231E" w:rsidRDefault="00D9231E">
            <w:pPr>
              <w:jc w:val="center"/>
              <w:rPr>
                <w:rFonts w:ascii="Times New Roman" w:hAnsi="Times New Roman" w:cs="Times New Roman"/>
                <w:sz w:val="18"/>
                <w:szCs w:val="18"/>
              </w:rPr>
            </w:pPr>
          </w:p>
        </w:tc>
      </w:tr>
      <w:tr w:rsidR="00D9231E" w14:paraId="05DEACDF" w14:textId="77777777">
        <w:trPr>
          <w:trHeight w:val="270"/>
          <w:jc w:val="center"/>
        </w:trPr>
        <w:tc>
          <w:tcPr>
            <w:tcW w:w="653" w:type="pct"/>
            <w:tcBorders>
              <w:top w:val="nil"/>
              <w:left w:val="nil"/>
              <w:bottom w:val="nil"/>
              <w:right w:val="nil"/>
            </w:tcBorders>
            <w:noWrap/>
            <w:vAlign w:val="center"/>
          </w:tcPr>
          <w:p w14:paraId="45ECD2D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w:t>
            </w:r>
          </w:p>
        </w:tc>
        <w:tc>
          <w:tcPr>
            <w:tcW w:w="713" w:type="pct"/>
            <w:tcBorders>
              <w:top w:val="nil"/>
              <w:left w:val="nil"/>
              <w:bottom w:val="nil"/>
              <w:right w:val="nil"/>
            </w:tcBorders>
            <w:noWrap/>
            <w:vAlign w:val="center"/>
          </w:tcPr>
          <w:p w14:paraId="2960BDB3"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constr</w:t>
            </w:r>
            <w:proofErr w:type="spellEnd"/>
          </w:p>
        </w:tc>
        <w:tc>
          <w:tcPr>
            <w:tcW w:w="653" w:type="pct"/>
            <w:tcBorders>
              <w:top w:val="nil"/>
              <w:left w:val="nil"/>
              <w:bottom w:val="nil"/>
              <w:right w:val="nil"/>
            </w:tcBorders>
            <w:noWrap/>
            <w:vAlign w:val="center"/>
          </w:tcPr>
          <w:p w14:paraId="7F5A35B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4.8274</w:t>
            </w:r>
          </w:p>
        </w:tc>
        <w:tc>
          <w:tcPr>
            <w:tcW w:w="776" w:type="pct"/>
            <w:tcBorders>
              <w:top w:val="nil"/>
              <w:left w:val="nil"/>
              <w:bottom w:val="nil"/>
              <w:right w:val="nil"/>
            </w:tcBorders>
            <w:noWrap/>
            <w:vAlign w:val="center"/>
          </w:tcPr>
          <w:p w14:paraId="42CBCEC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1.615</w:t>
            </w:r>
          </w:p>
        </w:tc>
        <w:tc>
          <w:tcPr>
            <w:tcW w:w="776" w:type="pct"/>
            <w:tcBorders>
              <w:top w:val="nil"/>
              <w:left w:val="nil"/>
              <w:bottom w:val="nil"/>
              <w:right w:val="nil"/>
            </w:tcBorders>
            <w:noWrap/>
            <w:vAlign w:val="center"/>
          </w:tcPr>
          <w:p w14:paraId="1FC96B2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2.9891</w:t>
            </w:r>
          </w:p>
        </w:tc>
        <w:tc>
          <w:tcPr>
            <w:tcW w:w="713" w:type="pct"/>
            <w:tcBorders>
              <w:top w:val="nil"/>
              <w:left w:val="nil"/>
              <w:bottom w:val="nil"/>
              <w:right w:val="nil"/>
            </w:tcBorders>
            <w:noWrap/>
            <w:vAlign w:val="center"/>
          </w:tcPr>
          <w:p w14:paraId="0D20D1D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0.0031</w:t>
            </w:r>
          </w:p>
        </w:tc>
        <w:tc>
          <w:tcPr>
            <w:tcW w:w="713" w:type="pct"/>
            <w:tcBorders>
              <w:top w:val="nil"/>
              <w:left w:val="nil"/>
              <w:bottom w:val="nil"/>
              <w:right w:val="nil"/>
            </w:tcBorders>
            <w:noWrap/>
            <w:vAlign w:val="center"/>
          </w:tcPr>
          <w:p w14:paraId="3F1E3B8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245368F9" w14:textId="77777777">
        <w:trPr>
          <w:trHeight w:val="270"/>
          <w:jc w:val="center"/>
        </w:trPr>
        <w:tc>
          <w:tcPr>
            <w:tcW w:w="653" w:type="pct"/>
            <w:tcBorders>
              <w:top w:val="nil"/>
              <w:left w:val="nil"/>
              <w:bottom w:val="nil"/>
              <w:right w:val="nil"/>
            </w:tcBorders>
            <w:noWrap/>
            <w:vAlign w:val="center"/>
          </w:tcPr>
          <w:p w14:paraId="4A9AA00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28FA3583"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trp</w:t>
            </w:r>
            <w:proofErr w:type="spellEnd"/>
          </w:p>
        </w:tc>
        <w:tc>
          <w:tcPr>
            <w:tcW w:w="653" w:type="pct"/>
            <w:tcBorders>
              <w:top w:val="nil"/>
              <w:left w:val="nil"/>
              <w:bottom w:val="nil"/>
              <w:right w:val="nil"/>
            </w:tcBorders>
            <w:noWrap/>
            <w:vAlign w:val="center"/>
          </w:tcPr>
          <w:p w14:paraId="21E3BDE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-0.2181</w:t>
            </w:r>
          </w:p>
        </w:tc>
        <w:tc>
          <w:tcPr>
            <w:tcW w:w="776" w:type="pct"/>
            <w:tcBorders>
              <w:top w:val="nil"/>
              <w:left w:val="nil"/>
              <w:bottom w:val="nil"/>
              <w:right w:val="nil"/>
            </w:tcBorders>
            <w:noWrap/>
            <w:vAlign w:val="center"/>
          </w:tcPr>
          <w:p w14:paraId="38FA170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0.2198</w:t>
            </w:r>
          </w:p>
        </w:tc>
        <w:tc>
          <w:tcPr>
            <w:tcW w:w="776" w:type="pct"/>
            <w:tcBorders>
              <w:top w:val="nil"/>
              <w:left w:val="nil"/>
              <w:bottom w:val="nil"/>
              <w:right w:val="nil"/>
            </w:tcBorders>
            <w:noWrap/>
            <w:vAlign w:val="center"/>
          </w:tcPr>
          <w:p w14:paraId="6D52FB0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-0.9924</w:t>
            </w:r>
          </w:p>
        </w:tc>
        <w:tc>
          <w:tcPr>
            <w:tcW w:w="713" w:type="pct"/>
            <w:tcBorders>
              <w:top w:val="nil"/>
              <w:left w:val="nil"/>
              <w:bottom w:val="nil"/>
              <w:right w:val="nil"/>
            </w:tcBorders>
            <w:noWrap/>
            <w:vAlign w:val="center"/>
          </w:tcPr>
          <w:p w14:paraId="23761DC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0.3219</w:t>
            </w:r>
          </w:p>
        </w:tc>
        <w:tc>
          <w:tcPr>
            <w:tcW w:w="713" w:type="pct"/>
            <w:tcBorders>
              <w:top w:val="nil"/>
              <w:left w:val="nil"/>
              <w:bottom w:val="nil"/>
              <w:right w:val="nil"/>
            </w:tcBorders>
            <w:noWrap/>
            <w:vAlign w:val="center"/>
          </w:tcPr>
          <w:p w14:paraId="056239E3" w14:textId="77777777" w:rsidR="00D9231E" w:rsidRDefault="00D9231E">
            <w:pPr>
              <w:jc w:val="center"/>
              <w:rPr>
                <w:rFonts w:ascii="Times New Roman" w:hAnsi="Times New Roman" w:cs="Times New Roman"/>
                <w:sz w:val="18"/>
                <w:szCs w:val="18"/>
              </w:rPr>
            </w:pPr>
          </w:p>
        </w:tc>
      </w:tr>
      <w:tr w:rsidR="00D9231E" w14:paraId="2DFB23B6" w14:textId="77777777">
        <w:trPr>
          <w:trHeight w:val="270"/>
          <w:jc w:val="center"/>
        </w:trPr>
        <w:tc>
          <w:tcPr>
            <w:tcW w:w="653" w:type="pct"/>
            <w:tcBorders>
              <w:top w:val="nil"/>
              <w:left w:val="nil"/>
              <w:bottom w:val="nil"/>
              <w:right w:val="nil"/>
            </w:tcBorders>
            <w:noWrap/>
            <w:vAlign w:val="center"/>
          </w:tcPr>
          <w:p w14:paraId="2EEED214"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1AFE16E5"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ei</w:t>
            </w:r>
            <w:proofErr w:type="spellEnd"/>
          </w:p>
        </w:tc>
        <w:tc>
          <w:tcPr>
            <w:tcW w:w="653" w:type="pct"/>
            <w:tcBorders>
              <w:top w:val="nil"/>
              <w:left w:val="nil"/>
              <w:bottom w:val="nil"/>
              <w:right w:val="nil"/>
            </w:tcBorders>
            <w:noWrap/>
            <w:vAlign w:val="center"/>
          </w:tcPr>
          <w:p w14:paraId="20C1099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3.5431</w:t>
            </w:r>
          </w:p>
        </w:tc>
        <w:tc>
          <w:tcPr>
            <w:tcW w:w="776" w:type="pct"/>
            <w:tcBorders>
              <w:top w:val="nil"/>
              <w:left w:val="nil"/>
              <w:bottom w:val="nil"/>
              <w:right w:val="nil"/>
            </w:tcBorders>
            <w:noWrap/>
            <w:vAlign w:val="center"/>
          </w:tcPr>
          <w:p w14:paraId="28989FE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1.2351</w:t>
            </w:r>
          </w:p>
        </w:tc>
        <w:tc>
          <w:tcPr>
            <w:tcW w:w="776" w:type="pct"/>
            <w:tcBorders>
              <w:top w:val="nil"/>
              <w:left w:val="nil"/>
              <w:bottom w:val="nil"/>
              <w:right w:val="nil"/>
            </w:tcBorders>
            <w:noWrap/>
            <w:vAlign w:val="center"/>
          </w:tcPr>
          <w:p w14:paraId="023AF21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2.8686</w:t>
            </w:r>
          </w:p>
        </w:tc>
        <w:tc>
          <w:tcPr>
            <w:tcW w:w="713" w:type="pct"/>
            <w:tcBorders>
              <w:top w:val="nil"/>
              <w:left w:val="nil"/>
              <w:bottom w:val="nil"/>
              <w:right w:val="nil"/>
            </w:tcBorders>
            <w:noWrap/>
            <w:vAlign w:val="center"/>
          </w:tcPr>
          <w:p w14:paraId="2A65B39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0.0045</w:t>
            </w:r>
          </w:p>
        </w:tc>
        <w:tc>
          <w:tcPr>
            <w:tcW w:w="713" w:type="pct"/>
            <w:tcBorders>
              <w:top w:val="nil"/>
              <w:left w:val="nil"/>
              <w:bottom w:val="nil"/>
              <w:right w:val="nil"/>
            </w:tcBorders>
            <w:noWrap/>
            <w:vAlign w:val="center"/>
          </w:tcPr>
          <w:p w14:paraId="1AA7AF4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027D8DBA" w14:textId="77777777">
        <w:trPr>
          <w:trHeight w:val="270"/>
          <w:jc w:val="center"/>
        </w:trPr>
        <w:tc>
          <w:tcPr>
            <w:tcW w:w="653" w:type="pct"/>
            <w:tcBorders>
              <w:top w:val="nil"/>
              <w:left w:val="nil"/>
              <w:bottom w:val="nil"/>
              <w:right w:val="nil"/>
            </w:tcBorders>
            <w:noWrap/>
            <w:vAlign w:val="center"/>
          </w:tcPr>
          <w:p w14:paraId="1695C174"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0A2B4BC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sales</w:t>
            </w:r>
          </w:p>
        </w:tc>
        <w:tc>
          <w:tcPr>
            <w:tcW w:w="653" w:type="pct"/>
            <w:tcBorders>
              <w:top w:val="nil"/>
              <w:left w:val="nil"/>
              <w:bottom w:val="nil"/>
              <w:right w:val="nil"/>
            </w:tcBorders>
            <w:noWrap/>
            <w:vAlign w:val="center"/>
          </w:tcPr>
          <w:p w14:paraId="3A077D9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-2.5202</w:t>
            </w:r>
          </w:p>
        </w:tc>
        <w:tc>
          <w:tcPr>
            <w:tcW w:w="776" w:type="pct"/>
            <w:tcBorders>
              <w:top w:val="nil"/>
              <w:left w:val="nil"/>
              <w:bottom w:val="nil"/>
              <w:right w:val="nil"/>
            </w:tcBorders>
            <w:noWrap/>
            <w:vAlign w:val="center"/>
          </w:tcPr>
          <w:p w14:paraId="4C6AEC3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0.8055</w:t>
            </w:r>
          </w:p>
        </w:tc>
        <w:tc>
          <w:tcPr>
            <w:tcW w:w="776" w:type="pct"/>
            <w:tcBorders>
              <w:top w:val="nil"/>
              <w:left w:val="nil"/>
              <w:bottom w:val="nil"/>
              <w:right w:val="nil"/>
            </w:tcBorders>
            <w:noWrap/>
            <w:vAlign w:val="center"/>
          </w:tcPr>
          <w:p w14:paraId="3CF3ECD1"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-3.1288</w:t>
            </w:r>
          </w:p>
        </w:tc>
        <w:tc>
          <w:tcPr>
            <w:tcW w:w="713" w:type="pct"/>
            <w:tcBorders>
              <w:top w:val="nil"/>
              <w:left w:val="nil"/>
              <w:bottom w:val="nil"/>
              <w:right w:val="nil"/>
            </w:tcBorders>
            <w:noWrap/>
            <w:vAlign w:val="center"/>
          </w:tcPr>
          <w:p w14:paraId="74D0DFA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0.002</w:t>
            </w:r>
          </w:p>
        </w:tc>
        <w:tc>
          <w:tcPr>
            <w:tcW w:w="713" w:type="pct"/>
            <w:tcBorders>
              <w:top w:val="nil"/>
              <w:left w:val="nil"/>
              <w:bottom w:val="nil"/>
              <w:right w:val="nil"/>
            </w:tcBorders>
            <w:noWrap/>
            <w:vAlign w:val="center"/>
          </w:tcPr>
          <w:p w14:paraId="0C21A9D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4463E170" w14:textId="77777777">
        <w:trPr>
          <w:trHeight w:val="270"/>
          <w:jc w:val="center"/>
        </w:trPr>
        <w:tc>
          <w:tcPr>
            <w:tcW w:w="653" w:type="pct"/>
            <w:tcBorders>
              <w:top w:val="nil"/>
              <w:left w:val="nil"/>
              <w:bottom w:val="nil"/>
              <w:right w:val="nil"/>
            </w:tcBorders>
            <w:noWrap/>
            <w:vAlign w:val="center"/>
          </w:tcPr>
          <w:p w14:paraId="25B2CC4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575359A5"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acco</w:t>
            </w:r>
            <w:proofErr w:type="spellEnd"/>
          </w:p>
        </w:tc>
        <w:tc>
          <w:tcPr>
            <w:tcW w:w="653" w:type="pct"/>
            <w:tcBorders>
              <w:top w:val="nil"/>
              <w:left w:val="nil"/>
              <w:bottom w:val="nil"/>
              <w:right w:val="nil"/>
            </w:tcBorders>
            <w:noWrap/>
            <w:vAlign w:val="center"/>
          </w:tcPr>
          <w:p w14:paraId="33A2F2F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5.1283</w:t>
            </w:r>
          </w:p>
        </w:tc>
        <w:tc>
          <w:tcPr>
            <w:tcW w:w="776" w:type="pct"/>
            <w:tcBorders>
              <w:top w:val="nil"/>
              <w:left w:val="nil"/>
              <w:bottom w:val="nil"/>
              <w:right w:val="nil"/>
            </w:tcBorders>
            <w:noWrap/>
            <w:vAlign w:val="center"/>
          </w:tcPr>
          <w:p w14:paraId="0D5000B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3.7237</w:t>
            </w:r>
          </w:p>
        </w:tc>
        <w:tc>
          <w:tcPr>
            <w:tcW w:w="776" w:type="pct"/>
            <w:tcBorders>
              <w:top w:val="nil"/>
              <w:left w:val="nil"/>
              <w:bottom w:val="nil"/>
              <w:right w:val="nil"/>
            </w:tcBorders>
            <w:noWrap/>
            <w:vAlign w:val="center"/>
          </w:tcPr>
          <w:p w14:paraId="51393B0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1.3772</w:t>
            </w:r>
          </w:p>
        </w:tc>
        <w:tc>
          <w:tcPr>
            <w:tcW w:w="713" w:type="pct"/>
            <w:tcBorders>
              <w:top w:val="nil"/>
              <w:left w:val="nil"/>
              <w:bottom w:val="nil"/>
              <w:right w:val="nil"/>
            </w:tcBorders>
            <w:noWrap/>
            <w:vAlign w:val="center"/>
          </w:tcPr>
          <w:p w14:paraId="1B9AA31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0.1696</w:t>
            </w:r>
          </w:p>
        </w:tc>
        <w:tc>
          <w:tcPr>
            <w:tcW w:w="713" w:type="pct"/>
            <w:tcBorders>
              <w:top w:val="nil"/>
              <w:left w:val="nil"/>
              <w:bottom w:val="nil"/>
              <w:right w:val="nil"/>
            </w:tcBorders>
            <w:noWrap/>
            <w:vAlign w:val="center"/>
          </w:tcPr>
          <w:p w14:paraId="166F3C2A" w14:textId="77777777" w:rsidR="00D9231E" w:rsidRDefault="00D9231E">
            <w:pPr>
              <w:jc w:val="center"/>
              <w:rPr>
                <w:rFonts w:ascii="Times New Roman" w:hAnsi="Times New Roman" w:cs="Times New Roman"/>
                <w:sz w:val="18"/>
                <w:szCs w:val="18"/>
              </w:rPr>
            </w:pPr>
          </w:p>
        </w:tc>
      </w:tr>
      <w:tr w:rsidR="00D9231E" w14:paraId="3FC481CE" w14:textId="77777777">
        <w:trPr>
          <w:trHeight w:val="270"/>
          <w:jc w:val="center"/>
        </w:trPr>
        <w:tc>
          <w:tcPr>
            <w:tcW w:w="653" w:type="pct"/>
            <w:tcBorders>
              <w:top w:val="nil"/>
              <w:left w:val="nil"/>
              <w:bottom w:val="nil"/>
              <w:right w:val="nil"/>
            </w:tcBorders>
            <w:noWrap/>
            <w:vAlign w:val="center"/>
          </w:tcPr>
          <w:p w14:paraId="46CC58C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2876DB5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fin</w:t>
            </w:r>
          </w:p>
        </w:tc>
        <w:tc>
          <w:tcPr>
            <w:tcW w:w="653" w:type="pct"/>
            <w:tcBorders>
              <w:top w:val="nil"/>
              <w:left w:val="nil"/>
              <w:bottom w:val="nil"/>
              <w:right w:val="nil"/>
            </w:tcBorders>
            <w:noWrap/>
            <w:vAlign w:val="center"/>
          </w:tcPr>
          <w:p w14:paraId="72C9FEB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0.0011</w:t>
            </w:r>
          </w:p>
        </w:tc>
        <w:tc>
          <w:tcPr>
            <w:tcW w:w="776" w:type="pct"/>
            <w:tcBorders>
              <w:top w:val="nil"/>
              <w:left w:val="nil"/>
              <w:bottom w:val="nil"/>
              <w:right w:val="nil"/>
            </w:tcBorders>
            <w:noWrap/>
            <w:vAlign w:val="center"/>
          </w:tcPr>
          <w:p w14:paraId="4A3D5EF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0.0169</w:t>
            </w:r>
          </w:p>
        </w:tc>
        <w:tc>
          <w:tcPr>
            <w:tcW w:w="776" w:type="pct"/>
            <w:tcBorders>
              <w:top w:val="nil"/>
              <w:left w:val="nil"/>
              <w:bottom w:val="nil"/>
              <w:right w:val="nil"/>
            </w:tcBorders>
            <w:noWrap/>
            <w:vAlign w:val="center"/>
          </w:tcPr>
          <w:p w14:paraId="2F71E5D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0.067</w:t>
            </w:r>
          </w:p>
        </w:tc>
        <w:tc>
          <w:tcPr>
            <w:tcW w:w="713" w:type="pct"/>
            <w:tcBorders>
              <w:top w:val="nil"/>
              <w:left w:val="nil"/>
              <w:bottom w:val="nil"/>
              <w:right w:val="nil"/>
            </w:tcBorders>
            <w:noWrap/>
            <w:vAlign w:val="center"/>
          </w:tcPr>
          <w:p w14:paraId="3F8BC32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0.9466</w:t>
            </w:r>
          </w:p>
        </w:tc>
        <w:tc>
          <w:tcPr>
            <w:tcW w:w="713" w:type="pct"/>
            <w:tcBorders>
              <w:top w:val="nil"/>
              <w:left w:val="nil"/>
              <w:bottom w:val="nil"/>
              <w:right w:val="nil"/>
            </w:tcBorders>
            <w:noWrap/>
            <w:vAlign w:val="center"/>
          </w:tcPr>
          <w:p w14:paraId="6FCA524F" w14:textId="77777777" w:rsidR="00D9231E" w:rsidRDefault="00D9231E">
            <w:pPr>
              <w:jc w:val="center"/>
              <w:rPr>
                <w:rFonts w:ascii="Times New Roman" w:hAnsi="Times New Roman" w:cs="Times New Roman"/>
                <w:sz w:val="18"/>
                <w:szCs w:val="18"/>
              </w:rPr>
            </w:pPr>
          </w:p>
        </w:tc>
      </w:tr>
      <w:tr w:rsidR="00D9231E" w14:paraId="6BF9DD6A" w14:textId="77777777">
        <w:trPr>
          <w:trHeight w:val="270"/>
          <w:jc w:val="center"/>
        </w:trPr>
        <w:tc>
          <w:tcPr>
            <w:tcW w:w="653" w:type="pct"/>
            <w:tcBorders>
              <w:top w:val="nil"/>
              <w:left w:val="nil"/>
              <w:bottom w:val="nil"/>
              <w:right w:val="nil"/>
            </w:tcBorders>
            <w:noWrap/>
            <w:vAlign w:val="center"/>
          </w:tcPr>
          <w:p w14:paraId="70B4A54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5D34C49E"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scie</w:t>
            </w:r>
            <w:proofErr w:type="spellEnd"/>
          </w:p>
        </w:tc>
        <w:tc>
          <w:tcPr>
            <w:tcW w:w="653" w:type="pct"/>
            <w:tcBorders>
              <w:top w:val="nil"/>
              <w:left w:val="nil"/>
              <w:bottom w:val="nil"/>
              <w:right w:val="nil"/>
            </w:tcBorders>
            <w:noWrap/>
            <w:vAlign w:val="center"/>
          </w:tcPr>
          <w:p w14:paraId="4C67D41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-6.9875</w:t>
            </w:r>
          </w:p>
        </w:tc>
        <w:tc>
          <w:tcPr>
            <w:tcW w:w="776" w:type="pct"/>
            <w:tcBorders>
              <w:top w:val="nil"/>
              <w:left w:val="nil"/>
              <w:bottom w:val="nil"/>
              <w:right w:val="nil"/>
            </w:tcBorders>
            <w:noWrap/>
            <w:vAlign w:val="center"/>
          </w:tcPr>
          <w:p w14:paraId="464139E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2.6233</w:t>
            </w:r>
          </w:p>
        </w:tc>
        <w:tc>
          <w:tcPr>
            <w:tcW w:w="776" w:type="pct"/>
            <w:tcBorders>
              <w:top w:val="nil"/>
              <w:left w:val="nil"/>
              <w:bottom w:val="nil"/>
              <w:right w:val="nil"/>
            </w:tcBorders>
            <w:noWrap/>
            <w:vAlign w:val="center"/>
          </w:tcPr>
          <w:p w14:paraId="4F56EC78"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-2.6637</w:t>
            </w:r>
          </w:p>
        </w:tc>
        <w:tc>
          <w:tcPr>
            <w:tcW w:w="713" w:type="pct"/>
            <w:tcBorders>
              <w:top w:val="nil"/>
              <w:left w:val="nil"/>
              <w:bottom w:val="nil"/>
              <w:right w:val="nil"/>
            </w:tcBorders>
            <w:noWrap/>
            <w:vAlign w:val="center"/>
          </w:tcPr>
          <w:p w14:paraId="54BA8F1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0.0082</w:t>
            </w:r>
          </w:p>
        </w:tc>
        <w:tc>
          <w:tcPr>
            <w:tcW w:w="713" w:type="pct"/>
            <w:tcBorders>
              <w:top w:val="nil"/>
              <w:left w:val="nil"/>
              <w:bottom w:val="nil"/>
              <w:right w:val="nil"/>
            </w:tcBorders>
            <w:noWrap/>
            <w:vAlign w:val="center"/>
          </w:tcPr>
          <w:p w14:paraId="14110502"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6C608A3B" w14:textId="77777777">
        <w:trPr>
          <w:trHeight w:val="270"/>
          <w:jc w:val="center"/>
        </w:trPr>
        <w:tc>
          <w:tcPr>
            <w:tcW w:w="653" w:type="pct"/>
            <w:tcBorders>
              <w:top w:val="nil"/>
              <w:left w:val="nil"/>
              <w:bottom w:val="nil"/>
              <w:right w:val="nil"/>
            </w:tcBorders>
            <w:noWrap/>
            <w:vAlign w:val="center"/>
          </w:tcPr>
          <w:p w14:paraId="6BB0147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5D0E9EF4"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envi</w:t>
            </w:r>
            <w:proofErr w:type="spellEnd"/>
          </w:p>
        </w:tc>
        <w:tc>
          <w:tcPr>
            <w:tcW w:w="653" w:type="pct"/>
            <w:tcBorders>
              <w:top w:val="nil"/>
              <w:left w:val="nil"/>
              <w:bottom w:val="nil"/>
              <w:right w:val="nil"/>
            </w:tcBorders>
            <w:noWrap/>
            <w:vAlign w:val="center"/>
          </w:tcPr>
          <w:p w14:paraId="14F4E29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1.4181</w:t>
            </w:r>
          </w:p>
        </w:tc>
        <w:tc>
          <w:tcPr>
            <w:tcW w:w="776" w:type="pct"/>
            <w:tcBorders>
              <w:top w:val="nil"/>
              <w:left w:val="nil"/>
              <w:bottom w:val="nil"/>
              <w:right w:val="nil"/>
            </w:tcBorders>
            <w:noWrap/>
            <w:vAlign w:val="center"/>
          </w:tcPr>
          <w:p w14:paraId="11A6711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0.3597</w:t>
            </w:r>
          </w:p>
        </w:tc>
        <w:tc>
          <w:tcPr>
            <w:tcW w:w="776" w:type="pct"/>
            <w:tcBorders>
              <w:top w:val="nil"/>
              <w:left w:val="nil"/>
              <w:bottom w:val="nil"/>
              <w:right w:val="nil"/>
            </w:tcBorders>
            <w:noWrap/>
            <w:vAlign w:val="center"/>
          </w:tcPr>
          <w:p w14:paraId="394C25F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3.9428</w:t>
            </w:r>
          </w:p>
        </w:tc>
        <w:tc>
          <w:tcPr>
            <w:tcW w:w="713" w:type="pct"/>
            <w:tcBorders>
              <w:top w:val="nil"/>
              <w:left w:val="nil"/>
              <w:bottom w:val="nil"/>
              <w:right w:val="nil"/>
            </w:tcBorders>
            <w:noWrap/>
            <w:vAlign w:val="center"/>
          </w:tcPr>
          <w:p w14:paraId="395A371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0.0001</w:t>
            </w:r>
          </w:p>
        </w:tc>
        <w:tc>
          <w:tcPr>
            <w:tcW w:w="713" w:type="pct"/>
            <w:tcBorders>
              <w:top w:val="nil"/>
              <w:left w:val="nil"/>
              <w:bottom w:val="nil"/>
              <w:right w:val="nil"/>
            </w:tcBorders>
            <w:noWrap/>
            <w:vAlign w:val="center"/>
          </w:tcPr>
          <w:p w14:paraId="54FF976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4F01B4EE" w14:textId="77777777">
        <w:trPr>
          <w:trHeight w:val="270"/>
          <w:jc w:val="center"/>
        </w:trPr>
        <w:tc>
          <w:tcPr>
            <w:tcW w:w="653" w:type="pct"/>
            <w:tcBorders>
              <w:top w:val="nil"/>
              <w:left w:val="nil"/>
              <w:bottom w:val="nil"/>
              <w:right w:val="nil"/>
            </w:tcBorders>
            <w:noWrap/>
            <w:vAlign w:val="center"/>
          </w:tcPr>
          <w:p w14:paraId="4EA3F9A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nil"/>
              <w:right w:val="nil"/>
            </w:tcBorders>
            <w:noWrap/>
            <w:vAlign w:val="center"/>
          </w:tcPr>
          <w:p w14:paraId="03ACB3F7"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edu</w:t>
            </w:r>
            <w:proofErr w:type="spellEnd"/>
          </w:p>
        </w:tc>
        <w:tc>
          <w:tcPr>
            <w:tcW w:w="653" w:type="pct"/>
            <w:tcBorders>
              <w:top w:val="nil"/>
              <w:left w:val="nil"/>
              <w:bottom w:val="nil"/>
              <w:right w:val="nil"/>
            </w:tcBorders>
            <w:noWrap/>
            <w:vAlign w:val="center"/>
          </w:tcPr>
          <w:p w14:paraId="1380C4BA"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-1.3074</w:t>
            </w:r>
          </w:p>
        </w:tc>
        <w:tc>
          <w:tcPr>
            <w:tcW w:w="776" w:type="pct"/>
            <w:tcBorders>
              <w:top w:val="nil"/>
              <w:left w:val="nil"/>
              <w:bottom w:val="nil"/>
              <w:right w:val="nil"/>
            </w:tcBorders>
            <w:noWrap/>
            <w:vAlign w:val="center"/>
          </w:tcPr>
          <w:p w14:paraId="4E07DDA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0.9757</w:t>
            </w:r>
          </w:p>
        </w:tc>
        <w:tc>
          <w:tcPr>
            <w:tcW w:w="776" w:type="pct"/>
            <w:tcBorders>
              <w:top w:val="nil"/>
              <w:left w:val="nil"/>
              <w:bottom w:val="nil"/>
              <w:right w:val="nil"/>
            </w:tcBorders>
            <w:noWrap/>
            <w:vAlign w:val="center"/>
          </w:tcPr>
          <w:p w14:paraId="1ED001FA"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-1.3399</w:t>
            </w:r>
          </w:p>
        </w:tc>
        <w:tc>
          <w:tcPr>
            <w:tcW w:w="713" w:type="pct"/>
            <w:tcBorders>
              <w:top w:val="nil"/>
              <w:left w:val="nil"/>
              <w:bottom w:val="nil"/>
              <w:right w:val="nil"/>
            </w:tcBorders>
            <w:noWrap/>
            <w:vAlign w:val="center"/>
          </w:tcPr>
          <w:p w14:paraId="2CE89C4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0.1814</w:t>
            </w:r>
          </w:p>
        </w:tc>
        <w:tc>
          <w:tcPr>
            <w:tcW w:w="713" w:type="pct"/>
            <w:tcBorders>
              <w:top w:val="nil"/>
              <w:left w:val="nil"/>
              <w:bottom w:val="nil"/>
              <w:right w:val="nil"/>
            </w:tcBorders>
            <w:noWrap/>
            <w:vAlign w:val="center"/>
          </w:tcPr>
          <w:p w14:paraId="72C01C11" w14:textId="77777777" w:rsidR="00D9231E" w:rsidRDefault="00D9231E">
            <w:pPr>
              <w:jc w:val="center"/>
              <w:rPr>
                <w:rFonts w:ascii="Times New Roman" w:hAnsi="Times New Roman" w:cs="Times New Roman"/>
                <w:sz w:val="18"/>
                <w:szCs w:val="18"/>
              </w:rPr>
            </w:pPr>
          </w:p>
        </w:tc>
      </w:tr>
      <w:tr w:rsidR="00D9231E" w14:paraId="430F5D8B" w14:textId="77777777">
        <w:trPr>
          <w:trHeight w:val="270"/>
          <w:jc w:val="center"/>
        </w:trPr>
        <w:tc>
          <w:tcPr>
            <w:tcW w:w="653" w:type="pct"/>
            <w:tcBorders>
              <w:top w:val="nil"/>
              <w:left w:val="nil"/>
              <w:bottom w:val="single" w:sz="4" w:space="0" w:color="auto"/>
              <w:right w:val="nil"/>
            </w:tcBorders>
            <w:noWrap/>
            <w:vAlign w:val="center"/>
          </w:tcPr>
          <w:p w14:paraId="0F86F8F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w:t>
            </w:r>
          </w:p>
        </w:tc>
        <w:tc>
          <w:tcPr>
            <w:tcW w:w="713" w:type="pct"/>
            <w:tcBorders>
              <w:top w:val="nil"/>
              <w:left w:val="nil"/>
              <w:bottom w:val="single" w:sz="4" w:space="0" w:color="auto"/>
              <w:right w:val="nil"/>
            </w:tcBorders>
            <w:noWrap/>
            <w:vAlign w:val="center"/>
          </w:tcPr>
          <w:p w14:paraId="4808C6EF" w14:textId="77777777" w:rsidR="00D9231E" w:rsidRDefault="00000000">
            <w:pPr>
              <w:jc w:val="center"/>
              <w:rPr>
                <w:rFonts w:ascii="Times New Roman" w:hAnsi="Times New Roman" w:cs="Times New Roman"/>
                <w:sz w:val="18"/>
                <w:szCs w:val="18"/>
              </w:rPr>
            </w:pPr>
            <w:proofErr w:type="spellStart"/>
            <w:r>
              <w:rPr>
                <w:rFonts w:ascii="Times New Roman" w:hAnsi="Times New Roman" w:cs="Times New Roman"/>
                <w:sz w:val="18"/>
                <w:szCs w:val="18"/>
                <w:lang w:val="en-US" w:eastAsia="zh-CN"/>
              </w:rPr>
              <w:t>welf</w:t>
            </w:r>
            <w:proofErr w:type="spellEnd"/>
          </w:p>
        </w:tc>
        <w:tc>
          <w:tcPr>
            <w:tcW w:w="653" w:type="pct"/>
            <w:tcBorders>
              <w:top w:val="nil"/>
              <w:left w:val="nil"/>
              <w:bottom w:val="single" w:sz="4" w:space="0" w:color="auto"/>
              <w:right w:val="nil"/>
            </w:tcBorders>
            <w:noWrap/>
            <w:vAlign w:val="center"/>
          </w:tcPr>
          <w:p w14:paraId="13C49E10"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8.6035</w:t>
            </w:r>
          </w:p>
        </w:tc>
        <w:tc>
          <w:tcPr>
            <w:tcW w:w="776" w:type="pct"/>
            <w:tcBorders>
              <w:top w:val="nil"/>
              <w:left w:val="nil"/>
              <w:bottom w:val="single" w:sz="4" w:space="0" w:color="auto"/>
              <w:right w:val="nil"/>
            </w:tcBorders>
            <w:noWrap/>
            <w:vAlign w:val="center"/>
          </w:tcPr>
          <w:p w14:paraId="78F07A1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2.4642</w:t>
            </w:r>
          </w:p>
        </w:tc>
        <w:tc>
          <w:tcPr>
            <w:tcW w:w="776" w:type="pct"/>
            <w:tcBorders>
              <w:top w:val="nil"/>
              <w:left w:val="nil"/>
              <w:bottom w:val="single" w:sz="4" w:space="0" w:color="auto"/>
              <w:right w:val="nil"/>
            </w:tcBorders>
            <w:noWrap/>
            <w:vAlign w:val="center"/>
          </w:tcPr>
          <w:p w14:paraId="3C89B47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3.4914</w:t>
            </w:r>
          </w:p>
        </w:tc>
        <w:tc>
          <w:tcPr>
            <w:tcW w:w="713" w:type="pct"/>
            <w:tcBorders>
              <w:top w:val="nil"/>
              <w:left w:val="nil"/>
              <w:bottom w:val="single" w:sz="4" w:space="0" w:color="auto"/>
              <w:right w:val="nil"/>
            </w:tcBorders>
            <w:noWrap/>
            <w:vAlign w:val="center"/>
          </w:tcPr>
          <w:p w14:paraId="09DD959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0.0006</w:t>
            </w:r>
          </w:p>
        </w:tc>
        <w:tc>
          <w:tcPr>
            <w:tcW w:w="713" w:type="pct"/>
            <w:tcBorders>
              <w:top w:val="nil"/>
              <w:left w:val="nil"/>
              <w:bottom w:val="single" w:sz="4" w:space="0" w:color="auto"/>
              <w:right w:val="nil"/>
            </w:tcBorders>
            <w:noWrap/>
            <w:vAlign w:val="center"/>
          </w:tcPr>
          <w:p w14:paraId="14C0C9E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w:t>
            </w:r>
          </w:p>
        </w:tc>
      </w:tr>
      <w:tr w:rsidR="00D9231E" w14:paraId="091F1BB1" w14:textId="77777777">
        <w:trPr>
          <w:trHeight w:val="270"/>
          <w:jc w:val="center"/>
        </w:trPr>
        <w:tc>
          <w:tcPr>
            <w:tcW w:w="4286" w:type="pct"/>
            <w:gridSpan w:val="6"/>
            <w:tcBorders>
              <w:top w:val="single" w:sz="4" w:space="0" w:color="auto"/>
              <w:left w:val="nil"/>
              <w:bottom w:val="single" w:sz="4" w:space="0" w:color="auto"/>
              <w:right w:val="nil"/>
            </w:tcBorders>
            <w:noWrap/>
            <w:vAlign w:val="center"/>
          </w:tcPr>
          <w:p w14:paraId="3F846C2C" w14:textId="77777777" w:rsidR="00D9231E" w:rsidRDefault="00000000">
            <w:pPr>
              <w:rPr>
                <w:rFonts w:ascii="Times New Roman" w:hAnsi="Times New Roman" w:cs="Times New Roman"/>
                <w:sz w:val="18"/>
                <w:szCs w:val="18"/>
              </w:rPr>
            </w:pPr>
            <w:proofErr w:type="spellStart"/>
            <w:r>
              <w:rPr>
                <w:rFonts w:ascii="Times New Roman" w:hAnsi="Times New Roman" w:cs="Times New Roman"/>
                <w:sz w:val="18"/>
                <w:szCs w:val="18"/>
                <w:lang w:val="en-US" w:eastAsia="zh-CN"/>
              </w:rPr>
              <w:t>Signif</w:t>
            </w:r>
            <w:proofErr w:type="spellEnd"/>
            <w:r>
              <w:rPr>
                <w:rFonts w:ascii="Times New Roman" w:hAnsi="Times New Roman" w:cs="Times New Roman"/>
                <w:sz w:val="18"/>
                <w:szCs w:val="18"/>
                <w:lang w:val="en-US" w:eastAsia="zh-CN"/>
              </w:rPr>
              <w:t xml:space="preserve">. </w:t>
            </w:r>
            <w:proofErr w:type="gramStart"/>
            <w:r>
              <w:rPr>
                <w:rFonts w:ascii="Times New Roman" w:hAnsi="Times New Roman" w:cs="Times New Roman"/>
                <w:sz w:val="18"/>
                <w:szCs w:val="18"/>
                <w:lang w:val="en-US" w:eastAsia="zh-CN"/>
              </w:rPr>
              <w:t>codes:‘</w:t>
            </w:r>
            <w:proofErr w:type="gramEnd"/>
            <w:r>
              <w:rPr>
                <w:rFonts w:ascii="Times New Roman" w:hAnsi="Times New Roman" w:cs="Times New Roman"/>
                <w:sz w:val="18"/>
                <w:szCs w:val="18"/>
                <w:lang w:val="en-US" w:eastAsia="zh-CN"/>
              </w:rPr>
              <w:t>***' 0.001 ‘**’ 0.01 ‘*’ 0.05</w:t>
            </w:r>
          </w:p>
        </w:tc>
        <w:tc>
          <w:tcPr>
            <w:tcW w:w="713" w:type="pct"/>
            <w:tcBorders>
              <w:top w:val="single" w:sz="4" w:space="0" w:color="auto"/>
              <w:left w:val="nil"/>
              <w:bottom w:val="single" w:sz="4" w:space="0" w:color="auto"/>
              <w:right w:val="nil"/>
            </w:tcBorders>
            <w:noWrap/>
            <w:vAlign w:val="center"/>
          </w:tcPr>
          <w:p w14:paraId="5636A32F" w14:textId="77777777" w:rsidR="00D9231E" w:rsidRDefault="00D9231E">
            <w:pPr>
              <w:rPr>
                <w:rFonts w:ascii="Times New Roman" w:hAnsi="Times New Roman" w:cs="Times New Roman"/>
                <w:sz w:val="18"/>
                <w:szCs w:val="18"/>
              </w:rPr>
            </w:pPr>
          </w:p>
        </w:tc>
      </w:tr>
    </w:tbl>
    <w:p w14:paraId="09761212" w14:textId="77777777" w:rsidR="00D9231E" w:rsidRDefault="00000000">
      <w:pPr>
        <w:ind w:firstLineChars="100" w:firstLine="200"/>
        <w:jc w:val="right"/>
        <w:rPr>
          <w:rFonts w:ascii="Times New Roman" w:hAnsi="Times New Roman" w:cs="Times New Roman"/>
          <w:sz w:val="24"/>
          <w:szCs w:val="24"/>
        </w:rPr>
      </w:pPr>
      <w:r>
        <w:rPr>
          <w:rFonts w:ascii="Times New Roman" w:hAnsi="Times New Roman" w:cs="Times New Roman"/>
          <w:sz w:val="20"/>
        </w:rPr>
        <w:t>Source: Author's Calculations</w:t>
      </w:r>
    </w:p>
    <w:p w14:paraId="119FFBEE" w14:textId="4C6DD590"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In the primary industry model, the agricultural and forestry fixed assets investment is significant at the level of 1%, with a coefficient of 2.2291, indicating that every additional unit of agricultural and forestry investment will promote the growth of the primary industry by about 2.23 units. The coefficient of pure agriculture related investment (</w:t>
      </w:r>
      <w:proofErr w:type="spellStart"/>
      <w:r>
        <w:rPr>
          <w:rFonts w:ascii="Times New Roman" w:hAnsi="Times New Roman" w:cs="Times New Roman"/>
          <w:sz w:val="24"/>
          <w:szCs w:val="24"/>
        </w:rPr>
        <w:t>agrian</w:t>
      </w:r>
      <w:proofErr w:type="spellEnd"/>
      <w:r>
        <w:rPr>
          <w:rFonts w:ascii="Times New Roman" w:hAnsi="Times New Roman" w:cs="Times New Roman"/>
          <w:sz w:val="24"/>
          <w:szCs w:val="24"/>
        </w:rPr>
        <w:t xml:space="preserve">) is negative and not significant, indicating that this variable has limited impact on agricultural economic growth. The low R ² of the model indicates that the primary industry is greatly influenced by </w:t>
      </w:r>
      <w:r w:rsidR="003B0101">
        <w:rPr>
          <w:rFonts w:ascii="Times New Roman" w:hAnsi="Times New Roman" w:cs="Times New Roman"/>
          <w:sz w:val="24"/>
          <w:szCs w:val="24"/>
        </w:rPr>
        <w:t>non-investment</w:t>
      </w:r>
      <w:r>
        <w:rPr>
          <w:rFonts w:ascii="Times New Roman" w:hAnsi="Times New Roman" w:cs="Times New Roman"/>
          <w:sz w:val="24"/>
          <w:szCs w:val="24"/>
        </w:rPr>
        <w:t xml:space="preserve"> factors such as natural conditions and climate environment.</w:t>
      </w:r>
    </w:p>
    <w:p w14:paraId="4190A690"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In the secondary industry model, both manufacturing investment (</w:t>
      </w:r>
      <w:proofErr w:type="spellStart"/>
      <w:r>
        <w:rPr>
          <w:rFonts w:ascii="Times New Roman" w:hAnsi="Times New Roman" w:cs="Times New Roman"/>
          <w:sz w:val="24"/>
          <w:szCs w:val="24"/>
        </w:rPr>
        <w:t>manu</w:t>
      </w:r>
      <w:proofErr w:type="spellEnd"/>
      <w:r>
        <w:rPr>
          <w:rFonts w:ascii="Times New Roman" w:hAnsi="Times New Roman" w:cs="Times New Roman"/>
          <w:sz w:val="24"/>
          <w:szCs w:val="24"/>
        </w:rPr>
        <w:t>) and construction investment (</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xml:space="preserve"> r) have a significant positive impact, with the construction investment coefficient reaching 4.8274, indicating that it has the strongest driving effect on industrial economic growth. However, mining investment and electricity </w:t>
      </w:r>
      <w:r>
        <w:rPr>
          <w:rFonts w:ascii="Times New Roman" w:hAnsi="Times New Roman" w:cs="Times New Roman"/>
          <w:sz w:val="24"/>
          <w:szCs w:val="24"/>
        </w:rPr>
        <w:lastRenderedPageBreak/>
        <w:t>investment lost their significance after correction, indicating that their original significance was partially affected by heteroscedasticity. The industrial growth in Liaoning is still supported by infrastructure construction.</w:t>
      </w:r>
    </w:p>
    <w:p w14:paraId="6552B8A1" w14:textId="243057B2"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 model R</w:t>
      </w:r>
      <w:r w:rsidR="003B0101">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² is increased to 0.3324, indicating that fixed assets investment has significantly enhanced its ability to explain industrial economy.</w:t>
      </w:r>
    </w:p>
    <w:p w14:paraId="3181DBEB"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 tertiary industry model exhibits the strongest explanatory power, with an R ² of 0.6792. Investment in the information transmission industry (EI), environmental governance investment (ENVI), and social welfare investment (Welf) with a coefficient of 8.6035 all have a significant promoting effect on the development of the tertiary industry. At the same time, wholesale and retail investment (sales) and technology service investment (</w:t>
      </w:r>
      <w:proofErr w:type="spellStart"/>
      <w:r>
        <w:rPr>
          <w:rFonts w:ascii="Times New Roman" w:hAnsi="Times New Roman" w:cs="Times New Roman"/>
          <w:sz w:val="24"/>
          <w:szCs w:val="24"/>
        </w:rPr>
        <w:t>scie</w:t>
      </w:r>
      <w:proofErr w:type="spellEnd"/>
      <w:r>
        <w:rPr>
          <w:rFonts w:ascii="Times New Roman" w:hAnsi="Times New Roman" w:cs="Times New Roman"/>
          <w:sz w:val="24"/>
          <w:szCs w:val="24"/>
        </w:rPr>
        <w:t>) show a significant negative impact, indicating that some service industry investments may have structural imbalances or insufficient resource allocation efficiency. Financial investment (finance) and education investment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 did not show significant impact.</w:t>
      </w:r>
    </w:p>
    <w:p w14:paraId="5DDEA1A2"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A comprehensive comparison of the three industries shows that fixed assets investment plays the strongest role in promoting the tertiary industry, followed by the secondary industry, and has a relatively weak ability to explain the primary industry. This indicates that Liaoning's economy is gradually shifting from being dominated by traditional agriculture and industry to being dominated by the service industry. The revised results can more truly reflect the actual impact of fixed assets investment on the industrial development of Liaoning.</w:t>
      </w:r>
    </w:p>
    <w:p w14:paraId="40EBA6D5" w14:textId="77777777" w:rsidR="00D9231E" w:rsidRDefault="00000000">
      <w:pPr>
        <w:spacing w:after="245"/>
        <w:jc w:val="both"/>
        <w:rPr>
          <w:rFonts w:ascii="Times New Roman" w:hAnsi="Times New Roman" w:cs="Times New Roman"/>
          <w:b/>
          <w:bCs/>
          <w:sz w:val="24"/>
          <w:szCs w:val="24"/>
        </w:rPr>
      </w:pPr>
      <w:r>
        <w:rPr>
          <w:rFonts w:ascii="Times New Roman" w:hAnsi="Times New Roman" w:cs="Times New Roman"/>
          <w:b/>
          <w:bCs/>
          <w:sz w:val="24"/>
          <w:szCs w:val="24"/>
          <w:lang w:val="en-US" w:eastAsia="zh-CN"/>
        </w:rPr>
        <w:t>C</w:t>
      </w:r>
      <w:proofErr w:type="spellStart"/>
      <w:r>
        <w:rPr>
          <w:rFonts w:ascii="Times New Roman" w:hAnsi="Times New Roman" w:cs="Times New Roman"/>
          <w:b/>
          <w:bCs/>
          <w:sz w:val="24"/>
          <w:szCs w:val="24"/>
        </w:rPr>
        <w:t>luster</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eastAsia="zh-CN"/>
        </w:rPr>
        <w:t>A</w:t>
      </w:r>
      <w:proofErr w:type="spellStart"/>
      <w:r>
        <w:rPr>
          <w:rFonts w:ascii="Times New Roman" w:hAnsi="Times New Roman" w:cs="Times New Roman"/>
          <w:b/>
          <w:bCs/>
          <w:sz w:val="24"/>
          <w:szCs w:val="24"/>
        </w:rPr>
        <w:t>nalysis</w:t>
      </w:r>
      <w:proofErr w:type="spellEnd"/>
    </w:p>
    <w:p w14:paraId="2B6C1132" w14:textId="77777777" w:rsidR="00D9231E" w:rsidRDefault="00000000">
      <w:pPr>
        <w:spacing w:after="245"/>
        <w:ind w:firstLineChars="100" w:firstLine="241"/>
        <w:jc w:val="both"/>
        <w:rPr>
          <w:rFonts w:ascii="Times New Roman" w:hAnsi="Times New Roman" w:cs="Times New Roman"/>
          <w:b/>
          <w:bCs/>
          <w:sz w:val="24"/>
          <w:szCs w:val="24"/>
          <w:lang w:val="en-US" w:eastAsia="zh-CN"/>
        </w:rPr>
      </w:pPr>
      <w:r>
        <w:rPr>
          <w:rFonts w:ascii="Times New Roman" w:hAnsi="Times New Roman" w:cs="Times New Roman"/>
          <w:b/>
          <w:bCs/>
          <w:sz w:val="24"/>
          <w:szCs w:val="24"/>
          <w:lang w:val="en-US" w:eastAsia="zh-CN"/>
        </w:rPr>
        <w:t xml:space="preserve"> Determining the Number of Clusters</w:t>
      </w:r>
    </w:p>
    <w:p w14:paraId="6BDC8081"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 determination of the number of clusters is mainly based on the comprehensive judgment of three effective indicators: partition coefficient (PC), partition entropy (PE), and Xie Beni (XB) index.</w:t>
      </w:r>
    </w:p>
    <w:p w14:paraId="053AD0CC" w14:textId="43A3E03B" w:rsidR="00D9231E" w:rsidRDefault="00000000">
      <w:pPr>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hint="eastAsia"/>
          <w:sz w:val="24"/>
          <w:szCs w:val="24"/>
          <w:lang w:val="en-US" w:eastAsia="zh-CN"/>
        </w:rPr>
        <w:t>7</w:t>
      </w:r>
      <w:r>
        <w:rPr>
          <w:rFonts w:ascii="Times New Roman" w:hAnsi="Times New Roman" w:cs="Times New Roman"/>
          <w:sz w:val="24"/>
          <w:szCs w:val="24"/>
        </w:rPr>
        <w:t>:</w:t>
      </w:r>
      <w:r w:rsidR="009E09B6">
        <w:rPr>
          <w:rFonts w:ascii="Times New Roman" w:eastAsiaTheme="minorEastAsia" w:hAnsi="Times New Roman" w:cs="Times New Roman" w:hint="eastAsia"/>
          <w:sz w:val="24"/>
          <w:szCs w:val="24"/>
          <w:lang w:eastAsia="zh-CN"/>
        </w:rPr>
        <w:t xml:space="preserve"> </w:t>
      </w:r>
      <w:r>
        <w:rPr>
          <w:rFonts w:ascii="Times New Roman" w:hAnsi="Times New Roman" w:cs="Times New Roman"/>
          <w:sz w:val="24"/>
          <w:szCs w:val="24"/>
        </w:rPr>
        <w:t>Fuzzy C Cluster Validity Indices of The Optimal Number in Liaoning</w:t>
      </w:r>
    </w:p>
    <w:tbl>
      <w:tblPr>
        <w:tblW w:w="4996" w:type="pct"/>
        <w:tblLook w:val="04A0" w:firstRow="1" w:lastRow="0" w:firstColumn="1" w:lastColumn="0" w:noHBand="0" w:noVBand="1"/>
      </w:tblPr>
      <w:tblGrid>
        <w:gridCol w:w="969"/>
        <w:gridCol w:w="969"/>
        <w:gridCol w:w="969"/>
        <w:gridCol w:w="970"/>
        <w:gridCol w:w="1135"/>
        <w:gridCol w:w="1135"/>
        <w:gridCol w:w="1135"/>
        <w:gridCol w:w="1135"/>
        <w:gridCol w:w="1135"/>
        <w:gridCol w:w="1135"/>
      </w:tblGrid>
      <w:tr w:rsidR="00D9231E" w14:paraId="682CAB67" w14:textId="77777777">
        <w:trPr>
          <w:trHeight w:val="270"/>
        </w:trPr>
        <w:tc>
          <w:tcPr>
            <w:tcW w:w="453" w:type="pct"/>
            <w:tcBorders>
              <w:top w:val="single" w:sz="4" w:space="0" w:color="auto"/>
              <w:left w:val="nil"/>
              <w:bottom w:val="single" w:sz="4" w:space="0" w:color="auto"/>
              <w:right w:val="nil"/>
            </w:tcBorders>
            <w:noWrap/>
            <w:vAlign w:val="center"/>
          </w:tcPr>
          <w:p w14:paraId="3C68E65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K</w:t>
            </w:r>
          </w:p>
        </w:tc>
        <w:tc>
          <w:tcPr>
            <w:tcW w:w="453" w:type="pct"/>
            <w:tcBorders>
              <w:top w:val="single" w:sz="4" w:space="0" w:color="auto"/>
              <w:left w:val="nil"/>
              <w:bottom w:val="single" w:sz="4" w:space="0" w:color="auto"/>
              <w:right w:val="nil"/>
            </w:tcBorders>
            <w:noWrap/>
            <w:vAlign w:val="center"/>
          </w:tcPr>
          <w:p w14:paraId="1F5A903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PC1</w:t>
            </w:r>
          </w:p>
        </w:tc>
        <w:tc>
          <w:tcPr>
            <w:tcW w:w="453" w:type="pct"/>
            <w:tcBorders>
              <w:top w:val="single" w:sz="4" w:space="0" w:color="auto"/>
              <w:left w:val="nil"/>
              <w:bottom w:val="single" w:sz="4" w:space="0" w:color="auto"/>
              <w:right w:val="nil"/>
            </w:tcBorders>
            <w:noWrap/>
            <w:vAlign w:val="center"/>
          </w:tcPr>
          <w:p w14:paraId="705AA52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PE1</w:t>
            </w:r>
          </w:p>
        </w:tc>
        <w:tc>
          <w:tcPr>
            <w:tcW w:w="453" w:type="pct"/>
            <w:tcBorders>
              <w:top w:val="single" w:sz="4" w:space="0" w:color="auto"/>
              <w:left w:val="nil"/>
              <w:bottom w:val="single" w:sz="4" w:space="0" w:color="auto"/>
              <w:right w:val="nil"/>
            </w:tcBorders>
            <w:noWrap/>
            <w:vAlign w:val="center"/>
          </w:tcPr>
          <w:p w14:paraId="607EC4F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XB1</w:t>
            </w:r>
          </w:p>
        </w:tc>
        <w:tc>
          <w:tcPr>
            <w:tcW w:w="530" w:type="pct"/>
            <w:tcBorders>
              <w:top w:val="single" w:sz="4" w:space="0" w:color="auto"/>
              <w:left w:val="nil"/>
              <w:bottom w:val="single" w:sz="4" w:space="0" w:color="auto"/>
              <w:right w:val="nil"/>
            </w:tcBorders>
            <w:noWrap/>
            <w:vAlign w:val="center"/>
          </w:tcPr>
          <w:p w14:paraId="7A567AD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PC2</w:t>
            </w:r>
          </w:p>
        </w:tc>
        <w:tc>
          <w:tcPr>
            <w:tcW w:w="530" w:type="pct"/>
            <w:tcBorders>
              <w:top w:val="single" w:sz="4" w:space="0" w:color="auto"/>
              <w:left w:val="nil"/>
              <w:bottom w:val="single" w:sz="4" w:space="0" w:color="auto"/>
              <w:right w:val="nil"/>
            </w:tcBorders>
            <w:noWrap/>
            <w:vAlign w:val="center"/>
          </w:tcPr>
          <w:p w14:paraId="62B263E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PE2</w:t>
            </w:r>
          </w:p>
        </w:tc>
        <w:tc>
          <w:tcPr>
            <w:tcW w:w="530" w:type="pct"/>
            <w:tcBorders>
              <w:top w:val="single" w:sz="4" w:space="0" w:color="auto"/>
              <w:left w:val="nil"/>
              <w:bottom w:val="single" w:sz="4" w:space="0" w:color="auto"/>
              <w:right w:val="nil"/>
            </w:tcBorders>
            <w:noWrap/>
            <w:vAlign w:val="center"/>
          </w:tcPr>
          <w:p w14:paraId="70AFE6A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XB2</w:t>
            </w:r>
          </w:p>
        </w:tc>
        <w:tc>
          <w:tcPr>
            <w:tcW w:w="530" w:type="pct"/>
            <w:tcBorders>
              <w:top w:val="single" w:sz="4" w:space="0" w:color="auto"/>
              <w:left w:val="nil"/>
              <w:bottom w:val="single" w:sz="4" w:space="0" w:color="auto"/>
              <w:right w:val="nil"/>
            </w:tcBorders>
            <w:noWrap/>
            <w:vAlign w:val="center"/>
          </w:tcPr>
          <w:p w14:paraId="27300B3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PC3</w:t>
            </w:r>
          </w:p>
        </w:tc>
        <w:tc>
          <w:tcPr>
            <w:tcW w:w="530" w:type="pct"/>
            <w:tcBorders>
              <w:top w:val="single" w:sz="4" w:space="0" w:color="auto"/>
              <w:left w:val="nil"/>
              <w:bottom w:val="single" w:sz="4" w:space="0" w:color="auto"/>
              <w:right w:val="nil"/>
            </w:tcBorders>
            <w:noWrap/>
            <w:vAlign w:val="center"/>
          </w:tcPr>
          <w:p w14:paraId="792B8E6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PE3</w:t>
            </w:r>
          </w:p>
        </w:tc>
        <w:tc>
          <w:tcPr>
            <w:tcW w:w="530" w:type="pct"/>
            <w:tcBorders>
              <w:top w:val="single" w:sz="4" w:space="0" w:color="auto"/>
              <w:left w:val="nil"/>
              <w:bottom w:val="single" w:sz="4" w:space="0" w:color="auto"/>
              <w:right w:val="nil"/>
            </w:tcBorders>
            <w:noWrap/>
            <w:vAlign w:val="center"/>
          </w:tcPr>
          <w:p w14:paraId="1702F98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XB3</w:t>
            </w:r>
          </w:p>
        </w:tc>
      </w:tr>
      <w:tr w:rsidR="00D9231E" w14:paraId="1A1732D5" w14:textId="77777777">
        <w:trPr>
          <w:trHeight w:val="270"/>
        </w:trPr>
        <w:tc>
          <w:tcPr>
            <w:tcW w:w="453" w:type="pct"/>
            <w:tcBorders>
              <w:top w:val="single" w:sz="4" w:space="0" w:color="auto"/>
              <w:left w:val="nil"/>
              <w:bottom w:val="nil"/>
              <w:right w:val="nil"/>
            </w:tcBorders>
            <w:noWrap/>
            <w:vAlign w:val="center"/>
          </w:tcPr>
          <w:p w14:paraId="14B8811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2</w:t>
            </w:r>
          </w:p>
        </w:tc>
        <w:tc>
          <w:tcPr>
            <w:tcW w:w="453" w:type="pct"/>
            <w:tcBorders>
              <w:top w:val="single" w:sz="4" w:space="0" w:color="auto"/>
              <w:left w:val="nil"/>
              <w:bottom w:val="nil"/>
              <w:right w:val="nil"/>
            </w:tcBorders>
            <w:noWrap/>
            <w:vAlign w:val="center"/>
          </w:tcPr>
          <w:p w14:paraId="053BF2D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0.625</w:t>
            </w:r>
          </w:p>
        </w:tc>
        <w:tc>
          <w:tcPr>
            <w:tcW w:w="453" w:type="pct"/>
            <w:tcBorders>
              <w:top w:val="single" w:sz="4" w:space="0" w:color="auto"/>
              <w:left w:val="nil"/>
              <w:bottom w:val="nil"/>
              <w:right w:val="nil"/>
            </w:tcBorders>
            <w:noWrap/>
            <w:vAlign w:val="center"/>
          </w:tcPr>
          <w:p w14:paraId="67E00C8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0.551*</w:t>
            </w:r>
          </w:p>
        </w:tc>
        <w:tc>
          <w:tcPr>
            <w:tcW w:w="453" w:type="pct"/>
            <w:tcBorders>
              <w:top w:val="single" w:sz="4" w:space="0" w:color="auto"/>
              <w:left w:val="nil"/>
              <w:bottom w:val="nil"/>
              <w:right w:val="nil"/>
            </w:tcBorders>
            <w:noWrap/>
            <w:vAlign w:val="center"/>
          </w:tcPr>
          <w:p w14:paraId="194C880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0.748</w:t>
            </w:r>
          </w:p>
        </w:tc>
        <w:tc>
          <w:tcPr>
            <w:tcW w:w="530" w:type="pct"/>
            <w:tcBorders>
              <w:top w:val="single" w:sz="4" w:space="0" w:color="auto"/>
              <w:left w:val="nil"/>
              <w:bottom w:val="nil"/>
              <w:right w:val="nil"/>
            </w:tcBorders>
            <w:noWrap/>
            <w:vAlign w:val="center"/>
          </w:tcPr>
          <w:p w14:paraId="280A71B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0.631</w:t>
            </w:r>
          </w:p>
        </w:tc>
        <w:tc>
          <w:tcPr>
            <w:tcW w:w="530" w:type="pct"/>
            <w:tcBorders>
              <w:top w:val="single" w:sz="4" w:space="0" w:color="auto"/>
              <w:left w:val="nil"/>
              <w:bottom w:val="nil"/>
              <w:right w:val="nil"/>
            </w:tcBorders>
            <w:noWrap/>
            <w:vAlign w:val="center"/>
          </w:tcPr>
          <w:p w14:paraId="33B9742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0.550*</w:t>
            </w:r>
          </w:p>
        </w:tc>
        <w:tc>
          <w:tcPr>
            <w:tcW w:w="530" w:type="pct"/>
            <w:tcBorders>
              <w:top w:val="single" w:sz="4" w:space="0" w:color="auto"/>
              <w:left w:val="nil"/>
              <w:bottom w:val="nil"/>
              <w:right w:val="nil"/>
            </w:tcBorders>
            <w:noWrap/>
            <w:vAlign w:val="center"/>
          </w:tcPr>
          <w:p w14:paraId="6CA949D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0.846</w:t>
            </w:r>
          </w:p>
        </w:tc>
        <w:tc>
          <w:tcPr>
            <w:tcW w:w="530" w:type="pct"/>
            <w:tcBorders>
              <w:top w:val="single" w:sz="4" w:space="0" w:color="auto"/>
              <w:left w:val="nil"/>
              <w:bottom w:val="nil"/>
              <w:right w:val="nil"/>
            </w:tcBorders>
            <w:noWrap/>
            <w:vAlign w:val="center"/>
          </w:tcPr>
          <w:p w14:paraId="3581AE5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0.812*</w:t>
            </w:r>
          </w:p>
        </w:tc>
        <w:tc>
          <w:tcPr>
            <w:tcW w:w="530" w:type="pct"/>
            <w:tcBorders>
              <w:top w:val="single" w:sz="4" w:space="0" w:color="auto"/>
              <w:left w:val="nil"/>
              <w:bottom w:val="nil"/>
              <w:right w:val="nil"/>
            </w:tcBorders>
            <w:noWrap/>
            <w:vAlign w:val="center"/>
          </w:tcPr>
          <w:p w14:paraId="4B0B251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0.319*</w:t>
            </w:r>
          </w:p>
        </w:tc>
        <w:tc>
          <w:tcPr>
            <w:tcW w:w="530" w:type="pct"/>
            <w:tcBorders>
              <w:top w:val="single" w:sz="4" w:space="0" w:color="auto"/>
              <w:left w:val="nil"/>
              <w:bottom w:val="nil"/>
              <w:right w:val="nil"/>
            </w:tcBorders>
            <w:noWrap/>
            <w:vAlign w:val="center"/>
          </w:tcPr>
          <w:p w14:paraId="059AAE2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0.151</w:t>
            </w:r>
          </w:p>
        </w:tc>
      </w:tr>
      <w:tr w:rsidR="00D9231E" w14:paraId="0BE5A7DB" w14:textId="77777777">
        <w:trPr>
          <w:trHeight w:val="270"/>
        </w:trPr>
        <w:tc>
          <w:tcPr>
            <w:tcW w:w="453" w:type="pct"/>
            <w:tcBorders>
              <w:top w:val="nil"/>
              <w:left w:val="nil"/>
              <w:bottom w:val="nil"/>
              <w:right w:val="nil"/>
            </w:tcBorders>
            <w:noWrap/>
            <w:vAlign w:val="center"/>
          </w:tcPr>
          <w:p w14:paraId="0705DF1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3</w:t>
            </w:r>
          </w:p>
        </w:tc>
        <w:tc>
          <w:tcPr>
            <w:tcW w:w="453" w:type="pct"/>
            <w:tcBorders>
              <w:top w:val="nil"/>
              <w:left w:val="nil"/>
              <w:bottom w:val="nil"/>
              <w:right w:val="nil"/>
            </w:tcBorders>
            <w:noWrap/>
            <w:vAlign w:val="center"/>
          </w:tcPr>
          <w:p w14:paraId="074D04D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0.656*</w:t>
            </w:r>
          </w:p>
        </w:tc>
        <w:tc>
          <w:tcPr>
            <w:tcW w:w="453" w:type="pct"/>
            <w:tcBorders>
              <w:top w:val="nil"/>
              <w:left w:val="nil"/>
              <w:bottom w:val="nil"/>
              <w:right w:val="nil"/>
            </w:tcBorders>
            <w:noWrap/>
            <w:vAlign w:val="center"/>
          </w:tcPr>
          <w:p w14:paraId="30BEC95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0.590</w:t>
            </w:r>
          </w:p>
        </w:tc>
        <w:tc>
          <w:tcPr>
            <w:tcW w:w="453" w:type="pct"/>
            <w:tcBorders>
              <w:top w:val="nil"/>
              <w:left w:val="nil"/>
              <w:bottom w:val="nil"/>
              <w:right w:val="nil"/>
            </w:tcBorders>
            <w:noWrap/>
            <w:vAlign w:val="center"/>
          </w:tcPr>
          <w:p w14:paraId="223F4C1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0.252*</w:t>
            </w:r>
          </w:p>
        </w:tc>
        <w:tc>
          <w:tcPr>
            <w:tcW w:w="530" w:type="pct"/>
            <w:tcBorders>
              <w:top w:val="nil"/>
              <w:left w:val="nil"/>
              <w:bottom w:val="nil"/>
              <w:right w:val="nil"/>
            </w:tcBorders>
            <w:noWrap/>
            <w:vAlign w:val="center"/>
          </w:tcPr>
          <w:p w14:paraId="7157431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0.659*</w:t>
            </w:r>
          </w:p>
        </w:tc>
        <w:tc>
          <w:tcPr>
            <w:tcW w:w="530" w:type="pct"/>
            <w:tcBorders>
              <w:top w:val="nil"/>
              <w:left w:val="nil"/>
              <w:bottom w:val="nil"/>
              <w:right w:val="nil"/>
            </w:tcBorders>
            <w:noWrap/>
            <w:vAlign w:val="center"/>
          </w:tcPr>
          <w:p w14:paraId="3BB55AF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0.629</w:t>
            </w:r>
          </w:p>
        </w:tc>
        <w:tc>
          <w:tcPr>
            <w:tcW w:w="530" w:type="pct"/>
            <w:tcBorders>
              <w:top w:val="nil"/>
              <w:left w:val="nil"/>
              <w:bottom w:val="nil"/>
              <w:right w:val="nil"/>
            </w:tcBorders>
            <w:noWrap/>
            <w:vAlign w:val="center"/>
          </w:tcPr>
          <w:p w14:paraId="376F839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0.192*</w:t>
            </w:r>
          </w:p>
        </w:tc>
        <w:tc>
          <w:tcPr>
            <w:tcW w:w="530" w:type="pct"/>
            <w:tcBorders>
              <w:top w:val="nil"/>
              <w:left w:val="nil"/>
              <w:bottom w:val="nil"/>
              <w:right w:val="nil"/>
            </w:tcBorders>
            <w:noWrap/>
            <w:vAlign w:val="center"/>
          </w:tcPr>
          <w:p w14:paraId="4C17BA6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0.771</w:t>
            </w:r>
          </w:p>
        </w:tc>
        <w:tc>
          <w:tcPr>
            <w:tcW w:w="530" w:type="pct"/>
            <w:tcBorders>
              <w:top w:val="nil"/>
              <w:left w:val="nil"/>
              <w:bottom w:val="nil"/>
              <w:right w:val="nil"/>
            </w:tcBorders>
            <w:noWrap/>
            <w:vAlign w:val="center"/>
          </w:tcPr>
          <w:p w14:paraId="4556E20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0.446</w:t>
            </w:r>
          </w:p>
        </w:tc>
        <w:tc>
          <w:tcPr>
            <w:tcW w:w="530" w:type="pct"/>
            <w:tcBorders>
              <w:top w:val="nil"/>
              <w:left w:val="nil"/>
              <w:bottom w:val="nil"/>
              <w:right w:val="nil"/>
            </w:tcBorders>
            <w:noWrap/>
            <w:vAlign w:val="center"/>
          </w:tcPr>
          <w:p w14:paraId="3128F90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0.1360*</w:t>
            </w:r>
          </w:p>
        </w:tc>
      </w:tr>
      <w:tr w:rsidR="00D9231E" w14:paraId="5DE0F1B5" w14:textId="77777777">
        <w:trPr>
          <w:trHeight w:val="270"/>
        </w:trPr>
        <w:tc>
          <w:tcPr>
            <w:tcW w:w="453" w:type="pct"/>
            <w:tcBorders>
              <w:top w:val="nil"/>
              <w:left w:val="nil"/>
              <w:bottom w:val="nil"/>
              <w:right w:val="nil"/>
            </w:tcBorders>
            <w:noWrap/>
            <w:vAlign w:val="center"/>
          </w:tcPr>
          <w:p w14:paraId="0465462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4</w:t>
            </w:r>
          </w:p>
        </w:tc>
        <w:tc>
          <w:tcPr>
            <w:tcW w:w="453" w:type="pct"/>
            <w:tcBorders>
              <w:top w:val="nil"/>
              <w:left w:val="nil"/>
              <w:bottom w:val="nil"/>
              <w:right w:val="nil"/>
            </w:tcBorders>
            <w:noWrap/>
            <w:vAlign w:val="center"/>
          </w:tcPr>
          <w:p w14:paraId="3C4094CA"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0.588</w:t>
            </w:r>
          </w:p>
        </w:tc>
        <w:tc>
          <w:tcPr>
            <w:tcW w:w="453" w:type="pct"/>
            <w:tcBorders>
              <w:top w:val="nil"/>
              <w:left w:val="nil"/>
              <w:bottom w:val="nil"/>
              <w:right w:val="nil"/>
            </w:tcBorders>
            <w:noWrap/>
            <w:vAlign w:val="center"/>
          </w:tcPr>
          <w:p w14:paraId="1498EEB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0.764</w:t>
            </w:r>
          </w:p>
        </w:tc>
        <w:tc>
          <w:tcPr>
            <w:tcW w:w="453" w:type="pct"/>
            <w:tcBorders>
              <w:top w:val="nil"/>
              <w:left w:val="nil"/>
              <w:bottom w:val="nil"/>
              <w:right w:val="nil"/>
            </w:tcBorders>
            <w:noWrap/>
            <w:vAlign w:val="center"/>
          </w:tcPr>
          <w:p w14:paraId="4A099F9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0.318</w:t>
            </w:r>
          </w:p>
        </w:tc>
        <w:tc>
          <w:tcPr>
            <w:tcW w:w="530" w:type="pct"/>
            <w:tcBorders>
              <w:top w:val="nil"/>
              <w:left w:val="nil"/>
              <w:bottom w:val="nil"/>
              <w:right w:val="nil"/>
            </w:tcBorders>
            <w:noWrap/>
            <w:vAlign w:val="center"/>
          </w:tcPr>
          <w:p w14:paraId="6E3C52E6"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0.562</w:t>
            </w:r>
          </w:p>
        </w:tc>
        <w:tc>
          <w:tcPr>
            <w:tcW w:w="530" w:type="pct"/>
            <w:tcBorders>
              <w:top w:val="nil"/>
              <w:left w:val="nil"/>
              <w:bottom w:val="nil"/>
              <w:right w:val="nil"/>
            </w:tcBorders>
            <w:noWrap/>
            <w:vAlign w:val="center"/>
          </w:tcPr>
          <w:p w14:paraId="1B4522BD"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0.823</w:t>
            </w:r>
          </w:p>
        </w:tc>
        <w:tc>
          <w:tcPr>
            <w:tcW w:w="530" w:type="pct"/>
            <w:tcBorders>
              <w:top w:val="nil"/>
              <w:left w:val="nil"/>
              <w:bottom w:val="nil"/>
              <w:right w:val="nil"/>
            </w:tcBorders>
            <w:noWrap/>
            <w:vAlign w:val="center"/>
          </w:tcPr>
          <w:p w14:paraId="465276C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0.728</w:t>
            </w:r>
          </w:p>
        </w:tc>
        <w:tc>
          <w:tcPr>
            <w:tcW w:w="530" w:type="pct"/>
            <w:tcBorders>
              <w:top w:val="nil"/>
              <w:left w:val="nil"/>
              <w:bottom w:val="nil"/>
              <w:right w:val="nil"/>
            </w:tcBorders>
            <w:noWrap/>
            <w:vAlign w:val="center"/>
          </w:tcPr>
          <w:p w14:paraId="64A30954"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0.645</w:t>
            </w:r>
          </w:p>
        </w:tc>
        <w:tc>
          <w:tcPr>
            <w:tcW w:w="530" w:type="pct"/>
            <w:tcBorders>
              <w:top w:val="nil"/>
              <w:left w:val="nil"/>
              <w:bottom w:val="nil"/>
              <w:right w:val="nil"/>
            </w:tcBorders>
            <w:noWrap/>
            <w:vAlign w:val="center"/>
          </w:tcPr>
          <w:p w14:paraId="5DA9CA5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0.668</w:t>
            </w:r>
          </w:p>
        </w:tc>
        <w:tc>
          <w:tcPr>
            <w:tcW w:w="530" w:type="pct"/>
            <w:tcBorders>
              <w:top w:val="nil"/>
              <w:left w:val="nil"/>
              <w:bottom w:val="nil"/>
              <w:right w:val="nil"/>
            </w:tcBorders>
            <w:noWrap/>
            <w:vAlign w:val="center"/>
          </w:tcPr>
          <w:p w14:paraId="55C41185"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0.649</w:t>
            </w:r>
          </w:p>
        </w:tc>
      </w:tr>
      <w:tr w:rsidR="00D9231E" w14:paraId="79475509" w14:textId="77777777">
        <w:trPr>
          <w:trHeight w:val="270"/>
        </w:trPr>
        <w:tc>
          <w:tcPr>
            <w:tcW w:w="453" w:type="pct"/>
            <w:tcBorders>
              <w:top w:val="nil"/>
              <w:left w:val="nil"/>
              <w:bottom w:val="single" w:sz="4" w:space="0" w:color="auto"/>
              <w:right w:val="nil"/>
            </w:tcBorders>
            <w:noWrap/>
            <w:vAlign w:val="center"/>
          </w:tcPr>
          <w:p w14:paraId="19A5972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5</w:t>
            </w:r>
          </w:p>
        </w:tc>
        <w:tc>
          <w:tcPr>
            <w:tcW w:w="453" w:type="pct"/>
            <w:tcBorders>
              <w:top w:val="nil"/>
              <w:left w:val="nil"/>
              <w:bottom w:val="single" w:sz="4" w:space="0" w:color="auto"/>
              <w:right w:val="nil"/>
            </w:tcBorders>
            <w:noWrap/>
            <w:vAlign w:val="center"/>
          </w:tcPr>
          <w:p w14:paraId="00A48A50"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0.563</w:t>
            </w:r>
          </w:p>
        </w:tc>
        <w:tc>
          <w:tcPr>
            <w:tcW w:w="453" w:type="pct"/>
            <w:tcBorders>
              <w:top w:val="nil"/>
              <w:left w:val="nil"/>
              <w:bottom w:val="single" w:sz="4" w:space="0" w:color="auto"/>
              <w:right w:val="nil"/>
            </w:tcBorders>
            <w:noWrap/>
            <w:vAlign w:val="center"/>
          </w:tcPr>
          <w:p w14:paraId="435ADC0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0.874</w:t>
            </w:r>
          </w:p>
        </w:tc>
        <w:tc>
          <w:tcPr>
            <w:tcW w:w="453" w:type="pct"/>
            <w:tcBorders>
              <w:top w:val="nil"/>
              <w:left w:val="nil"/>
              <w:bottom w:val="single" w:sz="4" w:space="0" w:color="auto"/>
              <w:right w:val="nil"/>
            </w:tcBorders>
            <w:noWrap/>
            <w:vAlign w:val="center"/>
          </w:tcPr>
          <w:p w14:paraId="0FB8D962"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0.277</w:t>
            </w:r>
          </w:p>
        </w:tc>
        <w:tc>
          <w:tcPr>
            <w:tcW w:w="530" w:type="pct"/>
            <w:tcBorders>
              <w:top w:val="nil"/>
              <w:left w:val="nil"/>
              <w:bottom w:val="single" w:sz="4" w:space="0" w:color="auto"/>
              <w:right w:val="nil"/>
            </w:tcBorders>
            <w:noWrap/>
            <w:vAlign w:val="center"/>
          </w:tcPr>
          <w:p w14:paraId="417850CE"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0.569</w:t>
            </w:r>
          </w:p>
        </w:tc>
        <w:tc>
          <w:tcPr>
            <w:tcW w:w="530" w:type="pct"/>
            <w:tcBorders>
              <w:top w:val="nil"/>
              <w:left w:val="nil"/>
              <w:bottom w:val="single" w:sz="4" w:space="0" w:color="auto"/>
              <w:right w:val="nil"/>
            </w:tcBorders>
            <w:noWrap/>
            <w:vAlign w:val="center"/>
          </w:tcPr>
          <w:p w14:paraId="3FC0BE43"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0.865</w:t>
            </w:r>
          </w:p>
        </w:tc>
        <w:tc>
          <w:tcPr>
            <w:tcW w:w="530" w:type="pct"/>
            <w:tcBorders>
              <w:top w:val="nil"/>
              <w:left w:val="nil"/>
              <w:bottom w:val="single" w:sz="4" w:space="0" w:color="auto"/>
              <w:right w:val="nil"/>
            </w:tcBorders>
            <w:noWrap/>
            <w:vAlign w:val="center"/>
          </w:tcPr>
          <w:p w14:paraId="604FD87F"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0.461</w:t>
            </w:r>
          </w:p>
        </w:tc>
        <w:tc>
          <w:tcPr>
            <w:tcW w:w="530" w:type="pct"/>
            <w:tcBorders>
              <w:top w:val="nil"/>
              <w:left w:val="nil"/>
              <w:bottom w:val="single" w:sz="4" w:space="0" w:color="auto"/>
              <w:right w:val="nil"/>
            </w:tcBorders>
            <w:noWrap/>
            <w:vAlign w:val="center"/>
          </w:tcPr>
          <w:p w14:paraId="723156E7"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0.555</w:t>
            </w:r>
          </w:p>
        </w:tc>
        <w:tc>
          <w:tcPr>
            <w:tcW w:w="530" w:type="pct"/>
            <w:tcBorders>
              <w:top w:val="nil"/>
              <w:left w:val="nil"/>
              <w:bottom w:val="single" w:sz="4" w:space="0" w:color="auto"/>
              <w:right w:val="nil"/>
            </w:tcBorders>
            <w:noWrap/>
            <w:vAlign w:val="center"/>
          </w:tcPr>
          <w:p w14:paraId="69DFC2CB"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0.868</w:t>
            </w:r>
          </w:p>
        </w:tc>
        <w:tc>
          <w:tcPr>
            <w:tcW w:w="530" w:type="pct"/>
            <w:tcBorders>
              <w:top w:val="nil"/>
              <w:left w:val="nil"/>
              <w:bottom w:val="single" w:sz="4" w:space="0" w:color="auto"/>
              <w:right w:val="nil"/>
            </w:tcBorders>
            <w:noWrap/>
            <w:vAlign w:val="center"/>
          </w:tcPr>
          <w:p w14:paraId="4840CEB8" w14:textId="77777777" w:rsidR="00D9231E" w:rsidRDefault="00000000">
            <w:pPr>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lang w:val="en-US" w:eastAsia="zh-CN" w:bidi="ar"/>
              </w:rPr>
              <w:t>1.433</w:t>
            </w:r>
          </w:p>
        </w:tc>
      </w:tr>
    </w:tbl>
    <w:p w14:paraId="40964590" w14:textId="77777777" w:rsidR="00D9231E" w:rsidRDefault="00000000">
      <w:pPr>
        <w:spacing w:after="245"/>
        <w:jc w:val="right"/>
        <w:rPr>
          <w:rFonts w:ascii="Times New Roman" w:hAnsi="Times New Roman" w:cs="Times New Roman"/>
          <w:sz w:val="24"/>
          <w:szCs w:val="24"/>
        </w:rPr>
      </w:pPr>
      <w:r>
        <w:rPr>
          <w:rFonts w:ascii="Times New Roman" w:hAnsi="Times New Roman" w:cs="Times New Roman"/>
          <w:sz w:val="20"/>
        </w:rPr>
        <w:t>Source: Author's Calculations</w:t>
      </w:r>
    </w:p>
    <w:p w14:paraId="5FF77290"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From the clustering results of the primary industry, when the number of clusters K=3, PC reaches the maximum value of 0.6558, while XB reaches the minimum value of 0.2521, indicating that the clustering scheme has good intra class compactness and inter class separability. Therefore, it is most reasonable to divide the primary industry into three categories. When K=3, the maximum PC and minimum XB in the secondary industry are significantly better than other clustering numbers, and a 3-class scheme is also chosen. The clustering results of the tertiary industry are slightly different. When K=2, PC and PE reach their optimal values respectively. Although XB is the smallest when K=3, there is not much difference from K=2. It should be said that K=2 is more in line with the urban division of Liaoning's tertiary industry.</w:t>
      </w:r>
    </w:p>
    <w:p w14:paraId="32F2E291"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On the whole, the utility of fixed assets investment in Liaoning shows an obvious three-layer structure in both the primary and secondary industries, while the tertiary industry shows strong two types of agglomeration characteristics.</w:t>
      </w:r>
    </w:p>
    <w:p w14:paraId="2AEAAFDD" w14:textId="77777777" w:rsidR="00D9231E" w:rsidRDefault="00000000">
      <w:pPr>
        <w:spacing w:after="245"/>
        <w:ind w:firstLineChars="100" w:firstLine="241"/>
        <w:jc w:val="both"/>
        <w:rPr>
          <w:rFonts w:ascii="Times New Roman" w:hAnsi="Times New Roman" w:cs="Times New Roman"/>
          <w:sz w:val="24"/>
          <w:szCs w:val="24"/>
        </w:rPr>
      </w:pPr>
      <w:r>
        <w:rPr>
          <w:rFonts w:ascii="Times New Roman" w:hAnsi="Times New Roman" w:cs="Times New Roman"/>
          <w:b/>
          <w:bCs/>
          <w:sz w:val="24"/>
          <w:szCs w:val="24"/>
          <w:lang w:val="en-US" w:eastAsia="zh-CN"/>
        </w:rPr>
        <w:t>Analysis of Fuzzy-C Clustering Results</w:t>
      </w:r>
    </w:p>
    <w:p w14:paraId="08698D4D"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lastRenderedPageBreak/>
        <w:t>After determining the optimal number of clusters for each industry, 14 cities in Liaoning can be clustered by using the Fuzzy C-Means method in combination with the difference of fixed assets investment to industrial development, the sensitivity of urban fixed effect and time effect, and the variation coefficient, trend slope, dominant frequency amplitude and other indicators.</w:t>
      </w:r>
    </w:p>
    <w:p w14:paraId="545E788C" w14:textId="77777777" w:rsidR="00D9231E" w:rsidRDefault="00000000">
      <w:pPr>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hint="eastAsia"/>
          <w:sz w:val="24"/>
          <w:szCs w:val="24"/>
          <w:lang w:val="en-US" w:eastAsia="zh-CN"/>
        </w:rPr>
        <w:t>8</w:t>
      </w:r>
      <w:r>
        <w:rPr>
          <w:rFonts w:ascii="Times New Roman" w:hAnsi="Times New Roman" w:cs="Times New Roman"/>
          <w:sz w:val="24"/>
          <w:szCs w:val="24"/>
        </w:rPr>
        <w:t xml:space="preserve">: Fuzzy C Clustering Membership Matrix of The Three Industries in Liaoning </w:t>
      </w:r>
    </w:p>
    <w:tbl>
      <w:tblPr>
        <w:tblW w:w="4998" w:type="pct"/>
        <w:tblLook w:val="04A0" w:firstRow="1" w:lastRow="0" w:firstColumn="1" w:lastColumn="0" w:noHBand="0" w:noVBand="1"/>
      </w:tblPr>
      <w:tblGrid>
        <w:gridCol w:w="1104"/>
        <w:gridCol w:w="1104"/>
        <w:gridCol w:w="1104"/>
        <w:gridCol w:w="1107"/>
        <w:gridCol w:w="1228"/>
        <w:gridCol w:w="1227"/>
        <w:gridCol w:w="1234"/>
        <w:gridCol w:w="1292"/>
        <w:gridCol w:w="1292"/>
      </w:tblGrid>
      <w:tr w:rsidR="00D9231E" w14:paraId="782562D9" w14:textId="77777777">
        <w:trPr>
          <w:trHeight w:val="270"/>
        </w:trPr>
        <w:tc>
          <w:tcPr>
            <w:tcW w:w="516" w:type="pct"/>
            <w:tcBorders>
              <w:top w:val="single" w:sz="4" w:space="0" w:color="auto"/>
              <w:left w:val="nil"/>
              <w:bottom w:val="single" w:sz="4" w:space="0" w:color="auto"/>
              <w:right w:val="nil"/>
            </w:tcBorders>
            <w:noWrap/>
            <w:vAlign w:val="center"/>
          </w:tcPr>
          <w:p w14:paraId="474367D4" w14:textId="77777777" w:rsidR="00D9231E" w:rsidRDefault="00D9231E">
            <w:pPr>
              <w:jc w:val="center"/>
              <w:rPr>
                <w:rFonts w:ascii="Times New Roman" w:hAnsi="Times New Roman" w:cs="Times New Roman"/>
                <w:sz w:val="18"/>
                <w:szCs w:val="18"/>
              </w:rPr>
            </w:pPr>
          </w:p>
        </w:tc>
        <w:tc>
          <w:tcPr>
            <w:tcW w:w="1549" w:type="pct"/>
            <w:gridSpan w:val="3"/>
            <w:tcBorders>
              <w:top w:val="single" w:sz="4" w:space="0" w:color="auto"/>
              <w:left w:val="nil"/>
              <w:bottom w:val="single" w:sz="4" w:space="0" w:color="auto"/>
              <w:right w:val="nil"/>
            </w:tcBorders>
            <w:noWrap/>
            <w:vAlign w:val="center"/>
          </w:tcPr>
          <w:p w14:paraId="7FF3091A"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Primary Industry</w:t>
            </w:r>
          </w:p>
        </w:tc>
        <w:tc>
          <w:tcPr>
            <w:tcW w:w="1725" w:type="pct"/>
            <w:gridSpan w:val="3"/>
            <w:tcBorders>
              <w:top w:val="single" w:sz="4" w:space="0" w:color="auto"/>
              <w:left w:val="nil"/>
              <w:bottom w:val="single" w:sz="4" w:space="0" w:color="auto"/>
              <w:right w:val="nil"/>
            </w:tcBorders>
            <w:noWrap/>
            <w:vAlign w:val="center"/>
          </w:tcPr>
          <w:p w14:paraId="29B12986"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Secondary Industry</w:t>
            </w:r>
          </w:p>
        </w:tc>
        <w:tc>
          <w:tcPr>
            <w:tcW w:w="1208" w:type="pct"/>
            <w:gridSpan w:val="2"/>
            <w:tcBorders>
              <w:top w:val="single" w:sz="4" w:space="0" w:color="auto"/>
              <w:left w:val="nil"/>
              <w:bottom w:val="single" w:sz="4" w:space="0" w:color="auto"/>
              <w:right w:val="nil"/>
            </w:tcBorders>
            <w:noWrap/>
            <w:vAlign w:val="center"/>
          </w:tcPr>
          <w:p w14:paraId="0C92D5EB"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Tertiary Industry</w:t>
            </w:r>
          </w:p>
        </w:tc>
      </w:tr>
      <w:tr w:rsidR="00D9231E" w14:paraId="1CB5E7D7" w14:textId="77777777">
        <w:trPr>
          <w:trHeight w:val="270"/>
        </w:trPr>
        <w:tc>
          <w:tcPr>
            <w:tcW w:w="516" w:type="pct"/>
            <w:tcBorders>
              <w:top w:val="single" w:sz="4" w:space="0" w:color="auto"/>
              <w:left w:val="nil"/>
              <w:bottom w:val="single" w:sz="4" w:space="0" w:color="auto"/>
              <w:right w:val="nil"/>
            </w:tcBorders>
            <w:noWrap/>
            <w:vAlign w:val="center"/>
          </w:tcPr>
          <w:p w14:paraId="4D4E0DCD"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City</w:t>
            </w:r>
          </w:p>
        </w:tc>
        <w:tc>
          <w:tcPr>
            <w:tcW w:w="516" w:type="pct"/>
            <w:tcBorders>
              <w:top w:val="single" w:sz="4" w:space="0" w:color="auto"/>
              <w:left w:val="nil"/>
              <w:bottom w:val="single" w:sz="4" w:space="0" w:color="auto"/>
              <w:right w:val="nil"/>
            </w:tcBorders>
            <w:noWrap/>
            <w:vAlign w:val="center"/>
          </w:tcPr>
          <w:p w14:paraId="46744BC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C1</w:t>
            </w:r>
          </w:p>
        </w:tc>
        <w:tc>
          <w:tcPr>
            <w:tcW w:w="516" w:type="pct"/>
            <w:tcBorders>
              <w:top w:val="single" w:sz="4" w:space="0" w:color="auto"/>
              <w:left w:val="nil"/>
              <w:bottom w:val="single" w:sz="4" w:space="0" w:color="auto"/>
              <w:right w:val="nil"/>
            </w:tcBorders>
            <w:noWrap/>
            <w:vAlign w:val="center"/>
          </w:tcPr>
          <w:p w14:paraId="768B4CF5"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C2</w:t>
            </w:r>
          </w:p>
        </w:tc>
        <w:tc>
          <w:tcPr>
            <w:tcW w:w="516" w:type="pct"/>
            <w:tcBorders>
              <w:top w:val="single" w:sz="4" w:space="0" w:color="auto"/>
              <w:left w:val="nil"/>
              <w:bottom w:val="single" w:sz="4" w:space="0" w:color="auto"/>
              <w:right w:val="nil"/>
            </w:tcBorders>
            <w:noWrap/>
            <w:vAlign w:val="center"/>
          </w:tcPr>
          <w:p w14:paraId="59143A07"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C3</w:t>
            </w:r>
          </w:p>
        </w:tc>
        <w:tc>
          <w:tcPr>
            <w:tcW w:w="574" w:type="pct"/>
            <w:tcBorders>
              <w:top w:val="single" w:sz="4" w:space="0" w:color="auto"/>
              <w:left w:val="nil"/>
              <w:bottom w:val="single" w:sz="4" w:space="0" w:color="auto"/>
              <w:right w:val="nil"/>
            </w:tcBorders>
            <w:noWrap/>
            <w:vAlign w:val="center"/>
          </w:tcPr>
          <w:p w14:paraId="78031573"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C1</w:t>
            </w:r>
          </w:p>
        </w:tc>
        <w:tc>
          <w:tcPr>
            <w:tcW w:w="574" w:type="pct"/>
            <w:tcBorders>
              <w:top w:val="single" w:sz="4" w:space="0" w:color="auto"/>
              <w:left w:val="nil"/>
              <w:bottom w:val="single" w:sz="4" w:space="0" w:color="auto"/>
              <w:right w:val="nil"/>
            </w:tcBorders>
            <w:noWrap/>
            <w:vAlign w:val="center"/>
          </w:tcPr>
          <w:p w14:paraId="295AE71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C2</w:t>
            </w:r>
          </w:p>
        </w:tc>
        <w:tc>
          <w:tcPr>
            <w:tcW w:w="576" w:type="pct"/>
            <w:tcBorders>
              <w:top w:val="single" w:sz="4" w:space="0" w:color="auto"/>
              <w:left w:val="nil"/>
              <w:bottom w:val="single" w:sz="4" w:space="0" w:color="auto"/>
              <w:right w:val="nil"/>
            </w:tcBorders>
            <w:noWrap/>
            <w:vAlign w:val="center"/>
          </w:tcPr>
          <w:p w14:paraId="1F60698C"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C3</w:t>
            </w:r>
          </w:p>
        </w:tc>
        <w:tc>
          <w:tcPr>
            <w:tcW w:w="604" w:type="pct"/>
            <w:tcBorders>
              <w:top w:val="single" w:sz="4" w:space="0" w:color="auto"/>
              <w:left w:val="nil"/>
              <w:bottom w:val="single" w:sz="4" w:space="0" w:color="auto"/>
              <w:right w:val="nil"/>
            </w:tcBorders>
            <w:noWrap/>
            <w:vAlign w:val="center"/>
          </w:tcPr>
          <w:p w14:paraId="50BDF3EE"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C1</w:t>
            </w:r>
          </w:p>
        </w:tc>
        <w:tc>
          <w:tcPr>
            <w:tcW w:w="604" w:type="pct"/>
            <w:tcBorders>
              <w:top w:val="single" w:sz="4" w:space="0" w:color="auto"/>
              <w:left w:val="nil"/>
              <w:bottom w:val="single" w:sz="4" w:space="0" w:color="auto"/>
              <w:right w:val="nil"/>
            </w:tcBorders>
            <w:noWrap/>
            <w:vAlign w:val="center"/>
          </w:tcPr>
          <w:p w14:paraId="2243C3A9" w14:textId="77777777" w:rsidR="00D9231E" w:rsidRDefault="00000000">
            <w:pPr>
              <w:jc w:val="center"/>
              <w:rPr>
                <w:rFonts w:ascii="Times New Roman" w:hAnsi="Times New Roman" w:cs="Times New Roman"/>
                <w:sz w:val="18"/>
                <w:szCs w:val="18"/>
              </w:rPr>
            </w:pPr>
            <w:r>
              <w:rPr>
                <w:rFonts w:ascii="Times New Roman" w:hAnsi="Times New Roman" w:cs="Times New Roman"/>
                <w:sz w:val="18"/>
                <w:szCs w:val="18"/>
                <w:lang w:val="en-US" w:eastAsia="zh-CN"/>
              </w:rPr>
              <w:t>C2</w:t>
            </w:r>
          </w:p>
        </w:tc>
      </w:tr>
      <w:tr w:rsidR="00D9231E" w14:paraId="47EB361E" w14:textId="77777777">
        <w:trPr>
          <w:trHeight w:val="270"/>
        </w:trPr>
        <w:tc>
          <w:tcPr>
            <w:tcW w:w="906" w:type="dxa"/>
            <w:tcBorders>
              <w:top w:val="single" w:sz="4" w:space="0" w:color="auto"/>
              <w:left w:val="nil"/>
              <w:bottom w:val="nil"/>
              <w:right w:val="nil"/>
            </w:tcBorders>
            <w:noWrap/>
            <w:vAlign w:val="center"/>
          </w:tcPr>
          <w:p w14:paraId="098BD47D"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shenyang</w:t>
            </w:r>
            <w:proofErr w:type="spellEnd"/>
          </w:p>
        </w:tc>
        <w:tc>
          <w:tcPr>
            <w:tcW w:w="876" w:type="dxa"/>
            <w:tcBorders>
              <w:top w:val="single" w:sz="4" w:space="0" w:color="auto"/>
              <w:left w:val="nil"/>
              <w:bottom w:val="nil"/>
              <w:right w:val="nil"/>
            </w:tcBorders>
            <w:noWrap/>
            <w:vAlign w:val="center"/>
          </w:tcPr>
          <w:p w14:paraId="5463676C"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0.375</w:t>
            </w:r>
          </w:p>
        </w:tc>
        <w:tc>
          <w:tcPr>
            <w:tcW w:w="876" w:type="dxa"/>
            <w:tcBorders>
              <w:top w:val="single" w:sz="4" w:space="0" w:color="auto"/>
              <w:left w:val="nil"/>
              <w:bottom w:val="nil"/>
              <w:right w:val="nil"/>
            </w:tcBorders>
            <w:noWrap/>
            <w:vAlign w:val="center"/>
          </w:tcPr>
          <w:p w14:paraId="048373ED"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0.168</w:t>
            </w:r>
          </w:p>
        </w:tc>
        <w:tc>
          <w:tcPr>
            <w:tcW w:w="878" w:type="dxa"/>
            <w:tcBorders>
              <w:top w:val="single" w:sz="4" w:space="0" w:color="auto"/>
              <w:left w:val="nil"/>
              <w:bottom w:val="nil"/>
              <w:right w:val="nil"/>
            </w:tcBorders>
            <w:noWrap/>
            <w:vAlign w:val="center"/>
          </w:tcPr>
          <w:p w14:paraId="42030ED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0.457</w:t>
            </w:r>
          </w:p>
        </w:tc>
        <w:tc>
          <w:tcPr>
            <w:tcW w:w="975" w:type="dxa"/>
            <w:tcBorders>
              <w:top w:val="single" w:sz="4" w:space="0" w:color="auto"/>
              <w:left w:val="nil"/>
              <w:bottom w:val="nil"/>
              <w:right w:val="nil"/>
            </w:tcBorders>
            <w:noWrap/>
            <w:vAlign w:val="center"/>
          </w:tcPr>
          <w:p w14:paraId="0A5CE30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0.107</w:t>
            </w:r>
          </w:p>
        </w:tc>
        <w:tc>
          <w:tcPr>
            <w:tcW w:w="975" w:type="dxa"/>
            <w:tcBorders>
              <w:top w:val="single" w:sz="4" w:space="0" w:color="auto"/>
              <w:left w:val="nil"/>
              <w:bottom w:val="nil"/>
              <w:right w:val="nil"/>
            </w:tcBorders>
            <w:noWrap/>
            <w:vAlign w:val="center"/>
          </w:tcPr>
          <w:p w14:paraId="287DB79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0.749</w:t>
            </w:r>
          </w:p>
        </w:tc>
        <w:tc>
          <w:tcPr>
            <w:tcW w:w="980" w:type="dxa"/>
            <w:tcBorders>
              <w:top w:val="single" w:sz="4" w:space="0" w:color="auto"/>
              <w:left w:val="nil"/>
              <w:bottom w:val="nil"/>
              <w:right w:val="nil"/>
            </w:tcBorders>
            <w:noWrap/>
            <w:vAlign w:val="center"/>
          </w:tcPr>
          <w:p w14:paraId="79F8087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0.144</w:t>
            </w:r>
          </w:p>
        </w:tc>
        <w:tc>
          <w:tcPr>
            <w:tcW w:w="1026" w:type="dxa"/>
            <w:tcBorders>
              <w:top w:val="single" w:sz="4" w:space="0" w:color="auto"/>
              <w:left w:val="nil"/>
              <w:bottom w:val="nil"/>
              <w:right w:val="nil"/>
            </w:tcBorders>
            <w:noWrap/>
            <w:vAlign w:val="center"/>
          </w:tcPr>
          <w:p w14:paraId="3B69D8C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0.751</w:t>
            </w:r>
          </w:p>
        </w:tc>
        <w:tc>
          <w:tcPr>
            <w:tcW w:w="1027" w:type="dxa"/>
            <w:tcBorders>
              <w:top w:val="single" w:sz="4" w:space="0" w:color="auto"/>
              <w:left w:val="nil"/>
              <w:bottom w:val="nil"/>
              <w:right w:val="nil"/>
            </w:tcBorders>
            <w:noWrap/>
            <w:vAlign w:val="center"/>
          </w:tcPr>
          <w:p w14:paraId="66AE4DC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0.249</w:t>
            </w:r>
          </w:p>
        </w:tc>
      </w:tr>
      <w:tr w:rsidR="00D9231E" w14:paraId="3902CED2" w14:textId="77777777">
        <w:trPr>
          <w:trHeight w:val="270"/>
        </w:trPr>
        <w:tc>
          <w:tcPr>
            <w:tcW w:w="906" w:type="dxa"/>
            <w:tcBorders>
              <w:top w:val="nil"/>
              <w:left w:val="nil"/>
              <w:bottom w:val="nil"/>
              <w:right w:val="nil"/>
            </w:tcBorders>
            <w:noWrap/>
            <w:vAlign w:val="center"/>
          </w:tcPr>
          <w:p w14:paraId="258800C8"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dalian</w:t>
            </w:r>
            <w:proofErr w:type="spellEnd"/>
          </w:p>
        </w:tc>
        <w:tc>
          <w:tcPr>
            <w:tcW w:w="876" w:type="dxa"/>
            <w:tcBorders>
              <w:top w:val="nil"/>
              <w:left w:val="nil"/>
              <w:bottom w:val="nil"/>
              <w:right w:val="nil"/>
            </w:tcBorders>
            <w:noWrap/>
            <w:vAlign w:val="center"/>
          </w:tcPr>
          <w:p w14:paraId="6D92B10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0.001</w:t>
            </w:r>
          </w:p>
        </w:tc>
        <w:tc>
          <w:tcPr>
            <w:tcW w:w="876" w:type="dxa"/>
            <w:tcBorders>
              <w:top w:val="nil"/>
              <w:left w:val="nil"/>
              <w:bottom w:val="nil"/>
              <w:right w:val="nil"/>
            </w:tcBorders>
            <w:noWrap/>
            <w:vAlign w:val="center"/>
          </w:tcPr>
          <w:p w14:paraId="2F9D3D9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0.997</w:t>
            </w:r>
          </w:p>
        </w:tc>
        <w:tc>
          <w:tcPr>
            <w:tcW w:w="878" w:type="dxa"/>
            <w:tcBorders>
              <w:top w:val="nil"/>
              <w:left w:val="nil"/>
              <w:bottom w:val="nil"/>
              <w:right w:val="nil"/>
            </w:tcBorders>
            <w:noWrap/>
            <w:vAlign w:val="center"/>
          </w:tcPr>
          <w:p w14:paraId="3E51B08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0.002</w:t>
            </w:r>
          </w:p>
        </w:tc>
        <w:tc>
          <w:tcPr>
            <w:tcW w:w="975" w:type="dxa"/>
            <w:tcBorders>
              <w:top w:val="nil"/>
              <w:left w:val="nil"/>
              <w:bottom w:val="nil"/>
              <w:right w:val="nil"/>
            </w:tcBorders>
            <w:noWrap/>
            <w:vAlign w:val="center"/>
          </w:tcPr>
          <w:p w14:paraId="5EEE655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w:t>
            </w:r>
          </w:p>
        </w:tc>
        <w:tc>
          <w:tcPr>
            <w:tcW w:w="975" w:type="dxa"/>
            <w:tcBorders>
              <w:top w:val="nil"/>
              <w:left w:val="nil"/>
              <w:bottom w:val="nil"/>
              <w:right w:val="nil"/>
            </w:tcBorders>
            <w:noWrap/>
            <w:vAlign w:val="center"/>
          </w:tcPr>
          <w:p w14:paraId="7AB19D5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0.775</w:t>
            </w:r>
          </w:p>
        </w:tc>
        <w:tc>
          <w:tcPr>
            <w:tcW w:w="980" w:type="dxa"/>
            <w:tcBorders>
              <w:top w:val="nil"/>
              <w:left w:val="nil"/>
              <w:bottom w:val="nil"/>
              <w:right w:val="nil"/>
            </w:tcBorders>
            <w:noWrap/>
            <w:vAlign w:val="center"/>
          </w:tcPr>
          <w:p w14:paraId="0AED959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0.125</w:t>
            </w:r>
          </w:p>
        </w:tc>
        <w:tc>
          <w:tcPr>
            <w:tcW w:w="1026" w:type="dxa"/>
            <w:tcBorders>
              <w:top w:val="nil"/>
              <w:left w:val="nil"/>
              <w:bottom w:val="nil"/>
              <w:right w:val="nil"/>
            </w:tcBorders>
            <w:noWrap/>
            <w:vAlign w:val="center"/>
          </w:tcPr>
          <w:p w14:paraId="579118F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0.774</w:t>
            </w:r>
          </w:p>
        </w:tc>
        <w:tc>
          <w:tcPr>
            <w:tcW w:w="1027" w:type="dxa"/>
            <w:tcBorders>
              <w:top w:val="nil"/>
              <w:left w:val="nil"/>
              <w:bottom w:val="nil"/>
              <w:right w:val="nil"/>
            </w:tcBorders>
            <w:noWrap/>
            <w:vAlign w:val="center"/>
          </w:tcPr>
          <w:p w14:paraId="7477F51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0.226</w:t>
            </w:r>
          </w:p>
        </w:tc>
      </w:tr>
      <w:tr w:rsidR="00D9231E" w14:paraId="1F333943" w14:textId="77777777">
        <w:trPr>
          <w:trHeight w:val="270"/>
        </w:trPr>
        <w:tc>
          <w:tcPr>
            <w:tcW w:w="906" w:type="dxa"/>
            <w:tcBorders>
              <w:top w:val="nil"/>
              <w:left w:val="nil"/>
              <w:bottom w:val="nil"/>
              <w:right w:val="nil"/>
            </w:tcBorders>
            <w:noWrap/>
            <w:vAlign w:val="center"/>
          </w:tcPr>
          <w:p w14:paraId="3BC5292D"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anshan</w:t>
            </w:r>
            <w:proofErr w:type="spellEnd"/>
          </w:p>
        </w:tc>
        <w:tc>
          <w:tcPr>
            <w:tcW w:w="876" w:type="dxa"/>
            <w:tcBorders>
              <w:top w:val="nil"/>
              <w:left w:val="nil"/>
              <w:bottom w:val="nil"/>
              <w:right w:val="nil"/>
            </w:tcBorders>
            <w:noWrap/>
            <w:vAlign w:val="center"/>
          </w:tcPr>
          <w:p w14:paraId="15C989D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0.878</w:t>
            </w:r>
          </w:p>
        </w:tc>
        <w:tc>
          <w:tcPr>
            <w:tcW w:w="876" w:type="dxa"/>
            <w:tcBorders>
              <w:top w:val="nil"/>
              <w:left w:val="nil"/>
              <w:bottom w:val="nil"/>
              <w:right w:val="nil"/>
            </w:tcBorders>
            <w:noWrap/>
            <w:vAlign w:val="center"/>
          </w:tcPr>
          <w:p w14:paraId="6FBA364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0.024</w:t>
            </w:r>
          </w:p>
        </w:tc>
        <w:tc>
          <w:tcPr>
            <w:tcW w:w="878" w:type="dxa"/>
            <w:tcBorders>
              <w:top w:val="nil"/>
              <w:left w:val="nil"/>
              <w:bottom w:val="nil"/>
              <w:right w:val="nil"/>
            </w:tcBorders>
            <w:noWrap/>
            <w:vAlign w:val="center"/>
          </w:tcPr>
          <w:p w14:paraId="55C02F1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0.098</w:t>
            </w:r>
          </w:p>
        </w:tc>
        <w:tc>
          <w:tcPr>
            <w:tcW w:w="975" w:type="dxa"/>
            <w:tcBorders>
              <w:top w:val="nil"/>
              <w:left w:val="nil"/>
              <w:bottom w:val="nil"/>
              <w:right w:val="nil"/>
            </w:tcBorders>
            <w:noWrap/>
            <w:vAlign w:val="center"/>
          </w:tcPr>
          <w:p w14:paraId="48DB1FF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0.866</w:t>
            </w:r>
          </w:p>
        </w:tc>
        <w:tc>
          <w:tcPr>
            <w:tcW w:w="975" w:type="dxa"/>
            <w:tcBorders>
              <w:top w:val="nil"/>
              <w:left w:val="nil"/>
              <w:bottom w:val="nil"/>
              <w:right w:val="nil"/>
            </w:tcBorders>
            <w:noWrap/>
            <w:vAlign w:val="center"/>
          </w:tcPr>
          <w:p w14:paraId="1965BFFD"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0.048</w:t>
            </w:r>
          </w:p>
        </w:tc>
        <w:tc>
          <w:tcPr>
            <w:tcW w:w="980" w:type="dxa"/>
            <w:tcBorders>
              <w:top w:val="nil"/>
              <w:left w:val="nil"/>
              <w:bottom w:val="nil"/>
              <w:right w:val="nil"/>
            </w:tcBorders>
            <w:noWrap/>
            <w:vAlign w:val="center"/>
          </w:tcPr>
          <w:p w14:paraId="6F83196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0.086</w:t>
            </w:r>
          </w:p>
        </w:tc>
        <w:tc>
          <w:tcPr>
            <w:tcW w:w="1026" w:type="dxa"/>
            <w:tcBorders>
              <w:top w:val="nil"/>
              <w:left w:val="nil"/>
              <w:bottom w:val="nil"/>
              <w:right w:val="nil"/>
            </w:tcBorders>
            <w:noWrap/>
            <w:vAlign w:val="center"/>
          </w:tcPr>
          <w:p w14:paraId="1372BC7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0.131</w:t>
            </w:r>
          </w:p>
        </w:tc>
        <w:tc>
          <w:tcPr>
            <w:tcW w:w="1027" w:type="dxa"/>
            <w:tcBorders>
              <w:top w:val="nil"/>
              <w:left w:val="nil"/>
              <w:bottom w:val="nil"/>
              <w:right w:val="nil"/>
            </w:tcBorders>
            <w:noWrap/>
            <w:vAlign w:val="center"/>
          </w:tcPr>
          <w:p w14:paraId="33B4191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0.869</w:t>
            </w:r>
          </w:p>
        </w:tc>
      </w:tr>
      <w:tr w:rsidR="00D9231E" w14:paraId="6AC747D3" w14:textId="77777777">
        <w:trPr>
          <w:trHeight w:val="270"/>
        </w:trPr>
        <w:tc>
          <w:tcPr>
            <w:tcW w:w="906" w:type="dxa"/>
            <w:tcBorders>
              <w:top w:val="nil"/>
              <w:left w:val="nil"/>
              <w:bottom w:val="nil"/>
              <w:right w:val="nil"/>
            </w:tcBorders>
            <w:noWrap/>
            <w:vAlign w:val="center"/>
          </w:tcPr>
          <w:p w14:paraId="0B2871C5"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fushun</w:t>
            </w:r>
            <w:proofErr w:type="spellEnd"/>
          </w:p>
        </w:tc>
        <w:tc>
          <w:tcPr>
            <w:tcW w:w="876" w:type="dxa"/>
            <w:tcBorders>
              <w:top w:val="nil"/>
              <w:left w:val="nil"/>
              <w:bottom w:val="nil"/>
              <w:right w:val="nil"/>
            </w:tcBorders>
            <w:noWrap/>
            <w:vAlign w:val="center"/>
          </w:tcPr>
          <w:p w14:paraId="29A14F6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0.343</w:t>
            </w:r>
          </w:p>
        </w:tc>
        <w:tc>
          <w:tcPr>
            <w:tcW w:w="876" w:type="dxa"/>
            <w:tcBorders>
              <w:top w:val="nil"/>
              <w:left w:val="nil"/>
              <w:bottom w:val="nil"/>
              <w:right w:val="nil"/>
            </w:tcBorders>
            <w:noWrap/>
            <w:vAlign w:val="center"/>
          </w:tcPr>
          <w:p w14:paraId="2C70358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0.029</w:t>
            </w:r>
          </w:p>
        </w:tc>
        <w:tc>
          <w:tcPr>
            <w:tcW w:w="878" w:type="dxa"/>
            <w:tcBorders>
              <w:top w:val="nil"/>
              <w:left w:val="nil"/>
              <w:bottom w:val="nil"/>
              <w:right w:val="nil"/>
            </w:tcBorders>
            <w:noWrap/>
            <w:vAlign w:val="center"/>
          </w:tcPr>
          <w:p w14:paraId="67C15ED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0.628</w:t>
            </w:r>
          </w:p>
        </w:tc>
        <w:tc>
          <w:tcPr>
            <w:tcW w:w="975" w:type="dxa"/>
            <w:tcBorders>
              <w:top w:val="nil"/>
              <w:left w:val="nil"/>
              <w:bottom w:val="nil"/>
              <w:right w:val="nil"/>
            </w:tcBorders>
            <w:noWrap/>
            <w:vAlign w:val="center"/>
          </w:tcPr>
          <w:p w14:paraId="00605B2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0.069</w:t>
            </w:r>
          </w:p>
        </w:tc>
        <w:tc>
          <w:tcPr>
            <w:tcW w:w="975" w:type="dxa"/>
            <w:tcBorders>
              <w:top w:val="nil"/>
              <w:left w:val="nil"/>
              <w:bottom w:val="nil"/>
              <w:right w:val="nil"/>
            </w:tcBorders>
            <w:noWrap/>
            <w:vAlign w:val="center"/>
          </w:tcPr>
          <w:p w14:paraId="0B9613C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0.053</w:t>
            </w:r>
          </w:p>
        </w:tc>
        <w:tc>
          <w:tcPr>
            <w:tcW w:w="980" w:type="dxa"/>
            <w:tcBorders>
              <w:top w:val="nil"/>
              <w:left w:val="nil"/>
              <w:bottom w:val="nil"/>
              <w:right w:val="nil"/>
            </w:tcBorders>
            <w:noWrap/>
            <w:vAlign w:val="center"/>
          </w:tcPr>
          <w:p w14:paraId="17828C7F"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0.877</w:t>
            </w:r>
          </w:p>
        </w:tc>
        <w:tc>
          <w:tcPr>
            <w:tcW w:w="1026" w:type="dxa"/>
            <w:tcBorders>
              <w:top w:val="nil"/>
              <w:left w:val="nil"/>
              <w:bottom w:val="nil"/>
              <w:right w:val="nil"/>
            </w:tcBorders>
            <w:noWrap/>
            <w:vAlign w:val="center"/>
          </w:tcPr>
          <w:p w14:paraId="0654B10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0.932</w:t>
            </w:r>
          </w:p>
        </w:tc>
        <w:tc>
          <w:tcPr>
            <w:tcW w:w="1027" w:type="dxa"/>
            <w:tcBorders>
              <w:top w:val="nil"/>
              <w:left w:val="nil"/>
              <w:bottom w:val="nil"/>
              <w:right w:val="nil"/>
            </w:tcBorders>
            <w:noWrap/>
            <w:vAlign w:val="center"/>
          </w:tcPr>
          <w:p w14:paraId="7A174BE3"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0.068</w:t>
            </w:r>
          </w:p>
        </w:tc>
      </w:tr>
      <w:tr w:rsidR="00D9231E" w14:paraId="179A459F" w14:textId="77777777">
        <w:trPr>
          <w:trHeight w:val="270"/>
        </w:trPr>
        <w:tc>
          <w:tcPr>
            <w:tcW w:w="906" w:type="dxa"/>
            <w:tcBorders>
              <w:top w:val="nil"/>
              <w:left w:val="nil"/>
              <w:bottom w:val="nil"/>
              <w:right w:val="nil"/>
            </w:tcBorders>
            <w:noWrap/>
            <w:vAlign w:val="center"/>
          </w:tcPr>
          <w:p w14:paraId="7A1B51B9"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benxi</w:t>
            </w:r>
            <w:proofErr w:type="spellEnd"/>
          </w:p>
        </w:tc>
        <w:tc>
          <w:tcPr>
            <w:tcW w:w="876" w:type="dxa"/>
            <w:tcBorders>
              <w:top w:val="nil"/>
              <w:left w:val="nil"/>
              <w:bottom w:val="nil"/>
              <w:right w:val="nil"/>
            </w:tcBorders>
            <w:noWrap/>
            <w:vAlign w:val="center"/>
          </w:tcPr>
          <w:p w14:paraId="051B31F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0.731</w:t>
            </w:r>
          </w:p>
        </w:tc>
        <w:tc>
          <w:tcPr>
            <w:tcW w:w="876" w:type="dxa"/>
            <w:tcBorders>
              <w:top w:val="nil"/>
              <w:left w:val="nil"/>
              <w:bottom w:val="nil"/>
              <w:right w:val="nil"/>
            </w:tcBorders>
            <w:noWrap/>
            <w:vAlign w:val="center"/>
          </w:tcPr>
          <w:p w14:paraId="7F5807F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0.056</w:t>
            </w:r>
          </w:p>
        </w:tc>
        <w:tc>
          <w:tcPr>
            <w:tcW w:w="878" w:type="dxa"/>
            <w:tcBorders>
              <w:top w:val="nil"/>
              <w:left w:val="nil"/>
              <w:bottom w:val="nil"/>
              <w:right w:val="nil"/>
            </w:tcBorders>
            <w:noWrap/>
            <w:vAlign w:val="center"/>
          </w:tcPr>
          <w:p w14:paraId="6F36CD5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0.213</w:t>
            </w:r>
          </w:p>
        </w:tc>
        <w:tc>
          <w:tcPr>
            <w:tcW w:w="975" w:type="dxa"/>
            <w:tcBorders>
              <w:top w:val="nil"/>
              <w:left w:val="nil"/>
              <w:bottom w:val="nil"/>
              <w:right w:val="nil"/>
            </w:tcBorders>
            <w:noWrap/>
            <w:vAlign w:val="center"/>
          </w:tcPr>
          <w:p w14:paraId="2470ACC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0.773</w:t>
            </w:r>
          </w:p>
        </w:tc>
        <w:tc>
          <w:tcPr>
            <w:tcW w:w="975" w:type="dxa"/>
            <w:tcBorders>
              <w:top w:val="nil"/>
              <w:left w:val="nil"/>
              <w:bottom w:val="nil"/>
              <w:right w:val="nil"/>
            </w:tcBorders>
            <w:noWrap/>
            <w:vAlign w:val="center"/>
          </w:tcPr>
          <w:p w14:paraId="11A0C88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0.079</w:t>
            </w:r>
          </w:p>
        </w:tc>
        <w:tc>
          <w:tcPr>
            <w:tcW w:w="980" w:type="dxa"/>
            <w:tcBorders>
              <w:top w:val="nil"/>
              <w:left w:val="nil"/>
              <w:bottom w:val="nil"/>
              <w:right w:val="nil"/>
            </w:tcBorders>
            <w:noWrap/>
            <w:vAlign w:val="center"/>
          </w:tcPr>
          <w:p w14:paraId="6039970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0.148</w:t>
            </w:r>
          </w:p>
        </w:tc>
        <w:tc>
          <w:tcPr>
            <w:tcW w:w="1026" w:type="dxa"/>
            <w:tcBorders>
              <w:top w:val="nil"/>
              <w:left w:val="nil"/>
              <w:bottom w:val="nil"/>
              <w:right w:val="nil"/>
            </w:tcBorders>
            <w:noWrap/>
            <w:vAlign w:val="center"/>
          </w:tcPr>
          <w:p w14:paraId="1C645D1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0.138</w:t>
            </w:r>
          </w:p>
        </w:tc>
        <w:tc>
          <w:tcPr>
            <w:tcW w:w="1027" w:type="dxa"/>
            <w:tcBorders>
              <w:top w:val="nil"/>
              <w:left w:val="nil"/>
              <w:bottom w:val="nil"/>
              <w:right w:val="nil"/>
            </w:tcBorders>
            <w:noWrap/>
            <w:vAlign w:val="center"/>
          </w:tcPr>
          <w:p w14:paraId="5153D18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0.862</w:t>
            </w:r>
          </w:p>
        </w:tc>
      </w:tr>
      <w:tr w:rsidR="00D9231E" w14:paraId="5419FB16" w14:textId="77777777">
        <w:trPr>
          <w:trHeight w:val="270"/>
        </w:trPr>
        <w:tc>
          <w:tcPr>
            <w:tcW w:w="906" w:type="dxa"/>
            <w:tcBorders>
              <w:top w:val="nil"/>
              <w:left w:val="nil"/>
              <w:bottom w:val="nil"/>
              <w:right w:val="nil"/>
            </w:tcBorders>
            <w:noWrap/>
            <w:vAlign w:val="center"/>
          </w:tcPr>
          <w:p w14:paraId="146D97DE"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dandong</w:t>
            </w:r>
            <w:proofErr w:type="spellEnd"/>
          </w:p>
        </w:tc>
        <w:tc>
          <w:tcPr>
            <w:tcW w:w="876" w:type="dxa"/>
            <w:tcBorders>
              <w:top w:val="nil"/>
              <w:left w:val="nil"/>
              <w:bottom w:val="nil"/>
              <w:right w:val="nil"/>
            </w:tcBorders>
            <w:noWrap/>
            <w:vAlign w:val="center"/>
          </w:tcPr>
          <w:p w14:paraId="4B67CE7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0.063</w:t>
            </w:r>
          </w:p>
        </w:tc>
        <w:tc>
          <w:tcPr>
            <w:tcW w:w="876" w:type="dxa"/>
            <w:tcBorders>
              <w:top w:val="nil"/>
              <w:left w:val="nil"/>
              <w:bottom w:val="nil"/>
              <w:right w:val="nil"/>
            </w:tcBorders>
            <w:noWrap/>
            <w:vAlign w:val="center"/>
          </w:tcPr>
          <w:p w14:paraId="68690C5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0.022</w:t>
            </w:r>
          </w:p>
        </w:tc>
        <w:tc>
          <w:tcPr>
            <w:tcW w:w="878" w:type="dxa"/>
            <w:tcBorders>
              <w:top w:val="nil"/>
              <w:left w:val="nil"/>
              <w:bottom w:val="nil"/>
              <w:right w:val="nil"/>
            </w:tcBorders>
            <w:noWrap/>
            <w:vAlign w:val="center"/>
          </w:tcPr>
          <w:p w14:paraId="210A4BC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0.915</w:t>
            </w:r>
          </w:p>
        </w:tc>
        <w:tc>
          <w:tcPr>
            <w:tcW w:w="975" w:type="dxa"/>
            <w:tcBorders>
              <w:top w:val="nil"/>
              <w:left w:val="nil"/>
              <w:bottom w:val="nil"/>
              <w:right w:val="nil"/>
            </w:tcBorders>
            <w:noWrap/>
            <w:vAlign w:val="center"/>
          </w:tcPr>
          <w:p w14:paraId="2309EEA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0.057</w:t>
            </w:r>
          </w:p>
        </w:tc>
        <w:tc>
          <w:tcPr>
            <w:tcW w:w="975" w:type="dxa"/>
            <w:tcBorders>
              <w:top w:val="nil"/>
              <w:left w:val="nil"/>
              <w:bottom w:val="nil"/>
              <w:right w:val="nil"/>
            </w:tcBorders>
            <w:noWrap/>
            <w:vAlign w:val="center"/>
          </w:tcPr>
          <w:p w14:paraId="4F1562F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0.036</w:t>
            </w:r>
          </w:p>
        </w:tc>
        <w:tc>
          <w:tcPr>
            <w:tcW w:w="980" w:type="dxa"/>
            <w:tcBorders>
              <w:top w:val="nil"/>
              <w:left w:val="nil"/>
              <w:bottom w:val="nil"/>
              <w:right w:val="nil"/>
            </w:tcBorders>
            <w:noWrap/>
            <w:vAlign w:val="center"/>
          </w:tcPr>
          <w:p w14:paraId="0281B56F"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0.907</w:t>
            </w:r>
          </w:p>
        </w:tc>
        <w:tc>
          <w:tcPr>
            <w:tcW w:w="1026" w:type="dxa"/>
            <w:tcBorders>
              <w:top w:val="nil"/>
              <w:left w:val="nil"/>
              <w:bottom w:val="nil"/>
              <w:right w:val="nil"/>
            </w:tcBorders>
            <w:noWrap/>
            <w:vAlign w:val="center"/>
          </w:tcPr>
          <w:p w14:paraId="451A1CC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0.952</w:t>
            </w:r>
          </w:p>
        </w:tc>
        <w:tc>
          <w:tcPr>
            <w:tcW w:w="1027" w:type="dxa"/>
            <w:tcBorders>
              <w:top w:val="nil"/>
              <w:left w:val="nil"/>
              <w:bottom w:val="nil"/>
              <w:right w:val="nil"/>
            </w:tcBorders>
            <w:noWrap/>
            <w:vAlign w:val="center"/>
          </w:tcPr>
          <w:p w14:paraId="15CF7DC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0.048</w:t>
            </w:r>
          </w:p>
        </w:tc>
      </w:tr>
      <w:tr w:rsidR="00D9231E" w14:paraId="76BE43A1" w14:textId="77777777">
        <w:trPr>
          <w:trHeight w:val="270"/>
        </w:trPr>
        <w:tc>
          <w:tcPr>
            <w:tcW w:w="906" w:type="dxa"/>
            <w:tcBorders>
              <w:top w:val="nil"/>
              <w:left w:val="nil"/>
              <w:bottom w:val="nil"/>
              <w:right w:val="nil"/>
            </w:tcBorders>
            <w:noWrap/>
            <w:vAlign w:val="center"/>
          </w:tcPr>
          <w:p w14:paraId="03C25E20"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jinzhou</w:t>
            </w:r>
            <w:proofErr w:type="spellEnd"/>
          </w:p>
        </w:tc>
        <w:tc>
          <w:tcPr>
            <w:tcW w:w="876" w:type="dxa"/>
            <w:tcBorders>
              <w:top w:val="nil"/>
              <w:left w:val="nil"/>
              <w:bottom w:val="nil"/>
              <w:right w:val="nil"/>
            </w:tcBorders>
            <w:noWrap/>
            <w:vAlign w:val="center"/>
          </w:tcPr>
          <w:p w14:paraId="52A1B103"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0.398</w:t>
            </w:r>
          </w:p>
        </w:tc>
        <w:tc>
          <w:tcPr>
            <w:tcW w:w="876" w:type="dxa"/>
            <w:tcBorders>
              <w:top w:val="nil"/>
              <w:left w:val="nil"/>
              <w:bottom w:val="nil"/>
              <w:right w:val="nil"/>
            </w:tcBorders>
            <w:noWrap/>
            <w:vAlign w:val="center"/>
          </w:tcPr>
          <w:p w14:paraId="2010B38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0.064</w:t>
            </w:r>
          </w:p>
        </w:tc>
        <w:tc>
          <w:tcPr>
            <w:tcW w:w="878" w:type="dxa"/>
            <w:tcBorders>
              <w:top w:val="nil"/>
              <w:left w:val="nil"/>
              <w:bottom w:val="nil"/>
              <w:right w:val="nil"/>
            </w:tcBorders>
            <w:noWrap/>
            <w:vAlign w:val="center"/>
          </w:tcPr>
          <w:p w14:paraId="3BC524E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0.538</w:t>
            </w:r>
          </w:p>
        </w:tc>
        <w:tc>
          <w:tcPr>
            <w:tcW w:w="975" w:type="dxa"/>
            <w:tcBorders>
              <w:top w:val="nil"/>
              <w:left w:val="nil"/>
              <w:bottom w:val="nil"/>
              <w:right w:val="nil"/>
            </w:tcBorders>
            <w:noWrap/>
            <w:vAlign w:val="center"/>
          </w:tcPr>
          <w:p w14:paraId="1525955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0.074</w:t>
            </w:r>
          </w:p>
        </w:tc>
        <w:tc>
          <w:tcPr>
            <w:tcW w:w="975" w:type="dxa"/>
            <w:tcBorders>
              <w:top w:val="nil"/>
              <w:left w:val="nil"/>
              <w:bottom w:val="nil"/>
              <w:right w:val="nil"/>
            </w:tcBorders>
            <w:noWrap/>
            <w:vAlign w:val="center"/>
          </w:tcPr>
          <w:p w14:paraId="5DDF529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w:t>
            </w:r>
          </w:p>
        </w:tc>
        <w:tc>
          <w:tcPr>
            <w:tcW w:w="980" w:type="dxa"/>
            <w:tcBorders>
              <w:top w:val="nil"/>
              <w:left w:val="nil"/>
              <w:bottom w:val="nil"/>
              <w:right w:val="nil"/>
            </w:tcBorders>
            <w:noWrap/>
            <w:vAlign w:val="center"/>
          </w:tcPr>
          <w:p w14:paraId="5B707433"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0.876</w:t>
            </w:r>
          </w:p>
        </w:tc>
        <w:tc>
          <w:tcPr>
            <w:tcW w:w="1026" w:type="dxa"/>
            <w:tcBorders>
              <w:top w:val="nil"/>
              <w:left w:val="nil"/>
              <w:bottom w:val="nil"/>
              <w:right w:val="nil"/>
            </w:tcBorders>
            <w:noWrap/>
            <w:vAlign w:val="center"/>
          </w:tcPr>
          <w:p w14:paraId="0426A05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0.983</w:t>
            </w:r>
          </w:p>
        </w:tc>
        <w:tc>
          <w:tcPr>
            <w:tcW w:w="1027" w:type="dxa"/>
            <w:tcBorders>
              <w:top w:val="nil"/>
              <w:left w:val="nil"/>
              <w:bottom w:val="nil"/>
              <w:right w:val="nil"/>
            </w:tcBorders>
            <w:noWrap/>
            <w:vAlign w:val="center"/>
          </w:tcPr>
          <w:p w14:paraId="58E2255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0.017</w:t>
            </w:r>
          </w:p>
        </w:tc>
      </w:tr>
      <w:tr w:rsidR="00D9231E" w14:paraId="185B38D9" w14:textId="77777777">
        <w:trPr>
          <w:trHeight w:val="270"/>
        </w:trPr>
        <w:tc>
          <w:tcPr>
            <w:tcW w:w="906" w:type="dxa"/>
            <w:tcBorders>
              <w:top w:val="nil"/>
              <w:left w:val="nil"/>
              <w:bottom w:val="nil"/>
              <w:right w:val="nil"/>
            </w:tcBorders>
            <w:noWrap/>
            <w:vAlign w:val="center"/>
          </w:tcPr>
          <w:p w14:paraId="7C3561F5"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yingkou</w:t>
            </w:r>
            <w:proofErr w:type="spellEnd"/>
          </w:p>
        </w:tc>
        <w:tc>
          <w:tcPr>
            <w:tcW w:w="876" w:type="dxa"/>
            <w:tcBorders>
              <w:top w:val="nil"/>
              <w:left w:val="nil"/>
              <w:bottom w:val="nil"/>
              <w:right w:val="nil"/>
            </w:tcBorders>
            <w:noWrap/>
            <w:vAlign w:val="center"/>
          </w:tcPr>
          <w:p w14:paraId="26FBF88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0.192</w:t>
            </w:r>
          </w:p>
        </w:tc>
        <w:tc>
          <w:tcPr>
            <w:tcW w:w="876" w:type="dxa"/>
            <w:tcBorders>
              <w:top w:val="nil"/>
              <w:left w:val="nil"/>
              <w:bottom w:val="nil"/>
              <w:right w:val="nil"/>
            </w:tcBorders>
            <w:noWrap/>
            <w:vAlign w:val="center"/>
          </w:tcPr>
          <w:p w14:paraId="2B7B1F8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0.033</w:t>
            </w:r>
          </w:p>
        </w:tc>
        <w:tc>
          <w:tcPr>
            <w:tcW w:w="878" w:type="dxa"/>
            <w:tcBorders>
              <w:top w:val="nil"/>
              <w:left w:val="nil"/>
              <w:bottom w:val="nil"/>
              <w:right w:val="nil"/>
            </w:tcBorders>
            <w:noWrap/>
            <w:vAlign w:val="center"/>
          </w:tcPr>
          <w:p w14:paraId="2D74490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0.775</w:t>
            </w:r>
          </w:p>
        </w:tc>
        <w:tc>
          <w:tcPr>
            <w:tcW w:w="975" w:type="dxa"/>
            <w:tcBorders>
              <w:top w:val="nil"/>
              <w:left w:val="nil"/>
              <w:bottom w:val="nil"/>
              <w:right w:val="nil"/>
            </w:tcBorders>
            <w:noWrap/>
            <w:vAlign w:val="center"/>
          </w:tcPr>
          <w:p w14:paraId="6121FE4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0.126</w:t>
            </w:r>
          </w:p>
        </w:tc>
        <w:tc>
          <w:tcPr>
            <w:tcW w:w="975" w:type="dxa"/>
            <w:tcBorders>
              <w:top w:val="nil"/>
              <w:left w:val="nil"/>
              <w:bottom w:val="nil"/>
              <w:right w:val="nil"/>
            </w:tcBorders>
            <w:noWrap/>
            <w:vAlign w:val="center"/>
          </w:tcPr>
          <w:p w14:paraId="70251C9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0.098</w:t>
            </w:r>
          </w:p>
        </w:tc>
        <w:tc>
          <w:tcPr>
            <w:tcW w:w="980" w:type="dxa"/>
            <w:tcBorders>
              <w:top w:val="nil"/>
              <w:left w:val="nil"/>
              <w:bottom w:val="nil"/>
              <w:right w:val="nil"/>
            </w:tcBorders>
            <w:noWrap/>
            <w:vAlign w:val="center"/>
          </w:tcPr>
          <w:p w14:paraId="5AC5F603"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0.776</w:t>
            </w:r>
          </w:p>
        </w:tc>
        <w:tc>
          <w:tcPr>
            <w:tcW w:w="1026" w:type="dxa"/>
            <w:tcBorders>
              <w:top w:val="nil"/>
              <w:left w:val="nil"/>
              <w:bottom w:val="nil"/>
              <w:right w:val="nil"/>
            </w:tcBorders>
            <w:noWrap/>
            <w:vAlign w:val="center"/>
          </w:tcPr>
          <w:p w14:paraId="777BBD5C"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0.978</w:t>
            </w:r>
          </w:p>
        </w:tc>
        <w:tc>
          <w:tcPr>
            <w:tcW w:w="1027" w:type="dxa"/>
            <w:tcBorders>
              <w:top w:val="nil"/>
              <w:left w:val="nil"/>
              <w:bottom w:val="nil"/>
              <w:right w:val="nil"/>
            </w:tcBorders>
            <w:noWrap/>
            <w:vAlign w:val="center"/>
          </w:tcPr>
          <w:p w14:paraId="611C5E5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0.022</w:t>
            </w:r>
          </w:p>
        </w:tc>
      </w:tr>
      <w:tr w:rsidR="00D9231E" w14:paraId="112D1F7C" w14:textId="77777777">
        <w:trPr>
          <w:trHeight w:val="270"/>
        </w:trPr>
        <w:tc>
          <w:tcPr>
            <w:tcW w:w="906" w:type="dxa"/>
            <w:tcBorders>
              <w:top w:val="nil"/>
              <w:left w:val="nil"/>
              <w:bottom w:val="nil"/>
              <w:right w:val="nil"/>
            </w:tcBorders>
            <w:noWrap/>
            <w:vAlign w:val="center"/>
          </w:tcPr>
          <w:p w14:paraId="7EA09420"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fuxin</w:t>
            </w:r>
            <w:proofErr w:type="spellEnd"/>
          </w:p>
        </w:tc>
        <w:tc>
          <w:tcPr>
            <w:tcW w:w="876" w:type="dxa"/>
            <w:tcBorders>
              <w:top w:val="nil"/>
              <w:left w:val="nil"/>
              <w:bottom w:val="nil"/>
              <w:right w:val="nil"/>
            </w:tcBorders>
            <w:noWrap/>
            <w:vAlign w:val="center"/>
          </w:tcPr>
          <w:p w14:paraId="715F91C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0.321</w:t>
            </w:r>
          </w:p>
        </w:tc>
        <w:tc>
          <w:tcPr>
            <w:tcW w:w="876" w:type="dxa"/>
            <w:tcBorders>
              <w:top w:val="nil"/>
              <w:left w:val="nil"/>
              <w:bottom w:val="nil"/>
              <w:right w:val="nil"/>
            </w:tcBorders>
            <w:noWrap/>
            <w:vAlign w:val="center"/>
          </w:tcPr>
          <w:p w14:paraId="7A68466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0.032</w:t>
            </w:r>
          </w:p>
        </w:tc>
        <w:tc>
          <w:tcPr>
            <w:tcW w:w="878" w:type="dxa"/>
            <w:tcBorders>
              <w:top w:val="nil"/>
              <w:left w:val="nil"/>
              <w:bottom w:val="nil"/>
              <w:right w:val="nil"/>
            </w:tcBorders>
            <w:noWrap/>
            <w:vAlign w:val="center"/>
          </w:tcPr>
          <w:p w14:paraId="0D619F6F"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0.647</w:t>
            </w:r>
          </w:p>
        </w:tc>
        <w:tc>
          <w:tcPr>
            <w:tcW w:w="975" w:type="dxa"/>
            <w:tcBorders>
              <w:top w:val="nil"/>
              <w:left w:val="nil"/>
              <w:bottom w:val="nil"/>
              <w:right w:val="nil"/>
            </w:tcBorders>
            <w:noWrap/>
            <w:vAlign w:val="center"/>
          </w:tcPr>
          <w:p w14:paraId="752E19D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0.089</w:t>
            </w:r>
          </w:p>
        </w:tc>
        <w:tc>
          <w:tcPr>
            <w:tcW w:w="975" w:type="dxa"/>
            <w:tcBorders>
              <w:top w:val="nil"/>
              <w:left w:val="nil"/>
              <w:bottom w:val="nil"/>
              <w:right w:val="nil"/>
            </w:tcBorders>
            <w:noWrap/>
            <w:vAlign w:val="center"/>
          </w:tcPr>
          <w:p w14:paraId="04A2805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0.053</w:t>
            </w:r>
          </w:p>
        </w:tc>
        <w:tc>
          <w:tcPr>
            <w:tcW w:w="980" w:type="dxa"/>
            <w:tcBorders>
              <w:top w:val="nil"/>
              <w:left w:val="nil"/>
              <w:bottom w:val="nil"/>
              <w:right w:val="nil"/>
            </w:tcBorders>
            <w:noWrap/>
            <w:vAlign w:val="center"/>
          </w:tcPr>
          <w:p w14:paraId="6922294C"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0.859</w:t>
            </w:r>
          </w:p>
        </w:tc>
        <w:tc>
          <w:tcPr>
            <w:tcW w:w="1026" w:type="dxa"/>
            <w:tcBorders>
              <w:top w:val="nil"/>
              <w:left w:val="nil"/>
              <w:bottom w:val="nil"/>
              <w:right w:val="nil"/>
            </w:tcBorders>
            <w:noWrap/>
            <w:vAlign w:val="center"/>
          </w:tcPr>
          <w:p w14:paraId="5E97427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0.811</w:t>
            </w:r>
          </w:p>
        </w:tc>
        <w:tc>
          <w:tcPr>
            <w:tcW w:w="1027" w:type="dxa"/>
            <w:tcBorders>
              <w:top w:val="nil"/>
              <w:left w:val="nil"/>
              <w:bottom w:val="nil"/>
              <w:right w:val="nil"/>
            </w:tcBorders>
            <w:noWrap/>
            <w:vAlign w:val="center"/>
          </w:tcPr>
          <w:p w14:paraId="6BDCD03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0.189</w:t>
            </w:r>
          </w:p>
        </w:tc>
      </w:tr>
      <w:tr w:rsidR="00D9231E" w14:paraId="07891EAC" w14:textId="77777777">
        <w:trPr>
          <w:trHeight w:val="270"/>
        </w:trPr>
        <w:tc>
          <w:tcPr>
            <w:tcW w:w="906" w:type="dxa"/>
            <w:tcBorders>
              <w:top w:val="nil"/>
              <w:left w:val="nil"/>
              <w:bottom w:val="nil"/>
              <w:right w:val="nil"/>
            </w:tcBorders>
            <w:noWrap/>
            <w:vAlign w:val="center"/>
          </w:tcPr>
          <w:p w14:paraId="0B1D866E"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liaoyang</w:t>
            </w:r>
            <w:proofErr w:type="spellEnd"/>
          </w:p>
        </w:tc>
        <w:tc>
          <w:tcPr>
            <w:tcW w:w="876" w:type="dxa"/>
            <w:tcBorders>
              <w:top w:val="nil"/>
              <w:left w:val="nil"/>
              <w:bottom w:val="nil"/>
              <w:right w:val="nil"/>
            </w:tcBorders>
            <w:noWrap/>
            <w:vAlign w:val="center"/>
          </w:tcPr>
          <w:p w14:paraId="06BAEE2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0.128</w:t>
            </w:r>
          </w:p>
        </w:tc>
        <w:tc>
          <w:tcPr>
            <w:tcW w:w="876" w:type="dxa"/>
            <w:tcBorders>
              <w:top w:val="nil"/>
              <w:left w:val="nil"/>
              <w:bottom w:val="nil"/>
              <w:right w:val="nil"/>
            </w:tcBorders>
            <w:noWrap/>
            <w:vAlign w:val="center"/>
          </w:tcPr>
          <w:p w14:paraId="4C4EE68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0.041</w:t>
            </w:r>
          </w:p>
        </w:tc>
        <w:tc>
          <w:tcPr>
            <w:tcW w:w="878" w:type="dxa"/>
            <w:tcBorders>
              <w:top w:val="nil"/>
              <w:left w:val="nil"/>
              <w:bottom w:val="nil"/>
              <w:right w:val="nil"/>
            </w:tcBorders>
            <w:noWrap/>
            <w:vAlign w:val="center"/>
          </w:tcPr>
          <w:p w14:paraId="09EE576F"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0.831</w:t>
            </w:r>
          </w:p>
        </w:tc>
        <w:tc>
          <w:tcPr>
            <w:tcW w:w="975" w:type="dxa"/>
            <w:tcBorders>
              <w:top w:val="nil"/>
              <w:left w:val="nil"/>
              <w:bottom w:val="nil"/>
              <w:right w:val="nil"/>
            </w:tcBorders>
            <w:noWrap/>
            <w:vAlign w:val="center"/>
          </w:tcPr>
          <w:p w14:paraId="179CEC0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0.078</w:t>
            </w:r>
          </w:p>
        </w:tc>
        <w:tc>
          <w:tcPr>
            <w:tcW w:w="975" w:type="dxa"/>
            <w:tcBorders>
              <w:top w:val="nil"/>
              <w:left w:val="nil"/>
              <w:bottom w:val="nil"/>
              <w:right w:val="nil"/>
            </w:tcBorders>
            <w:noWrap/>
            <w:vAlign w:val="center"/>
          </w:tcPr>
          <w:p w14:paraId="7A16C26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0.055</w:t>
            </w:r>
          </w:p>
        </w:tc>
        <w:tc>
          <w:tcPr>
            <w:tcW w:w="980" w:type="dxa"/>
            <w:tcBorders>
              <w:top w:val="nil"/>
              <w:left w:val="nil"/>
              <w:bottom w:val="nil"/>
              <w:right w:val="nil"/>
            </w:tcBorders>
            <w:noWrap/>
            <w:vAlign w:val="center"/>
          </w:tcPr>
          <w:p w14:paraId="562D7DD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0.867</w:t>
            </w:r>
          </w:p>
        </w:tc>
        <w:tc>
          <w:tcPr>
            <w:tcW w:w="1026" w:type="dxa"/>
            <w:tcBorders>
              <w:top w:val="nil"/>
              <w:left w:val="nil"/>
              <w:bottom w:val="nil"/>
              <w:right w:val="nil"/>
            </w:tcBorders>
            <w:noWrap/>
            <w:vAlign w:val="center"/>
          </w:tcPr>
          <w:p w14:paraId="2A410AB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0.967</w:t>
            </w:r>
          </w:p>
        </w:tc>
        <w:tc>
          <w:tcPr>
            <w:tcW w:w="1027" w:type="dxa"/>
            <w:tcBorders>
              <w:top w:val="nil"/>
              <w:left w:val="nil"/>
              <w:bottom w:val="nil"/>
              <w:right w:val="nil"/>
            </w:tcBorders>
            <w:noWrap/>
            <w:vAlign w:val="center"/>
          </w:tcPr>
          <w:p w14:paraId="1C44695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0.033</w:t>
            </w:r>
          </w:p>
        </w:tc>
      </w:tr>
      <w:tr w:rsidR="00D9231E" w14:paraId="73F3C37B" w14:textId="77777777">
        <w:trPr>
          <w:trHeight w:val="270"/>
        </w:trPr>
        <w:tc>
          <w:tcPr>
            <w:tcW w:w="906" w:type="dxa"/>
            <w:tcBorders>
              <w:top w:val="nil"/>
              <w:left w:val="nil"/>
              <w:bottom w:val="nil"/>
              <w:right w:val="nil"/>
            </w:tcBorders>
            <w:noWrap/>
            <w:vAlign w:val="center"/>
          </w:tcPr>
          <w:p w14:paraId="326A6295"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panjin</w:t>
            </w:r>
            <w:proofErr w:type="spellEnd"/>
          </w:p>
        </w:tc>
        <w:tc>
          <w:tcPr>
            <w:tcW w:w="876" w:type="dxa"/>
            <w:tcBorders>
              <w:top w:val="nil"/>
              <w:left w:val="nil"/>
              <w:bottom w:val="nil"/>
              <w:right w:val="nil"/>
            </w:tcBorders>
            <w:noWrap/>
            <w:vAlign w:val="center"/>
          </w:tcPr>
          <w:p w14:paraId="3654CD83"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0.384</w:t>
            </w:r>
          </w:p>
        </w:tc>
        <w:tc>
          <w:tcPr>
            <w:tcW w:w="876" w:type="dxa"/>
            <w:tcBorders>
              <w:top w:val="nil"/>
              <w:left w:val="nil"/>
              <w:bottom w:val="nil"/>
              <w:right w:val="nil"/>
            </w:tcBorders>
            <w:noWrap/>
            <w:vAlign w:val="center"/>
          </w:tcPr>
          <w:p w14:paraId="6E5CFD3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0.045</w:t>
            </w:r>
          </w:p>
        </w:tc>
        <w:tc>
          <w:tcPr>
            <w:tcW w:w="878" w:type="dxa"/>
            <w:tcBorders>
              <w:top w:val="nil"/>
              <w:left w:val="nil"/>
              <w:bottom w:val="nil"/>
              <w:right w:val="nil"/>
            </w:tcBorders>
            <w:noWrap/>
            <w:vAlign w:val="center"/>
          </w:tcPr>
          <w:p w14:paraId="006A428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0.571</w:t>
            </w:r>
          </w:p>
        </w:tc>
        <w:tc>
          <w:tcPr>
            <w:tcW w:w="975" w:type="dxa"/>
            <w:tcBorders>
              <w:top w:val="nil"/>
              <w:left w:val="nil"/>
              <w:bottom w:val="nil"/>
              <w:right w:val="nil"/>
            </w:tcBorders>
            <w:noWrap/>
            <w:vAlign w:val="center"/>
          </w:tcPr>
          <w:p w14:paraId="0786128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0.253</w:t>
            </w:r>
          </w:p>
        </w:tc>
        <w:tc>
          <w:tcPr>
            <w:tcW w:w="975" w:type="dxa"/>
            <w:tcBorders>
              <w:top w:val="nil"/>
              <w:left w:val="nil"/>
              <w:bottom w:val="nil"/>
              <w:right w:val="nil"/>
            </w:tcBorders>
            <w:noWrap/>
            <w:vAlign w:val="center"/>
          </w:tcPr>
          <w:p w14:paraId="3D81795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0.201</w:t>
            </w:r>
          </w:p>
        </w:tc>
        <w:tc>
          <w:tcPr>
            <w:tcW w:w="980" w:type="dxa"/>
            <w:tcBorders>
              <w:top w:val="nil"/>
              <w:left w:val="nil"/>
              <w:bottom w:val="nil"/>
              <w:right w:val="nil"/>
            </w:tcBorders>
            <w:noWrap/>
            <w:vAlign w:val="center"/>
          </w:tcPr>
          <w:p w14:paraId="2B19021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0.546</w:t>
            </w:r>
          </w:p>
        </w:tc>
        <w:tc>
          <w:tcPr>
            <w:tcW w:w="1026" w:type="dxa"/>
            <w:tcBorders>
              <w:top w:val="nil"/>
              <w:left w:val="nil"/>
              <w:bottom w:val="nil"/>
              <w:right w:val="nil"/>
            </w:tcBorders>
            <w:noWrap/>
            <w:vAlign w:val="center"/>
          </w:tcPr>
          <w:p w14:paraId="79712748"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0.924</w:t>
            </w:r>
          </w:p>
        </w:tc>
        <w:tc>
          <w:tcPr>
            <w:tcW w:w="1027" w:type="dxa"/>
            <w:tcBorders>
              <w:top w:val="nil"/>
              <w:left w:val="nil"/>
              <w:bottom w:val="nil"/>
              <w:right w:val="nil"/>
            </w:tcBorders>
            <w:noWrap/>
            <w:vAlign w:val="center"/>
          </w:tcPr>
          <w:p w14:paraId="04FCDE96"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0.076</w:t>
            </w:r>
          </w:p>
        </w:tc>
      </w:tr>
      <w:tr w:rsidR="00D9231E" w14:paraId="01B2F1CE" w14:textId="77777777">
        <w:trPr>
          <w:trHeight w:val="270"/>
        </w:trPr>
        <w:tc>
          <w:tcPr>
            <w:tcW w:w="906" w:type="dxa"/>
            <w:tcBorders>
              <w:top w:val="nil"/>
              <w:left w:val="nil"/>
              <w:bottom w:val="nil"/>
              <w:right w:val="nil"/>
            </w:tcBorders>
            <w:noWrap/>
            <w:vAlign w:val="center"/>
          </w:tcPr>
          <w:p w14:paraId="699F3F37"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tieling</w:t>
            </w:r>
            <w:proofErr w:type="spellEnd"/>
          </w:p>
        </w:tc>
        <w:tc>
          <w:tcPr>
            <w:tcW w:w="876" w:type="dxa"/>
            <w:tcBorders>
              <w:top w:val="nil"/>
              <w:left w:val="nil"/>
              <w:bottom w:val="nil"/>
              <w:right w:val="nil"/>
            </w:tcBorders>
            <w:noWrap/>
            <w:vAlign w:val="center"/>
          </w:tcPr>
          <w:p w14:paraId="1D4912CD"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0.934</w:t>
            </w:r>
          </w:p>
        </w:tc>
        <w:tc>
          <w:tcPr>
            <w:tcW w:w="876" w:type="dxa"/>
            <w:tcBorders>
              <w:top w:val="nil"/>
              <w:left w:val="nil"/>
              <w:bottom w:val="nil"/>
              <w:right w:val="nil"/>
            </w:tcBorders>
            <w:noWrap/>
            <w:vAlign w:val="center"/>
          </w:tcPr>
          <w:p w14:paraId="1762F294"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0.008</w:t>
            </w:r>
          </w:p>
        </w:tc>
        <w:tc>
          <w:tcPr>
            <w:tcW w:w="878" w:type="dxa"/>
            <w:tcBorders>
              <w:top w:val="nil"/>
              <w:left w:val="nil"/>
              <w:bottom w:val="nil"/>
              <w:right w:val="nil"/>
            </w:tcBorders>
            <w:noWrap/>
            <w:vAlign w:val="center"/>
          </w:tcPr>
          <w:p w14:paraId="4A00E2C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0.058</w:t>
            </w:r>
          </w:p>
        </w:tc>
        <w:tc>
          <w:tcPr>
            <w:tcW w:w="975" w:type="dxa"/>
            <w:tcBorders>
              <w:top w:val="nil"/>
              <w:left w:val="nil"/>
              <w:bottom w:val="nil"/>
              <w:right w:val="nil"/>
            </w:tcBorders>
            <w:noWrap/>
            <w:vAlign w:val="center"/>
          </w:tcPr>
          <w:p w14:paraId="1F08729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0.169</w:t>
            </w:r>
          </w:p>
        </w:tc>
        <w:tc>
          <w:tcPr>
            <w:tcW w:w="975" w:type="dxa"/>
            <w:tcBorders>
              <w:top w:val="nil"/>
              <w:left w:val="nil"/>
              <w:bottom w:val="nil"/>
              <w:right w:val="nil"/>
            </w:tcBorders>
            <w:noWrap/>
            <w:vAlign w:val="center"/>
          </w:tcPr>
          <w:p w14:paraId="2220C83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0.095</w:t>
            </w:r>
          </w:p>
        </w:tc>
        <w:tc>
          <w:tcPr>
            <w:tcW w:w="980" w:type="dxa"/>
            <w:tcBorders>
              <w:top w:val="nil"/>
              <w:left w:val="nil"/>
              <w:bottom w:val="nil"/>
              <w:right w:val="nil"/>
            </w:tcBorders>
            <w:noWrap/>
            <w:vAlign w:val="center"/>
          </w:tcPr>
          <w:p w14:paraId="5EAE037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0.737</w:t>
            </w:r>
          </w:p>
        </w:tc>
        <w:tc>
          <w:tcPr>
            <w:tcW w:w="1026" w:type="dxa"/>
            <w:tcBorders>
              <w:top w:val="nil"/>
              <w:left w:val="nil"/>
              <w:bottom w:val="nil"/>
              <w:right w:val="nil"/>
            </w:tcBorders>
            <w:noWrap/>
            <w:vAlign w:val="center"/>
          </w:tcPr>
          <w:p w14:paraId="54C8582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0.7</w:t>
            </w:r>
          </w:p>
        </w:tc>
        <w:tc>
          <w:tcPr>
            <w:tcW w:w="1027" w:type="dxa"/>
            <w:tcBorders>
              <w:top w:val="nil"/>
              <w:left w:val="nil"/>
              <w:bottom w:val="nil"/>
              <w:right w:val="nil"/>
            </w:tcBorders>
            <w:noWrap/>
            <w:vAlign w:val="center"/>
          </w:tcPr>
          <w:p w14:paraId="24EBB607"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0.3</w:t>
            </w:r>
          </w:p>
        </w:tc>
      </w:tr>
      <w:tr w:rsidR="00D9231E" w14:paraId="2E7742E7" w14:textId="77777777">
        <w:trPr>
          <w:trHeight w:val="270"/>
        </w:trPr>
        <w:tc>
          <w:tcPr>
            <w:tcW w:w="906" w:type="dxa"/>
            <w:tcBorders>
              <w:top w:val="nil"/>
              <w:left w:val="nil"/>
              <w:bottom w:val="nil"/>
              <w:right w:val="nil"/>
            </w:tcBorders>
            <w:noWrap/>
            <w:vAlign w:val="center"/>
          </w:tcPr>
          <w:p w14:paraId="48F31559"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chaoyang</w:t>
            </w:r>
            <w:proofErr w:type="spellEnd"/>
          </w:p>
        </w:tc>
        <w:tc>
          <w:tcPr>
            <w:tcW w:w="876" w:type="dxa"/>
            <w:tcBorders>
              <w:top w:val="nil"/>
              <w:left w:val="nil"/>
              <w:bottom w:val="nil"/>
              <w:right w:val="nil"/>
            </w:tcBorders>
            <w:noWrap/>
            <w:vAlign w:val="center"/>
          </w:tcPr>
          <w:p w14:paraId="3086C2F0"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0.238</w:t>
            </w:r>
          </w:p>
        </w:tc>
        <w:tc>
          <w:tcPr>
            <w:tcW w:w="876" w:type="dxa"/>
            <w:tcBorders>
              <w:top w:val="nil"/>
              <w:left w:val="nil"/>
              <w:bottom w:val="nil"/>
              <w:right w:val="nil"/>
            </w:tcBorders>
            <w:noWrap/>
            <w:vAlign w:val="center"/>
          </w:tcPr>
          <w:p w14:paraId="3CF1463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0.083</w:t>
            </w:r>
          </w:p>
        </w:tc>
        <w:tc>
          <w:tcPr>
            <w:tcW w:w="878" w:type="dxa"/>
            <w:tcBorders>
              <w:top w:val="nil"/>
              <w:left w:val="nil"/>
              <w:bottom w:val="nil"/>
              <w:right w:val="nil"/>
            </w:tcBorders>
            <w:noWrap/>
            <w:vAlign w:val="center"/>
          </w:tcPr>
          <w:p w14:paraId="0F20257F"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0.679</w:t>
            </w:r>
          </w:p>
        </w:tc>
        <w:tc>
          <w:tcPr>
            <w:tcW w:w="975" w:type="dxa"/>
            <w:tcBorders>
              <w:top w:val="nil"/>
              <w:left w:val="nil"/>
              <w:bottom w:val="nil"/>
              <w:right w:val="nil"/>
            </w:tcBorders>
            <w:noWrap/>
            <w:vAlign w:val="center"/>
          </w:tcPr>
          <w:p w14:paraId="5F4B275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0.107</w:t>
            </w:r>
          </w:p>
        </w:tc>
        <w:tc>
          <w:tcPr>
            <w:tcW w:w="975" w:type="dxa"/>
            <w:tcBorders>
              <w:top w:val="nil"/>
              <w:left w:val="nil"/>
              <w:bottom w:val="nil"/>
              <w:right w:val="nil"/>
            </w:tcBorders>
            <w:noWrap/>
            <w:vAlign w:val="center"/>
          </w:tcPr>
          <w:p w14:paraId="61321DC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0.053</w:t>
            </w:r>
          </w:p>
        </w:tc>
        <w:tc>
          <w:tcPr>
            <w:tcW w:w="980" w:type="dxa"/>
            <w:tcBorders>
              <w:top w:val="nil"/>
              <w:left w:val="nil"/>
              <w:bottom w:val="nil"/>
              <w:right w:val="nil"/>
            </w:tcBorders>
            <w:noWrap/>
            <w:vAlign w:val="center"/>
          </w:tcPr>
          <w:p w14:paraId="5AAC88CC"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0.839</w:t>
            </w:r>
          </w:p>
        </w:tc>
        <w:tc>
          <w:tcPr>
            <w:tcW w:w="1026" w:type="dxa"/>
            <w:tcBorders>
              <w:top w:val="nil"/>
              <w:left w:val="nil"/>
              <w:bottom w:val="nil"/>
              <w:right w:val="nil"/>
            </w:tcBorders>
            <w:noWrap/>
            <w:vAlign w:val="center"/>
          </w:tcPr>
          <w:p w14:paraId="2808D47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0.933</w:t>
            </w:r>
          </w:p>
        </w:tc>
        <w:tc>
          <w:tcPr>
            <w:tcW w:w="1027" w:type="dxa"/>
            <w:tcBorders>
              <w:top w:val="nil"/>
              <w:left w:val="nil"/>
              <w:bottom w:val="nil"/>
              <w:right w:val="nil"/>
            </w:tcBorders>
            <w:noWrap/>
            <w:vAlign w:val="center"/>
          </w:tcPr>
          <w:p w14:paraId="75CC020A"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0.067</w:t>
            </w:r>
          </w:p>
        </w:tc>
      </w:tr>
      <w:tr w:rsidR="00D9231E" w14:paraId="6FC5375A" w14:textId="77777777">
        <w:trPr>
          <w:trHeight w:val="270"/>
        </w:trPr>
        <w:tc>
          <w:tcPr>
            <w:tcW w:w="906" w:type="dxa"/>
            <w:tcBorders>
              <w:top w:val="nil"/>
              <w:left w:val="nil"/>
              <w:bottom w:val="single" w:sz="4" w:space="0" w:color="auto"/>
              <w:right w:val="nil"/>
            </w:tcBorders>
            <w:noWrap/>
            <w:vAlign w:val="center"/>
          </w:tcPr>
          <w:p w14:paraId="304E68C4" w14:textId="77777777" w:rsidR="00D9231E" w:rsidRDefault="00000000">
            <w:pPr>
              <w:jc w:val="center"/>
              <w:textAlignment w:val="center"/>
              <w:rPr>
                <w:rFonts w:ascii="Times New Roman" w:hAnsi="Times New Roman" w:cs="Times New Roman"/>
                <w:sz w:val="18"/>
                <w:szCs w:val="18"/>
              </w:rPr>
            </w:pPr>
            <w:proofErr w:type="spellStart"/>
            <w:r>
              <w:rPr>
                <w:rFonts w:ascii="Times New Roman" w:eastAsia="宋体" w:hAnsi="Times New Roman" w:cs="Times New Roman"/>
                <w:color w:val="000000"/>
                <w:sz w:val="18"/>
                <w:szCs w:val="18"/>
                <w:lang w:val="en-US" w:eastAsia="zh-CN" w:bidi="ar"/>
              </w:rPr>
              <w:t>huludao</w:t>
            </w:r>
            <w:proofErr w:type="spellEnd"/>
          </w:p>
        </w:tc>
        <w:tc>
          <w:tcPr>
            <w:tcW w:w="876" w:type="dxa"/>
            <w:tcBorders>
              <w:top w:val="nil"/>
              <w:left w:val="nil"/>
              <w:bottom w:val="single" w:sz="4" w:space="0" w:color="auto"/>
              <w:right w:val="nil"/>
            </w:tcBorders>
            <w:noWrap/>
            <w:vAlign w:val="center"/>
          </w:tcPr>
          <w:p w14:paraId="4B1600AB"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0.044</w:t>
            </w:r>
          </w:p>
        </w:tc>
        <w:tc>
          <w:tcPr>
            <w:tcW w:w="876" w:type="dxa"/>
            <w:tcBorders>
              <w:top w:val="nil"/>
              <w:left w:val="nil"/>
              <w:bottom w:val="single" w:sz="4" w:space="0" w:color="auto"/>
              <w:right w:val="nil"/>
            </w:tcBorders>
            <w:noWrap/>
            <w:vAlign w:val="center"/>
          </w:tcPr>
          <w:p w14:paraId="26247551"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0.012</w:t>
            </w:r>
          </w:p>
        </w:tc>
        <w:tc>
          <w:tcPr>
            <w:tcW w:w="878" w:type="dxa"/>
            <w:tcBorders>
              <w:top w:val="nil"/>
              <w:left w:val="nil"/>
              <w:bottom w:val="single" w:sz="4" w:space="0" w:color="auto"/>
              <w:right w:val="nil"/>
            </w:tcBorders>
            <w:noWrap/>
            <w:vAlign w:val="center"/>
          </w:tcPr>
          <w:p w14:paraId="5FB56C0E"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0.944</w:t>
            </w:r>
          </w:p>
        </w:tc>
        <w:tc>
          <w:tcPr>
            <w:tcW w:w="975" w:type="dxa"/>
            <w:tcBorders>
              <w:top w:val="nil"/>
              <w:left w:val="nil"/>
              <w:bottom w:val="single" w:sz="4" w:space="0" w:color="auto"/>
              <w:right w:val="nil"/>
            </w:tcBorders>
            <w:noWrap/>
            <w:vAlign w:val="center"/>
          </w:tcPr>
          <w:p w14:paraId="4DFF47CD"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0.428</w:t>
            </w:r>
          </w:p>
        </w:tc>
        <w:tc>
          <w:tcPr>
            <w:tcW w:w="975" w:type="dxa"/>
            <w:tcBorders>
              <w:top w:val="nil"/>
              <w:left w:val="nil"/>
              <w:bottom w:val="single" w:sz="4" w:space="0" w:color="auto"/>
              <w:right w:val="nil"/>
            </w:tcBorders>
            <w:noWrap/>
            <w:vAlign w:val="center"/>
          </w:tcPr>
          <w:p w14:paraId="557260D5"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0.123</w:t>
            </w:r>
          </w:p>
        </w:tc>
        <w:tc>
          <w:tcPr>
            <w:tcW w:w="980" w:type="dxa"/>
            <w:tcBorders>
              <w:top w:val="nil"/>
              <w:left w:val="nil"/>
              <w:bottom w:val="single" w:sz="4" w:space="0" w:color="auto"/>
              <w:right w:val="nil"/>
            </w:tcBorders>
            <w:noWrap/>
            <w:vAlign w:val="center"/>
          </w:tcPr>
          <w:p w14:paraId="1FF9B1A9"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0.449</w:t>
            </w:r>
          </w:p>
        </w:tc>
        <w:tc>
          <w:tcPr>
            <w:tcW w:w="1026" w:type="dxa"/>
            <w:tcBorders>
              <w:top w:val="nil"/>
              <w:left w:val="nil"/>
              <w:bottom w:val="single" w:sz="4" w:space="0" w:color="auto"/>
              <w:right w:val="nil"/>
            </w:tcBorders>
            <w:noWrap/>
            <w:vAlign w:val="center"/>
          </w:tcPr>
          <w:p w14:paraId="4921518C"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0.954</w:t>
            </w:r>
          </w:p>
        </w:tc>
        <w:tc>
          <w:tcPr>
            <w:tcW w:w="1027" w:type="dxa"/>
            <w:tcBorders>
              <w:top w:val="nil"/>
              <w:left w:val="nil"/>
              <w:bottom w:val="single" w:sz="4" w:space="0" w:color="auto"/>
              <w:right w:val="nil"/>
            </w:tcBorders>
            <w:noWrap/>
            <w:vAlign w:val="center"/>
          </w:tcPr>
          <w:p w14:paraId="1E4247B2" w14:textId="77777777" w:rsidR="00D9231E" w:rsidRDefault="00000000">
            <w:pPr>
              <w:jc w:val="center"/>
              <w:textAlignment w:val="center"/>
              <w:rPr>
                <w:rFonts w:ascii="Times New Roman" w:hAnsi="Times New Roman" w:cs="Times New Roman"/>
                <w:sz w:val="18"/>
                <w:szCs w:val="18"/>
              </w:rPr>
            </w:pPr>
            <w:r>
              <w:rPr>
                <w:rFonts w:ascii="Times New Roman" w:eastAsia="宋体" w:hAnsi="Times New Roman" w:cs="Times New Roman"/>
                <w:color w:val="000000"/>
                <w:sz w:val="18"/>
                <w:szCs w:val="18"/>
                <w:lang w:val="en-US" w:eastAsia="zh-CN" w:bidi="ar"/>
              </w:rPr>
              <w:t>0.046</w:t>
            </w:r>
          </w:p>
        </w:tc>
      </w:tr>
    </w:tbl>
    <w:p w14:paraId="7BE960AB" w14:textId="77777777" w:rsidR="00D9231E" w:rsidRDefault="00000000">
      <w:pPr>
        <w:spacing w:after="245"/>
        <w:jc w:val="right"/>
        <w:rPr>
          <w:rFonts w:ascii="Times New Roman" w:hAnsi="Times New Roman" w:cs="Times New Roman"/>
          <w:sz w:val="24"/>
          <w:szCs w:val="24"/>
        </w:rPr>
      </w:pPr>
      <w:r>
        <w:rPr>
          <w:rFonts w:ascii="Times New Roman" w:hAnsi="Times New Roman" w:cs="Times New Roman"/>
          <w:sz w:val="20"/>
        </w:rPr>
        <w:t>Source: Author's Calculations</w:t>
      </w:r>
    </w:p>
    <w:p w14:paraId="432E6C65" w14:textId="42469133" w:rsidR="00D9231E" w:rsidRDefault="003B0101">
      <w:pPr>
        <w:spacing w:after="245"/>
        <w:jc w:val="both"/>
        <w:rPr>
          <w:rFonts w:ascii="Times New Roman" w:hAnsi="Times New Roman" w:cs="Times New Roman"/>
          <w:sz w:val="24"/>
          <w:szCs w:val="24"/>
        </w:rPr>
      </w:pPr>
      <w:r>
        <w:rPr>
          <w:rFonts w:ascii="Times New Roman" w:hAnsi="Times New Roman" w:cs="Times New Roman"/>
          <w:sz w:val="24"/>
          <w:szCs w:val="24"/>
        </w:rPr>
        <w:t xml:space="preserve">Analysed the membership matrix of clustering results. The first industry of agriculture can be divided into three categories in Liaoning cities. Among them, Dalian forms the second category separately, with a membership degree of 0.997 in C2, indicating significant differences in its agricultural development characteristics compared to other cities. Anshan and </w:t>
      </w:r>
      <w:proofErr w:type="spellStart"/>
      <w:r>
        <w:rPr>
          <w:rFonts w:ascii="Times New Roman" w:hAnsi="Times New Roman" w:cs="Times New Roman"/>
          <w:sz w:val="24"/>
          <w:szCs w:val="24"/>
        </w:rPr>
        <w:t>Tieling</w:t>
      </w:r>
      <w:proofErr w:type="spellEnd"/>
      <w:r>
        <w:rPr>
          <w:rFonts w:ascii="Times New Roman" w:hAnsi="Times New Roman" w:cs="Times New Roman"/>
          <w:sz w:val="24"/>
          <w:szCs w:val="24"/>
        </w:rPr>
        <w:t xml:space="preserve"> mainly belong to the first category, with membership degrees of 0.878 and 0.934 respectively, indicating that their agricultural development models are relatively similar. Most of the other cities belong to the third category. The membership degree of Shenyang is relatively close between the first and third categories, showing a certain transitional characteristic.</w:t>
      </w:r>
    </w:p>
    <w:p w14:paraId="6701244C"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The manufacturing industry in the secondary sector can also be divided into three categories in Liaoning cities. Shenyang and Dalian mainly belong to the second category, with membership degrees of 0.749 and 0.775 respectively, indicating that the two cities are significantly ahead of other cities in terms of industrial investment scale, growth trend, and fixed effects. Anshan and Benxi mainly belong to the first category, reflecting the common characteristics of traditional industrial cities. The membership distribution of </w:t>
      </w:r>
      <w:proofErr w:type="spellStart"/>
      <w:r>
        <w:rPr>
          <w:rFonts w:ascii="Times New Roman" w:hAnsi="Times New Roman" w:cs="Times New Roman"/>
          <w:sz w:val="24"/>
          <w:szCs w:val="24"/>
        </w:rPr>
        <w:t>Huludao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Panjin</w:t>
      </w:r>
      <w:proofErr w:type="spellEnd"/>
      <w:r>
        <w:rPr>
          <w:rFonts w:ascii="Times New Roman" w:hAnsi="Times New Roman" w:cs="Times New Roman"/>
          <w:sz w:val="24"/>
          <w:szCs w:val="24"/>
        </w:rPr>
        <w:t xml:space="preserve"> is relatively scattered, while most other cities belong to the third category.</w:t>
      </w:r>
    </w:p>
    <w:p w14:paraId="31DA6DFF"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The tertiary service industry is clustered into two types of structures. Anshan and Benxi mainly belong to the second category, with membership degrees exceeding 0.86, indicating that their service industry development characteristics are significantly different from other cities. The remaining 12 cities mainly belong to the first category, among which cities such as Jinzhou, </w:t>
      </w:r>
      <w:proofErr w:type="spellStart"/>
      <w:r>
        <w:rPr>
          <w:rFonts w:ascii="Times New Roman" w:hAnsi="Times New Roman" w:cs="Times New Roman"/>
          <w:sz w:val="24"/>
          <w:szCs w:val="24"/>
        </w:rPr>
        <w:t>Yingkou</w:t>
      </w:r>
      <w:proofErr w:type="spellEnd"/>
      <w:r>
        <w:rPr>
          <w:rFonts w:ascii="Times New Roman" w:hAnsi="Times New Roman" w:cs="Times New Roman"/>
          <w:sz w:val="24"/>
          <w:szCs w:val="24"/>
        </w:rPr>
        <w:t xml:space="preserve">, and Liaoyang have membership degrees exceeding 0.95, and their classification characteristics are very clear. The relative dispersion of membership degrees between </w:t>
      </w:r>
      <w:r>
        <w:rPr>
          <w:rFonts w:ascii="Times New Roman" w:hAnsi="Times New Roman" w:cs="Times New Roman"/>
          <w:sz w:val="24"/>
          <w:szCs w:val="24"/>
        </w:rPr>
        <w:lastRenderedPageBreak/>
        <w:t xml:space="preserve">Shenyang and </w:t>
      </w:r>
      <w:proofErr w:type="spellStart"/>
      <w:r>
        <w:rPr>
          <w:rFonts w:ascii="Times New Roman" w:hAnsi="Times New Roman" w:cs="Times New Roman"/>
          <w:sz w:val="24"/>
          <w:szCs w:val="24"/>
        </w:rPr>
        <w:t>Tieling</w:t>
      </w:r>
      <w:proofErr w:type="spellEnd"/>
      <w:r>
        <w:rPr>
          <w:rFonts w:ascii="Times New Roman" w:hAnsi="Times New Roman" w:cs="Times New Roman"/>
          <w:sz w:val="24"/>
          <w:szCs w:val="24"/>
        </w:rPr>
        <w:t xml:space="preserve"> indicates that they have both the first type of characteristics and a tendency to develop towards the second type.</w:t>
      </w:r>
    </w:p>
    <w:p w14:paraId="23BAA92E"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b/>
          <w:bCs/>
          <w:sz w:val="28"/>
          <w:szCs w:val="28"/>
        </w:rPr>
        <w:t>CONCLUSION</w:t>
      </w:r>
    </w:p>
    <w:p w14:paraId="4AF8FF82" w14:textId="73273A2B"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Based on the panel data of 14 cities in Liaoning Province from 2003 to 2024, this </w:t>
      </w:r>
      <w:r w:rsidR="009E09B6">
        <w:rPr>
          <w:rFonts w:ascii="Times New Roman" w:hAnsi="Times New Roman" w:cs="Times New Roman"/>
          <w:sz w:val="24"/>
          <w:szCs w:val="24"/>
          <w:lang w:val="en-US" w:eastAsia="zh-CN"/>
        </w:rPr>
        <w:t>research</w:t>
      </w:r>
      <w:r>
        <w:rPr>
          <w:rFonts w:ascii="Times New Roman" w:hAnsi="Times New Roman" w:cs="Times New Roman"/>
          <w:sz w:val="24"/>
          <w:szCs w:val="24"/>
        </w:rPr>
        <w:t xml:space="preserve"> studies the impact of fixed assets investment on the development of three industries, and further </w:t>
      </w:r>
      <w:r w:rsidR="009E09B6">
        <w:rPr>
          <w:rFonts w:ascii="Times New Roman" w:hAnsi="Times New Roman" w:cs="Times New Roman"/>
          <w:sz w:val="24"/>
          <w:szCs w:val="24"/>
        </w:rPr>
        <w:t>analyses</w:t>
      </w:r>
      <w:r>
        <w:rPr>
          <w:rFonts w:ascii="Times New Roman" w:hAnsi="Times New Roman" w:cs="Times New Roman"/>
          <w:sz w:val="24"/>
          <w:szCs w:val="24"/>
        </w:rPr>
        <w:t xml:space="preserve"> the heterogeneity of industrial development among cities. Firstly, the Hausman test was conducted to determine the use of a fixed effects model, and the time effect test was used to verify that the bidirectional fixed effects model was superior to the unidirectional fixed effects model. The model diagnosis results indicate that there is no serious multicollinearity problem in each model, but heteroscedasticity exists in all models. Therefore, White robust standard error is used for correction to ensure the reliability of the estimation results.</w:t>
      </w:r>
    </w:p>
    <w:p w14:paraId="4D6F081A"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The empirical results show that the impact of fixed assets investment on the development of the three industries in Liaoning Province is significantly different. In the primary industry, investment in agriculture and forestry has a significant promoting effect on agricultural added value; In the secondary industry, investment in manufacturing and construction is an important driving force for industrial growth; In the tertiary industry, information services, environmental governance, and social welfare investment have a significant positive impact on the development of the service industry, and the explanatory power of the tertiary industry model is the strongest, indicating that Liaoning's economic growth has gradually shifted towards being dominated by the service industry.</w:t>
      </w:r>
    </w:p>
    <w:p w14:paraId="37969A2C"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Furthermore, based on indicators such as fixed effects, time sensitivity, coefficient of variation, trend slope, and dominant frequency amplitude, the Fuzzy C-Means clustering method was used to classify 14 cities. The results show that both the primary and secondary industries exhibit three types of structures, while the tertiary industry presents two types of structures.</w:t>
      </w:r>
    </w:p>
    <w:p w14:paraId="27A563D3" w14:textId="77777777" w:rsidR="00D9231E" w:rsidRDefault="00000000">
      <w:pPr>
        <w:spacing w:after="245"/>
        <w:jc w:val="both"/>
        <w:rPr>
          <w:rFonts w:ascii="Times New Roman" w:hAnsi="Times New Roman" w:cs="Times New Roman"/>
          <w:sz w:val="24"/>
          <w:szCs w:val="24"/>
        </w:rPr>
      </w:pPr>
      <w:r>
        <w:rPr>
          <w:rFonts w:ascii="Times New Roman" w:hAnsi="Times New Roman" w:cs="Times New Roman"/>
          <w:sz w:val="24"/>
          <w:szCs w:val="24"/>
        </w:rPr>
        <w:t xml:space="preserve">Overall, Anshan and Benxi cities in Liaoning Province have a strong foundation in steel and resource-based industries, and their service industry development path is different from other cities; Most cities in </w:t>
      </w:r>
      <w:proofErr w:type="spellStart"/>
      <w:r>
        <w:rPr>
          <w:rFonts w:ascii="Times New Roman" w:hAnsi="Times New Roman" w:cs="Times New Roman"/>
          <w:sz w:val="24"/>
          <w:szCs w:val="24"/>
        </w:rPr>
        <w:t>Liaoxi</w:t>
      </w:r>
      <w:proofErr w:type="spellEnd"/>
      <w:r>
        <w:rPr>
          <w:rFonts w:ascii="Times New Roman" w:hAnsi="Times New Roman" w:cs="Times New Roman"/>
          <w:sz w:val="24"/>
          <w:szCs w:val="24"/>
        </w:rPr>
        <w:t xml:space="preserve"> and Liaodong exhibit strong homogeneity in agriculture and industry, and are therefore classified under the same category. Shenyang and Dalian have a clear core position in the industrial sector, while the development pattern of the service industry is relatively concentrated, with weaker regional differences than agriculture and industry. Differentiated investment and industrial policies should be implemented based on the development stage and industrial characteristics of different cities.</w:t>
      </w:r>
    </w:p>
    <w:p w14:paraId="0EF36754" w14:textId="77777777" w:rsidR="00D9231E" w:rsidRDefault="00D9231E">
      <w:pPr>
        <w:spacing w:after="245"/>
        <w:jc w:val="both"/>
        <w:rPr>
          <w:rFonts w:ascii="Times New Roman" w:hAnsi="Times New Roman" w:cs="Times New Roman"/>
          <w:sz w:val="24"/>
          <w:szCs w:val="24"/>
        </w:rPr>
      </w:pPr>
    </w:p>
    <w:p w14:paraId="2ACFB48B" w14:textId="77777777" w:rsidR="00D9231E" w:rsidRDefault="00000000">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D4E06B8"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Cheng, H. (2025). A study on the impact of industrial structure changes on regional economies based on a panel smoothing threshold regression model. Applied Sciences, 7(1369).</w:t>
      </w:r>
    </w:p>
    <w:p w14:paraId="3564B2F6"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Croissant, Y., &amp; Millo, G. (2019). Panel data econometrics with R. Wiley.</w:t>
      </w:r>
    </w:p>
    <w:p w14:paraId="7332536B" w14:textId="77777777" w:rsidR="00D9231E" w:rsidRDefault="00000000">
      <w:pPr>
        <w:numPr>
          <w:ilvl w:val="0"/>
          <w:numId w:val="2"/>
        </w:numPr>
        <w:jc w:val="both"/>
        <w:rPr>
          <w:rFonts w:ascii="Times New Roman" w:hAnsi="Times New Roman" w:cs="Times New Roman"/>
          <w:sz w:val="24"/>
          <w:szCs w:val="24"/>
          <w:lang w:val="en-US" w:eastAsia="zh-CN"/>
        </w:rPr>
      </w:pPr>
      <w:proofErr w:type="spellStart"/>
      <w:r>
        <w:rPr>
          <w:rFonts w:ascii="Times New Roman" w:hAnsi="Times New Roman" w:cs="Times New Roman"/>
          <w:sz w:val="24"/>
          <w:szCs w:val="24"/>
          <w:lang w:val="en-US" w:eastAsia="zh-CN"/>
        </w:rPr>
        <w:t>Dalmaijer</w:t>
      </w:r>
      <w:proofErr w:type="spellEnd"/>
      <w:r>
        <w:rPr>
          <w:rFonts w:ascii="Times New Roman" w:hAnsi="Times New Roman" w:cs="Times New Roman"/>
          <w:sz w:val="24"/>
          <w:szCs w:val="24"/>
          <w:lang w:val="en-US" w:eastAsia="zh-CN"/>
        </w:rPr>
        <w:t>, E. S., Nord, C. L., &amp; Astle, D. E. (2022). Statistical power for cluster analysis. BMC bioinformatics, 23(1), 205.</w:t>
      </w:r>
    </w:p>
    <w:p w14:paraId="6CB717B8"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De Chaisemartin, C., &amp; </w:t>
      </w:r>
      <w:proofErr w:type="spellStart"/>
      <w:r>
        <w:rPr>
          <w:rFonts w:ascii="Times New Roman" w:hAnsi="Times New Roman" w:cs="Times New Roman"/>
          <w:sz w:val="24"/>
          <w:szCs w:val="24"/>
          <w:lang w:val="en-US" w:eastAsia="zh-CN"/>
        </w:rPr>
        <w:t>d’Haultfoeuille</w:t>
      </w:r>
      <w:proofErr w:type="spellEnd"/>
      <w:r>
        <w:rPr>
          <w:rFonts w:ascii="Times New Roman" w:hAnsi="Times New Roman" w:cs="Times New Roman"/>
          <w:sz w:val="24"/>
          <w:szCs w:val="24"/>
          <w:lang w:val="en-US" w:eastAsia="zh-CN"/>
        </w:rPr>
        <w:t>, X. (2020). Two-way fixed effects estimators with heterogeneous treatment effects. American economic review, 110(9), 2964-2996.</w:t>
      </w:r>
    </w:p>
    <w:p w14:paraId="4715E4C1"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Frades, I., &amp; Matthiesen, R. (2010). Overview on techniques in cluster analysis. Bioinformatics methods in clinical research, 81-107.</w:t>
      </w:r>
    </w:p>
    <w:p w14:paraId="2DF5A425"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 xml:space="preserve">Heinrich, T., Yang, J., &amp; Dai, S. (2020). Levels of structural change: An analysis of China's development push 1998–2014. </w:t>
      </w:r>
      <w:proofErr w:type="spellStart"/>
      <w:r>
        <w:rPr>
          <w:rFonts w:ascii="Times New Roman" w:hAnsi="Times New Roman" w:cs="Times New Roman"/>
          <w:sz w:val="24"/>
          <w:szCs w:val="24"/>
          <w:lang w:val="en-US" w:eastAsia="zh-CN"/>
        </w:rPr>
        <w:t>arXiv</w:t>
      </w:r>
      <w:proofErr w:type="spellEnd"/>
      <w:r>
        <w:rPr>
          <w:rFonts w:ascii="Times New Roman" w:hAnsi="Times New Roman" w:cs="Times New Roman"/>
          <w:sz w:val="24"/>
          <w:szCs w:val="24"/>
          <w:lang w:val="en-US" w:eastAsia="zh-CN"/>
        </w:rPr>
        <w:t>.</w:t>
      </w:r>
    </w:p>
    <w:p w14:paraId="43A6E5B9"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Imai, K., &amp; Kim, I. S. (2021). On the use of two-way fixed effects regression models for causal inference with panel data. Political Analysis, 29(3), 405-415.</w:t>
      </w:r>
    </w:p>
    <w:p w14:paraId="74C7D294"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Kim, H., Hwang, S. J., &amp; Yoon, W. (2023). Industry cluster, organizational diversity, and innovation. International Journal of Innovation Studies, 7(3), 187-195.</w:t>
      </w:r>
    </w:p>
    <w:p w14:paraId="30E678F1"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Lee, L. F., &amp; Yu, J. (2010). A spatial dynamic panel data model with both time and individual fixed effects. Econometric Theory, 26(2), 564-597.</w:t>
      </w:r>
    </w:p>
    <w:p w14:paraId="14BA9516"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Li, Z., Luan, W., Zhang, Z., &amp; Su, M. (2020). Relationship between urban construction land expansion and population/economic growth in Liaoning Province, China. Land Use Policy, 99, 105022.</w:t>
      </w:r>
    </w:p>
    <w:p w14:paraId="54F6372C"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Lin, Y., &amp; Chen, S. (2020). A centroid auto-fused hierarchical fuzzy c-means clustering. </w:t>
      </w:r>
      <w:proofErr w:type="spellStart"/>
      <w:r>
        <w:rPr>
          <w:rFonts w:ascii="Times New Roman" w:hAnsi="Times New Roman" w:cs="Times New Roman"/>
          <w:sz w:val="24"/>
          <w:szCs w:val="24"/>
          <w:lang w:val="en-US" w:eastAsia="zh-CN"/>
        </w:rPr>
        <w:t>arXiv</w:t>
      </w:r>
      <w:proofErr w:type="spellEnd"/>
      <w:r>
        <w:rPr>
          <w:rFonts w:ascii="Times New Roman" w:hAnsi="Times New Roman" w:cs="Times New Roman"/>
          <w:sz w:val="24"/>
          <w:szCs w:val="24"/>
          <w:lang w:val="en-US" w:eastAsia="zh-CN"/>
        </w:rPr>
        <w:t>.</w:t>
      </w:r>
    </w:p>
    <w:p w14:paraId="04AF6615"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Mallik, M. A., Yasmeen, H., Begum, N., Islam, M. S., &amp; Ahmed, S. J. (2025). Comparative studies of different fuzzy C-means clustering algorithms for machine learning. IRJIET Special Issue of INSPIRE 2025, 400–406.</w:t>
      </w:r>
    </w:p>
    <w:p w14:paraId="57EBF7F6"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Qin, D., &amp; Song, H. (2009). Sources of investment inefficiency: The case of fixed-asset investment in China. Journal of Development Economics, 90(1), 94-105.</w:t>
      </w:r>
    </w:p>
    <w:p w14:paraId="12948B63"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Ruan, L. (2020). Accounting for fixed assets and investment efficiency: a real options framework. Accounting and Business Research, 50(3), 238-268.</w:t>
      </w:r>
    </w:p>
    <w:p w14:paraId="67B40178"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Sari, I. P., Al-Khowarizmi, A. K., &amp; Batubara, I. H. (2021). Cluster Analysis Using K-Means Algorithm and Fuzzy C-Means Clustering </w:t>
      </w:r>
      <w:proofErr w:type="gramStart"/>
      <w:r>
        <w:rPr>
          <w:rFonts w:ascii="Times New Roman" w:hAnsi="Times New Roman" w:cs="Times New Roman"/>
          <w:sz w:val="24"/>
          <w:szCs w:val="24"/>
          <w:lang w:val="en-US" w:eastAsia="zh-CN"/>
        </w:rPr>
        <w:t>For</w:t>
      </w:r>
      <w:proofErr w:type="gramEnd"/>
      <w:r>
        <w:rPr>
          <w:rFonts w:ascii="Times New Roman" w:hAnsi="Times New Roman" w:cs="Times New Roman"/>
          <w:sz w:val="24"/>
          <w:szCs w:val="24"/>
          <w:lang w:val="en-US" w:eastAsia="zh-CN"/>
        </w:rPr>
        <w:t xml:space="preserve"> Grouping Students' Abilities </w:t>
      </w:r>
      <w:proofErr w:type="gramStart"/>
      <w:r>
        <w:rPr>
          <w:rFonts w:ascii="Times New Roman" w:hAnsi="Times New Roman" w:cs="Times New Roman"/>
          <w:sz w:val="24"/>
          <w:szCs w:val="24"/>
          <w:lang w:val="en-US" w:eastAsia="zh-CN"/>
        </w:rPr>
        <w:t>In</w:t>
      </w:r>
      <w:proofErr w:type="gramEnd"/>
      <w:r>
        <w:rPr>
          <w:rFonts w:ascii="Times New Roman" w:hAnsi="Times New Roman" w:cs="Times New Roman"/>
          <w:sz w:val="24"/>
          <w:szCs w:val="24"/>
          <w:lang w:val="en-US" w:eastAsia="zh-CN"/>
        </w:rPr>
        <w:t xml:space="preserve"> Online Learning Process. Journal of Computer Science, Information Technology and Telecommunication Engineering, 2(1), 139-144.</w:t>
      </w:r>
    </w:p>
    <w:p w14:paraId="7FA954BF"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Wang, J., Wang, W., Chen, T., Luo, F., &amp; Song, S. (2023). Application of fuzzy C-means clustering and support vector machine in stock price analysis. In Proceedings of the 2nd International Academic Conference on Blockchain, Information Technology and Smart Finance (pp. 800–807). Atlantis Press.</w:t>
      </w:r>
    </w:p>
    <w:p w14:paraId="1E2522C4"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Wang, R., Qi, Z., &amp; Shu, Y. (2020). Multiple relationships between fixed-asset investment and industrial structure evolution in China: Based on DAG analysis and VAR model. Structural Change and Economic Dynamics, 55, 222–231.</w:t>
      </w:r>
    </w:p>
    <w:p w14:paraId="11B38AF4"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Wang, R. Y., &amp; Tan, R. (2023). Archetype analysis and implications of rural construction land transfer facilitating rural secondary and tertiary industry development. JOURNAL OF NATURAL RESOURCES, 38(7), 1743-1755.</w:t>
      </w:r>
    </w:p>
    <w:p w14:paraId="2FE66CA3"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Wooldridge, J. M. (2021). Two-way fixed effects, the two-way </w:t>
      </w:r>
      <w:proofErr w:type="spellStart"/>
      <w:r>
        <w:rPr>
          <w:rFonts w:ascii="Times New Roman" w:hAnsi="Times New Roman" w:cs="Times New Roman"/>
          <w:sz w:val="24"/>
          <w:szCs w:val="24"/>
          <w:lang w:val="en-US" w:eastAsia="zh-CN"/>
        </w:rPr>
        <w:t>mundlak</w:t>
      </w:r>
      <w:proofErr w:type="spellEnd"/>
      <w:r>
        <w:rPr>
          <w:rFonts w:ascii="Times New Roman" w:hAnsi="Times New Roman" w:cs="Times New Roman"/>
          <w:sz w:val="24"/>
          <w:szCs w:val="24"/>
          <w:lang w:val="en-US" w:eastAsia="zh-CN"/>
        </w:rPr>
        <w:t xml:space="preserve"> regression, and difference-in-differences estimators. Available at SSRN 3906345.</w:t>
      </w:r>
    </w:p>
    <w:p w14:paraId="35E27352"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Yang, Z. (2025). The impact of foreign direct investment on industrialization: Evidence from China. Economies, 13(2), 42.</w:t>
      </w:r>
    </w:p>
    <w:p w14:paraId="4B6EDCEA"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Y Hao, W Liu, M Liu. (2025). The effect of internet infrastructure's impact on foreign investment inequality: Evidence from China. SAGE Open.</w:t>
      </w:r>
    </w:p>
    <w:p w14:paraId="771DEBD3" w14:textId="77777777" w:rsidR="00D9231E" w:rsidRDefault="00000000">
      <w:pPr>
        <w:numPr>
          <w:ilvl w:val="0"/>
          <w:numId w:val="2"/>
        </w:numPr>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Yuan, H. (2022). Selection and optimization of regional economic industrial structure based on fuzzy clustering methods. Computational Intelligence and Neuroscience.</w:t>
      </w:r>
    </w:p>
    <w:p w14:paraId="51ECF04B" w14:textId="77777777" w:rsidR="00D9231E" w:rsidRDefault="00D9231E">
      <w:pPr>
        <w:jc w:val="both"/>
        <w:rPr>
          <w:rFonts w:ascii="Times New Roman" w:hAnsi="Times New Roman" w:cs="Times New Roman"/>
          <w:sz w:val="24"/>
          <w:szCs w:val="24"/>
        </w:rPr>
      </w:pPr>
    </w:p>
    <w:sectPr w:rsidR="00D9231E">
      <w:headerReference w:type="default" r:id="rId8"/>
      <w:footerReference w:type="default" r:id="rId9"/>
      <w:pgSz w:w="11906" w:h="16838"/>
      <w:pgMar w:top="1094" w:right="605" w:bottom="605" w:left="605" w:header="346" w:footer="403" w:gutter="0"/>
      <w:pgNumType w:fmt="numberInDash"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08FB" w14:textId="77777777" w:rsidR="00356E6A" w:rsidRDefault="00356E6A">
      <w:pPr>
        <w:spacing w:line="240" w:lineRule="auto"/>
      </w:pPr>
      <w:r>
        <w:separator/>
      </w:r>
    </w:p>
  </w:endnote>
  <w:endnote w:type="continuationSeparator" w:id="0">
    <w:p w14:paraId="7D58E6D2" w14:textId="77777777" w:rsidR="00356E6A" w:rsidRDefault="00356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imbusRomNo9L-Regu">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045" w14:textId="77777777" w:rsidR="00D9231E" w:rsidRDefault="00000000">
    <w:pPr>
      <w:pStyle w:val="a4"/>
      <w:rPr>
        <w:rFonts w:eastAsia="宋体"/>
        <w:lang w:val="en-US" w:eastAsia="zh-CN"/>
      </w:rPr>
    </w:pPr>
    <w:r>
      <w:rPr>
        <w:noProof/>
      </w:rPr>
      <mc:AlternateContent>
        <mc:Choice Requires="wps">
          <w:drawing>
            <wp:anchor distT="0" distB="0" distL="114300" distR="114300" simplePos="0" relativeHeight="251659264" behindDoc="0" locked="0" layoutInCell="1" allowOverlap="1" wp14:anchorId="19D66271" wp14:editId="508B46B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4C721" w14:textId="77777777" w:rsidR="00D9231E"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D6627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24C721" w14:textId="77777777" w:rsidR="00D9231E"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EEB4" w14:textId="77777777" w:rsidR="00356E6A" w:rsidRDefault="00356E6A">
      <w:pPr>
        <w:spacing w:after="0"/>
      </w:pPr>
      <w:r>
        <w:separator/>
      </w:r>
    </w:p>
  </w:footnote>
  <w:footnote w:type="continuationSeparator" w:id="0">
    <w:p w14:paraId="1DC25252" w14:textId="77777777" w:rsidR="00356E6A" w:rsidRDefault="00356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F580" w14:textId="77777777" w:rsidR="00D9231E" w:rsidRDefault="00000000">
    <w:pPr>
      <w:pStyle w:val="a6"/>
      <w:jc w:val="right"/>
      <w:rPr>
        <w:rFonts w:ascii="Times New Roman" w:hAnsi="Times New Roman" w:cs="Times New Roman"/>
        <w:b/>
        <w:bCs/>
        <w:sz w:val="20"/>
      </w:rPr>
    </w:pPr>
    <w:r>
      <w:rPr>
        <w:noProof/>
      </w:rPr>
      <w:drawing>
        <wp:anchor distT="0" distB="0" distL="114300" distR="114300" simplePos="0" relativeHeight="251660288" behindDoc="0" locked="0" layoutInCell="1" allowOverlap="1" wp14:anchorId="73FB0011" wp14:editId="7F3E7333">
          <wp:simplePos x="0" y="0"/>
          <wp:positionH relativeFrom="column">
            <wp:posOffset>108585</wp:posOffset>
          </wp:positionH>
          <wp:positionV relativeFrom="paragraph">
            <wp:posOffset>-17145</wp:posOffset>
          </wp:positionV>
          <wp:extent cx="476885" cy="431165"/>
          <wp:effectExtent l="0" t="0" r="8890" b="6985"/>
          <wp:wrapSquare wrapText="bothSides"/>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
                  <pic:cNvPicPr>
                    <a:picLocks noChangeAspect="1"/>
                  </pic:cNvPicPr>
                </pic:nvPicPr>
                <pic:blipFill>
                  <a:blip r:embed="rId1"/>
                  <a:stretch>
                    <a:fillRect/>
                  </a:stretch>
                </pic:blipFill>
                <pic:spPr>
                  <a:xfrm>
                    <a:off x="0" y="0"/>
                    <a:ext cx="476885" cy="431165"/>
                  </a:xfrm>
                  <a:prstGeom prst="rect">
                    <a:avLst/>
                  </a:prstGeom>
                </pic:spPr>
              </pic:pic>
            </a:graphicData>
          </a:graphic>
        </wp:anchor>
      </w:drawing>
    </w:r>
    <w:r>
      <w:t xml:space="preserve">  </w:t>
    </w:r>
    <w:r>
      <w:tab/>
    </w:r>
    <w:r>
      <w:rPr>
        <w:rFonts w:ascii="Times New Roman" w:hAnsi="Times New Roman" w:cs="Times New Roman"/>
        <w:b/>
        <w:bCs/>
        <w:sz w:val="20"/>
      </w:rPr>
      <w:t>INTERNATIONAL JOURNAL OF RESEARCH AND INNOVATION IN SOCIAL SCIENCE (IJRISS)</w:t>
    </w:r>
  </w:p>
  <w:p w14:paraId="07BA0898" w14:textId="77777777" w:rsidR="00D9231E" w:rsidRDefault="00000000">
    <w:pPr>
      <w:pStyle w:val="a6"/>
      <w:jc w:val="right"/>
    </w:pPr>
    <w:r>
      <w:rPr>
        <w:rFonts w:ascii="Times New Roman" w:hAnsi="Times New Roman" w:cs="Times New Roman"/>
        <w:sz w:val="20"/>
      </w:rPr>
      <w:t>ISSN No. 2454-6186| DOI: …</w:t>
    </w:r>
    <w:proofErr w:type="gramStart"/>
    <w:r>
      <w:rPr>
        <w:rFonts w:ascii="Times New Roman" w:hAnsi="Times New Roman" w:cs="Times New Roman"/>
        <w:sz w:val="20"/>
      </w:rPr>
      <w:t>….|</w:t>
    </w:r>
    <w:proofErr w:type="gramEnd"/>
    <w:r>
      <w:rPr>
        <w:rFonts w:ascii="Times New Roman" w:hAnsi="Times New Roman" w:cs="Times New Roman"/>
        <w:sz w:val="20"/>
      </w:rPr>
      <w:t xml:space="preserve"> Volume </w:t>
    </w:r>
    <w:r>
      <w:rPr>
        <w:rFonts w:ascii="Times New Roman" w:eastAsia="宋体" w:hAnsi="Times New Roman" w:cs="Times New Roman"/>
        <w:sz w:val="20"/>
        <w:lang w:val="en-US" w:eastAsia="zh-CN"/>
      </w:rPr>
      <w:t>X</w:t>
    </w:r>
    <w:r>
      <w:rPr>
        <w:rFonts w:ascii="Times New Roman" w:hAnsi="Times New Roman" w:cs="Times New Roman"/>
        <w:sz w:val="20"/>
      </w:rPr>
      <w:t xml:space="preserve"> Issue V</w:t>
    </w:r>
    <w:r>
      <w:rPr>
        <w:rFonts w:ascii="Times New Roman" w:eastAsia="宋体" w:hAnsi="Times New Roman" w:cs="Times New Roman"/>
        <w:sz w:val="20"/>
        <w:lang w:val="en-US" w:eastAsia="zh-CN"/>
      </w:rPr>
      <w:t>I</w:t>
    </w:r>
    <w:r>
      <w:rPr>
        <w:rFonts w:ascii="Times New Roman" w:hAnsi="Times New Roman" w:cs="Times New Roman"/>
        <w:sz w:val="20"/>
      </w:rPr>
      <w:t xml:space="preserve">I </w:t>
    </w:r>
    <w:r>
      <w:rPr>
        <w:rFonts w:ascii="Times New Roman" w:eastAsia="宋体" w:hAnsi="Times New Roman" w:cs="Times New Roman"/>
        <w:sz w:val="20"/>
        <w:lang w:val="en-US" w:eastAsia="zh-CN"/>
      </w:rPr>
      <w:t>June</w:t>
    </w:r>
    <w:r>
      <w:rPr>
        <w:rFonts w:ascii="Times New Roman" w:hAnsi="Times New Roman" w:cs="Times New Roman"/>
        <w:sz w:val="20"/>
      </w:rPr>
      <w:t xml:space="preserve"> 202</w:t>
    </w:r>
    <w:r>
      <w:rPr>
        <w:rFonts w:ascii="Times New Roman" w:eastAsia="宋体" w:hAnsi="Times New Roman" w:cs="Times New Roman"/>
        <w:sz w:val="20"/>
        <w:lang w:val="en-US" w:eastAsia="zh-CN"/>
      </w:rPr>
      <w:t>6</w:t>
    </w:r>
    <w:r>
      <w:t xml:space="preserve"> </w:t>
    </w:r>
  </w:p>
  <w:p w14:paraId="06E86193" w14:textId="77777777" w:rsidR="00D9231E" w:rsidRDefault="00000000">
    <w:pPr>
      <w:pStyle w:val="a6"/>
      <w:rPr>
        <w:rFonts w:eastAsia="宋体"/>
        <w:lang w:val="en-US" w:eastAsia="zh-CN"/>
      </w:rPr>
    </w:pPr>
    <w:r>
      <w:tab/>
      <w:t xml:space="preserve">    </w:t>
    </w:r>
    <w:r>
      <w:rPr>
        <w:rFonts w:eastAsia="宋体" w:hint="eastAsia"/>
        <w:u w:val="thick" w:color="7F7F7F" w:themeColor="background1" w:themeShade="7F"/>
        <w:lang w:val="en-US" w:eastAsia="zh-CN"/>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7F33B1"/>
    <w:multiLevelType w:val="singleLevel"/>
    <w:tmpl w:val="C17F33B1"/>
    <w:lvl w:ilvl="0">
      <w:start w:val="1"/>
      <w:numFmt w:val="decimal"/>
      <w:lvlText w:val="%1."/>
      <w:lvlJc w:val="left"/>
      <w:pPr>
        <w:ind w:left="425" w:hanging="425"/>
      </w:pPr>
      <w:rPr>
        <w:rFonts w:hint="default"/>
      </w:rPr>
    </w:lvl>
  </w:abstractNum>
  <w:abstractNum w:abstractNumId="1" w15:restartNumberingAfterBreak="0">
    <w:nsid w:val="FFFFFFFB"/>
    <w:multiLevelType w:val="multilevel"/>
    <w:tmpl w:val="FFFFFFFB"/>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332" w:hanging="720"/>
      </w:pPr>
    </w:lvl>
    <w:lvl w:ilvl="4">
      <w:start w:val="1"/>
      <w:numFmt w:val="decimal"/>
      <w:pStyle w:val="5"/>
      <w:lvlText w:val="(%5)"/>
      <w:legacy w:legacy="1" w:legacySpace="0" w:legacyIndent="720"/>
      <w:lvlJc w:val="left"/>
      <w:pPr>
        <w:ind w:left="2052" w:hanging="720"/>
      </w:pPr>
    </w:lvl>
    <w:lvl w:ilvl="5">
      <w:start w:val="1"/>
      <w:numFmt w:val="lowerLetter"/>
      <w:pStyle w:val="6"/>
      <w:lvlText w:val="(%6)"/>
      <w:legacy w:legacy="1" w:legacySpace="0" w:legacyIndent="720"/>
      <w:lvlJc w:val="left"/>
      <w:pPr>
        <w:ind w:left="2772" w:hanging="720"/>
      </w:pPr>
    </w:lvl>
    <w:lvl w:ilvl="6">
      <w:start w:val="1"/>
      <w:numFmt w:val="lowerRoman"/>
      <w:pStyle w:val="7"/>
      <w:lvlText w:val="(%7)"/>
      <w:legacy w:legacy="1" w:legacySpace="0" w:legacyIndent="720"/>
      <w:lvlJc w:val="left"/>
      <w:pPr>
        <w:ind w:left="3492" w:hanging="720"/>
      </w:pPr>
    </w:lvl>
    <w:lvl w:ilvl="7">
      <w:start w:val="1"/>
      <w:numFmt w:val="lowerLetter"/>
      <w:pStyle w:val="8"/>
      <w:lvlText w:val="(%8)"/>
      <w:legacy w:legacy="1" w:legacySpace="0" w:legacyIndent="720"/>
      <w:lvlJc w:val="left"/>
      <w:pPr>
        <w:ind w:left="4212" w:hanging="720"/>
      </w:pPr>
    </w:lvl>
    <w:lvl w:ilvl="8">
      <w:start w:val="1"/>
      <w:numFmt w:val="lowerRoman"/>
      <w:pStyle w:val="9"/>
      <w:lvlText w:val="(%9)"/>
      <w:legacy w:legacy="1" w:legacySpace="0" w:legacyIndent="720"/>
      <w:lvlJc w:val="left"/>
      <w:pPr>
        <w:ind w:left="4932" w:hanging="720"/>
      </w:pPr>
    </w:lvl>
  </w:abstractNum>
  <w:num w:numId="1" w16cid:durableId="974219739">
    <w:abstractNumId w:val="1"/>
  </w:num>
  <w:num w:numId="2" w16cid:durableId="7744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46120"/>
    <w:rsid w:val="000E496A"/>
    <w:rsid w:val="00100F9B"/>
    <w:rsid w:val="0011332E"/>
    <w:rsid w:val="001158AB"/>
    <w:rsid w:val="00127319"/>
    <w:rsid w:val="0014552D"/>
    <w:rsid w:val="00146120"/>
    <w:rsid w:val="0016767F"/>
    <w:rsid w:val="001768BD"/>
    <w:rsid w:val="001831A2"/>
    <w:rsid w:val="001D1189"/>
    <w:rsid w:val="00260F56"/>
    <w:rsid w:val="002731D6"/>
    <w:rsid w:val="00287C0C"/>
    <w:rsid w:val="002944EC"/>
    <w:rsid w:val="0035501C"/>
    <w:rsid w:val="00356E6A"/>
    <w:rsid w:val="0038592E"/>
    <w:rsid w:val="003B0101"/>
    <w:rsid w:val="004133DA"/>
    <w:rsid w:val="00457E9D"/>
    <w:rsid w:val="0048421D"/>
    <w:rsid w:val="004D5B8D"/>
    <w:rsid w:val="00513C58"/>
    <w:rsid w:val="005B7752"/>
    <w:rsid w:val="00794201"/>
    <w:rsid w:val="007B2B83"/>
    <w:rsid w:val="00827EF8"/>
    <w:rsid w:val="008C0DFB"/>
    <w:rsid w:val="008D031D"/>
    <w:rsid w:val="008F320A"/>
    <w:rsid w:val="009020CF"/>
    <w:rsid w:val="009160D6"/>
    <w:rsid w:val="009C7D50"/>
    <w:rsid w:val="009E09B6"/>
    <w:rsid w:val="009E1EFB"/>
    <w:rsid w:val="00A274DB"/>
    <w:rsid w:val="00AC5A3A"/>
    <w:rsid w:val="00AD25EC"/>
    <w:rsid w:val="00B803FB"/>
    <w:rsid w:val="00C81C64"/>
    <w:rsid w:val="00CE159A"/>
    <w:rsid w:val="00D8423C"/>
    <w:rsid w:val="00D9231E"/>
    <w:rsid w:val="00DF2F23"/>
    <w:rsid w:val="00E173D2"/>
    <w:rsid w:val="00E2426A"/>
    <w:rsid w:val="028422ED"/>
    <w:rsid w:val="04D22D03"/>
    <w:rsid w:val="067B1F1D"/>
    <w:rsid w:val="082779D0"/>
    <w:rsid w:val="0AD64A8B"/>
    <w:rsid w:val="0EDE10CF"/>
    <w:rsid w:val="1110235F"/>
    <w:rsid w:val="11FA794E"/>
    <w:rsid w:val="140744D8"/>
    <w:rsid w:val="16CD4B69"/>
    <w:rsid w:val="1DB922D4"/>
    <w:rsid w:val="220B7CE2"/>
    <w:rsid w:val="23251C7C"/>
    <w:rsid w:val="239A7798"/>
    <w:rsid w:val="23BD27AD"/>
    <w:rsid w:val="25697422"/>
    <w:rsid w:val="34264730"/>
    <w:rsid w:val="3641133F"/>
    <w:rsid w:val="3920329D"/>
    <w:rsid w:val="39FE4185"/>
    <w:rsid w:val="3BB92C61"/>
    <w:rsid w:val="3F6D424D"/>
    <w:rsid w:val="3F7454EE"/>
    <w:rsid w:val="403240BB"/>
    <w:rsid w:val="430A4EE4"/>
    <w:rsid w:val="44604DFE"/>
    <w:rsid w:val="48164D90"/>
    <w:rsid w:val="4B1A5BD8"/>
    <w:rsid w:val="4B22528C"/>
    <w:rsid w:val="4DE8274F"/>
    <w:rsid w:val="4E4B72E5"/>
    <w:rsid w:val="5040312C"/>
    <w:rsid w:val="51757941"/>
    <w:rsid w:val="53D3591B"/>
    <w:rsid w:val="5C70230F"/>
    <w:rsid w:val="5EA03D0E"/>
    <w:rsid w:val="601260A9"/>
    <w:rsid w:val="60C65FE6"/>
    <w:rsid w:val="65586590"/>
    <w:rsid w:val="695E5EB8"/>
    <w:rsid w:val="69D05C1F"/>
    <w:rsid w:val="6E1374F8"/>
    <w:rsid w:val="70085FCA"/>
    <w:rsid w:val="71D7766D"/>
    <w:rsid w:val="74AD2B32"/>
    <w:rsid w:val="76557252"/>
    <w:rsid w:val="776B4E89"/>
    <w:rsid w:val="79E00DF6"/>
    <w:rsid w:val="7EED243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AD44"/>
  <w15:docId w15:val="{C2957584-2DBD-4CB1-B5A4-6359FBF4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Mangal"/>
      <w:sz w:val="22"/>
      <w:lang w:val="en-IN" w:eastAsia="en-US" w:bidi="hi-IN"/>
    </w:rPr>
  </w:style>
  <w:style w:type="paragraph" w:styleId="1">
    <w:name w:val="heading 1"/>
    <w:basedOn w:val="a"/>
    <w:next w:val="a"/>
    <w:link w:val="10"/>
    <w:qFormat/>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lang w:val="en-US" w:bidi="ar-SA"/>
    </w:rPr>
  </w:style>
  <w:style w:type="paragraph" w:styleId="2">
    <w:name w:val="heading 2"/>
    <w:basedOn w:val="a"/>
    <w:next w:val="a"/>
    <w:link w:val="20"/>
    <w:qFormat/>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lang w:val="en-US" w:bidi="ar-SA"/>
    </w:rPr>
  </w:style>
  <w:style w:type="paragraph" w:styleId="3">
    <w:name w:val="heading 3"/>
    <w:basedOn w:val="a"/>
    <w:next w:val="a"/>
    <w:link w:val="30"/>
    <w:qFormat/>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lang w:val="en-US" w:bidi="ar-SA"/>
    </w:rPr>
  </w:style>
  <w:style w:type="paragraph" w:styleId="4">
    <w:name w:val="heading 4"/>
    <w:basedOn w:val="a"/>
    <w:next w:val="a"/>
    <w:link w:val="40"/>
    <w:qFormat/>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bidi="ar-SA"/>
    </w:rPr>
  </w:style>
  <w:style w:type="paragraph" w:styleId="5">
    <w:name w:val="heading 5"/>
    <w:basedOn w:val="a"/>
    <w:next w:val="a"/>
    <w:link w:val="50"/>
    <w:qFormat/>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bidi="ar-SA"/>
    </w:rPr>
  </w:style>
  <w:style w:type="paragraph" w:styleId="6">
    <w:name w:val="heading 6"/>
    <w:basedOn w:val="a"/>
    <w:next w:val="a"/>
    <w:link w:val="60"/>
    <w:qFormat/>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bidi="ar-SA"/>
    </w:rPr>
  </w:style>
  <w:style w:type="paragraph" w:styleId="7">
    <w:name w:val="heading 7"/>
    <w:basedOn w:val="a"/>
    <w:next w:val="a"/>
    <w:link w:val="70"/>
    <w:qFormat/>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bidi="ar-SA"/>
    </w:rPr>
  </w:style>
  <w:style w:type="paragraph" w:styleId="8">
    <w:name w:val="heading 8"/>
    <w:basedOn w:val="a"/>
    <w:next w:val="a"/>
    <w:link w:val="80"/>
    <w:qFormat/>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bidi="ar-SA"/>
    </w:rPr>
  </w:style>
  <w:style w:type="paragraph" w:styleId="9">
    <w:name w:val="heading 9"/>
    <w:basedOn w:val="a"/>
    <w:next w:val="a"/>
    <w:link w:val="90"/>
    <w:qFormat/>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footer"/>
    <w:basedOn w:val="a"/>
    <w:link w:val="a5"/>
    <w:uiPriority w:val="99"/>
    <w:unhideWhenUsed/>
    <w:qFormat/>
    <w:pPr>
      <w:tabs>
        <w:tab w:val="center" w:pos="4513"/>
        <w:tab w:val="right" w:pos="9026"/>
      </w:tabs>
      <w:spacing w:after="0" w:line="240" w:lineRule="auto"/>
    </w:pPr>
  </w:style>
  <w:style w:type="paragraph" w:styleId="a6">
    <w:name w:val="header"/>
    <w:basedOn w:val="a"/>
    <w:link w:val="a7"/>
    <w:uiPriority w:val="99"/>
    <w:unhideWhenUsed/>
    <w:qFormat/>
    <w:pPr>
      <w:tabs>
        <w:tab w:val="center" w:pos="4513"/>
        <w:tab w:val="right" w:pos="9026"/>
      </w:tabs>
      <w:spacing w:after="0" w:line="240" w:lineRule="auto"/>
    </w:pPr>
  </w:style>
  <w:style w:type="character" w:styleId="a8">
    <w:name w:val="Hyperlink"/>
    <w:basedOn w:val="a0"/>
    <w:uiPriority w:val="99"/>
    <w:unhideWhenUsed/>
    <w:qFormat/>
    <w:rPr>
      <w:color w:val="0563C1" w:themeColor="hyperlink"/>
      <w:u w:val="single"/>
    </w:rPr>
  </w:style>
  <w:style w:type="character" w:customStyle="1" w:styleId="a7">
    <w:name w:val="页眉 字符"/>
    <w:basedOn w:val="a0"/>
    <w:link w:val="a6"/>
    <w:uiPriority w:val="99"/>
    <w:qFormat/>
    <w:rPr>
      <w:rFonts w:cs="Mangal"/>
    </w:rPr>
  </w:style>
  <w:style w:type="character" w:customStyle="1" w:styleId="a5">
    <w:name w:val="页脚 字符"/>
    <w:basedOn w:val="a0"/>
    <w:link w:val="a4"/>
    <w:uiPriority w:val="99"/>
    <w:qFormat/>
    <w:rPr>
      <w:rFonts w:cs="Mang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qFormat/>
    <w:rPr>
      <w:rFonts w:ascii="Times New Roman" w:eastAsia="Times New Roman" w:hAnsi="Times New Roman" w:cs="Times New Roman"/>
      <w:smallCaps/>
      <w:kern w:val="28"/>
      <w:sz w:val="20"/>
      <w:lang w:val="en-US" w:bidi="ar-SA"/>
    </w:rPr>
  </w:style>
  <w:style w:type="character" w:customStyle="1" w:styleId="20">
    <w:name w:val="标题 2 字符"/>
    <w:basedOn w:val="a0"/>
    <w:link w:val="2"/>
    <w:qFormat/>
    <w:rPr>
      <w:rFonts w:ascii="Times New Roman" w:eastAsia="Times New Roman" w:hAnsi="Times New Roman" w:cs="Times New Roman"/>
      <w:i/>
      <w:iCs/>
      <w:sz w:val="20"/>
      <w:lang w:val="en-US" w:bidi="ar-SA"/>
    </w:rPr>
  </w:style>
  <w:style w:type="character" w:customStyle="1" w:styleId="30">
    <w:name w:val="标题 3 字符"/>
    <w:basedOn w:val="a0"/>
    <w:link w:val="3"/>
    <w:qFormat/>
    <w:rPr>
      <w:rFonts w:ascii="Times New Roman" w:eastAsia="Times New Roman" w:hAnsi="Times New Roman" w:cs="Times New Roman"/>
      <w:i/>
      <w:iCs/>
      <w:sz w:val="20"/>
      <w:lang w:val="en-US" w:bidi="ar-SA"/>
    </w:rPr>
  </w:style>
  <w:style w:type="character" w:customStyle="1" w:styleId="40">
    <w:name w:val="标题 4 字符"/>
    <w:basedOn w:val="a0"/>
    <w:link w:val="4"/>
    <w:qFormat/>
    <w:rPr>
      <w:rFonts w:ascii="Times New Roman" w:eastAsia="Times New Roman" w:hAnsi="Times New Roman" w:cs="Times New Roman"/>
      <w:i/>
      <w:iCs/>
      <w:sz w:val="18"/>
      <w:szCs w:val="18"/>
      <w:lang w:val="en-US" w:bidi="ar-SA"/>
    </w:rPr>
  </w:style>
  <w:style w:type="character" w:customStyle="1" w:styleId="50">
    <w:name w:val="标题 5 字符"/>
    <w:basedOn w:val="a0"/>
    <w:link w:val="5"/>
    <w:qFormat/>
    <w:rPr>
      <w:rFonts w:ascii="Times New Roman" w:eastAsia="Times New Roman" w:hAnsi="Times New Roman" w:cs="Times New Roman"/>
      <w:sz w:val="18"/>
      <w:szCs w:val="18"/>
      <w:lang w:val="en-US" w:bidi="ar-SA"/>
    </w:rPr>
  </w:style>
  <w:style w:type="character" w:customStyle="1" w:styleId="60">
    <w:name w:val="标题 6 字符"/>
    <w:basedOn w:val="a0"/>
    <w:link w:val="6"/>
    <w:qFormat/>
    <w:rPr>
      <w:rFonts w:ascii="Times New Roman" w:eastAsia="Times New Roman" w:hAnsi="Times New Roman" w:cs="Times New Roman"/>
      <w:i/>
      <w:iCs/>
      <w:sz w:val="16"/>
      <w:szCs w:val="16"/>
      <w:lang w:val="en-US" w:bidi="ar-SA"/>
    </w:rPr>
  </w:style>
  <w:style w:type="character" w:customStyle="1" w:styleId="70">
    <w:name w:val="标题 7 字符"/>
    <w:basedOn w:val="a0"/>
    <w:link w:val="7"/>
    <w:qFormat/>
    <w:rPr>
      <w:rFonts w:ascii="Times New Roman" w:eastAsia="Times New Roman" w:hAnsi="Times New Roman" w:cs="Times New Roman"/>
      <w:sz w:val="16"/>
      <w:szCs w:val="16"/>
      <w:lang w:val="en-US" w:bidi="ar-SA"/>
    </w:rPr>
  </w:style>
  <w:style w:type="character" w:customStyle="1" w:styleId="80">
    <w:name w:val="标题 8 字符"/>
    <w:basedOn w:val="a0"/>
    <w:link w:val="8"/>
    <w:qFormat/>
    <w:rPr>
      <w:rFonts w:ascii="Times New Roman" w:eastAsia="Times New Roman" w:hAnsi="Times New Roman" w:cs="Times New Roman"/>
      <w:i/>
      <w:iCs/>
      <w:sz w:val="16"/>
      <w:szCs w:val="16"/>
      <w:lang w:val="en-US" w:bidi="ar-SA"/>
    </w:rPr>
  </w:style>
  <w:style w:type="character" w:customStyle="1" w:styleId="90">
    <w:name w:val="标题 9 字符"/>
    <w:basedOn w:val="a0"/>
    <w:link w:val="9"/>
    <w:qFormat/>
    <w:rPr>
      <w:rFonts w:ascii="Times New Roman" w:eastAsia="Times New Roman" w:hAnsi="Times New Roman" w:cs="Times New Roman"/>
      <w:sz w:val="16"/>
      <w:szCs w:val="16"/>
      <w:lang w:val="en-US" w:bidi="ar-SA"/>
    </w:rPr>
  </w:style>
  <w:style w:type="character" w:customStyle="1" w:styleId="fontstyle01">
    <w:name w:val="fontstyle01"/>
    <w:basedOn w:val="a0"/>
    <w:qFormat/>
    <w:rPr>
      <w:rFonts w:ascii="NimbusRomNo9L-Regu" w:hAnsi="NimbusRomNo9L-Regu" w:hint="default"/>
      <w:color w:val="000000"/>
      <w:sz w:val="20"/>
      <w:szCs w:val="20"/>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5746</Words>
  <Characters>32753</Characters>
  <Application>Microsoft Office Word</Application>
  <DocSecurity>0</DocSecurity>
  <Lines>272</Lines>
  <Paragraphs>76</Paragraphs>
  <ScaleCrop>false</ScaleCrop>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Shukla</dc:creator>
  <cp:lastModifiedBy>L ightning</cp:lastModifiedBy>
  <cp:revision>20</cp:revision>
  <cp:lastPrinted>2026-06-25T08:15:00Z</cp:lastPrinted>
  <dcterms:created xsi:type="dcterms:W3CDTF">2022-08-10T17:30:00Z</dcterms:created>
  <dcterms:modified xsi:type="dcterms:W3CDTF">2026-06-25T08:26:00Z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6408838AC9F644488312071E896378C7_12</vt:lpwstr>
  </property>
  <property fmtid="{D5CDD505-2E9C-101B-9397-08002B2CF9AE}" pid="4" name="KSOTemplateDocerSaveRecord">
    <vt:lpwstr>eyJoZGlkIjoiMzEwNTM5NzYwMDRjMzkwZTVkZjY2ODkwMGIxNGU0OTUiLCJ1c2VySWQiOiIxMzY0OTc1MjExIn0=</vt:lpwstr>
  </property>
</Properties>
</file>