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37055" w14:textId="77777777" w:rsidR="00C16CF5" w:rsidRPr="008408D3" w:rsidRDefault="00C16CF5" w:rsidP="008408D3">
      <w:pPr>
        <w:pStyle w:val="NormalWeb"/>
        <w:jc w:val="center"/>
        <w:rPr>
          <w:color w:val="000000" w:themeColor="text1"/>
          <w:sz w:val="32"/>
          <w:szCs w:val="32"/>
        </w:rPr>
      </w:pPr>
      <w:r w:rsidRPr="008408D3">
        <w:rPr>
          <w:rStyle w:val="Strong"/>
          <w:rFonts w:eastAsiaTheme="majorEastAsia"/>
          <w:color w:val="000000" w:themeColor="text1"/>
          <w:sz w:val="32"/>
          <w:szCs w:val="32"/>
        </w:rPr>
        <w:t>Reconceptualising Teaching Excellence in Higher Education: The A³–A⁴ Model for Faculty Development and Pedagogical Practice</w:t>
      </w:r>
    </w:p>
    <w:p w14:paraId="68B94106" w14:textId="68530E23" w:rsidR="00C16CF5" w:rsidRPr="008408D3" w:rsidRDefault="00C16CF5" w:rsidP="008408D3">
      <w:pPr>
        <w:pStyle w:val="BodyText"/>
        <w:jc w:val="center"/>
        <w:rPr>
          <w:rFonts w:ascii="Times New Roman" w:hAnsi="Times New Roman" w:cs="Times New Roman"/>
          <w:b/>
          <w:bCs/>
          <w:color w:val="000000" w:themeColor="text1"/>
          <w:spacing w:val="-6"/>
          <w:sz w:val="24"/>
          <w:szCs w:val="24"/>
        </w:rPr>
      </w:pPr>
      <w:r w:rsidRPr="008408D3">
        <w:rPr>
          <w:rFonts w:ascii="Times New Roman" w:hAnsi="Times New Roman" w:cs="Times New Roman"/>
          <w:b/>
          <w:bCs/>
          <w:color w:val="000000" w:themeColor="text1"/>
          <w:spacing w:val="-6"/>
          <w:sz w:val="24"/>
          <w:szCs w:val="24"/>
        </w:rPr>
        <w:t>Dr.</w:t>
      </w:r>
      <w:r w:rsidRPr="008408D3">
        <w:rPr>
          <w:rFonts w:ascii="Times New Roman" w:hAnsi="Times New Roman" w:cs="Times New Roman"/>
          <w:b/>
          <w:bCs/>
          <w:color w:val="000000" w:themeColor="text1"/>
          <w:spacing w:val="-13"/>
          <w:sz w:val="24"/>
          <w:szCs w:val="24"/>
        </w:rPr>
        <w:t xml:space="preserve"> </w:t>
      </w:r>
      <w:r w:rsidRPr="008408D3">
        <w:rPr>
          <w:rFonts w:ascii="Times New Roman" w:hAnsi="Times New Roman" w:cs="Times New Roman"/>
          <w:b/>
          <w:bCs/>
          <w:color w:val="000000" w:themeColor="text1"/>
          <w:spacing w:val="-6"/>
          <w:sz w:val="24"/>
          <w:szCs w:val="24"/>
        </w:rPr>
        <w:t>M.</w:t>
      </w:r>
      <w:r w:rsidRPr="008408D3">
        <w:rPr>
          <w:rFonts w:ascii="Times New Roman" w:hAnsi="Times New Roman" w:cs="Times New Roman"/>
          <w:b/>
          <w:bCs/>
          <w:color w:val="000000" w:themeColor="text1"/>
          <w:spacing w:val="-13"/>
          <w:sz w:val="24"/>
          <w:szCs w:val="24"/>
        </w:rPr>
        <w:t xml:space="preserve"> </w:t>
      </w:r>
      <w:proofErr w:type="spellStart"/>
      <w:r w:rsidRPr="008408D3">
        <w:rPr>
          <w:rFonts w:ascii="Times New Roman" w:hAnsi="Times New Roman" w:cs="Times New Roman"/>
          <w:b/>
          <w:bCs/>
          <w:color w:val="000000" w:themeColor="text1"/>
          <w:spacing w:val="-6"/>
          <w:sz w:val="24"/>
          <w:szCs w:val="24"/>
        </w:rPr>
        <w:t>Ramjee</w:t>
      </w:r>
      <w:proofErr w:type="spellEnd"/>
    </w:p>
    <w:p w14:paraId="26007359" w14:textId="77777777" w:rsidR="00C16CF5" w:rsidRPr="008408D3" w:rsidRDefault="00C16CF5" w:rsidP="008408D3">
      <w:pPr>
        <w:pStyle w:val="BodyText"/>
        <w:jc w:val="center"/>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6"/>
          <w:sz w:val="24"/>
          <w:szCs w:val="24"/>
        </w:rPr>
        <w:t>Professor, Department of Information Technology &amp; Computer Applications, Andhra University college of Engineering, Andhra University, Visakhapatnam -530 003, A.P, India</w:t>
      </w:r>
    </w:p>
    <w:p w14:paraId="7A55F3F2" w14:textId="77777777" w:rsidR="00C16CF5" w:rsidRPr="008408D3" w:rsidRDefault="00C16CF5" w:rsidP="008408D3">
      <w:pPr>
        <w:pStyle w:val="BodyText"/>
        <w:spacing w:before="16"/>
        <w:jc w:val="center"/>
        <w:rPr>
          <w:rFonts w:ascii="Times New Roman" w:hAnsi="Times New Roman" w:cs="Times New Roman"/>
          <w:color w:val="000000" w:themeColor="text1"/>
          <w:spacing w:val="-2"/>
          <w:sz w:val="24"/>
          <w:szCs w:val="24"/>
        </w:rPr>
      </w:pPr>
    </w:p>
    <w:p w14:paraId="03B80AA6" w14:textId="77777777" w:rsidR="00C16CF5" w:rsidRDefault="00C16CF5" w:rsidP="008408D3">
      <w:pPr>
        <w:pStyle w:val="Heading1"/>
        <w:jc w:val="both"/>
        <w:rPr>
          <w:rFonts w:ascii="Times New Roman" w:hAnsi="Times New Roman" w:cs="Times New Roman"/>
          <w:b/>
          <w:bCs/>
          <w:color w:val="000000" w:themeColor="text1"/>
          <w:spacing w:val="-2"/>
          <w:sz w:val="28"/>
          <w:szCs w:val="28"/>
        </w:rPr>
      </w:pPr>
      <w:bookmarkStart w:id="0" w:name="Abstract"/>
      <w:bookmarkEnd w:id="0"/>
      <w:r w:rsidRPr="008408D3">
        <w:rPr>
          <w:rFonts w:ascii="Times New Roman" w:hAnsi="Times New Roman" w:cs="Times New Roman"/>
          <w:b/>
          <w:bCs/>
          <w:color w:val="000000" w:themeColor="text1"/>
          <w:spacing w:val="-2"/>
          <w:sz w:val="28"/>
          <w:szCs w:val="28"/>
        </w:rPr>
        <w:t>Abstract</w:t>
      </w:r>
    </w:p>
    <w:p w14:paraId="749E7E2B" w14:textId="77777777" w:rsidR="00E52934" w:rsidRDefault="00E52934" w:rsidP="00E52934"/>
    <w:p w14:paraId="689B7012" w14:textId="5BEE4D5A" w:rsidR="00A07454" w:rsidRDefault="00A07454" w:rsidP="00E52934">
      <w:pPr>
        <w:pStyle w:val="BodyText"/>
        <w:spacing w:line="319" w:lineRule="auto"/>
        <w:jc w:val="both"/>
        <w:rPr>
          <w:rFonts w:ascii="Times New Roman" w:hAnsi="Times New Roman" w:cs="Times New Roman"/>
          <w:color w:val="000000" w:themeColor="text1"/>
          <w:w w:val="105"/>
          <w:sz w:val="24"/>
          <w:szCs w:val="24"/>
        </w:rPr>
      </w:pPr>
      <w:r w:rsidRPr="00A07454">
        <w:rPr>
          <w:rFonts w:ascii="Times New Roman" w:hAnsi="Times New Roman" w:cs="Times New Roman"/>
          <w:sz w:val="24"/>
          <w:szCs w:val="24"/>
        </w:rPr>
        <w:t>Teaching excellence in contemporary higher education requires a balanced integration of disciplinary expertise, continuous academic development, and effective pedagogical practice. While influential frameworks such as Bloom’s Taxonomy, Shulman’s Pedagogical Content Knowledge (PCK), and Outcome-Based Education (OBE) address important dimensions of teaching, they tend to focus on specific elements rather than the holistic professional development of teachers. This paper proposes the A³–A⁴ Model of Teaching Excellence, a conceptual framework organized around three interrelated dimensions—Acquire, Advance, and Apply (A³)—each supported by four equally weighted attributes (A⁴). Developed through systematic theoretical synthesis, the model integrates cognitive, constructivist, experiential, and outcome-based learning perspectives. It argues that sustainable teaching excellence emerges when professional competence, academic growth, and pedagogical application evolve in balance. By foregrounding the teacher’s developmental trajectory, the A³–A⁴ model addresses fragmentation in existing literature and offers a scalable framework for faculty development, teacher education, and institutional quality assurance.</w:t>
      </w:r>
    </w:p>
    <w:p w14:paraId="0C413DCE" w14:textId="77777777" w:rsidR="00E52934" w:rsidRPr="00E52934" w:rsidRDefault="00E52934" w:rsidP="00E52934"/>
    <w:p w14:paraId="0C6E7DF3" w14:textId="77777777" w:rsidR="00C16CF5" w:rsidRPr="008408D3" w:rsidRDefault="00C16CF5" w:rsidP="008408D3">
      <w:pPr>
        <w:pStyle w:val="BodyText"/>
        <w:spacing w:line="285"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Keywords: Teaching Excellence; Faculty Development; Conceptual Framework; Outcome-Based Education; Professional Growth</w:t>
      </w:r>
    </w:p>
    <w:p w14:paraId="05E279A5" w14:textId="77777777" w:rsidR="00C16CF5" w:rsidRPr="008408D3" w:rsidRDefault="00C16CF5" w:rsidP="008408D3">
      <w:pPr>
        <w:pStyle w:val="BodyText"/>
        <w:spacing w:before="3"/>
        <w:jc w:val="both"/>
        <w:rPr>
          <w:rFonts w:ascii="Times New Roman" w:hAnsi="Times New Roman" w:cs="Times New Roman"/>
          <w:color w:val="000000" w:themeColor="text1"/>
          <w:sz w:val="24"/>
          <w:szCs w:val="24"/>
        </w:rPr>
      </w:pPr>
    </w:p>
    <w:p w14:paraId="5C61626A" w14:textId="25000261" w:rsidR="00C16CF5" w:rsidRPr="008408D3" w:rsidRDefault="008408D3" w:rsidP="008408D3">
      <w:pPr>
        <w:pStyle w:val="Heading1"/>
        <w:tabs>
          <w:tab w:val="left" w:pos="301"/>
        </w:tabs>
        <w:jc w:val="both"/>
        <w:rPr>
          <w:rFonts w:ascii="Times New Roman" w:hAnsi="Times New Roman" w:cs="Times New Roman"/>
          <w:b/>
          <w:bCs/>
          <w:color w:val="000000" w:themeColor="text1"/>
          <w:sz w:val="28"/>
          <w:szCs w:val="28"/>
        </w:rPr>
      </w:pPr>
      <w:bookmarkStart w:id="1" w:name="1._Introduction"/>
      <w:bookmarkEnd w:id="1"/>
      <w:r>
        <w:rPr>
          <w:rFonts w:ascii="Times New Roman" w:hAnsi="Times New Roman" w:cs="Times New Roman"/>
          <w:b/>
          <w:bCs/>
          <w:color w:val="000000" w:themeColor="text1"/>
          <w:spacing w:val="-2"/>
          <w:sz w:val="28"/>
          <w:szCs w:val="28"/>
        </w:rPr>
        <w:t xml:space="preserve">1. </w:t>
      </w:r>
      <w:r w:rsidR="00C16CF5" w:rsidRPr="008408D3">
        <w:rPr>
          <w:rFonts w:ascii="Times New Roman" w:hAnsi="Times New Roman" w:cs="Times New Roman"/>
          <w:b/>
          <w:bCs/>
          <w:color w:val="000000" w:themeColor="text1"/>
          <w:spacing w:val="-2"/>
          <w:sz w:val="28"/>
          <w:szCs w:val="28"/>
        </w:rPr>
        <w:t>Introduction</w:t>
      </w:r>
    </w:p>
    <w:p w14:paraId="1F09748C" w14:textId="77777777" w:rsidR="00C16CF5" w:rsidRPr="008408D3" w:rsidRDefault="00C16CF5" w:rsidP="008408D3">
      <w:pPr>
        <w:pStyle w:val="BodyText"/>
        <w:spacing w:before="277" w:line="319" w:lineRule="auto"/>
        <w:ind w:right="1"/>
        <w:jc w:val="both"/>
        <w:rPr>
          <w:rFonts w:ascii="Times New Roman" w:hAnsi="Times New Roman" w:cs="Times New Roman"/>
          <w:color w:val="000000" w:themeColor="text1"/>
          <w:spacing w:val="-2"/>
          <w:w w:val="110"/>
          <w:sz w:val="24"/>
          <w:szCs w:val="24"/>
        </w:rPr>
      </w:pPr>
      <w:r w:rsidRPr="008408D3">
        <w:rPr>
          <w:rFonts w:ascii="Times New Roman" w:hAnsi="Times New Roman" w:cs="Times New Roman"/>
          <w:color w:val="000000" w:themeColor="text1"/>
          <w:w w:val="110"/>
          <w:sz w:val="24"/>
          <w:szCs w:val="24"/>
        </w:rPr>
        <w:t xml:space="preserve">Teaching in higher education has undergone significant transformation in response to globalization, </w:t>
      </w:r>
      <w:r w:rsidRPr="008408D3">
        <w:rPr>
          <w:rFonts w:ascii="Times New Roman" w:hAnsi="Times New Roman" w:cs="Times New Roman"/>
          <w:color w:val="000000" w:themeColor="text1"/>
          <w:sz w:val="24"/>
          <w:szCs w:val="24"/>
        </w:rPr>
        <w:t xml:space="preserve">digitalization, massification of education, and evolving expectations of graduates. Contemporary higher </w:t>
      </w:r>
      <w:r w:rsidRPr="008408D3">
        <w:rPr>
          <w:rFonts w:ascii="Times New Roman" w:hAnsi="Times New Roman" w:cs="Times New Roman"/>
          <w:color w:val="000000" w:themeColor="text1"/>
          <w:w w:val="110"/>
          <w:sz w:val="24"/>
          <w:szCs w:val="24"/>
        </w:rPr>
        <w:t>education</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teachers</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are</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no</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longer</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viewed</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solely</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as</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transmitters</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of</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disciplinary</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knowledge;</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rather,</w:t>
      </w:r>
      <w:r w:rsidRPr="008408D3">
        <w:rPr>
          <w:rFonts w:ascii="Times New Roman" w:hAnsi="Times New Roman" w:cs="Times New Roman"/>
          <w:color w:val="000000" w:themeColor="text1"/>
          <w:spacing w:val="-7"/>
          <w:w w:val="110"/>
          <w:sz w:val="24"/>
          <w:szCs w:val="24"/>
        </w:rPr>
        <w:t xml:space="preserve"> </w:t>
      </w:r>
      <w:r w:rsidRPr="008408D3">
        <w:rPr>
          <w:rFonts w:ascii="Times New Roman" w:hAnsi="Times New Roman" w:cs="Times New Roman"/>
          <w:color w:val="000000" w:themeColor="text1"/>
          <w:w w:val="110"/>
          <w:sz w:val="24"/>
          <w:szCs w:val="24"/>
        </w:rPr>
        <w:t xml:space="preserve">they are expected to function as reflective practitioners, curriculum designers, researchers, and mentors who continuously adapt to diverse learner needs and institutional demands. Consequently, teaching </w:t>
      </w:r>
      <w:r w:rsidRPr="008408D3">
        <w:rPr>
          <w:rFonts w:ascii="Times New Roman" w:hAnsi="Times New Roman" w:cs="Times New Roman"/>
          <w:color w:val="000000" w:themeColor="text1"/>
          <w:spacing w:val="-2"/>
          <w:w w:val="110"/>
          <w:sz w:val="24"/>
          <w:szCs w:val="24"/>
        </w:rPr>
        <w:t>excellence is increasingly conceptualized as a complex and multidimensional construct.</w:t>
      </w:r>
    </w:p>
    <w:p w14:paraId="48C8D1E3" w14:textId="77777777" w:rsidR="00C16CF5" w:rsidRPr="008408D3" w:rsidRDefault="00C16CF5" w:rsidP="008408D3">
      <w:pPr>
        <w:pStyle w:val="BodyText"/>
        <w:spacing w:before="277"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Research in higher education has increasingly problematized the notion of teaching </w:t>
      </w:r>
      <w:r w:rsidRPr="008408D3">
        <w:rPr>
          <w:rFonts w:ascii="Times New Roman" w:hAnsi="Times New Roman" w:cs="Times New Roman"/>
          <w:color w:val="000000" w:themeColor="text1"/>
          <w:sz w:val="24"/>
          <w:szCs w:val="24"/>
        </w:rPr>
        <w:lastRenderedPageBreak/>
        <w:t>excellence, questioning managerial, metric-driven, and performative interpretations that reduce teaching to measurable outputs (e.g., Biggs &amp; Tang, 2011; UNESCO, 2015). Scholars argue for more holistic and developmental perspectives that recognize teaching as a situated, evolving professional practice rather than a static set of competencies.</w:t>
      </w:r>
    </w:p>
    <w:p w14:paraId="5B28BFB0" w14:textId="77777777" w:rsidR="00C16CF5" w:rsidRPr="008408D3" w:rsidRDefault="00C16CF5" w:rsidP="008408D3">
      <w:pPr>
        <w:pStyle w:val="BodyText"/>
        <w:spacing w:before="91"/>
        <w:jc w:val="both"/>
        <w:rPr>
          <w:rFonts w:ascii="Times New Roman" w:hAnsi="Times New Roman" w:cs="Times New Roman"/>
          <w:color w:val="000000" w:themeColor="text1"/>
          <w:sz w:val="24"/>
          <w:szCs w:val="24"/>
        </w:rPr>
      </w:pPr>
    </w:p>
    <w:p w14:paraId="645F6590" w14:textId="77777777" w:rsidR="00E37CA2" w:rsidRDefault="00C16CF5" w:rsidP="00E37CA2">
      <w:pPr>
        <w:pStyle w:val="BodyText"/>
        <w:spacing w:line="319" w:lineRule="auto"/>
        <w:jc w:val="both"/>
        <w:rPr>
          <w:rFonts w:ascii="Times New Roman" w:hAnsi="Times New Roman" w:cs="Times New Roman"/>
          <w:color w:val="000000" w:themeColor="text1"/>
          <w:w w:val="110"/>
          <w:sz w:val="24"/>
          <w:szCs w:val="24"/>
        </w:rPr>
      </w:pPr>
      <w:r w:rsidRPr="008408D3">
        <w:rPr>
          <w:rFonts w:ascii="Times New Roman" w:hAnsi="Times New Roman" w:cs="Times New Roman"/>
          <w:color w:val="000000" w:themeColor="text1"/>
          <w:w w:val="110"/>
          <w:sz w:val="24"/>
          <w:szCs w:val="24"/>
        </w:rPr>
        <w:t>A range of influential frameworks has shaped understandings of teaching and learning in higher education. Bloom’s Taxonomy has provided a systematic structure for articulating cognitive learning objectives, Shulman’s Pedagogical Content Knowledge (PCK) has highlighted the importance of integrating</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subject</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expertise</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with</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pedagogy,</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Outcome-Based</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Education</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(OBE)</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has</w:t>
      </w:r>
      <w:r w:rsidRPr="008408D3">
        <w:rPr>
          <w:rFonts w:ascii="Times New Roman" w:hAnsi="Times New Roman" w:cs="Times New Roman"/>
          <w:color w:val="000000" w:themeColor="text1"/>
          <w:spacing w:val="-11"/>
          <w:w w:val="110"/>
          <w:sz w:val="24"/>
          <w:szCs w:val="24"/>
        </w:rPr>
        <w:t xml:space="preserve"> </w:t>
      </w:r>
      <w:r w:rsidRPr="008408D3">
        <w:rPr>
          <w:rFonts w:ascii="Times New Roman" w:hAnsi="Times New Roman" w:cs="Times New Roman"/>
          <w:color w:val="000000" w:themeColor="text1"/>
          <w:w w:val="110"/>
          <w:sz w:val="24"/>
          <w:szCs w:val="24"/>
        </w:rPr>
        <w:t>foregrounded alignment between learning outcomes, instruction, and assessment. While these frameworks have made</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enduring</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contributions</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to</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educational</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theory</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practice,</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they</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tend</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to</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address</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specific</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aspects of teaching rather than the holistic professional development of educators.</w:t>
      </w:r>
    </w:p>
    <w:p w14:paraId="2F8A315A" w14:textId="77777777" w:rsidR="00E37CA2" w:rsidRDefault="00E37CA2" w:rsidP="00E37CA2">
      <w:pPr>
        <w:pStyle w:val="BodyText"/>
        <w:spacing w:line="319" w:lineRule="auto"/>
        <w:jc w:val="both"/>
        <w:rPr>
          <w:rFonts w:ascii="Times New Roman" w:hAnsi="Times New Roman" w:cs="Times New Roman"/>
          <w:color w:val="000000" w:themeColor="text1"/>
          <w:w w:val="110"/>
          <w:sz w:val="24"/>
          <w:szCs w:val="24"/>
        </w:rPr>
      </w:pPr>
    </w:p>
    <w:p w14:paraId="355ACEDB" w14:textId="77777777" w:rsidR="007A12FF" w:rsidRDefault="005A1AF2" w:rsidP="007A12FF">
      <w:pPr>
        <w:pStyle w:val="BodyText"/>
        <w:spacing w:line="319" w:lineRule="auto"/>
        <w:jc w:val="both"/>
        <w:rPr>
          <w:rFonts w:ascii="Times New Roman" w:hAnsi="Times New Roman" w:cs="Times New Roman"/>
          <w:color w:val="000000" w:themeColor="text1"/>
          <w:w w:val="110"/>
          <w:sz w:val="24"/>
          <w:szCs w:val="24"/>
        </w:rPr>
      </w:pPr>
      <w:r w:rsidRPr="008408D3">
        <w:rPr>
          <w:rFonts w:ascii="Times New Roman" w:hAnsi="Times New Roman" w:cs="Times New Roman"/>
          <w:color w:val="000000" w:themeColor="text1"/>
          <w:w w:val="105"/>
          <w:sz w:val="24"/>
          <w:szCs w:val="24"/>
        </w:rPr>
        <w:t>This</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theoretical</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fragmentation</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points</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a</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continuing</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need</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for</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integrative</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models</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that</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place</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 xml:space="preserve">teacher at the center of educational quality. In particular, there is limited conceptual guidance on how teachers acquire foundational competencies, advance academically and professionally, and apply their expertise effectively in classroom practice as part of a coherent developmental process. Addressing this gap, the present paper proposes the A³–A⁴ Model of Teaching Excellence, a teacher-centered conceptual framework that integrates professional competence, academic advancement, and pedagogical </w:t>
      </w:r>
      <w:r w:rsidRPr="008408D3">
        <w:rPr>
          <w:rFonts w:ascii="Times New Roman" w:hAnsi="Times New Roman" w:cs="Times New Roman"/>
          <w:color w:val="000000" w:themeColor="text1"/>
          <w:spacing w:val="-2"/>
          <w:w w:val="105"/>
          <w:sz w:val="24"/>
          <w:szCs w:val="24"/>
        </w:rPr>
        <w:t>application.</w:t>
      </w:r>
    </w:p>
    <w:p w14:paraId="615D4466" w14:textId="77777777" w:rsidR="007A12FF" w:rsidRDefault="007A12FF" w:rsidP="007A12FF">
      <w:pPr>
        <w:pStyle w:val="BodyText"/>
        <w:spacing w:line="319" w:lineRule="auto"/>
        <w:jc w:val="both"/>
        <w:rPr>
          <w:rFonts w:ascii="Times New Roman" w:hAnsi="Times New Roman" w:cs="Times New Roman"/>
          <w:color w:val="000000" w:themeColor="text1"/>
          <w:w w:val="110"/>
          <w:sz w:val="24"/>
          <w:szCs w:val="24"/>
        </w:rPr>
      </w:pPr>
    </w:p>
    <w:p w14:paraId="7CEE3D62" w14:textId="77777777" w:rsidR="007A12FF" w:rsidRDefault="005A1AF2" w:rsidP="007A12FF">
      <w:pPr>
        <w:pStyle w:val="BodyText"/>
        <w:spacing w:line="319" w:lineRule="auto"/>
        <w:jc w:val="both"/>
        <w:rPr>
          <w:rFonts w:ascii="Times New Roman" w:hAnsi="Times New Roman" w:cs="Times New Roman"/>
          <w:color w:val="000000" w:themeColor="text1"/>
          <w:w w:val="105"/>
          <w:sz w:val="24"/>
          <w:szCs w:val="24"/>
        </w:rPr>
      </w:pPr>
      <w:r w:rsidRPr="008408D3">
        <w:rPr>
          <w:rFonts w:ascii="Times New Roman" w:hAnsi="Times New Roman" w:cs="Times New Roman"/>
          <w:color w:val="000000" w:themeColor="text1"/>
          <w:w w:val="105"/>
          <w:sz w:val="24"/>
          <w:szCs w:val="24"/>
        </w:rPr>
        <w:t>The A³–A⁴ model conceptualizes teaching excellence as a balanced progression across three interrelated dimensions—Acquire,</w:t>
      </w:r>
      <w:r w:rsidRPr="008408D3">
        <w:rPr>
          <w:rFonts w:ascii="Times New Roman" w:hAnsi="Times New Roman" w:cs="Times New Roman"/>
          <w:color w:val="000000" w:themeColor="text1"/>
          <w:spacing w:val="-2"/>
          <w:w w:val="105"/>
          <w:sz w:val="24"/>
          <w:szCs w:val="24"/>
        </w:rPr>
        <w:t xml:space="preserve"> </w:t>
      </w:r>
      <w:r w:rsidRPr="008408D3">
        <w:rPr>
          <w:rFonts w:ascii="Times New Roman" w:hAnsi="Times New Roman" w:cs="Times New Roman"/>
          <w:color w:val="000000" w:themeColor="text1"/>
          <w:w w:val="105"/>
          <w:sz w:val="24"/>
          <w:szCs w:val="24"/>
        </w:rPr>
        <w:t>Advance,</w:t>
      </w:r>
      <w:r w:rsidRPr="008408D3">
        <w:rPr>
          <w:rFonts w:ascii="Times New Roman" w:hAnsi="Times New Roman" w:cs="Times New Roman"/>
          <w:color w:val="000000" w:themeColor="text1"/>
          <w:spacing w:val="-2"/>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2"/>
          <w:w w:val="105"/>
          <w:sz w:val="24"/>
          <w:szCs w:val="24"/>
        </w:rPr>
        <w:t xml:space="preserve"> </w:t>
      </w:r>
      <w:r w:rsidRPr="008408D3">
        <w:rPr>
          <w:rFonts w:ascii="Times New Roman" w:hAnsi="Times New Roman" w:cs="Times New Roman"/>
          <w:color w:val="000000" w:themeColor="text1"/>
          <w:w w:val="105"/>
          <w:sz w:val="24"/>
          <w:szCs w:val="24"/>
        </w:rPr>
        <w:t>Apply—each supported by four equally weighted attributes. By synthesizing</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established</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educational</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theories</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into</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a</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simple</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symmetrical</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structure,</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model</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aims to offer conceptual clarity, practical usability, and relevance for faculty development, reflective practice, and institutional quality enhancement in higher education.</w:t>
      </w:r>
      <w:r w:rsidR="007A12FF">
        <w:rPr>
          <w:rFonts w:ascii="Times New Roman" w:hAnsi="Times New Roman" w:cs="Times New Roman"/>
          <w:color w:val="000000" w:themeColor="text1"/>
          <w:w w:val="105"/>
          <w:sz w:val="24"/>
          <w:szCs w:val="24"/>
        </w:rPr>
        <w:t xml:space="preserve"> </w:t>
      </w:r>
    </w:p>
    <w:p w14:paraId="59AF8FBB" w14:textId="2E85D8FD" w:rsidR="005A1AF2" w:rsidRPr="00E37CA2" w:rsidRDefault="00E37CA2" w:rsidP="00E37CA2">
      <w:pPr>
        <w:pStyle w:val="Heading1"/>
        <w:tabs>
          <w:tab w:val="left" w:pos="301"/>
        </w:tabs>
        <w:jc w:val="both"/>
        <w:rPr>
          <w:rFonts w:ascii="Times New Roman" w:hAnsi="Times New Roman" w:cs="Times New Roman"/>
          <w:b/>
          <w:bCs/>
          <w:color w:val="000000" w:themeColor="text1"/>
          <w:sz w:val="28"/>
          <w:szCs w:val="28"/>
        </w:rPr>
      </w:pPr>
      <w:bookmarkStart w:id="2" w:name="2._Research_Design_and_Conceptual_Develo"/>
      <w:bookmarkEnd w:id="2"/>
      <w:r>
        <w:rPr>
          <w:rFonts w:ascii="Times New Roman" w:hAnsi="Times New Roman" w:cs="Times New Roman"/>
          <w:b/>
          <w:bCs/>
          <w:color w:val="000000" w:themeColor="text1"/>
          <w:w w:val="90"/>
          <w:sz w:val="28"/>
          <w:szCs w:val="28"/>
        </w:rPr>
        <w:t xml:space="preserve">2. </w:t>
      </w:r>
      <w:r w:rsidR="005A1AF2" w:rsidRPr="00E37CA2">
        <w:rPr>
          <w:rFonts w:ascii="Times New Roman" w:hAnsi="Times New Roman" w:cs="Times New Roman"/>
          <w:b/>
          <w:bCs/>
          <w:color w:val="000000" w:themeColor="text1"/>
          <w:w w:val="90"/>
          <w:sz w:val="28"/>
          <w:szCs w:val="28"/>
        </w:rPr>
        <w:t>Research</w:t>
      </w:r>
      <w:r w:rsidR="005A1AF2" w:rsidRPr="00E37CA2">
        <w:rPr>
          <w:rFonts w:ascii="Times New Roman" w:hAnsi="Times New Roman" w:cs="Times New Roman"/>
          <w:b/>
          <w:bCs/>
          <w:color w:val="000000" w:themeColor="text1"/>
          <w:spacing w:val="-9"/>
          <w:sz w:val="28"/>
          <w:szCs w:val="28"/>
        </w:rPr>
        <w:t xml:space="preserve"> </w:t>
      </w:r>
      <w:r w:rsidR="005A1AF2" w:rsidRPr="00E37CA2">
        <w:rPr>
          <w:rFonts w:ascii="Times New Roman" w:hAnsi="Times New Roman" w:cs="Times New Roman"/>
          <w:b/>
          <w:bCs/>
          <w:color w:val="000000" w:themeColor="text1"/>
          <w:w w:val="90"/>
          <w:sz w:val="28"/>
          <w:szCs w:val="28"/>
        </w:rPr>
        <w:t>Design</w:t>
      </w:r>
      <w:r w:rsidR="005A1AF2" w:rsidRPr="00E37CA2">
        <w:rPr>
          <w:rFonts w:ascii="Times New Roman" w:hAnsi="Times New Roman" w:cs="Times New Roman"/>
          <w:b/>
          <w:bCs/>
          <w:color w:val="000000" w:themeColor="text1"/>
          <w:spacing w:val="-8"/>
          <w:sz w:val="28"/>
          <w:szCs w:val="28"/>
        </w:rPr>
        <w:t xml:space="preserve"> </w:t>
      </w:r>
      <w:r w:rsidR="005A1AF2" w:rsidRPr="00E37CA2">
        <w:rPr>
          <w:rFonts w:ascii="Times New Roman" w:hAnsi="Times New Roman" w:cs="Times New Roman"/>
          <w:b/>
          <w:bCs/>
          <w:color w:val="000000" w:themeColor="text1"/>
          <w:w w:val="90"/>
          <w:sz w:val="28"/>
          <w:szCs w:val="28"/>
        </w:rPr>
        <w:t>and</w:t>
      </w:r>
      <w:r w:rsidR="005A1AF2" w:rsidRPr="00E37CA2">
        <w:rPr>
          <w:rFonts w:ascii="Times New Roman" w:hAnsi="Times New Roman" w:cs="Times New Roman"/>
          <w:b/>
          <w:bCs/>
          <w:color w:val="000000" w:themeColor="text1"/>
          <w:spacing w:val="-9"/>
          <w:sz w:val="28"/>
          <w:szCs w:val="28"/>
        </w:rPr>
        <w:t xml:space="preserve"> </w:t>
      </w:r>
      <w:r w:rsidR="005A1AF2" w:rsidRPr="00E37CA2">
        <w:rPr>
          <w:rFonts w:ascii="Times New Roman" w:hAnsi="Times New Roman" w:cs="Times New Roman"/>
          <w:b/>
          <w:bCs/>
          <w:color w:val="000000" w:themeColor="text1"/>
          <w:w w:val="90"/>
          <w:sz w:val="28"/>
          <w:szCs w:val="28"/>
        </w:rPr>
        <w:t>Conceptual</w:t>
      </w:r>
      <w:r w:rsidR="005A1AF2" w:rsidRPr="00E37CA2">
        <w:rPr>
          <w:rFonts w:ascii="Times New Roman" w:hAnsi="Times New Roman" w:cs="Times New Roman"/>
          <w:b/>
          <w:bCs/>
          <w:color w:val="000000" w:themeColor="text1"/>
          <w:spacing w:val="-8"/>
          <w:sz w:val="28"/>
          <w:szCs w:val="28"/>
        </w:rPr>
        <w:t xml:space="preserve"> </w:t>
      </w:r>
      <w:r w:rsidR="005A1AF2" w:rsidRPr="00E37CA2">
        <w:rPr>
          <w:rFonts w:ascii="Times New Roman" w:hAnsi="Times New Roman" w:cs="Times New Roman"/>
          <w:b/>
          <w:bCs/>
          <w:color w:val="000000" w:themeColor="text1"/>
          <w:w w:val="90"/>
          <w:sz w:val="28"/>
          <w:szCs w:val="28"/>
        </w:rPr>
        <w:t>Development</w:t>
      </w:r>
      <w:r w:rsidR="005A1AF2" w:rsidRPr="00E37CA2">
        <w:rPr>
          <w:rFonts w:ascii="Times New Roman" w:hAnsi="Times New Roman" w:cs="Times New Roman"/>
          <w:b/>
          <w:bCs/>
          <w:color w:val="000000" w:themeColor="text1"/>
          <w:spacing w:val="-9"/>
          <w:sz w:val="28"/>
          <w:szCs w:val="28"/>
        </w:rPr>
        <w:t xml:space="preserve"> </w:t>
      </w:r>
      <w:r w:rsidR="005A1AF2" w:rsidRPr="00E37CA2">
        <w:rPr>
          <w:rFonts w:ascii="Times New Roman" w:hAnsi="Times New Roman" w:cs="Times New Roman"/>
          <w:b/>
          <w:bCs/>
          <w:color w:val="000000" w:themeColor="text1"/>
          <w:spacing w:val="-2"/>
          <w:w w:val="90"/>
          <w:sz w:val="28"/>
          <w:szCs w:val="28"/>
        </w:rPr>
        <w:t>Methodology</w:t>
      </w:r>
    </w:p>
    <w:p w14:paraId="072D91FC" w14:textId="77777777" w:rsidR="00E37CA2" w:rsidRDefault="00E37CA2" w:rsidP="00E37CA2">
      <w:pPr>
        <w:pStyle w:val="BodyText"/>
        <w:spacing w:line="319" w:lineRule="auto"/>
        <w:ind w:right="1"/>
        <w:jc w:val="both"/>
        <w:rPr>
          <w:rFonts w:ascii="Times New Roman" w:hAnsi="Times New Roman" w:cs="Times New Roman"/>
          <w:color w:val="000000" w:themeColor="text1"/>
          <w:sz w:val="24"/>
          <w:szCs w:val="24"/>
        </w:rPr>
      </w:pPr>
    </w:p>
    <w:p w14:paraId="7E34EAD6" w14:textId="66813DD2" w:rsidR="00E37CA2" w:rsidRPr="008408D3" w:rsidRDefault="00E37CA2" w:rsidP="00E37CA2">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This study adopts a conceptual and theory-synthesis research design. Rather than empirical data </w:t>
      </w:r>
      <w:r w:rsidRPr="008408D3">
        <w:rPr>
          <w:rFonts w:ascii="Times New Roman" w:hAnsi="Times New Roman" w:cs="Times New Roman"/>
          <w:color w:val="000000" w:themeColor="text1"/>
          <w:w w:val="105"/>
          <w:sz w:val="24"/>
          <w:szCs w:val="24"/>
        </w:rPr>
        <w:t>collection, the model was developed through an integrative review and analytical synthesis of</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established educational theories and professional teaching standards. Core theoretical constructs were identified through an examination of seminal literature on cognitive learning, pedagogical knowledge, professional development, and learner-centered education.</w:t>
      </w:r>
    </w:p>
    <w:p w14:paraId="70F4BF6F" w14:textId="77777777" w:rsidR="00E37CA2" w:rsidRDefault="00E37CA2" w:rsidP="00E37CA2">
      <w:pPr>
        <w:pStyle w:val="BodyText"/>
        <w:spacing w:line="319" w:lineRule="auto"/>
        <w:ind w:right="1"/>
        <w:jc w:val="both"/>
        <w:rPr>
          <w:rFonts w:ascii="Times New Roman" w:hAnsi="Times New Roman" w:cs="Times New Roman"/>
          <w:color w:val="000000" w:themeColor="text1"/>
          <w:sz w:val="24"/>
          <w:szCs w:val="24"/>
        </w:rPr>
      </w:pPr>
    </w:p>
    <w:p w14:paraId="52690855" w14:textId="7A462B36" w:rsidR="00E37CA2" w:rsidRDefault="005A1AF2" w:rsidP="00E37CA2">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 xml:space="preserve">The development of the A³–A⁴ framework followed three stages. First, recurring </w:t>
      </w:r>
      <w:r w:rsidRPr="008408D3">
        <w:rPr>
          <w:rFonts w:ascii="Times New Roman" w:hAnsi="Times New Roman" w:cs="Times New Roman"/>
          <w:color w:val="000000" w:themeColor="text1"/>
          <w:w w:val="105"/>
          <w:sz w:val="24"/>
          <w:szCs w:val="24"/>
        </w:rPr>
        <w:lastRenderedPageBreak/>
        <w:t>dimensions of effective teaching were identified across major theoretical traditions, including Bloom’s cognitive taxonomy, Shulman’s PCK, constructivist learning theory, experiential learning theory, and OBE. Second, these dimensions were clustered into three macro-level professional functions—competence acquisition, academic advancement, and pedagogical application—resulting in the A³ structure. Third, each macro- dimension</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was</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analytically</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decomposed</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into</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four</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foundational</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attributes,</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selected</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based</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on</w:t>
      </w:r>
      <w:r w:rsidRPr="008408D3">
        <w:rPr>
          <w:rFonts w:ascii="Times New Roman" w:hAnsi="Times New Roman" w:cs="Times New Roman"/>
          <w:color w:val="000000" w:themeColor="text1"/>
          <w:spacing w:val="21"/>
          <w:w w:val="105"/>
          <w:sz w:val="24"/>
          <w:szCs w:val="24"/>
        </w:rPr>
        <w:t xml:space="preserve"> </w:t>
      </w:r>
      <w:r w:rsidRPr="008408D3">
        <w:rPr>
          <w:rFonts w:ascii="Times New Roman" w:hAnsi="Times New Roman" w:cs="Times New Roman"/>
          <w:color w:val="000000" w:themeColor="text1"/>
          <w:w w:val="105"/>
          <w:sz w:val="24"/>
          <w:szCs w:val="24"/>
        </w:rPr>
        <w:t>frequency of occurrence in the literature, conceptual distinctiveness, and practical relevance. Equal weighting was intentionally</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assigned</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each</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attribute</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reinforce</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principle</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of</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balanced</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professional</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spacing w:val="-2"/>
          <w:w w:val="105"/>
          <w:sz w:val="24"/>
          <w:szCs w:val="24"/>
        </w:rPr>
        <w:t>development.</w:t>
      </w:r>
    </w:p>
    <w:p w14:paraId="3B40B342" w14:textId="77777777" w:rsidR="00E37CA2" w:rsidRDefault="00E37CA2" w:rsidP="008408D3">
      <w:pPr>
        <w:pStyle w:val="BodyText"/>
        <w:spacing w:line="319" w:lineRule="auto"/>
        <w:jc w:val="both"/>
        <w:rPr>
          <w:rFonts w:ascii="Times New Roman" w:hAnsi="Times New Roman" w:cs="Times New Roman"/>
          <w:color w:val="000000" w:themeColor="text1"/>
          <w:sz w:val="24"/>
          <w:szCs w:val="24"/>
        </w:rPr>
      </w:pPr>
    </w:p>
    <w:p w14:paraId="046E8EB7" w14:textId="7860F916" w:rsidR="005A1AF2" w:rsidRPr="008408D3" w:rsidRDefault="005A1AF2" w:rsidP="008408D3">
      <w:pPr>
        <w:pStyle w:val="BodyText"/>
        <w:spacing w:line="319"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As a conceptual framework, the A³–A⁴ model is intended to serve as a foundation for subsequent empirical</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testing</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contextual</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adaptation,</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rather</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than</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as</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definitive</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measurement</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instrument.</w:t>
      </w:r>
    </w:p>
    <w:p w14:paraId="4EE43045" w14:textId="49A4C2F4" w:rsidR="0007651B" w:rsidRPr="00E37CA2" w:rsidRDefault="00E37CA2" w:rsidP="00E37CA2">
      <w:pPr>
        <w:pStyle w:val="Heading1"/>
        <w:tabs>
          <w:tab w:val="left" w:pos="301"/>
        </w:tabs>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pacing w:val="2"/>
          <w:w w:val="85"/>
          <w:sz w:val="28"/>
          <w:szCs w:val="28"/>
        </w:rPr>
        <w:t>3. Theoretical Foundations</w:t>
      </w:r>
    </w:p>
    <w:p w14:paraId="231C9E36" w14:textId="305D888B" w:rsidR="0007651B" w:rsidRPr="00E37CA2" w:rsidRDefault="0007651B" w:rsidP="00E37CA2">
      <w:pPr>
        <w:pStyle w:val="Heading2"/>
        <w:numPr>
          <w:ilvl w:val="1"/>
          <w:numId w:val="5"/>
        </w:numPr>
        <w:tabs>
          <w:tab w:val="left" w:pos="354"/>
        </w:tabs>
        <w:spacing w:before="246"/>
        <w:jc w:val="both"/>
        <w:rPr>
          <w:rFonts w:ascii="Times New Roman" w:hAnsi="Times New Roman" w:cs="Times New Roman"/>
          <w:b/>
          <w:bCs/>
          <w:color w:val="000000" w:themeColor="text1"/>
          <w:sz w:val="24"/>
          <w:szCs w:val="24"/>
        </w:rPr>
      </w:pPr>
      <w:bookmarkStart w:id="3" w:name="3.1_Bloom’s_Taxonomy"/>
      <w:bookmarkEnd w:id="3"/>
      <w:r w:rsidRPr="00E37CA2">
        <w:rPr>
          <w:rFonts w:ascii="Times New Roman" w:hAnsi="Times New Roman" w:cs="Times New Roman"/>
          <w:b/>
          <w:bCs/>
          <w:color w:val="000000" w:themeColor="text1"/>
          <w:spacing w:val="-2"/>
          <w:w w:val="90"/>
          <w:sz w:val="24"/>
          <w:szCs w:val="24"/>
        </w:rPr>
        <w:t>Bloom’s</w:t>
      </w:r>
      <w:r w:rsidRPr="00E37CA2">
        <w:rPr>
          <w:rFonts w:ascii="Times New Roman" w:hAnsi="Times New Roman" w:cs="Times New Roman"/>
          <w:b/>
          <w:bCs/>
          <w:color w:val="000000" w:themeColor="text1"/>
          <w:spacing w:val="-9"/>
          <w:sz w:val="24"/>
          <w:szCs w:val="24"/>
        </w:rPr>
        <w:t xml:space="preserve"> </w:t>
      </w:r>
      <w:r w:rsidRPr="00E37CA2">
        <w:rPr>
          <w:rFonts w:ascii="Times New Roman" w:hAnsi="Times New Roman" w:cs="Times New Roman"/>
          <w:b/>
          <w:bCs/>
          <w:color w:val="000000" w:themeColor="text1"/>
          <w:spacing w:val="-2"/>
          <w:sz w:val="24"/>
          <w:szCs w:val="24"/>
        </w:rPr>
        <w:t>Taxonomy</w:t>
      </w:r>
    </w:p>
    <w:p w14:paraId="1BEE3A9D" w14:textId="77777777" w:rsidR="0007651B" w:rsidRPr="008408D3" w:rsidRDefault="0007651B" w:rsidP="008408D3">
      <w:pPr>
        <w:pStyle w:val="BodyText"/>
        <w:spacing w:before="261"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Bloom’s Taxonomy classifies cognitive learning objectives across hierarchical levels, ranging from remembering and understanding to analyzing, evaluating, and creating (Bloom et al., 1956; Anderson &amp; Krathwohl, 2001). It provides a foundation for aligning learning outcomes, instructional strategies, and assessment practices. The developmental logic of Bloom’s taxonomy conceptually aligns with the Acquire–Advance–Apply progression proposed in the A³–A⁴ model.</w:t>
      </w:r>
    </w:p>
    <w:p w14:paraId="1D4B46F8" w14:textId="77777777" w:rsidR="0007651B" w:rsidRPr="008408D3" w:rsidRDefault="0007651B" w:rsidP="008408D3">
      <w:pPr>
        <w:pStyle w:val="BodyText"/>
        <w:spacing w:before="61"/>
        <w:jc w:val="both"/>
        <w:rPr>
          <w:rFonts w:ascii="Times New Roman" w:hAnsi="Times New Roman" w:cs="Times New Roman"/>
          <w:color w:val="000000" w:themeColor="text1"/>
          <w:sz w:val="24"/>
          <w:szCs w:val="24"/>
        </w:rPr>
      </w:pPr>
    </w:p>
    <w:p w14:paraId="6BEE58D4" w14:textId="0D796BA0" w:rsidR="0007651B" w:rsidRPr="00E37CA2" w:rsidRDefault="0007651B" w:rsidP="00E37CA2">
      <w:pPr>
        <w:pStyle w:val="Heading2"/>
        <w:numPr>
          <w:ilvl w:val="1"/>
          <w:numId w:val="5"/>
        </w:numPr>
        <w:tabs>
          <w:tab w:val="left" w:pos="354"/>
        </w:tabs>
        <w:jc w:val="both"/>
        <w:rPr>
          <w:rFonts w:ascii="Times New Roman" w:hAnsi="Times New Roman" w:cs="Times New Roman"/>
          <w:b/>
          <w:bCs/>
          <w:color w:val="000000" w:themeColor="text1"/>
          <w:sz w:val="24"/>
          <w:szCs w:val="24"/>
        </w:rPr>
      </w:pPr>
      <w:bookmarkStart w:id="4" w:name="3.2_Shulman’s_Pedagogical_Content_Knowle"/>
      <w:bookmarkEnd w:id="4"/>
      <w:r w:rsidRPr="00E37CA2">
        <w:rPr>
          <w:rFonts w:ascii="Times New Roman" w:hAnsi="Times New Roman" w:cs="Times New Roman"/>
          <w:b/>
          <w:bCs/>
          <w:color w:val="000000" w:themeColor="text1"/>
          <w:w w:val="90"/>
          <w:sz w:val="24"/>
          <w:szCs w:val="24"/>
        </w:rPr>
        <w:t>Shulman’s</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w w:val="90"/>
          <w:sz w:val="24"/>
          <w:szCs w:val="24"/>
        </w:rPr>
        <w:t>Pedagogical</w:t>
      </w:r>
      <w:r w:rsidRPr="00E37CA2">
        <w:rPr>
          <w:rFonts w:ascii="Times New Roman" w:hAnsi="Times New Roman" w:cs="Times New Roman"/>
          <w:b/>
          <w:bCs/>
          <w:color w:val="000000" w:themeColor="text1"/>
          <w:spacing w:val="-6"/>
          <w:sz w:val="24"/>
          <w:szCs w:val="24"/>
        </w:rPr>
        <w:t xml:space="preserve"> </w:t>
      </w:r>
      <w:r w:rsidRPr="00E37CA2">
        <w:rPr>
          <w:rFonts w:ascii="Times New Roman" w:hAnsi="Times New Roman" w:cs="Times New Roman"/>
          <w:b/>
          <w:bCs/>
          <w:color w:val="000000" w:themeColor="text1"/>
          <w:w w:val="90"/>
          <w:sz w:val="24"/>
          <w:szCs w:val="24"/>
        </w:rPr>
        <w:t>Content</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spacing w:val="-2"/>
          <w:w w:val="90"/>
          <w:sz w:val="24"/>
          <w:szCs w:val="24"/>
        </w:rPr>
        <w:t>Knowledge</w:t>
      </w:r>
    </w:p>
    <w:p w14:paraId="31D2BAD2" w14:textId="77777777" w:rsidR="0007651B" w:rsidRPr="008408D3" w:rsidRDefault="0007651B" w:rsidP="008408D3">
      <w:pPr>
        <w:pStyle w:val="BodyText"/>
        <w:spacing w:before="261"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Shulman’s concept of Pedagogical Content Knowledge (PCK) emphasizes that effective teaching requires</w:t>
      </w:r>
      <w:r w:rsidRPr="008408D3">
        <w:rPr>
          <w:rFonts w:ascii="Times New Roman" w:hAnsi="Times New Roman" w:cs="Times New Roman"/>
          <w:color w:val="000000" w:themeColor="text1"/>
          <w:spacing w:val="28"/>
          <w:w w:val="105"/>
          <w:sz w:val="24"/>
          <w:szCs w:val="24"/>
        </w:rPr>
        <w:t xml:space="preserve"> </w:t>
      </w:r>
      <w:r w:rsidRPr="008408D3">
        <w:rPr>
          <w:rFonts w:ascii="Times New Roman" w:hAnsi="Times New Roman" w:cs="Times New Roman"/>
          <w:color w:val="000000" w:themeColor="text1"/>
          <w:w w:val="105"/>
          <w:sz w:val="24"/>
          <w:szCs w:val="24"/>
        </w:rPr>
        <w:t>an</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integration</w:t>
      </w:r>
      <w:r w:rsidRPr="008408D3">
        <w:rPr>
          <w:rFonts w:ascii="Times New Roman" w:hAnsi="Times New Roman" w:cs="Times New Roman"/>
          <w:color w:val="000000" w:themeColor="text1"/>
          <w:spacing w:val="28"/>
          <w:w w:val="105"/>
          <w:sz w:val="24"/>
          <w:szCs w:val="24"/>
        </w:rPr>
        <w:t xml:space="preserve"> </w:t>
      </w:r>
      <w:r w:rsidRPr="008408D3">
        <w:rPr>
          <w:rFonts w:ascii="Times New Roman" w:hAnsi="Times New Roman" w:cs="Times New Roman"/>
          <w:color w:val="000000" w:themeColor="text1"/>
          <w:w w:val="105"/>
          <w:sz w:val="24"/>
          <w:szCs w:val="24"/>
        </w:rPr>
        <w:t>of</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subject</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matter</w:t>
      </w:r>
      <w:r w:rsidRPr="008408D3">
        <w:rPr>
          <w:rFonts w:ascii="Times New Roman" w:hAnsi="Times New Roman" w:cs="Times New Roman"/>
          <w:color w:val="000000" w:themeColor="text1"/>
          <w:spacing w:val="28"/>
          <w:w w:val="105"/>
          <w:sz w:val="24"/>
          <w:szCs w:val="24"/>
        </w:rPr>
        <w:t xml:space="preserve"> </w:t>
      </w:r>
      <w:r w:rsidRPr="008408D3">
        <w:rPr>
          <w:rFonts w:ascii="Times New Roman" w:hAnsi="Times New Roman" w:cs="Times New Roman"/>
          <w:color w:val="000000" w:themeColor="text1"/>
          <w:w w:val="105"/>
          <w:sz w:val="24"/>
          <w:szCs w:val="24"/>
        </w:rPr>
        <w:t>expertise</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pedagogical</w:t>
      </w:r>
      <w:r w:rsidRPr="008408D3">
        <w:rPr>
          <w:rFonts w:ascii="Times New Roman" w:hAnsi="Times New Roman" w:cs="Times New Roman"/>
          <w:color w:val="000000" w:themeColor="text1"/>
          <w:spacing w:val="28"/>
          <w:w w:val="105"/>
          <w:sz w:val="24"/>
          <w:szCs w:val="24"/>
        </w:rPr>
        <w:t xml:space="preserve"> </w:t>
      </w:r>
      <w:r w:rsidRPr="008408D3">
        <w:rPr>
          <w:rFonts w:ascii="Times New Roman" w:hAnsi="Times New Roman" w:cs="Times New Roman"/>
          <w:color w:val="000000" w:themeColor="text1"/>
          <w:w w:val="105"/>
          <w:sz w:val="24"/>
          <w:szCs w:val="24"/>
        </w:rPr>
        <w:t>skill</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(Shulman,</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w w:val="105"/>
          <w:sz w:val="24"/>
          <w:szCs w:val="24"/>
        </w:rPr>
        <w:t>1986,</w:t>
      </w:r>
      <w:r w:rsidRPr="008408D3">
        <w:rPr>
          <w:rFonts w:ascii="Times New Roman" w:hAnsi="Times New Roman" w:cs="Times New Roman"/>
          <w:color w:val="000000" w:themeColor="text1"/>
          <w:spacing w:val="28"/>
          <w:w w:val="105"/>
          <w:sz w:val="24"/>
          <w:szCs w:val="24"/>
        </w:rPr>
        <w:t xml:space="preserve"> </w:t>
      </w:r>
      <w:r w:rsidRPr="008408D3">
        <w:rPr>
          <w:rFonts w:ascii="Times New Roman" w:hAnsi="Times New Roman" w:cs="Times New Roman"/>
          <w:color w:val="000000" w:themeColor="text1"/>
          <w:w w:val="105"/>
          <w:sz w:val="24"/>
          <w:szCs w:val="24"/>
        </w:rPr>
        <w:t>1987).</w:t>
      </w:r>
      <w:r w:rsidRPr="008408D3">
        <w:rPr>
          <w:rFonts w:ascii="Times New Roman" w:hAnsi="Times New Roman" w:cs="Times New Roman"/>
          <w:color w:val="000000" w:themeColor="text1"/>
          <w:spacing w:val="29"/>
          <w:w w:val="105"/>
          <w:sz w:val="24"/>
          <w:szCs w:val="24"/>
        </w:rPr>
        <w:t xml:space="preserve"> </w:t>
      </w:r>
      <w:r w:rsidRPr="008408D3">
        <w:rPr>
          <w:rFonts w:ascii="Times New Roman" w:hAnsi="Times New Roman" w:cs="Times New Roman"/>
          <w:color w:val="000000" w:themeColor="text1"/>
          <w:spacing w:val="-5"/>
          <w:w w:val="105"/>
          <w:sz w:val="24"/>
          <w:szCs w:val="24"/>
        </w:rPr>
        <w:t>PCK</w:t>
      </w:r>
    </w:p>
    <w:p w14:paraId="7C55E33A" w14:textId="77777777" w:rsidR="0007651B" w:rsidRPr="008408D3" w:rsidRDefault="0007651B" w:rsidP="008408D3">
      <w:pPr>
        <w:pStyle w:val="BodyText"/>
        <w:spacing w:line="319" w:lineRule="auto"/>
        <w:jc w:val="both"/>
        <w:rPr>
          <w:rFonts w:ascii="Times New Roman" w:hAnsi="Times New Roman" w:cs="Times New Roman"/>
          <w:color w:val="000000" w:themeColor="text1"/>
          <w:sz w:val="24"/>
          <w:szCs w:val="24"/>
        </w:rPr>
        <w:sectPr w:rsidR="0007651B" w:rsidRPr="008408D3" w:rsidSect="0007651B">
          <w:footerReference w:type="even" r:id="rId7"/>
          <w:footerReference w:type="default" r:id="rId8"/>
          <w:pgSz w:w="11910" w:h="16840"/>
          <w:pgMar w:top="1360" w:right="1559" w:bottom="840" w:left="1559" w:header="0" w:footer="643" w:gutter="0"/>
          <w:cols w:space="720"/>
        </w:sectPr>
      </w:pPr>
    </w:p>
    <w:p w14:paraId="0D031119" w14:textId="419C7D84" w:rsidR="0007651B" w:rsidRPr="008408D3" w:rsidRDefault="0007651B" w:rsidP="00E37CA2">
      <w:pPr>
        <w:pStyle w:val="BodyText"/>
        <w:spacing w:before="101"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lastRenderedPageBreak/>
        <w:t xml:space="preserve">highlights the teacher’s capacity to transform disciplinary knowledge into forms that are accessible and </w:t>
      </w:r>
      <w:r w:rsidRPr="008408D3">
        <w:rPr>
          <w:rFonts w:ascii="Times New Roman" w:hAnsi="Times New Roman" w:cs="Times New Roman"/>
          <w:color w:val="000000" w:themeColor="text1"/>
          <w:w w:val="110"/>
          <w:sz w:val="24"/>
          <w:szCs w:val="24"/>
        </w:rPr>
        <w:t>meaningful to learners, a principle reflected throughout the A³–A⁴ framework.</w:t>
      </w:r>
    </w:p>
    <w:p w14:paraId="49B3B5D0" w14:textId="77777777" w:rsidR="0007651B" w:rsidRPr="00E37CA2" w:rsidRDefault="0007651B" w:rsidP="00E37CA2">
      <w:pPr>
        <w:pStyle w:val="Heading2"/>
        <w:numPr>
          <w:ilvl w:val="1"/>
          <w:numId w:val="5"/>
        </w:numPr>
        <w:tabs>
          <w:tab w:val="left" w:pos="354"/>
        </w:tabs>
        <w:ind w:left="354" w:hanging="354"/>
        <w:jc w:val="both"/>
        <w:rPr>
          <w:rFonts w:ascii="Times New Roman" w:hAnsi="Times New Roman" w:cs="Times New Roman"/>
          <w:b/>
          <w:bCs/>
          <w:color w:val="000000" w:themeColor="text1"/>
          <w:sz w:val="24"/>
          <w:szCs w:val="24"/>
        </w:rPr>
      </w:pPr>
      <w:bookmarkStart w:id="5" w:name="3.3_Outcome-Based_Education"/>
      <w:bookmarkEnd w:id="5"/>
      <w:r w:rsidRPr="00E37CA2">
        <w:rPr>
          <w:rFonts w:ascii="Times New Roman" w:hAnsi="Times New Roman" w:cs="Times New Roman"/>
          <w:b/>
          <w:bCs/>
          <w:color w:val="000000" w:themeColor="text1"/>
          <w:w w:val="90"/>
          <w:sz w:val="24"/>
          <w:szCs w:val="24"/>
        </w:rPr>
        <w:t>Outcome-Based</w:t>
      </w:r>
      <w:r w:rsidRPr="00E37CA2">
        <w:rPr>
          <w:rFonts w:ascii="Times New Roman" w:hAnsi="Times New Roman" w:cs="Times New Roman"/>
          <w:b/>
          <w:bCs/>
          <w:color w:val="000000" w:themeColor="text1"/>
          <w:spacing w:val="2"/>
          <w:sz w:val="24"/>
          <w:szCs w:val="24"/>
        </w:rPr>
        <w:t xml:space="preserve"> </w:t>
      </w:r>
      <w:r w:rsidRPr="00E37CA2">
        <w:rPr>
          <w:rFonts w:ascii="Times New Roman" w:hAnsi="Times New Roman" w:cs="Times New Roman"/>
          <w:b/>
          <w:bCs/>
          <w:color w:val="000000" w:themeColor="text1"/>
          <w:spacing w:val="-2"/>
          <w:w w:val="90"/>
          <w:sz w:val="24"/>
          <w:szCs w:val="24"/>
        </w:rPr>
        <w:t>Education</w:t>
      </w:r>
    </w:p>
    <w:p w14:paraId="0E52BC37" w14:textId="77777777" w:rsidR="0007651B" w:rsidRPr="008408D3" w:rsidRDefault="0007651B" w:rsidP="008408D3">
      <w:pPr>
        <w:pStyle w:val="BodyText"/>
        <w:spacing w:before="261" w:line="319"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Outcome-Based Education focuses on clearly defined learning outcomes and the alignment of teaching strategies and assessments with those outcomes (Spady, 1994). OBE underscores accountability and learner</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achievement,</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informing</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application-oriented</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dimension</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of</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proposed</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model.</w:t>
      </w:r>
    </w:p>
    <w:p w14:paraId="170B40AE" w14:textId="77777777" w:rsidR="0007651B" w:rsidRPr="008408D3" w:rsidRDefault="0007651B" w:rsidP="008408D3">
      <w:pPr>
        <w:pStyle w:val="BodyText"/>
        <w:spacing w:before="62"/>
        <w:jc w:val="both"/>
        <w:rPr>
          <w:rFonts w:ascii="Times New Roman" w:hAnsi="Times New Roman" w:cs="Times New Roman"/>
          <w:color w:val="000000" w:themeColor="text1"/>
          <w:sz w:val="24"/>
          <w:szCs w:val="24"/>
        </w:rPr>
      </w:pPr>
    </w:p>
    <w:p w14:paraId="25BD1D9E" w14:textId="77777777" w:rsidR="0007651B" w:rsidRPr="00E37CA2" w:rsidRDefault="0007651B" w:rsidP="00E37CA2">
      <w:pPr>
        <w:pStyle w:val="Heading2"/>
        <w:numPr>
          <w:ilvl w:val="1"/>
          <w:numId w:val="5"/>
        </w:numPr>
        <w:tabs>
          <w:tab w:val="left" w:pos="354"/>
        </w:tabs>
        <w:spacing w:before="1"/>
        <w:ind w:left="354" w:hanging="354"/>
        <w:jc w:val="both"/>
        <w:rPr>
          <w:rFonts w:ascii="Times New Roman" w:hAnsi="Times New Roman" w:cs="Times New Roman"/>
          <w:b/>
          <w:bCs/>
          <w:color w:val="000000" w:themeColor="text1"/>
          <w:sz w:val="24"/>
          <w:szCs w:val="24"/>
        </w:rPr>
      </w:pPr>
      <w:bookmarkStart w:id="6" w:name="3.4_Constructivist_and_Experiential_Lear"/>
      <w:bookmarkEnd w:id="6"/>
      <w:r w:rsidRPr="00E37CA2">
        <w:rPr>
          <w:rFonts w:ascii="Times New Roman" w:hAnsi="Times New Roman" w:cs="Times New Roman"/>
          <w:b/>
          <w:bCs/>
          <w:color w:val="000000" w:themeColor="text1"/>
          <w:w w:val="90"/>
          <w:sz w:val="24"/>
          <w:szCs w:val="24"/>
        </w:rPr>
        <w:t>Constructivist</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w w:val="90"/>
          <w:sz w:val="24"/>
          <w:szCs w:val="24"/>
        </w:rPr>
        <w:t>and</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w w:val="90"/>
          <w:sz w:val="24"/>
          <w:szCs w:val="24"/>
        </w:rPr>
        <w:t>Experiential</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w w:val="90"/>
          <w:sz w:val="24"/>
          <w:szCs w:val="24"/>
        </w:rPr>
        <w:t>Learning</w:t>
      </w:r>
      <w:r w:rsidRPr="00E37CA2">
        <w:rPr>
          <w:rFonts w:ascii="Times New Roman" w:hAnsi="Times New Roman" w:cs="Times New Roman"/>
          <w:b/>
          <w:bCs/>
          <w:color w:val="000000" w:themeColor="text1"/>
          <w:spacing w:val="4"/>
          <w:sz w:val="24"/>
          <w:szCs w:val="24"/>
        </w:rPr>
        <w:t xml:space="preserve"> </w:t>
      </w:r>
      <w:r w:rsidRPr="00E37CA2">
        <w:rPr>
          <w:rFonts w:ascii="Times New Roman" w:hAnsi="Times New Roman" w:cs="Times New Roman"/>
          <w:b/>
          <w:bCs/>
          <w:color w:val="000000" w:themeColor="text1"/>
          <w:spacing w:val="-2"/>
          <w:w w:val="90"/>
          <w:sz w:val="24"/>
          <w:szCs w:val="24"/>
        </w:rPr>
        <w:t>Theories</w:t>
      </w:r>
    </w:p>
    <w:p w14:paraId="6325F809" w14:textId="77777777" w:rsidR="0007651B" w:rsidRPr="008408D3" w:rsidRDefault="0007651B" w:rsidP="008408D3">
      <w:pPr>
        <w:pStyle w:val="BodyText"/>
        <w:spacing w:before="260"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Constructivist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theory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posits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that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learners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actively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construct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knowledge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through</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engagement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with content and context (Vygotsky, 1978; Piaget, 1970). Experiential learning further emphasizes learning through experience, reflection, and application (Kolb, 1984). Together, these theories reinforce the importance of active, authentic, and applied teaching practices within the A³–A⁴ framework.</w:t>
      </w:r>
    </w:p>
    <w:p w14:paraId="0016DE93" w14:textId="5F4C6F5D" w:rsidR="00254DC3" w:rsidRPr="00E37CA2" w:rsidRDefault="00E37CA2" w:rsidP="00E37CA2">
      <w:pPr>
        <w:pStyle w:val="Heading1"/>
        <w:tabs>
          <w:tab w:val="left" w:pos="301"/>
        </w:tabs>
        <w:jc w:val="both"/>
        <w:rPr>
          <w:rFonts w:ascii="Times New Roman" w:hAnsi="Times New Roman" w:cs="Times New Roman"/>
          <w:b/>
          <w:bCs/>
          <w:color w:val="000000" w:themeColor="text1"/>
          <w:sz w:val="28"/>
          <w:szCs w:val="28"/>
        </w:rPr>
      </w:pPr>
      <w:r w:rsidRPr="00E37CA2">
        <w:rPr>
          <w:rFonts w:ascii="Times New Roman" w:hAnsi="Times New Roman" w:cs="Times New Roman"/>
          <w:b/>
          <w:bCs/>
          <w:color w:val="000000" w:themeColor="text1"/>
          <w:w w:val="90"/>
          <w:sz w:val="28"/>
          <w:szCs w:val="28"/>
        </w:rPr>
        <w:t xml:space="preserve">4. </w:t>
      </w:r>
      <w:r w:rsidR="00254DC3" w:rsidRPr="00E37CA2">
        <w:rPr>
          <w:rFonts w:ascii="Times New Roman" w:hAnsi="Times New Roman" w:cs="Times New Roman"/>
          <w:b/>
          <w:bCs/>
          <w:color w:val="000000" w:themeColor="text1"/>
          <w:w w:val="90"/>
          <w:sz w:val="28"/>
          <w:szCs w:val="28"/>
        </w:rPr>
        <w:t>Conceptual</w:t>
      </w:r>
      <w:r w:rsidR="00254DC3" w:rsidRPr="00E37CA2">
        <w:rPr>
          <w:rFonts w:ascii="Times New Roman" w:hAnsi="Times New Roman" w:cs="Times New Roman"/>
          <w:b/>
          <w:bCs/>
          <w:color w:val="000000" w:themeColor="text1"/>
          <w:spacing w:val="-5"/>
          <w:sz w:val="28"/>
          <w:szCs w:val="28"/>
        </w:rPr>
        <w:t xml:space="preserve"> </w:t>
      </w:r>
      <w:r w:rsidR="00254DC3" w:rsidRPr="00E37CA2">
        <w:rPr>
          <w:rFonts w:ascii="Times New Roman" w:hAnsi="Times New Roman" w:cs="Times New Roman"/>
          <w:b/>
          <w:bCs/>
          <w:color w:val="000000" w:themeColor="text1"/>
          <w:w w:val="90"/>
          <w:sz w:val="28"/>
          <w:szCs w:val="28"/>
        </w:rPr>
        <w:t>Framework</w:t>
      </w:r>
      <w:r w:rsidR="00254DC3" w:rsidRPr="00E37CA2">
        <w:rPr>
          <w:rFonts w:ascii="Times New Roman" w:hAnsi="Times New Roman" w:cs="Times New Roman"/>
          <w:b/>
          <w:bCs/>
          <w:color w:val="000000" w:themeColor="text1"/>
          <w:spacing w:val="-4"/>
          <w:sz w:val="28"/>
          <w:szCs w:val="28"/>
        </w:rPr>
        <w:t xml:space="preserve"> </w:t>
      </w:r>
      <w:r w:rsidR="00254DC3" w:rsidRPr="00E37CA2">
        <w:rPr>
          <w:rFonts w:ascii="Times New Roman" w:hAnsi="Times New Roman" w:cs="Times New Roman"/>
          <w:b/>
          <w:bCs/>
          <w:color w:val="000000" w:themeColor="text1"/>
          <w:w w:val="90"/>
          <w:sz w:val="28"/>
          <w:szCs w:val="28"/>
        </w:rPr>
        <w:t>of</w:t>
      </w:r>
      <w:r w:rsidR="00254DC3" w:rsidRPr="00E37CA2">
        <w:rPr>
          <w:rFonts w:ascii="Times New Roman" w:hAnsi="Times New Roman" w:cs="Times New Roman"/>
          <w:b/>
          <w:bCs/>
          <w:color w:val="000000" w:themeColor="text1"/>
          <w:spacing w:val="-5"/>
          <w:sz w:val="28"/>
          <w:szCs w:val="28"/>
        </w:rPr>
        <w:t xml:space="preserve"> </w:t>
      </w:r>
      <w:r w:rsidR="00254DC3" w:rsidRPr="00E37CA2">
        <w:rPr>
          <w:rFonts w:ascii="Times New Roman" w:hAnsi="Times New Roman" w:cs="Times New Roman"/>
          <w:b/>
          <w:bCs/>
          <w:color w:val="000000" w:themeColor="text1"/>
          <w:w w:val="90"/>
          <w:sz w:val="28"/>
          <w:szCs w:val="28"/>
        </w:rPr>
        <w:t>the</w:t>
      </w:r>
      <w:r w:rsidR="00254DC3" w:rsidRPr="00E37CA2">
        <w:rPr>
          <w:rFonts w:ascii="Times New Roman" w:hAnsi="Times New Roman" w:cs="Times New Roman"/>
          <w:b/>
          <w:bCs/>
          <w:color w:val="000000" w:themeColor="text1"/>
          <w:spacing w:val="-4"/>
          <w:sz w:val="28"/>
          <w:szCs w:val="28"/>
        </w:rPr>
        <w:t xml:space="preserve"> </w:t>
      </w:r>
      <w:r w:rsidR="00254DC3" w:rsidRPr="00E37CA2">
        <w:rPr>
          <w:rFonts w:ascii="Times New Roman" w:hAnsi="Times New Roman" w:cs="Times New Roman"/>
          <w:b/>
          <w:bCs/>
          <w:color w:val="000000" w:themeColor="text1"/>
          <w:w w:val="90"/>
          <w:sz w:val="28"/>
          <w:szCs w:val="28"/>
        </w:rPr>
        <w:t>A³–A⁴</w:t>
      </w:r>
      <w:r w:rsidR="00254DC3" w:rsidRPr="00E37CA2">
        <w:rPr>
          <w:rFonts w:ascii="Times New Roman" w:hAnsi="Times New Roman" w:cs="Times New Roman"/>
          <w:b/>
          <w:bCs/>
          <w:color w:val="000000" w:themeColor="text1"/>
          <w:spacing w:val="-5"/>
          <w:sz w:val="28"/>
          <w:szCs w:val="28"/>
        </w:rPr>
        <w:t xml:space="preserve"> </w:t>
      </w:r>
      <w:r w:rsidR="00254DC3" w:rsidRPr="00E37CA2">
        <w:rPr>
          <w:rFonts w:ascii="Times New Roman" w:hAnsi="Times New Roman" w:cs="Times New Roman"/>
          <w:b/>
          <w:bCs/>
          <w:color w:val="000000" w:themeColor="text1"/>
          <w:spacing w:val="-2"/>
          <w:w w:val="90"/>
          <w:sz w:val="28"/>
          <w:szCs w:val="28"/>
        </w:rPr>
        <w:t>Model</w:t>
      </w:r>
    </w:p>
    <w:p w14:paraId="48F07D48" w14:textId="77777777" w:rsidR="00E37CA2" w:rsidRDefault="00254DC3" w:rsidP="00E37CA2">
      <w:pPr>
        <w:pStyle w:val="BodyText"/>
        <w:spacing w:before="245" w:line="307"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The </w:t>
      </w:r>
      <w:r w:rsidRPr="00E37CA2">
        <w:rPr>
          <w:rFonts w:ascii="Times New Roman" w:hAnsi="Times New Roman" w:cs="Times New Roman"/>
          <w:b/>
          <w:bCs/>
          <w:color w:val="000000" w:themeColor="text1"/>
          <w:sz w:val="24"/>
          <w:szCs w:val="24"/>
        </w:rPr>
        <w:t xml:space="preserve">A³–A⁴ model </w:t>
      </w:r>
      <w:r w:rsidRPr="008408D3">
        <w:rPr>
          <w:rFonts w:ascii="Times New Roman" w:hAnsi="Times New Roman" w:cs="Times New Roman"/>
          <w:color w:val="000000" w:themeColor="text1"/>
          <w:sz w:val="24"/>
          <w:szCs w:val="24"/>
        </w:rPr>
        <w:t xml:space="preserve">is guided by two core principles: progression and balance. Progression reflects the </w:t>
      </w:r>
      <w:r w:rsidRPr="008408D3">
        <w:rPr>
          <w:rFonts w:ascii="Times New Roman" w:hAnsi="Times New Roman" w:cs="Times New Roman"/>
          <w:color w:val="000000" w:themeColor="text1"/>
          <w:w w:val="110"/>
          <w:sz w:val="24"/>
          <w:szCs w:val="24"/>
        </w:rPr>
        <w:t>developmental nature of teaching excellence, while balance emphasizes the equal importance of complementary professional attributes. The three macro-dimensions—</w:t>
      </w:r>
      <w:r w:rsidRPr="00E37CA2">
        <w:rPr>
          <w:rFonts w:ascii="Times New Roman" w:hAnsi="Times New Roman" w:cs="Times New Roman"/>
          <w:b/>
          <w:bCs/>
          <w:color w:val="000000" w:themeColor="text1"/>
          <w:w w:val="110"/>
          <w:sz w:val="24"/>
          <w:szCs w:val="24"/>
        </w:rPr>
        <w:t>Acquire, Advance, and Apply</w:t>
      </w:r>
      <w:r w:rsidRPr="008408D3">
        <w:rPr>
          <w:rFonts w:ascii="Times New Roman" w:hAnsi="Times New Roman" w:cs="Times New Roman"/>
          <w:color w:val="000000" w:themeColor="text1"/>
          <w:w w:val="110"/>
          <w:sz w:val="24"/>
          <w:szCs w:val="24"/>
        </w:rPr>
        <w:t>— are interdependent rather than strictly linear.</w:t>
      </w:r>
    </w:p>
    <w:p w14:paraId="6F433A46" w14:textId="1A6FAA99" w:rsidR="00254DC3" w:rsidRPr="00E37CA2" w:rsidRDefault="00254DC3" w:rsidP="00E37CA2">
      <w:pPr>
        <w:pStyle w:val="BodyText"/>
        <w:spacing w:before="245" w:line="307"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Each</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macro-dimension</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is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supported</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by</w:t>
      </w:r>
      <w:r w:rsidRPr="008408D3">
        <w:rPr>
          <w:rFonts w:ascii="Times New Roman" w:hAnsi="Times New Roman" w:cs="Times New Roman"/>
          <w:color w:val="000000" w:themeColor="text1"/>
          <w:spacing w:val="-13"/>
          <w:w w:val="110"/>
          <w:sz w:val="24"/>
          <w:szCs w:val="24"/>
        </w:rPr>
        <w:t xml:space="preserve"> </w:t>
      </w:r>
      <w:r w:rsidRPr="00E37CA2">
        <w:rPr>
          <w:rFonts w:ascii="Times New Roman" w:hAnsi="Times New Roman" w:cs="Times New Roman"/>
          <w:b/>
          <w:bCs/>
          <w:color w:val="000000" w:themeColor="text1"/>
          <w:w w:val="110"/>
          <w:sz w:val="24"/>
          <w:szCs w:val="24"/>
        </w:rPr>
        <w:t>four</w:t>
      </w:r>
      <w:r w:rsidRPr="00E37CA2">
        <w:rPr>
          <w:rFonts w:ascii="Times New Roman" w:hAnsi="Times New Roman" w:cs="Times New Roman"/>
          <w:b/>
          <w:bCs/>
          <w:color w:val="000000" w:themeColor="text1"/>
          <w:spacing w:val="-13"/>
          <w:w w:val="110"/>
          <w:sz w:val="24"/>
          <w:szCs w:val="24"/>
        </w:rPr>
        <w:t xml:space="preserve"> </w:t>
      </w:r>
      <w:r w:rsidRPr="00E37CA2">
        <w:rPr>
          <w:rFonts w:ascii="Times New Roman" w:hAnsi="Times New Roman" w:cs="Times New Roman"/>
          <w:b/>
          <w:bCs/>
          <w:color w:val="000000" w:themeColor="text1"/>
          <w:w w:val="110"/>
          <w:sz w:val="24"/>
          <w:szCs w:val="24"/>
        </w:rPr>
        <w:t>micro-dimensions</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(A⁴),</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visually</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conceptualized</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as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the</w:t>
      </w:r>
      <w:r w:rsidRPr="008408D3">
        <w:rPr>
          <w:rFonts w:ascii="Times New Roman" w:hAnsi="Times New Roman" w:cs="Times New Roman"/>
          <w:color w:val="000000" w:themeColor="text1"/>
          <w:spacing w:val="-13"/>
          <w:w w:val="110"/>
          <w:sz w:val="24"/>
          <w:szCs w:val="24"/>
        </w:rPr>
        <w:t xml:space="preserve"> </w:t>
      </w:r>
      <w:r w:rsidRPr="00E37CA2">
        <w:rPr>
          <w:rFonts w:ascii="Times New Roman" w:hAnsi="Times New Roman" w:cs="Times New Roman"/>
          <w:b/>
          <w:bCs/>
          <w:color w:val="000000" w:themeColor="text1"/>
          <w:w w:val="110"/>
          <w:sz w:val="24"/>
          <w:szCs w:val="24"/>
        </w:rPr>
        <w:t xml:space="preserve">four </w:t>
      </w:r>
      <w:r w:rsidRPr="00E37CA2">
        <w:rPr>
          <w:rFonts w:ascii="Times New Roman" w:hAnsi="Times New Roman" w:cs="Times New Roman"/>
          <w:b/>
          <w:bCs/>
          <w:color w:val="000000" w:themeColor="text1"/>
          <w:sz w:val="24"/>
          <w:szCs w:val="24"/>
        </w:rPr>
        <w:t>corners</w:t>
      </w:r>
      <w:r w:rsidRPr="00E37CA2">
        <w:rPr>
          <w:rFonts w:ascii="Times New Roman" w:hAnsi="Times New Roman" w:cs="Times New Roman"/>
          <w:b/>
          <w:bCs/>
          <w:color w:val="000000" w:themeColor="text1"/>
          <w:spacing w:val="40"/>
          <w:sz w:val="24"/>
          <w:szCs w:val="24"/>
        </w:rPr>
        <w:t xml:space="preserve"> </w:t>
      </w:r>
      <w:r w:rsidRPr="00E37CA2">
        <w:rPr>
          <w:rFonts w:ascii="Times New Roman" w:hAnsi="Times New Roman" w:cs="Times New Roman"/>
          <w:b/>
          <w:bCs/>
          <w:color w:val="000000" w:themeColor="text1"/>
          <w:sz w:val="24"/>
          <w:szCs w:val="24"/>
        </w:rPr>
        <w:t>of</w:t>
      </w:r>
      <w:r w:rsidRPr="00E37CA2">
        <w:rPr>
          <w:rFonts w:ascii="Times New Roman" w:hAnsi="Times New Roman" w:cs="Times New Roman"/>
          <w:b/>
          <w:bCs/>
          <w:color w:val="000000" w:themeColor="text1"/>
          <w:spacing w:val="40"/>
          <w:sz w:val="24"/>
          <w:szCs w:val="24"/>
        </w:rPr>
        <w:t xml:space="preserve"> </w:t>
      </w:r>
      <w:r w:rsidRPr="00E37CA2">
        <w:rPr>
          <w:rFonts w:ascii="Times New Roman" w:hAnsi="Times New Roman" w:cs="Times New Roman"/>
          <w:b/>
          <w:bCs/>
          <w:color w:val="000000" w:themeColor="text1"/>
          <w:sz w:val="24"/>
          <w:szCs w:val="24"/>
        </w:rPr>
        <w:t>a</w:t>
      </w:r>
      <w:r w:rsidRPr="00E37CA2">
        <w:rPr>
          <w:rFonts w:ascii="Times New Roman" w:hAnsi="Times New Roman" w:cs="Times New Roman"/>
          <w:b/>
          <w:bCs/>
          <w:color w:val="000000" w:themeColor="text1"/>
          <w:spacing w:val="40"/>
          <w:sz w:val="24"/>
          <w:szCs w:val="24"/>
        </w:rPr>
        <w:t xml:space="preserve"> </w:t>
      </w:r>
      <w:r w:rsidRPr="00E37CA2">
        <w:rPr>
          <w:rFonts w:ascii="Times New Roman" w:hAnsi="Times New Roman" w:cs="Times New Roman"/>
          <w:b/>
          <w:bCs/>
          <w:color w:val="000000" w:themeColor="text1"/>
          <w:sz w:val="24"/>
          <w:szCs w:val="24"/>
        </w:rPr>
        <w:t>square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to</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symbolize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symmetry</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and</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interdependence.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Overemphasis</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on</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any</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single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 xml:space="preserve">attribute </w:t>
      </w:r>
      <w:r w:rsidRPr="008408D3">
        <w:rPr>
          <w:rFonts w:ascii="Times New Roman" w:hAnsi="Times New Roman" w:cs="Times New Roman"/>
          <w:color w:val="000000" w:themeColor="text1"/>
          <w:w w:val="110"/>
          <w:sz w:val="24"/>
          <w:szCs w:val="24"/>
        </w:rPr>
        <w:t>may</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weaken</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overall</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teaching</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effectiveness,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whereas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balanced</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development</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strengthens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 xml:space="preserve">professional </w:t>
      </w:r>
      <w:r w:rsidRPr="008408D3">
        <w:rPr>
          <w:rFonts w:ascii="Times New Roman" w:hAnsi="Times New Roman" w:cs="Times New Roman"/>
          <w:color w:val="000000" w:themeColor="text1"/>
          <w:spacing w:val="-2"/>
          <w:w w:val="110"/>
          <w:sz w:val="24"/>
          <w:szCs w:val="24"/>
        </w:rPr>
        <w:t>practice.</w:t>
      </w:r>
    </w:p>
    <w:p w14:paraId="011F7F7D" w14:textId="77777777" w:rsidR="00254DC3" w:rsidRPr="008408D3" w:rsidRDefault="00254DC3" w:rsidP="008408D3">
      <w:pPr>
        <w:pStyle w:val="BodyText"/>
        <w:spacing w:line="319" w:lineRule="auto"/>
        <w:ind w:right="1"/>
        <w:jc w:val="both"/>
        <w:rPr>
          <w:rFonts w:ascii="Times New Roman" w:hAnsi="Times New Roman" w:cs="Times New Roman"/>
          <w:color w:val="000000" w:themeColor="text1"/>
          <w:spacing w:val="-2"/>
          <w:w w:val="110"/>
          <w:sz w:val="24"/>
          <w:szCs w:val="24"/>
        </w:rPr>
      </w:pPr>
    </w:p>
    <w:p w14:paraId="306A976F" w14:textId="77777777" w:rsidR="00254DC3" w:rsidRPr="008408D3" w:rsidRDefault="00254DC3" w:rsidP="008408D3">
      <w:pPr>
        <w:pStyle w:val="BodyText"/>
        <w:spacing w:line="319" w:lineRule="auto"/>
        <w:ind w:right="1"/>
        <w:jc w:val="both"/>
        <w:rPr>
          <w:rFonts w:ascii="Times New Roman" w:hAnsi="Times New Roman" w:cs="Times New Roman"/>
          <w:color w:val="000000" w:themeColor="text1"/>
          <w:spacing w:val="-2"/>
          <w:w w:val="110"/>
          <w:sz w:val="24"/>
          <w:szCs w:val="24"/>
        </w:rPr>
      </w:pPr>
      <w:r w:rsidRPr="008408D3">
        <w:rPr>
          <w:rFonts w:ascii="Times New Roman" w:hAnsi="Times New Roman" w:cs="Times New Roman"/>
          <w:color w:val="000000" w:themeColor="text1"/>
          <w:sz w:val="24"/>
          <w:szCs w:val="24"/>
        </w:rPr>
        <w:t>While the A³–A⁴ model presents a structured and balanced representation of teaching excellence, it is not intended as a prescriptive checklist. Rather, it should be interpreted as a reflective framework that can be adapted to disciplinary, cultural, and institutional contexts.</w:t>
      </w:r>
    </w:p>
    <w:p w14:paraId="04403992" w14:textId="77777777" w:rsidR="00254DC3" w:rsidRPr="008408D3" w:rsidRDefault="00254DC3" w:rsidP="008408D3">
      <w:pPr>
        <w:pStyle w:val="BodyText"/>
        <w:spacing w:line="319" w:lineRule="auto"/>
        <w:ind w:right="1"/>
        <w:jc w:val="both"/>
        <w:rPr>
          <w:rFonts w:ascii="Times New Roman" w:hAnsi="Times New Roman" w:cs="Times New Roman"/>
          <w:color w:val="000000" w:themeColor="text1"/>
          <w:spacing w:val="-2"/>
          <w:w w:val="110"/>
          <w:sz w:val="24"/>
          <w:szCs w:val="24"/>
        </w:rPr>
      </w:pPr>
    </w:p>
    <w:p w14:paraId="2EED5684" w14:textId="77777777" w:rsidR="00254DC3" w:rsidRPr="008408D3" w:rsidRDefault="00254DC3" w:rsidP="008408D3">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The aim of the A³–A⁴ model is not to replace existing frameworks, but to offer a meta-conceptual lens that integrates them around the professional development of teachers in higher education.</w:t>
      </w:r>
    </w:p>
    <w:p w14:paraId="69DA0158" w14:textId="77777777" w:rsidR="00254DC3" w:rsidRPr="008408D3" w:rsidRDefault="00254DC3" w:rsidP="008408D3">
      <w:pPr>
        <w:pStyle w:val="BodyText"/>
        <w:spacing w:line="319" w:lineRule="auto"/>
        <w:jc w:val="both"/>
        <w:rPr>
          <w:rFonts w:ascii="Times New Roman" w:hAnsi="Times New Roman" w:cs="Times New Roman"/>
          <w:color w:val="000000" w:themeColor="text1"/>
          <w:sz w:val="24"/>
          <w:szCs w:val="24"/>
        </w:rPr>
      </w:pPr>
    </w:p>
    <w:p w14:paraId="23906ED1" w14:textId="77777777" w:rsidR="008A40F6" w:rsidRPr="008408D3" w:rsidRDefault="008A40F6" w:rsidP="008408D3">
      <w:pPr>
        <w:pStyle w:val="BodyText"/>
        <w:spacing w:line="319" w:lineRule="auto"/>
        <w:jc w:val="both"/>
        <w:rPr>
          <w:rFonts w:ascii="Times New Roman" w:hAnsi="Times New Roman" w:cs="Times New Roman"/>
          <w:color w:val="000000" w:themeColor="text1"/>
          <w:sz w:val="24"/>
          <w:szCs w:val="24"/>
        </w:rPr>
      </w:pPr>
    </w:p>
    <w:p w14:paraId="76F7FEB2" w14:textId="40BB6C7B" w:rsidR="008A40F6" w:rsidRPr="00E37CA2" w:rsidRDefault="008A40F6" w:rsidP="00E37CA2">
      <w:pPr>
        <w:pStyle w:val="Heading1"/>
        <w:numPr>
          <w:ilvl w:val="1"/>
          <w:numId w:val="6"/>
        </w:numPr>
        <w:tabs>
          <w:tab w:val="left" w:pos="301"/>
        </w:tabs>
        <w:jc w:val="both"/>
        <w:rPr>
          <w:rFonts w:ascii="Times New Roman" w:hAnsi="Times New Roman" w:cs="Times New Roman"/>
          <w:b/>
          <w:bCs/>
          <w:color w:val="000000" w:themeColor="text1"/>
          <w:sz w:val="24"/>
          <w:szCs w:val="24"/>
        </w:rPr>
      </w:pPr>
      <w:r w:rsidRPr="00E37CA2">
        <w:rPr>
          <w:rFonts w:ascii="Times New Roman" w:hAnsi="Times New Roman" w:cs="Times New Roman"/>
          <w:b/>
          <w:bCs/>
          <w:color w:val="000000" w:themeColor="text1"/>
          <w:w w:val="90"/>
          <w:sz w:val="24"/>
          <w:szCs w:val="24"/>
        </w:rPr>
        <w:lastRenderedPageBreak/>
        <w:t>Acquire:</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w w:val="90"/>
          <w:sz w:val="24"/>
          <w:szCs w:val="24"/>
        </w:rPr>
        <w:t>Foundational</w:t>
      </w:r>
      <w:r w:rsidRPr="00E37CA2">
        <w:rPr>
          <w:rFonts w:ascii="Times New Roman" w:hAnsi="Times New Roman" w:cs="Times New Roman"/>
          <w:b/>
          <w:bCs/>
          <w:color w:val="000000" w:themeColor="text1"/>
          <w:spacing w:val="-2"/>
          <w:sz w:val="24"/>
          <w:szCs w:val="24"/>
        </w:rPr>
        <w:t xml:space="preserve"> </w:t>
      </w:r>
      <w:r w:rsidRPr="00E37CA2">
        <w:rPr>
          <w:rFonts w:ascii="Times New Roman" w:hAnsi="Times New Roman" w:cs="Times New Roman"/>
          <w:b/>
          <w:bCs/>
          <w:color w:val="000000" w:themeColor="text1"/>
          <w:w w:val="90"/>
          <w:sz w:val="24"/>
          <w:szCs w:val="24"/>
        </w:rPr>
        <w:t>Professional</w:t>
      </w:r>
      <w:r w:rsidRPr="00E37CA2">
        <w:rPr>
          <w:rFonts w:ascii="Times New Roman" w:hAnsi="Times New Roman" w:cs="Times New Roman"/>
          <w:b/>
          <w:bCs/>
          <w:color w:val="000000" w:themeColor="text1"/>
          <w:spacing w:val="-2"/>
          <w:sz w:val="24"/>
          <w:szCs w:val="24"/>
        </w:rPr>
        <w:t xml:space="preserve"> </w:t>
      </w:r>
      <w:r w:rsidRPr="00E37CA2">
        <w:rPr>
          <w:rFonts w:ascii="Times New Roman" w:hAnsi="Times New Roman" w:cs="Times New Roman"/>
          <w:b/>
          <w:bCs/>
          <w:color w:val="000000" w:themeColor="text1"/>
          <w:spacing w:val="-2"/>
          <w:w w:val="90"/>
          <w:sz w:val="24"/>
          <w:szCs w:val="24"/>
        </w:rPr>
        <w:t>Competence</w:t>
      </w:r>
    </w:p>
    <w:p w14:paraId="22F2EA67" w14:textId="77777777" w:rsidR="008A40F6" w:rsidRPr="008408D3" w:rsidRDefault="008A40F6" w:rsidP="008408D3">
      <w:pPr>
        <w:pStyle w:val="BodyText"/>
        <w:spacing w:before="245" w:line="285"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The Acquire</w:t>
      </w:r>
      <w:r w:rsidRPr="008408D3">
        <w:rPr>
          <w:rFonts w:ascii="Times New Roman" w:hAnsi="Times New Roman" w:cs="Times New Roman"/>
          <w:color w:val="000000" w:themeColor="text1"/>
          <w:spacing w:val="-1"/>
          <w:w w:val="105"/>
          <w:sz w:val="24"/>
          <w:szCs w:val="24"/>
        </w:rPr>
        <w:t xml:space="preserve"> </w:t>
      </w:r>
      <w:r w:rsidRPr="008408D3">
        <w:rPr>
          <w:rFonts w:ascii="Times New Roman" w:hAnsi="Times New Roman" w:cs="Times New Roman"/>
          <w:color w:val="000000" w:themeColor="text1"/>
          <w:w w:val="105"/>
          <w:sz w:val="24"/>
          <w:szCs w:val="24"/>
        </w:rPr>
        <w:t xml:space="preserve">dimension represents the foundational competencies that shape a teacher’s professional </w:t>
      </w:r>
      <w:r w:rsidRPr="008408D3">
        <w:rPr>
          <w:rFonts w:ascii="Times New Roman" w:hAnsi="Times New Roman" w:cs="Times New Roman"/>
          <w:color w:val="000000" w:themeColor="text1"/>
          <w:spacing w:val="-2"/>
          <w:w w:val="105"/>
          <w:sz w:val="24"/>
          <w:szCs w:val="24"/>
        </w:rPr>
        <w:t>identity.</w:t>
      </w:r>
    </w:p>
    <w:p w14:paraId="5C172EEF" w14:textId="77777777" w:rsidR="008A40F6" w:rsidRPr="008408D3" w:rsidRDefault="008A40F6" w:rsidP="008408D3">
      <w:pPr>
        <w:pStyle w:val="BodyText"/>
        <w:spacing w:before="92"/>
        <w:jc w:val="both"/>
        <w:rPr>
          <w:rFonts w:ascii="Times New Roman" w:hAnsi="Times New Roman" w:cs="Times New Roman"/>
          <w:color w:val="000000" w:themeColor="text1"/>
          <w:sz w:val="24"/>
          <w:szCs w:val="24"/>
        </w:rPr>
      </w:pPr>
    </w:p>
    <w:p w14:paraId="0070658A" w14:textId="77777777" w:rsidR="008A40F6" w:rsidRPr="008408D3" w:rsidRDefault="008A40F6" w:rsidP="008408D3">
      <w:pPr>
        <w:pStyle w:val="ListParagraph"/>
        <w:numPr>
          <w:ilvl w:val="0"/>
          <w:numId w:val="2"/>
        </w:numPr>
        <w:tabs>
          <w:tab w:val="left" w:pos="598"/>
          <w:tab w:val="left" w:pos="600"/>
        </w:tabs>
        <w:spacing w:line="285" w:lineRule="auto"/>
        <w:ind w:left="600" w:right="854"/>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w w:val="105"/>
          <w:sz w:val="24"/>
          <w:szCs w:val="24"/>
        </w:rPr>
        <w:t>Authority:</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Deep</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disciplinary</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knowledge</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conceptual</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clarity</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that</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establish</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 xml:space="preserve">academic </w:t>
      </w:r>
      <w:r w:rsidRPr="008408D3">
        <w:rPr>
          <w:rFonts w:ascii="Times New Roman" w:hAnsi="Times New Roman" w:cs="Times New Roman"/>
          <w:color w:val="000000" w:themeColor="text1"/>
          <w:spacing w:val="-2"/>
          <w:w w:val="105"/>
          <w:sz w:val="24"/>
          <w:szCs w:val="24"/>
        </w:rPr>
        <w:t>credibility.</w:t>
      </w:r>
    </w:p>
    <w:p w14:paraId="72F40305" w14:textId="77777777" w:rsidR="008A40F6" w:rsidRPr="008408D3" w:rsidRDefault="008A40F6" w:rsidP="008408D3">
      <w:pPr>
        <w:pStyle w:val="ListParagraph"/>
        <w:numPr>
          <w:ilvl w:val="0"/>
          <w:numId w:val="2"/>
        </w:numPr>
        <w:tabs>
          <w:tab w:val="left" w:pos="598"/>
          <w:tab w:val="left" w:pos="600"/>
        </w:tabs>
        <w:spacing w:line="285" w:lineRule="auto"/>
        <w:ind w:left="600" w:right="409"/>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w w:val="105"/>
          <w:sz w:val="24"/>
          <w:szCs w:val="24"/>
        </w:rPr>
        <w:t>Articulation:</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ability</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communicate</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complex</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ideas</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clearly</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accessibly,</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transforming expert knowledge into learner-friendly forms.</w:t>
      </w:r>
    </w:p>
    <w:p w14:paraId="1624D73F" w14:textId="77777777" w:rsidR="008A40F6" w:rsidRPr="008408D3" w:rsidRDefault="008A40F6" w:rsidP="008408D3">
      <w:pPr>
        <w:pStyle w:val="ListParagraph"/>
        <w:numPr>
          <w:ilvl w:val="0"/>
          <w:numId w:val="2"/>
        </w:numPr>
        <w:tabs>
          <w:tab w:val="left" w:pos="598"/>
          <w:tab w:val="left" w:pos="600"/>
        </w:tabs>
        <w:spacing w:line="285" w:lineRule="auto"/>
        <w:ind w:left="600" w:right="630"/>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Accountability:</w:t>
      </w:r>
      <w:r w:rsidRPr="008408D3">
        <w:rPr>
          <w:rFonts w:ascii="Times New Roman" w:hAnsi="Times New Roman" w:cs="Times New Roman"/>
          <w:color w:val="000000" w:themeColor="text1"/>
          <w:sz w:val="24"/>
          <w:szCs w:val="24"/>
        </w:rPr>
        <w:t xml:space="preserve"> Ethical responsibility, fairness, transparency, and professional integrity in </w:t>
      </w:r>
      <w:r w:rsidRPr="008408D3">
        <w:rPr>
          <w:rFonts w:ascii="Times New Roman" w:hAnsi="Times New Roman" w:cs="Times New Roman"/>
          <w:color w:val="000000" w:themeColor="text1"/>
          <w:w w:val="110"/>
          <w:sz w:val="24"/>
          <w:szCs w:val="24"/>
        </w:rPr>
        <w:t>teaching</w:t>
      </w:r>
      <w:r w:rsidRPr="008408D3">
        <w:rPr>
          <w:rFonts w:ascii="Times New Roman" w:hAnsi="Times New Roman" w:cs="Times New Roman"/>
          <w:color w:val="000000" w:themeColor="text1"/>
          <w:spacing w:val="-2"/>
          <w:w w:val="110"/>
          <w:sz w:val="24"/>
          <w:szCs w:val="24"/>
        </w:rPr>
        <w:t xml:space="preserve"> </w:t>
      </w:r>
      <w:r w:rsidRPr="008408D3">
        <w:rPr>
          <w:rFonts w:ascii="Times New Roman" w:hAnsi="Times New Roman" w:cs="Times New Roman"/>
          <w:color w:val="000000" w:themeColor="text1"/>
          <w:w w:val="110"/>
          <w:sz w:val="24"/>
          <w:szCs w:val="24"/>
        </w:rPr>
        <w:t>practice.</w:t>
      </w:r>
    </w:p>
    <w:p w14:paraId="1E6257A4" w14:textId="77777777" w:rsidR="008A40F6" w:rsidRPr="008408D3" w:rsidRDefault="008A40F6" w:rsidP="008408D3">
      <w:pPr>
        <w:pStyle w:val="ListParagraph"/>
        <w:numPr>
          <w:ilvl w:val="0"/>
          <w:numId w:val="2"/>
        </w:numPr>
        <w:tabs>
          <w:tab w:val="left" w:pos="598"/>
          <w:tab w:val="left" w:pos="600"/>
        </w:tabs>
        <w:spacing w:line="285" w:lineRule="auto"/>
        <w:ind w:left="600" w:right="166"/>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w w:val="105"/>
          <w:sz w:val="24"/>
          <w:szCs w:val="24"/>
        </w:rPr>
        <w:t>Adaptability:</w:t>
      </w:r>
      <w:r w:rsidRPr="008408D3">
        <w:rPr>
          <w:rFonts w:ascii="Times New Roman" w:hAnsi="Times New Roman" w:cs="Times New Roman"/>
          <w:color w:val="000000" w:themeColor="text1"/>
          <w:spacing w:val="-17"/>
          <w:w w:val="105"/>
          <w:sz w:val="24"/>
          <w:szCs w:val="24"/>
        </w:rPr>
        <w:t xml:space="preserve"> </w:t>
      </w:r>
      <w:r w:rsidRPr="008408D3">
        <w:rPr>
          <w:rFonts w:ascii="Times New Roman" w:hAnsi="Times New Roman" w:cs="Times New Roman"/>
          <w:color w:val="000000" w:themeColor="text1"/>
          <w:w w:val="105"/>
          <w:sz w:val="24"/>
          <w:szCs w:val="24"/>
        </w:rPr>
        <w:t>Flexibility</w:t>
      </w:r>
      <w:r w:rsidRPr="008408D3">
        <w:rPr>
          <w:rFonts w:ascii="Times New Roman" w:hAnsi="Times New Roman" w:cs="Times New Roman"/>
          <w:color w:val="000000" w:themeColor="text1"/>
          <w:spacing w:val="-9"/>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creativity</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in</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responding</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learner</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diversity,</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curricular</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change,</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and evolving educational contexts.</w:t>
      </w:r>
    </w:p>
    <w:p w14:paraId="3DC8FA8E" w14:textId="77777777" w:rsidR="008A40F6" w:rsidRPr="008408D3" w:rsidRDefault="008A40F6" w:rsidP="008408D3">
      <w:pPr>
        <w:pStyle w:val="BodyText"/>
        <w:spacing w:before="194"/>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Together,</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these</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attributes</w:t>
      </w:r>
      <w:r w:rsidRPr="008408D3">
        <w:rPr>
          <w:rFonts w:ascii="Times New Roman" w:hAnsi="Times New Roman" w:cs="Times New Roman"/>
          <w:color w:val="000000" w:themeColor="text1"/>
          <w:spacing w:val="9"/>
          <w:w w:val="105"/>
          <w:sz w:val="24"/>
          <w:szCs w:val="24"/>
        </w:rPr>
        <w:t xml:space="preserve"> </w:t>
      </w:r>
      <w:r w:rsidRPr="008408D3">
        <w:rPr>
          <w:rFonts w:ascii="Times New Roman" w:hAnsi="Times New Roman" w:cs="Times New Roman"/>
          <w:color w:val="000000" w:themeColor="text1"/>
          <w:w w:val="105"/>
          <w:sz w:val="24"/>
          <w:szCs w:val="24"/>
        </w:rPr>
        <w:t>define</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essential</w:t>
      </w:r>
      <w:r w:rsidRPr="008408D3">
        <w:rPr>
          <w:rFonts w:ascii="Times New Roman" w:hAnsi="Times New Roman" w:cs="Times New Roman"/>
          <w:color w:val="000000" w:themeColor="text1"/>
          <w:spacing w:val="9"/>
          <w:w w:val="105"/>
          <w:sz w:val="24"/>
          <w:szCs w:val="24"/>
        </w:rPr>
        <w:t xml:space="preserve"> </w:t>
      </w:r>
      <w:r w:rsidRPr="008408D3">
        <w:rPr>
          <w:rFonts w:ascii="Times New Roman" w:hAnsi="Times New Roman" w:cs="Times New Roman"/>
          <w:color w:val="000000" w:themeColor="text1"/>
          <w:w w:val="105"/>
          <w:sz w:val="24"/>
          <w:szCs w:val="24"/>
        </w:rPr>
        <w:t>professional</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grounding</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required</w:t>
      </w:r>
      <w:r w:rsidRPr="008408D3">
        <w:rPr>
          <w:rFonts w:ascii="Times New Roman" w:hAnsi="Times New Roman" w:cs="Times New Roman"/>
          <w:color w:val="000000" w:themeColor="text1"/>
          <w:spacing w:val="9"/>
          <w:w w:val="105"/>
          <w:sz w:val="24"/>
          <w:szCs w:val="24"/>
        </w:rPr>
        <w:t xml:space="preserve"> </w:t>
      </w:r>
      <w:r w:rsidRPr="008408D3">
        <w:rPr>
          <w:rFonts w:ascii="Times New Roman" w:hAnsi="Times New Roman" w:cs="Times New Roman"/>
          <w:color w:val="000000" w:themeColor="text1"/>
          <w:w w:val="105"/>
          <w:sz w:val="24"/>
          <w:szCs w:val="24"/>
        </w:rPr>
        <w:t>for</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w w:val="105"/>
          <w:sz w:val="24"/>
          <w:szCs w:val="24"/>
        </w:rPr>
        <w:t>effective</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spacing w:val="-2"/>
          <w:w w:val="105"/>
          <w:sz w:val="24"/>
          <w:szCs w:val="24"/>
        </w:rPr>
        <w:t>teaching.</w:t>
      </w:r>
    </w:p>
    <w:p w14:paraId="265A40E0" w14:textId="77777777" w:rsidR="008A40F6" w:rsidRPr="008408D3" w:rsidRDefault="008A40F6" w:rsidP="008408D3">
      <w:pPr>
        <w:pStyle w:val="BodyText"/>
        <w:spacing w:line="319" w:lineRule="auto"/>
        <w:jc w:val="both"/>
        <w:rPr>
          <w:rFonts w:ascii="Times New Roman" w:hAnsi="Times New Roman" w:cs="Times New Roman"/>
          <w:color w:val="000000" w:themeColor="text1"/>
          <w:sz w:val="24"/>
          <w:szCs w:val="24"/>
        </w:rPr>
      </w:pPr>
    </w:p>
    <w:p w14:paraId="5AE50630" w14:textId="77777777" w:rsidR="008A40F6" w:rsidRPr="008408D3" w:rsidRDefault="008A40F6" w:rsidP="008408D3">
      <w:pPr>
        <w:pStyle w:val="BodyText"/>
        <w:spacing w:line="319" w:lineRule="auto"/>
        <w:jc w:val="both"/>
        <w:rPr>
          <w:rFonts w:ascii="Times New Roman" w:hAnsi="Times New Roman" w:cs="Times New Roman"/>
          <w:color w:val="000000" w:themeColor="text1"/>
          <w:sz w:val="24"/>
          <w:szCs w:val="24"/>
        </w:rPr>
      </w:pPr>
    </w:p>
    <w:p w14:paraId="021C4580" w14:textId="77777777" w:rsidR="008A40F6" w:rsidRPr="008408D3" w:rsidRDefault="00B5160F" w:rsidP="00E37CA2">
      <w:pPr>
        <w:pStyle w:val="BodyText"/>
        <w:spacing w:line="319" w:lineRule="auto"/>
        <w:jc w:val="center"/>
        <w:rPr>
          <w:rFonts w:ascii="Times New Roman" w:hAnsi="Times New Roman" w:cs="Times New Roman"/>
          <w:color w:val="000000" w:themeColor="text1"/>
          <w:sz w:val="24"/>
          <w:szCs w:val="24"/>
        </w:rPr>
      </w:pPr>
      <w:r w:rsidRPr="008408D3">
        <w:rPr>
          <w:rFonts w:ascii="Times New Roman" w:hAnsi="Times New Roman" w:cs="Times New Roman"/>
          <w:noProof/>
          <w:color w:val="000000" w:themeColor="text1"/>
          <w:sz w:val="24"/>
          <w:szCs w:val="24"/>
        </w:rPr>
        <w:drawing>
          <wp:inline distT="0" distB="0" distL="0" distR="0" wp14:anchorId="674CC3E8" wp14:editId="070485AF">
            <wp:extent cx="2541865" cy="1467485"/>
            <wp:effectExtent l="0" t="0" r="0" b="5715"/>
            <wp:docPr id="99455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56816" name=""/>
                    <pic:cNvPicPr/>
                  </pic:nvPicPr>
                  <pic:blipFill>
                    <a:blip r:embed="rId9"/>
                    <a:stretch>
                      <a:fillRect/>
                    </a:stretch>
                  </pic:blipFill>
                  <pic:spPr>
                    <a:xfrm>
                      <a:off x="0" y="0"/>
                      <a:ext cx="2592207" cy="1496549"/>
                    </a:xfrm>
                    <a:prstGeom prst="rect">
                      <a:avLst/>
                    </a:prstGeom>
                  </pic:spPr>
                </pic:pic>
              </a:graphicData>
            </a:graphic>
          </wp:inline>
        </w:drawing>
      </w:r>
    </w:p>
    <w:p w14:paraId="35445BFE" w14:textId="77777777" w:rsidR="00B5160F" w:rsidRPr="008408D3" w:rsidRDefault="00B5160F" w:rsidP="008408D3">
      <w:pPr>
        <w:pStyle w:val="BodyText"/>
        <w:spacing w:line="319" w:lineRule="auto"/>
        <w:jc w:val="both"/>
        <w:rPr>
          <w:rFonts w:ascii="Times New Roman" w:hAnsi="Times New Roman" w:cs="Times New Roman"/>
          <w:color w:val="000000" w:themeColor="text1"/>
          <w:sz w:val="24"/>
          <w:szCs w:val="24"/>
        </w:rPr>
      </w:pPr>
    </w:p>
    <w:p w14:paraId="38FCD5B2" w14:textId="14141E12" w:rsidR="006E4D0D" w:rsidRPr="00E37CA2" w:rsidRDefault="006E4D0D" w:rsidP="00E37CA2">
      <w:pPr>
        <w:pStyle w:val="Heading1"/>
        <w:numPr>
          <w:ilvl w:val="1"/>
          <w:numId w:val="6"/>
        </w:numPr>
        <w:tabs>
          <w:tab w:val="left" w:pos="301"/>
        </w:tabs>
        <w:spacing w:before="72"/>
        <w:jc w:val="both"/>
        <w:rPr>
          <w:rFonts w:ascii="Times New Roman" w:hAnsi="Times New Roman" w:cs="Times New Roman"/>
          <w:b/>
          <w:bCs/>
          <w:color w:val="000000" w:themeColor="text1"/>
          <w:sz w:val="24"/>
          <w:szCs w:val="24"/>
        </w:rPr>
      </w:pPr>
      <w:r w:rsidRPr="00E37CA2">
        <w:rPr>
          <w:rFonts w:ascii="Times New Roman" w:hAnsi="Times New Roman" w:cs="Times New Roman"/>
          <w:b/>
          <w:bCs/>
          <w:color w:val="000000" w:themeColor="text1"/>
          <w:w w:val="90"/>
          <w:sz w:val="24"/>
          <w:szCs w:val="24"/>
        </w:rPr>
        <w:t>Advance:</w:t>
      </w:r>
      <w:r w:rsidRPr="00E37CA2">
        <w:rPr>
          <w:rFonts w:ascii="Times New Roman" w:hAnsi="Times New Roman" w:cs="Times New Roman"/>
          <w:b/>
          <w:bCs/>
          <w:color w:val="000000" w:themeColor="text1"/>
          <w:spacing w:val="-6"/>
          <w:w w:val="90"/>
          <w:sz w:val="24"/>
          <w:szCs w:val="24"/>
        </w:rPr>
        <w:t xml:space="preserve"> </w:t>
      </w:r>
      <w:r w:rsidRPr="00E37CA2">
        <w:rPr>
          <w:rFonts w:ascii="Times New Roman" w:hAnsi="Times New Roman" w:cs="Times New Roman"/>
          <w:b/>
          <w:bCs/>
          <w:color w:val="000000" w:themeColor="text1"/>
          <w:w w:val="90"/>
          <w:sz w:val="24"/>
          <w:szCs w:val="24"/>
        </w:rPr>
        <w:t>Continuous</w:t>
      </w:r>
      <w:r w:rsidRPr="00E37CA2">
        <w:rPr>
          <w:rFonts w:ascii="Times New Roman" w:hAnsi="Times New Roman" w:cs="Times New Roman"/>
          <w:b/>
          <w:bCs/>
          <w:color w:val="000000" w:themeColor="text1"/>
          <w:spacing w:val="-5"/>
          <w:w w:val="90"/>
          <w:sz w:val="24"/>
          <w:szCs w:val="24"/>
        </w:rPr>
        <w:t xml:space="preserve"> </w:t>
      </w:r>
      <w:r w:rsidRPr="00E37CA2">
        <w:rPr>
          <w:rFonts w:ascii="Times New Roman" w:hAnsi="Times New Roman" w:cs="Times New Roman"/>
          <w:b/>
          <w:bCs/>
          <w:color w:val="000000" w:themeColor="text1"/>
          <w:w w:val="90"/>
          <w:sz w:val="24"/>
          <w:szCs w:val="24"/>
        </w:rPr>
        <w:t>Academic</w:t>
      </w:r>
      <w:r w:rsidRPr="00E37CA2">
        <w:rPr>
          <w:rFonts w:ascii="Times New Roman" w:hAnsi="Times New Roman" w:cs="Times New Roman"/>
          <w:b/>
          <w:bCs/>
          <w:color w:val="000000" w:themeColor="text1"/>
          <w:spacing w:val="-5"/>
          <w:w w:val="90"/>
          <w:sz w:val="24"/>
          <w:szCs w:val="24"/>
        </w:rPr>
        <w:t xml:space="preserve"> </w:t>
      </w:r>
      <w:r w:rsidRPr="00E37CA2">
        <w:rPr>
          <w:rFonts w:ascii="Times New Roman" w:hAnsi="Times New Roman" w:cs="Times New Roman"/>
          <w:b/>
          <w:bCs/>
          <w:color w:val="000000" w:themeColor="text1"/>
          <w:w w:val="90"/>
          <w:sz w:val="24"/>
          <w:szCs w:val="24"/>
        </w:rPr>
        <w:t>and</w:t>
      </w:r>
      <w:r w:rsidRPr="00E37CA2">
        <w:rPr>
          <w:rFonts w:ascii="Times New Roman" w:hAnsi="Times New Roman" w:cs="Times New Roman"/>
          <w:b/>
          <w:bCs/>
          <w:color w:val="000000" w:themeColor="text1"/>
          <w:spacing w:val="-5"/>
          <w:w w:val="90"/>
          <w:sz w:val="24"/>
          <w:szCs w:val="24"/>
        </w:rPr>
        <w:t xml:space="preserve"> </w:t>
      </w:r>
      <w:r w:rsidRPr="00E37CA2">
        <w:rPr>
          <w:rFonts w:ascii="Times New Roman" w:hAnsi="Times New Roman" w:cs="Times New Roman"/>
          <w:b/>
          <w:bCs/>
          <w:color w:val="000000" w:themeColor="text1"/>
          <w:w w:val="90"/>
          <w:sz w:val="24"/>
          <w:szCs w:val="24"/>
        </w:rPr>
        <w:t>Professional</w:t>
      </w:r>
      <w:r w:rsidRPr="00E37CA2">
        <w:rPr>
          <w:rFonts w:ascii="Times New Roman" w:hAnsi="Times New Roman" w:cs="Times New Roman"/>
          <w:b/>
          <w:bCs/>
          <w:color w:val="000000" w:themeColor="text1"/>
          <w:spacing w:val="-6"/>
          <w:w w:val="90"/>
          <w:sz w:val="24"/>
          <w:szCs w:val="24"/>
        </w:rPr>
        <w:t xml:space="preserve"> </w:t>
      </w:r>
      <w:r w:rsidRPr="00E37CA2">
        <w:rPr>
          <w:rFonts w:ascii="Times New Roman" w:hAnsi="Times New Roman" w:cs="Times New Roman"/>
          <w:b/>
          <w:bCs/>
          <w:color w:val="000000" w:themeColor="text1"/>
          <w:spacing w:val="-2"/>
          <w:w w:val="90"/>
          <w:sz w:val="24"/>
          <w:szCs w:val="24"/>
        </w:rPr>
        <w:t>Growth</w:t>
      </w:r>
    </w:p>
    <w:p w14:paraId="569EDB37" w14:textId="77777777" w:rsidR="006E4D0D" w:rsidRPr="008408D3" w:rsidRDefault="006E4D0D" w:rsidP="008408D3">
      <w:pPr>
        <w:pStyle w:val="BodyText"/>
        <w:spacing w:before="245" w:line="285"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Advance dimension</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emphasizes</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sustained</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academic</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engagement</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beyond</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routine</w:t>
      </w:r>
      <w:r w:rsidRPr="008408D3">
        <w:rPr>
          <w:rFonts w:ascii="Times New Roman" w:hAnsi="Times New Roman" w:cs="Times New Roman"/>
          <w:color w:val="000000" w:themeColor="text1"/>
          <w:spacing w:val="36"/>
          <w:w w:val="105"/>
          <w:sz w:val="24"/>
          <w:szCs w:val="24"/>
        </w:rPr>
        <w:t xml:space="preserve"> </w:t>
      </w:r>
      <w:r w:rsidRPr="008408D3">
        <w:rPr>
          <w:rFonts w:ascii="Times New Roman" w:hAnsi="Times New Roman" w:cs="Times New Roman"/>
          <w:color w:val="000000" w:themeColor="text1"/>
          <w:w w:val="105"/>
          <w:sz w:val="24"/>
          <w:szCs w:val="24"/>
        </w:rPr>
        <w:t xml:space="preserve">instructional </w:t>
      </w:r>
      <w:r w:rsidRPr="008408D3">
        <w:rPr>
          <w:rFonts w:ascii="Times New Roman" w:hAnsi="Times New Roman" w:cs="Times New Roman"/>
          <w:color w:val="000000" w:themeColor="text1"/>
          <w:spacing w:val="-2"/>
          <w:w w:val="105"/>
          <w:sz w:val="24"/>
          <w:szCs w:val="24"/>
        </w:rPr>
        <w:t>practice.</w:t>
      </w:r>
    </w:p>
    <w:p w14:paraId="274CA6BF" w14:textId="77777777" w:rsidR="006E4D0D" w:rsidRPr="008408D3" w:rsidRDefault="006E4D0D" w:rsidP="008408D3">
      <w:pPr>
        <w:pStyle w:val="BodyText"/>
        <w:spacing w:before="92"/>
        <w:jc w:val="both"/>
        <w:rPr>
          <w:rFonts w:ascii="Times New Roman" w:hAnsi="Times New Roman" w:cs="Times New Roman"/>
          <w:color w:val="000000" w:themeColor="text1"/>
          <w:sz w:val="24"/>
          <w:szCs w:val="24"/>
        </w:rPr>
      </w:pPr>
    </w:p>
    <w:p w14:paraId="42A5B817" w14:textId="77777777" w:rsidR="006E4D0D" w:rsidRPr="008408D3" w:rsidRDefault="006E4D0D" w:rsidP="008408D3">
      <w:pPr>
        <w:pStyle w:val="ListParagraph"/>
        <w:numPr>
          <w:ilvl w:val="0"/>
          <w:numId w:val="3"/>
        </w:numPr>
        <w:tabs>
          <w:tab w:val="left" w:pos="598"/>
          <w:tab w:val="left" w:pos="600"/>
        </w:tabs>
        <w:spacing w:line="285" w:lineRule="auto"/>
        <w:ind w:left="600" w:right="379"/>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Assured Teaching</w:t>
      </w:r>
      <w:r w:rsidRPr="008408D3">
        <w:rPr>
          <w:rFonts w:ascii="Times New Roman" w:hAnsi="Times New Roman" w:cs="Times New Roman"/>
          <w:color w:val="000000" w:themeColor="text1"/>
          <w:sz w:val="24"/>
          <w:szCs w:val="24"/>
        </w:rPr>
        <w:t xml:space="preserve">: Consistent, reflective, and high-quality instructional practice informed by </w:t>
      </w:r>
      <w:r w:rsidRPr="008408D3">
        <w:rPr>
          <w:rFonts w:ascii="Times New Roman" w:hAnsi="Times New Roman" w:cs="Times New Roman"/>
          <w:color w:val="000000" w:themeColor="text1"/>
          <w:w w:val="105"/>
          <w:sz w:val="24"/>
          <w:szCs w:val="24"/>
        </w:rPr>
        <w:t>experience and feedback.</w:t>
      </w:r>
    </w:p>
    <w:p w14:paraId="6A9427DD" w14:textId="77777777" w:rsidR="006E4D0D" w:rsidRPr="008408D3" w:rsidRDefault="006E4D0D" w:rsidP="008408D3">
      <w:pPr>
        <w:pStyle w:val="ListParagraph"/>
        <w:numPr>
          <w:ilvl w:val="0"/>
          <w:numId w:val="3"/>
        </w:numPr>
        <w:tabs>
          <w:tab w:val="left" w:pos="598"/>
          <w:tab w:val="left" w:pos="600"/>
        </w:tabs>
        <w:spacing w:line="285" w:lineRule="auto"/>
        <w:ind w:left="600" w:right="70"/>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w w:val="105"/>
          <w:sz w:val="24"/>
          <w:szCs w:val="24"/>
        </w:rPr>
        <w:t>Authorship:</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 xml:space="preserve">Scholarly writing and dissemination that contribute to disciplinary and pedagogical </w:t>
      </w:r>
      <w:r w:rsidRPr="008408D3">
        <w:rPr>
          <w:rFonts w:ascii="Times New Roman" w:hAnsi="Times New Roman" w:cs="Times New Roman"/>
          <w:color w:val="000000" w:themeColor="text1"/>
          <w:spacing w:val="-2"/>
          <w:w w:val="105"/>
          <w:sz w:val="24"/>
          <w:szCs w:val="24"/>
        </w:rPr>
        <w:t>knowledge.</w:t>
      </w:r>
    </w:p>
    <w:p w14:paraId="50CA3D80" w14:textId="77777777" w:rsidR="006E4D0D" w:rsidRPr="008408D3" w:rsidRDefault="006E4D0D" w:rsidP="008408D3">
      <w:pPr>
        <w:pStyle w:val="ListParagraph"/>
        <w:numPr>
          <w:ilvl w:val="0"/>
          <w:numId w:val="3"/>
        </w:numPr>
        <w:tabs>
          <w:tab w:val="left" w:pos="598"/>
          <w:tab w:val="left" w:pos="600"/>
        </w:tabs>
        <w:spacing w:line="285" w:lineRule="auto"/>
        <w:ind w:left="600" w:right="637"/>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Academic Advancement:</w:t>
      </w:r>
      <w:r w:rsidRPr="008408D3">
        <w:rPr>
          <w:rFonts w:ascii="Times New Roman" w:hAnsi="Times New Roman" w:cs="Times New Roman"/>
          <w:color w:val="000000" w:themeColor="text1"/>
          <w:sz w:val="24"/>
          <w:szCs w:val="24"/>
        </w:rPr>
        <w:t xml:space="preserve"> Pursuit of higher qualifications, certifications, and professional </w:t>
      </w:r>
      <w:r w:rsidRPr="008408D3">
        <w:rPr>
          <w:rFonts w:ascii="Times New Roman" w:hAnsi="Times New Roman" w:cs="Times New Roman"/>
          <w:color w:val="000000" w:themeColor="text1"/>
          <w:spacing w:val="-2"/>
          <w:w w:val="105"/>
          <w:sz w:val="24"/>
          <w:szCs w:val="24"/>
        </w:rPr>
        <w:t>recognition.</w:t>
      </w:r>
    </w:p>
    <w:p w14:paraId="79A626C5" w14:textId="77777777" w:rsidR="006E4D0D" w:rsidRPr="008408D3" w:rsidRDefault="006E4D0D" w:rsidP="008408D3">
      <w:pPr>
        <w:pStyle w:val="ListParagraph"/>
        <w:numPr>
          <w:ilvl w:val="0"/>
          <w:numId w:val="3"/>
        </w:numPr>
        <w:tabs>
          <w:tab w:val="left" w:pos="598"/>
          <w:tab w:val="left" w:pos="600"/>
        </w:tabs>
        <w:spacing w:line="285" w:lineRule="auto"/>
        <w:ind w:left="600" w:right="355"/>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Active Research:</w:t>
      </w:r>
      <w:r w:rsidRPr="008408D3">
        <w:rPr>
          <w:rFonts w:ascii="Times New Roman" w:hAnsi="Times New Roman" w:cs="Times New Roman"/>
          <w:color w:val="000000" w:themeColor="text1"/>
          <w:sz w:val="24"/>
          <w:szCs w:val="24"/>
        </w:rPr>
        <w:t xml:space="preserve"> Continuous engagement in inquiry and investigation to maintain research-</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informed teaching.</w:t>
      </w:r>
    </w:p>
    <w:p w14:paraId="5A28A264" w14:textId="1EA14FCF" w:rsidR="00B5160F" w:rsidRPr="008408D3" w:rsidRDefault="006E4D0D" w:rsidP="008408D3">
      <w:pPr>
        <w:pStyle w:val="BodyText"/>
        <w:spacing w:before="194" w:line="319"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This</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dimension</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ensures</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that</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teaching</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practice</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evolves</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alongside</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disciplinary</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 xml:space="preserve">pedagogical </w:t>
      </w:r>
      <w:r w:rsidRPr="008408D3">
        <w:rPr>
          <w:rFonts w:ascii="Times New Roman" w:hAnsi="Times New Roman" w:cs="Times New Roman"/>
          <w:color w:val="000000" w:themeColor="text1"/>
          <w:spacing w:val="-2"/>
          <w:w w:val="105"/>
          <w:sz w:val="24"/>
          <w:szCs w:val="24"/>
        </w:rPr>
        <w:t>advancements.</w:t>
      </w:r>
    </w:p>
    <w:p w14:paraId="411E4922" w14:textId="77777777" w:rsidR="006E4D0D" w:rsidRPr="008408D3" w:rsidRDefault="006E4D0D" w:rsidP="008408D3">
      <w:pPr>
        <w:pStyle w:val="BodyText"/>
        <w:spacing w:line="319" w:lineRule="auto"/>
        <w:jc w:val="both"/>
        <w:rPr>
          <w:rFonts w:ascii="Times New Roman" w:hAnsi="Times New Roman" w:cs="Times New Roman"/>
          <w:color w:val="000000" w:themeColor="text1"/>
          <w:sz w:val="24"/>
          <w:szCs w:val="24"/>
        </w:rPr>
      </w:pPr>
    </w:p>
    <w:p w14:paraId="0CF39648" w14:textId="77777777" w:rsidR="006E4D0D" w:rsidRPr="008408D3" w:rsidRDefault="006E4D0D" w:rsidP="00E37CA2">
      <w:pPr>
        <w:pStyle w:val="BodyText"/>
        <w:spacing w:line="319" w:lineRule="auto"/>
        <w:jc w:val="center"/>
        <w:rPr>
          <w:rFonts w:ascii="Times New Roman" w:hAnsi="Times New Roman" w:cs="Times New Roman"/>
          <w:color w:val="000000" w:themeColor="text1"/>
          <w:sz w:val="24"/>
          <w:szCs w:val="24"/>
        </w:rPr>
      </w:pPr>
      <w:r w:rsidRPr="008408D3">
        <w:rPr>
          <w:rFonts w:ascii="Times New Roman" w:hAnsi="Times New Roman" w:cs="Times New Roman"/>
          <w:noProof/>
          <w:color w:val="000000" w:themeColor="text1"/>
          <w:sz w:val="24"/>
          <w:szCs w:val="24"/>
        </w:rPr>
        <w:lastRenderedPageBreak/>
        <w:drawing>
          <wp:inline distT="0" distB="0" distL="0" distR="0" wp14:anchorId="3A1C667B" wp14:editId="6E943F84">
            <wp:extent cx="2290195" cy="1962785"/>
            <wp:effectExtent l="0" t="0" r="0" b="5715"/>
            <wp:docPr id="193124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45314" name=""/>
                    <pic:cNvPicPr/>
                  </pic:nvPicPr>
                  <pic:blipFill>
                    <a:blip r:embed="rId10"/>
                    <a:stretch>
                      <a:fillRect/>
                    </a:stretch>
                  </pic:blipFill>
                  <pic:spPr>
                    <a:xfrm>
                      <a:off x="0" y="0"/>
                      <a:ext cx="2319880" cy="1988226"/>
                    </a:xfrm>
                    <a:prstGeom prst="rect">
                      <a:avLst/>
                    </a:prstGeom>
                  </pic:spPr>
                </pic:pic>
              </a:graphicData>
            </a:graphic>
          </wp:inline>
        </w:drawing>
      </w:r>
    </w:p>
    <w:p w14:paraId="59D45DF1" w14:textId="26DD22A6" w:rsidR="001A3DEB" w:rsidRPr="00E37CA2" w:rsidRDefault="001A3DEB" w:rsidP="00E37CA2">
      <w:pPr>
        <w:pStyle w:val="Heading1"/>
        <w:numPr>
          <w:ilvl w:val="1"/>
          <w:numId w:val="6"/>
        </w:numPr>
        <w:tabs>
          <w:tab w:val="left" w:pos="301"/>
        </w:tabs>
        <w:jc w:val="both"/>
        <w:rPr>
          <w:rFonts w:ascii="Times New Roman" w:hAnsi="Times New Roman" w:cs="Times New Roman"/>
          <w:b/>
          <w:bCs/>
          <w:color w:val="000000" w:themeColor="text1"/>
          <w:sz w:val="24"/>
          <w:szCs w:val="24"/>
        </w:rPr>
      </w:pPr>
      <w:r w:rsidRPr="00E37CA2">
        <w:rPr>
          <w:rFonts w:ascii="Times New Roman" w:hAnsi="Times New Roman" w:cs="Times New Roman"/>
          <w:b/>
          <w:bCs/>
          <w:color w:val="000000" w:themeColor="text1"/>
          <w:w w:val="90"/>
          <w:sz w:val="24"/>
          <w:szCs w:val="24"/>
        </w:rPr>
        <w:t>Apply:</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w w:val="90"/>
          <w:sz w:val="24"/>
          <w:szCs w:val="24"/>
        </w:rPr>
        <w:t>Pedagogical</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w w:val="90"/>
          <w:sz w:val="24"/>
          <w:szCs w:val="24"/>
        </w:rPr>
        <w:t>Implementation</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w w:val="90"/>
          <w:sz w:val="24"/>
          <w:szCs w:val="24"/>
        </w:rPr>
        <w:t>and</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w w:val="90"/>
          <w:sz w:val="24"/>
          <w:szCs w:val="24"/>
        </w:rPr>
        <w:t>Classroom</w:t>
      </w:r>
      <w:r w:rsidRPr="00E37CA2">
        <w:rPr>
          <w:rFonts w:ascii="Times New Roman" w:hAnsi="Times New Roman" w:cs="Times New Roman"/>
          <w:b/>
          <w:bCs/>
          <w:color w:val="000000" w:themeColor="text1"/>
          <w:spacing w:val="7"/>
          <w:sz w:val="24"/>
          <w:szCs w:val="24"/>
        </w:rPr>
        <w:t xml:space="preserve"> </w:t>
      </w:r>
      <w:r w:rsidRPr="00E37CA2">
        <w:rPr>
          <w:rFonts w:ascii="Times New Roman" w:hAnsi="Times New Roman" w:cs="Times New Roman"/>
          <w:b/>
          <w:bCs/>
          <w:color w:val="000000" w:themeColor="text1"/>
          <w:spacing w:val="-2"/>
          <w:w w:val="90"/>
          <w:sz w:val="24"/>
          <w:szCs w:val="24"/>
        </w:rPr>
        <w:t>Practice</w:t>
      </w:r>
    </w:p>
    <w:p w14:paraId="4324C6FC" w14:textId="77777777" w:rsidR="001A3DEB" w:rsidRPr="008408D3" w:rsidRDefault="001A3DEB" w:rsidP="008408D3">
      <w:pPr>
        <w:pStyle w:val="BodyText"/>
        <w:spacing w:before="245" w:line="285"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The Apply dimension focuses on translating competence and academic growth into effective learning</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spacing w:val="-2"/>
          <w:w w:val="105"/>
          <w:sz w:val="24"/>
          <w:szCs w:val="24"/>
        </w:rPr>
        <w:t>experiences.</w:t>
      </w:r>
    </w:p>
    <w:p w14:paraId="74F2829E" w14:textId="77777777" w:rsidR="001A3DEB" w:rsidRPr="008408D3" w:rsidRDefault="001A3DEB" w:rsidP="008408D3">
      <w:pPr>
        <w:pStyle w:val="BodyText"/>
        <w:spacing w:before="91"/>
        <w:jc w:val="both"/>
        <w:rPr>
          <w:rFonts w:ascii="Times New Roman" w:hAnsi="Times New Roman" w:cs="Times New Roman"/>
          <w:color w:val="000000" w:themeColor="text1"/>
          <w:sz w:val="24"/>
          <w:szCs w:val="24"/>
        </w:rPr>
      </w:pPr>
    </w:p>
    <w:p w14:paraId="1689D5C5" w14:textId="77777777" w:rsidR="001A3DEB" w:rsidRPr="008408D3" w:rsidRDefault="001A3DEB" w:rsidP="008408D3">
      <w:pPr>
        <w:pStyle w:val="ListParagraph"/>
        <w:numPr>
          <w:ilvl w:val="0"/>
          <w:numId w:val="4"/>
        </w:numPr>
        <w:tabs>
          <w:tab w:val="left" w:pos="598"/>
          <w:tab w:val="left" w:pos="600"/>
        </w:tabs>
        <w:spacing w:before="1" w:line="285" w:lineRule="auto"/>
        <w:ind w:left="600" w:right="592"/>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Authentic Aids:</w:t>
      </w:r>
      <w:r w:rsidRPr="008408D3">
        <w:rPr>
          <w:rFonts w:ascii="Times New Roman" w:hAnsi="Times New Roman" w:cs="Times New Roman"/>
          <w:color w:val="000000" w:themeColor="text1"/>
          <w:sz w:val="24"/>
          <w:szCs w:val="24"/>
        </w:rPr>
        <w:t xml:space="preserve"> Real-world examples, case studies, and contextual materials that connect </w:t>
      </w:r>
      <w:r w:rsidRPr="008408D3">
        <w:rPr>
          <w:rFonts w:ascii="Times New Roman" w:hAnsi="Times New Roman" w:cs="Times New Roman"/>
          <w:color w:val="000000" w:themeColor="text1"/>
          <w:w w:val="105"/>
          <w:sz w:val="24"/>
          <w:szCs w:val="24"/>
        </w:rPr>
        <w:t>theory with practice.</w:t>
      </w:r>
    </w:p>
    <w:p w14:paraId="40DAAF79" w14:textId="77777777" w:rsidR="001A3DEB" w:rsidRPr="008408D3" w:rsidRDefault="001A3DEB" w:rsidP="008408D3">
      <w:pPr>
        <w:pStyle w:val="ListParagraph"/>
        <w:numPr>
          <w:ilvl w:val="0"/>
          <w:numId w:val="4"/>
        </w:numPr>
        <w:tabs>
          <w:tab w:val="left" w:pos="598"/>
          <w:tab w:val="left" w:pos="600"/>
        </w:tabs>
        <w:spacing w:line="285" w:lineRule="auto"/>
        <w:ind w:left="600" w:right="379"/>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Active Learning Aids:</w:t>
      </w:r>
      <w:r w:rsidRPr="008408D3">
        <w:rPr>
          <w:rFonts w:ascii="Times New Roman" w:hAnsi="Times New Roman" w:cs="Times New Roman"/>
          <w:color w:val="000000" w:themeColor="text1"/>
          <w:sz w:val="24"/>
          <w:szCs w:val="24"/>
        </w:rPr>
        <w:t xml:space="preserve"> Activities and strategies that promote student engagement, problem- </w:t>
      </w:r>
      <w:r w:rsidRPr="008408D3">
        <w:rPr>
          <w:rFonts w:ascii="Times New Roman" w:hAnsi="Times New Roman" w:cs="Times New Roman"/>
          <w:color w:val="000000" w:themeColor="text1"/>
          <w:w w:val="105"/>
          <w:sz w:val="24"/>
          <w:szCs w:val="24"/>
        </w:rPr>
        <w:t>solving, and collaboration.</w:t>
      </w:r>
    </w:p>
    <w:p w14:paraId="208A84AF" w14:textId="77777777" w:rsidR="001A3DEB" w:rsidRPr="008408D3" w:rsidRDefault="001A3DEB" w:rsidP="008408D3">
      <w:pPr>
        <w:pStyle w:val="ListParagraph"/>
        <w:numPr>
          <w:ilvl w:val="0"/>
          <w:numId w:val="4"/>
        </w:numPr>
        <w:tabs>
          <w:tab w:val="left" w:pos="598"/>
          <w:tab w:val="left" w:pos="600"/>
        </w:tabs>
        <w:spacing w:line="285" w:lineRule="auto"/>
        <w:ind w:left="600" w:right="505"/>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Audio-Digital Aids:</w:t>
      </w:r>
      <w:r w:rsidRPr="008408D3">
        <w:rPr>
          <w:rFonts w:ascii="Times New Roman" w:hAnsi="Times New Roman" w:cs="Times New Roman"/>
          <w:color w:val="000000" w:themeColor="text1"/>
          <w:sz w:val="24"/>
          <w:szCs w:val="24"/>
        </w:rPr>
        <w:t xml:space="preserve"> ICT and audio-visual resources that support multimodal and accessible </w:t>
      </w:r>
      <w:r w:rsidRPr="008408D3">
        <w:rPr>
          <w:rFonts w:ascii="Times New Roman" w:hAnsi="Times New Roman" w:cs="Times New Roman"/>
          <w:color w:val="000000" w:themeColor="text1"/>
          <w:spacing w:val="-2"/>
          <w:sz w:val="24"/>
          <w:szCs w:val="24"/>
        </w:rPr>
        <w:t>learning.</w:t>
      </w:r>
    </w:p>
    <w:p w14:paraId="7D10EB3D" w14:textId="77777777" w:rsidR="001A3DEB" w:rsidRPr="008408D3" w:rsidRDefault="001A3DEB" w:rsidP="008408D3">
      <w:pPr>
        <w:pStyle w:val="ListParagraph"/>
        <w:numPr>
          <w:ilvl w:val="0"/>
          <w:numId w:val="4"/>
        </w:numPr>
        <w:tabs>
          <w:tab w:val="left" w:pos="598"/>
          <w:tab w:val="left" w:pos="600"/>
        </w:tabs>
        <w:spacing w:line="285" w:lineRule="auto"/>
        <w:ind w:left="600" w:right="1022"/>
        <w:contextualSpacing w:val="0"/>
        <w:jc w:val="both"/>
        <w:rPr>
          <w:rFonts w:ascii="Times New Roman" w:hAnsi="Times New Roman" w:cs="Times New Roman"/>
          <w:color w:val="000000" w:themeColor="text1"/>
          <w:sz w:val="24"/>
          <w:szCs w:val="24"/>
        </w:rPr>
      </w:pPr>
      <w:r w:rsidRPr="00E37CA2">
        <w:rPr>
          <w:rFonts w:ascii="Times New Roman" w:hAnsi="Times New Roman" w:cs="Times New Roman"/>
          <w:b/>
          <w:bCs/>
          <w:color w:val="000000" w:themeColor="text1"/>
          <w:sz w:val="24"/>
          <w:szCs w:val="24"/>
        </w:rPr>
        <w:t>Analog</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sz w:val="24"/>
          <w:szCs w:val="24"/>
        </w:rPr>
        <w:t>Visual</w:t>
      </w:r>
      <w:r w:rsidRPr="00E37CA2">
        <w:rPr>
          <w:rFonts w:ascii="Times New Roman" w:hAnsi="Times New Roman" w:cs="Times New Roman"/>
          <w:b/>
          <w:bCs/>
          <w:color w:val="000000" w:themeColor="text1"/>
          <w:spacing w:val="-3"/>
          <w:sz w:val="24"/>
          <w:szCs w:val="24"/>
        </w:rPr>
        <w:t xml:space="preserve"> </w:t>
      </w:r>
      <w:r w:rsidRPr="00E37CA2">
        <w:rPr>
          <w:rFonts w:ascii="Times New Roman" w:hAnsi="Times New Roman" w:cs="Times New Roman"/>
          <w:b/>
          <w:bCs/>
          <w:color w:val="000000" w:themeColor="text1"/>
          <w:sz w:val="24"/>
          <w:szCs w:val="24"/>
        </w:rPr>
        <w:t>Aids:</w:t>
      </w:r>
      <w:r w:rsidRPr="008408D3">
        <w:rPr>
          <w:rFonts w:ascii="Times New Roman" w:hAnsi="Times New Roman" w:cs="Times New Roman"/>
          <w:color w:val="000000" w:themeColor="text1"/>
          <w:spacing w:val="-3"/>
          <w:sz w:val="24"/>
          <w:szCs w:val="24"/>
        </w:rPr>
        <w:t xml:space="preserve"> </w:t>
      </w:r>
      <w:r w:rsidRPr="008408D3">
        <w:rPr>
          <w:rFonts w:ascii="Times New Roman" w:hAnsi="Times New Roman" w:cs="Times New Roman"/>
          <w:color w:val="000000" w:themeColor="text1"/>
          <w:sz w:val="24"/>
          <w:szCs w:val="24"/>
        </w:rPr>
        <w:t xml:space="preserve">Traditional tools such as boards, charts, and models that remain </w:t>
      </w:r>
      <w:r w:rsidRPr="008408D3">
        <w:rPr>
          <w:rFonts w:ascii="Times New Roman" w:hAnsi="Times New Roman" w:cs="Times New Roman"/>
          <w:color w:val="000000" w:themeColor="text1"/>
          <w:w w:val="105"/>
          <w:sz w:val="24"/>
          <w:szCs w:val="24"/>
        </w:rPr>
        <w:t>pedagogically inclusive and effective.</w:t>
      </w:r>
    </w:p>
    <w:p w14:paraId="0D1D6FCF" w14:textId="77777777" w:rsidR="001A3DEB" w:rsidRPr="008408D3" w:rsidRDefault="001A3DEB" w:rsidP="008408D3">
      <w:pPr>
        <w:pStyle w:val="BodyText"/>
        <w:spacing w:before="194" w:line="319" w:lineRule="auto"/>
        <w:jc w:val="both"/>
        <w:rPr>
          <w:rFonts w:ascii="Times New Roman" w:hAnsi="Times New Roman" w:cs="Times New Roman"/>
          <w:color w:val="000000" w:themeColor="text1"/>
          <w:spacing w:val="-2"/>
          <w:w w:val="105"/>
          <w:sz w:val="24"/>
          <w:szCs w:val="24"/>
        </w:rPr>
      </w:pP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balanced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integration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of</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traditional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digital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aids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reinforces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inclusive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 xml:space="preserve">learner-centered </w:t>
      </w:r>
      <w:r w:rsidRPr="008408D3">
        <w:rPr>
          <w:rFonts w:ascii="Times New Roman" w:hAnsi="Times New Roman" w:cs="Times New Roman"/>
          <w:color w:val="000000" w:themeColor="text1"/>
          <w:spacing w:val="-2"/>
          <w:w w:val="105"/>
          <w:sz w:val="24"/>
          <w:szCs w:val="24"/>
        </w:rPr>
        <w:t>pedagogy.</w:t>
      </w:r>
    </w:p>
    <w:p w14:paraId="7B7BC978" w14:textId="77777777" w:rsidR="001A3DEB" w:rsidRPr="008408D3" w:rsidRDefault="001A3DEB" w:rsidP="008408D3">
      <w:pPr>
        <w:pStyle w:val="BodyText"/>
        <w:spacing w:line="319" w:lineRule="auto"/>
        <w:jc w:val="both"/>
        <w:rPr>
          <w:rFonts w:ascii="Times New Roman" w:hAnsi="Times New Roman" w:cs="Times New Roman"/>
          <w:color w:val="000000" w:themeColor="text1"/>
          <w:sz w:val="24"/>
          <w:szCs w:val="24"/>
        </w:rPr>
      </w:pPr>
    </w:p>
    <w:p w14:paraId="5D5B62D2" w14:textId="77777777" w:rsidR="001A3DEB" w:rsidRPr="008408D3" w:rsidRDefault="001A3DEB" w:rsidP="008408D3">
      <w:pPr>
        <w:pStyle w:val="BodyText"/>
        <w:spacing w:line="319" w:lineRule="auto"/>
        <w:jc w:val="both"/>
        <w:rPr>
          <w:rFonts w:ascii="Times New Roman" w:hAnsi="Times New Roman" w:cs="Times New Roman"/>
          <w:color w:val="000000" w:themeColor="text1"/>
          <w:sz w:val="24"/>
          <w:szCs w:val="24"/>
        </w:rPr>
      </w:pPr>
    </w:p>
    <w:p w14:paraId="1B81179A" w14:textId="77777777" w:rsidR="001A3DEB" w:rsidRPr="008408D3" w:rsidRDefault="001A3DEB" w:rsidP="00E37CA2">
      <w:pPr>
        <w:pStyle w:val="BodyText"/>
        <w:spacing w:line="319" w:lineRule="auto"/>
        <w:jc w:val="center"/>
        <w:rPr>
          <w:rFonts w:ascii="Times New Roman" w:hAnsi="Times New Roman" w:cs="Times New Roman"/>
          <w:color w:val="000000" w:themeColor="text1"/>
          <w:sz w:val="24"/>
          <w:szCs w:val="24"/>
        </w:rPr>
      </w:pPr>
      <w:r w:rsidRPr="008408D3">
        <w:rPr>
          <w:rFonts w:ascii="Times New Roman" w:hAnsi="Times New Roman" w:cs="Times New Roman"/>
          <w:noProof/>
          <w:color w:val="000000" w:themeColor="text1"/>
          <w:sz w:val="24"/>
          <w:szCs w:val="24"/>
        </w:rPr>
        <w:drawing>
          <wp:inline distT="0" distB="0" distL="0" distR="0" wp14:anchorId="29BD22AD" wp14:editId="57E81F0A">
            <wp:extent cx="2625755" cy="1845310"/>
            <wp:effectExtent l="0" t="0" r="3175" b="0"/>
            <wp:docPr id="87716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62119" name=""/>
                    <pic:cNvPicPr/>
                  </pic:nvPicPr>
                  <pic:blipFill>
                    <a:blip r:embed="rId11"/>
                    <a:stretch>
                      <a:fillRect/>
                    </a:stretch>
                  </pic:blipFill>
                  <pic:spPr>
                    <a:xfrm>
                      <a:off x="0" y="0"/>
                      <a:ext cx="2653934" cy="1865114"/>
                    </a:xfrm>
                    <a:prstGeom prst="rect">
                      <a:avLst/>
                    </a:prstGeom>
                  </pic:spPr>
                </pic:pic>
              </a:graphicData>
            </a:graphic>
          </wp:inline>
        </w:drawing>
      </w:r>
    </w:p>
    <w:p w14:paraId="60AE0D63" w14:textId="77777777" w:rsidR="001A3DEB" w:rsidRPr="008408D3" w:rsidRDefault="001A3DEB" w:rsidP="008408D3">
      <w:pPr>
        <w:pStyle w:val="BodyText"/>
        <w:spacing w:line="319" w:lineRule="auto"/>
        <w:jc w:val="both"/>
        <w:rPr>
          <w:rFonts w:ascii="Times New Roman" w:hAnsi="Times New Roman" w:cs="Times New Roman"/>
          <w:color w:val="000000" w:themeColor="text1"/>
          <w:sz w:val="24"/>
          <w:szCs w:val="24"/>
        </w:rPr>
      </w:pPr>
    </w:p>
    <w:p w14:paraId="5BCC1E56" w14:textId="77777777" w:rsidR="001A3DEB" w:rsidRPr="008408D3" w:rsidRDefault="001A3DEB" w:rsidP="008408D3">
      <w:pPr>
        <w:pStyle w:val="BodyText"/>
        <w:spacing w:line="319" w:lineRule="auto"/>
        <w:jc w:val="both"/>
        <w:rPr>
          <w:rFonts w:ascii="Times New Roman" w:hAnsi="Times New Roman" w:cs="Times New Roman"/>
          <w:color w:val="000000" w:themeColor="text1"/>
          <w:sz w:val="24"/>
          <w:szCs w:val="24"/>
        </w:rPr>
      </w:pPr>
    </w:p>
    <w:p w14:paraId="2E148DC6" w14:textId="77777777" w:rsidR="00ED7AA6" w:rsidRPr="008408D3" w:rsidRDefault="00ED7AA6" w:rsidP="008408D3">
      <w:pPr>
        <w:pStyle w:val="BodyText"/>
        <w:spacing w:line="319" w:lineRule="auto"/>
        <w:jc w:val="both"/>
        <w:rPr>
          <w:rFonts w:ascii="Times New Roman" w:hAnsi="Times New Roman" w:cs="Times New Roman"/>
          <w:color w:val="000000" w:themeColor="text1"/>
          <w:sz w:val="24"/>
          <w:szCs w:val="24"/>
        </w:rPr>
      </w:pPr>
      <w:r w:rsidRPr="008408D3">
        <w:rPr>
          <w:rFonts w:ascii="Times New Roman" w:hAnsi="Times New Roman" w:cs="Times New Roman"/>
          <w:noProof/>
          <w:color w:val="000000" w:themeColor="text1"/>
          <w:w w:val="105"/>
          <w:sz w:val="24"/>
          <w:szCs w:val="24"/>
        </w:rPr>
        <w:lastRenderedPageBreak/>
        <w:drawing>
          <wp:inline distT="0" distB="0" distL="0" distR="0" wp14:anchorId="71A9B735" wp14:editId="283C0D28">
            <wp:extent cx="5582920" cy="2838076"/>
            <wp:effectExtent l="0" t="0" r="5080" b="0"/>
            <wp:docPr id="136220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7734" name=""/>
                    <pic:cNvPicPr/>
                  </pic:nvPicPr>
                  <pic:blipFill>
                    <a:blip r:embed="rId12"/>
                    <a:stretch>
                      <a:fillRect/>
                    </a:stretch>
                  </pic:blipFill>
                  <pic:spPr>
                    <a:xfrm>
                      <a:off x="0" y="0"/>
                      <a:ext cx="5582920" cy="2838076"/>
                    </a:xfrm>
                    <a:prstGeom prst="rect">
                      <a:avLst/>
                    </a:prstGeom>
                  </pic:spPr>
                </pic:pic>
              </a:graphicData>
            </a:graphic>
          </wp:inline>
        </w:drawing>
      </w:r>
    </w:p>
    <w:p w14:paraId="5F7EC2AA" w14:textId="77777777" w:rsidR="00ED7AA6" w:rsidRPr="00E37CA2" w:rsidRDefault="00ED7AA6" w:rsidP="008408D3">
      <w:pPr>
        <w:pStyle w:val="BodyText"/>
        <w:spacing w:line="319" w:lineRule="auto"/>
        <w:jc w:val="both"/>
        <w:rPr>
          <w:rFonts w:ascii="Times New Roman" w:hAnsi="Times New Roman" w:cs="Times New Roman"/>
          <w:b/>
          <w:bCs/>
          <w:color w:val="000000" w:themeColor="text1"/>
          <w:sz w:val="28"/>
          <w:szCs w:val="28"/>
        </w:rPr>
      </w:pPr>
    </w:p>
    <w:p w14:paraId="2A8D9E79" w14:textId="77777777" w:rsidR="00436F9D" w:rsidRPr="00E37CA2" w:rsidRDefault="00436F9D" w:rsidP="00E37CA2">
      <w:pPr>
        <w:pStyle w:val="Heading1"/>
        <w:numPr>
          <w:ilvl w:val="0"/>
          <w:numId w:val="6"/>
        </w:numPr>
        <w:tabs>
          <w:tab w:val="left" w:pos="301"/>
        </w:tabs>
        <w:spacing w:before="1"/>
        <w:ind w:left="301" w:hanging="301"/>
        <w:jc w:val="both"/>
        <w:rPr>
          <w:rFonts w:ascii="Times New Roman" w:hAnsi="Times New Roman" w:cs="Times New Roman"/>
          <w:b/>
          <w:bCs/>
          <w:color w:val="000000" w:themeColor="text1"/>
          <w:sz w:val="28"/>
          <w:szCs w:val="28"/>
        </w:rPr>
      </w:pPr>
      <w:r w:rsidRPr="00E37CA2">
        <w:rPr>
          <w:rFonts w:ascii="Times New Roman" w:hAnsi="Times New Roman" w:cs="Times New Roman"/>
          <w:b/>
          <w:bCs/>
          <w:color w:val="000000" w:themeColor="text1"/>
          <w:w w:val="90"/>
          <w:sz w:val="28"/>
          <w:szCs w:val="28"/>
        </w:rPr>
        <w:t>Contribution</w:t>
      </w:r>
      <w:r w:rsidRPr="00E37CA2">
        <w:rPr>
          <w:rFonts w:ascii="Times New Roman" w:hAnsi="Times New Roman" w:cs="Times New Roman"/>
          <w:b/>
          <w:bCs/>
          <w:color w:val="000000" w:themeColor="text1"/>
          <w:spacing w:val="22"/>
          <w:sz w:val="28"/>
          <w:szCs w:val="28"/>
        </w:rPr>
        <w:t xml:space="preserve"> </w:t>
      </w:r>
      <w:r w:rsidRPr="00E37CA2">
        <w:rPr>
          <w:rFonts w:ascii="Times New Roman" w:hAnsi="Times New Roman" w:cs="Times New Roman"/>
          <w:b/>
          <w:bCs/>
          <w:color w:val="000000" w:themeColor="text1"/>
          <w:w w:val="90"/>
          <w:sz w:val="28"/>
          <w:szCs w:val="28"/>
        </w:rPr>
        <w:t>to</w:t>
      </w:r>
      <w:r w:rsidRPr="00E37CA2">
        <w:rPr>
          <w:rFonts w:ascii="Times New Roman" w:hAnsi="Times New Roman" w:cs="Times New Roman"/>
          <w:b/>
          <w:bCs/>
          <w:color w:val="000000" w:themeColor="text1"/>
          <w:spacing w:val="23"/>
          <w:sz w:val="28"/>
          <w:szCs w:val="28"/>
        </w:rPr>
        <w:t xml:space="preserve"> </w:t>
      </w:r>
      <w:r w:rsidRPr="00E37CA2">
        <w:rPr>
          <w:rFonts w:ascii="Times New Roman" w:hAnsi="Times New Roman" w:cs="Times New Roman"/>
          <w:b/>
          <w:bCs/>
          <w:color w:val="000000" w:themeColor="text1"/>
          <w:spacing w:val="-2"/>
          <w:w w:val="90"/>
          <w:sz w:val="28"/>
          <w:szCs w:val="28"/>
        </w:rPr>
        <w:t>Literature</w:t>
      </w:r>
    </w:p>
    <w:p w14:paraId="16054B78" w14:textId="77777777" w:rsidR="00436F9D" w:rsidRPr="008408D3" w:rsidRDefault="00436F9D" w:rsidP="008408D3">
      <w:pPr>
        <w:pStyle w:val="BodyText"/>
        <w:spacing w:before="277"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This study contributes to the existing literature on teaching and teacher development by proposing an integrative, teacher-centric framework that complements and extends established educational theories 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models.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While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prior</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frameworks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have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significantly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informed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instructional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design,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learning outcomes,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pedagogical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knowledge,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often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address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teaching</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excellence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fragmented manner.</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A³–A⁴</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Model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addresses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this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limitation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by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offering</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balanced,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holistic,</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scalable structure focused explicitly on the professional growth of educators.</w:t>
      </w:r>
    </w:p>
    <w:p w14:paraId="642D0752" w14:textId="77777777" w:rsidR="00436F9D" w:rsidRPr="008408D3" w:rsidRDefault="00436F9D" w:rsidP="008408D3">
      <w:pPr>
        <w:pStyle w:val="BodyText"/>
        <w:spacing w:before="90"/>
        <w:jc w:val="both"/>
        <w:rPr>
          <w:rFonts w:ascii="Times New Roman" w:hAnsi="Times New Roman" w:cs="Times New Roman"/>
          <w:color w:val="000000" w:themeColor="text1"/>
          <w:sz w:val="24"/>
          <w:szCs w:val="24"/>
        </w:rPr>
      </w:pPr>
    </w:p>
    <w:p w14:paraId="2E7EAEA1" w14:textId="77777777" w:rsidR="00436F9D" w:rsidRPr="008408D3" w:rsidRDefault="00436F9D" w:rsidP="008408D3">
      <w:pPr>
        <w:pStyle w:val="BodyText"/>
        <w:spacing w:line="319" w:lineRule="auto"/>
        <w:jc w:val="both"/>
        <w:rPr>
          <w:rFonts w:ascii="Times New Roman" w:hAnsi="Times New Roman" w:cs="Times New Roman"/>
          <w:color w:val="000000" w:themeColor="text1"/>
          <w:w w:val="105"/>
          <w:sz w:val="24"/>
          <w:szCs w:val="24"/>
        </w:rPr>
      </w:pPr>
      <w:r w:rsidRPr="008408D3">
        <w:rPr>
          <w:rFonts w:ascii="Times New Roman" w:hAnsi="Times New Roman" w:cs="Times New Roman"/>
          <w:color w:val="000000" w:themeColor="text1"/>
          <w:w w:val="105"/>
          <w:sz w:val="24"/>
          <w:szCs w:val="24"/>
        </w:rPr>
        <w:t>Table 1 presents a comparative analysis of the proposed A³–A⁴ Model with prominent frameworks in educational</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research,</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namely</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Bloom’s</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Taxonomy,</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Shulman’s</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Pedagogical</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Content</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Knowledge</w:t>
      </w:r>
      <w:r w:rsidRPr="008408D3">
        <w:rPr>
          <w:rFonts w:ascii="Times New Roman" w:hAnsi="Times New Roman" w:cs="Times New Roman"/>
          <w:color w:val="000000" w:themeColor="text1"/>
          <w:spacing w:val="-12"/>
          <w:w w:val="105"/>
          <w:sz w:val="24"/>
          <w:szCs w:val="24"/>
        </w:rPr>
        <w:t xml:space="preserve"> </w:t>
      </w:r>
      <w:r w:rsidRPr="008408D3">
        <w:rPr>
          <w:rFonts w:ascii="Times New Roman" w:hAnsi="Times New Roman" w:cs="Times New Roman"/>
          <w:color w:val="000000" w:themeColor="text1"/>
          <w:w w:val="105"/>
          <w:sz w:val="24"/>
          <w:szCs w:val="24"/>
        </w:rPr>
        <w:t>(PCK),</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and Outcome-Based Education (OBE).</w:t>
      </w:r>
    </w:p>
    <w:p w14:paraId="40BA215F" w14:textId="77777777" w:rsidR="00E717A5" w:rsidRPr="008408D3" w:rsidRDefault="00E717A5" w:rsidP="008408D3">
      <w:pPr>
        <w:pStyle w:val="BodyText"/>
        <w:spacing w:line="319" w:lineRule="auto"/>
        <w:jc w:val="both"/>
        <w:rPr>
          <w:rFonts w:ascii="Times New Roman" w:hAnsi="Times New Roman" w:cs="Times New Roman"/>
          <w:color w:val="000000" w:themeColor="text1"/>
          <w:w w:val="105"/>
          <w:sz w:val="24"/>
          <w:szCs w:val="24"/>
        </w:rPr>
      </w:pPr>
    </w:p>
    <w:p w14:paraId="5B169921" w14:textId="77777777" w:rsidR="00E717A5" w:rsidRPr="00E37CA2" w:rsidRDefault="00E717A5" w:rsidP="00E37CA2">
      <w:pPr>
        <w:pStyle w:val="BodyText"/>
        <w:spacing w:before="1"/>
        <w:jc w:val="center"/>
        <w:rPr>
          <w:rFonts w:ascii="Times New Roman" w:hAnsi="Times New Roman" w:cs="Times New Roman"/>
          <w:b/>
          <w:bCs/>
          <w:color w:val="000000" w:themeColor="text1"/>
          <w:spacing w:val="-2"/>
          <w:w w:val="105"/>
          <w:sz w:val="24"/>
          <w:szCs w:val="24"/>
        </w:rPr>
      </w:pPr>
      <w:r w:rsidRPr="00E37CA2">
        <w:rPr>
          <w:rFonts w:ascii="Times New Roman" w:hAnsi="Times New Roman" w:cs="Times New Roman"/>
          <w:b/>
          <w:bCs/>
          <w:color w:val="000000" w:themeColor="text1"/>
          <w:w w:val="105"/>
          <w:sz w:val="24"/>
          <w:szCs w:val="24"/>
        </w:rPr>
        <w:t>Table</w:t>
      </w:r>
      <w:r w:rsidRPr="00E37CA2">
        <w:rPr>
          <w:rFonts w:ascii="Times New Roman" w:hAnsi="Times New Roman" w:cs="Times New Roman"/>
          <w:b/>
          <w:bCs/>
          <w:color w:val="000000" w:themeColor="text1"/>
          <w:spacing w:val="-4"/>
          <w:w w:val="105"/>
          <w:sz w:val="24"/>
          <w:szCs w:val="24"/>
        </w:rPr>
        <w:t xml:space="preserve"> </w:t>
      </w:r>
      <w:r w:rsidRPr="00E37CA2">
        <w:rPr>
          <w:rFonts w:ascii="Times New Roman" w:hAnsi="Times New Roman" w:cs="Times New Roman"/>
          <w:b/>
          <w:bCs/>
          <w:color w:val="000000" w:themeColor="text1"/>
          <w:w w:val="105"/>
          <w:sz w:val="24"/>
          <w:szCs w:val="24"/>
        </w:rPr>
        <w:t>1.</w:t>
      </w:r>
      <w:r w:rsidRPr="00E37CA2">
        <w:rPr>
          <w:rFonts w:ascii="Times New Roman" w:hAnsi="Times New Roman" w:cs="Times New Roman"/>
          <w:b/>
          <w:bCs/>
          <w:color w:val="000000" w:themeColor="text1"/>
          <w:spacing w:val="-3"/>
          <w:w w:val="105"/>
          <w:sz w:val="24"/>
          <w:szCs w:val="24"/>
        </w:rPr>
        <w:t xml:space="preserve"> </w:t>
      </w:r>
      <w:r w:rsidRPr="00E37CA2">
        <w:rPr>
          <w:rFonts w:ascii="Times New Roman" w:hAnsi="Times New Roman" w:cs="Times New Roman"/>
          <w:b/>
          <w:bCs/>
          <w:color w:val="000000" w:themeColor="text1"/>
          <w:w w:val="105"/>
          <w:sz w:val="24"/>
          <w:szCs w:val="24"/>
        </w:rPr>
        <w:t>Comparison</w:t>
      </w:r>
      <w:r w:rsidRPr="00E37CA2">
        <w:rPr>
          <w:rFonts w:ascii="Times New Roman" w:hAnsi="Times New Roman" w:cs="Times New Roman"/>
          <w:b/>
          <w:bCs/>
          <w:color w:val="000000" w:themeColor="text1"/>
          <w:spacing w:val="-4"/>
          <w:w w:val="105"/>
          <w:sz w:val="24"/>
          <w:szCs w:val="24"/>
        </w:rPr>
        <w:t xml:space="preserve"> </w:t>
      </w:r>
      <w:r w:rsidRPr="00E37CA2">
        <w:rPr>
          <w:rFonts w:ascii="Times New Roman" w:hAnsi="Times New Roman" w:cs="Times New Roman"/>
          <w:b/>
          <w:bCs/>
          <w:color w:val="000000" w:themeColor="text1"/>
          <w:w w:val="105"/>
          <w:sz w:val="24"/>
          <w:szCs w:val="24"/>
        </w:rPr>
        <w:t>of</w:t>
      </w:r>
      <w:r w:rsidRPr="00E37CA2">
        <w:rPr>
          <w:rFonts w:ascii="Times New Roman" w:hAnsi="Times New Roman" w:cs="Times New Roman"/>
          <w:b/>
          <w:bCs/>
          <w:color w:val="000000" w:themeColor="text1"/>
          <w:spacing w:val="-3"/>
          <w:w w:val="105"/>
          <w:sz w:val="24"/>
          <w:szCs w:val="24"/>
        </w:rPr>
        <w:t xml:space="preserve"> </w:t>
      </w:r>
      <w:r w:rsidRPr="00E37CA2">
        <w:rPr>
          <w:rFonts w:ascii="Times New Roman" w:hAnsi="Times New Roman" w:cs="Times New Roman"/>
          <w:b/>
          <w:bCs/>
          <w:color w:val="000000" w:themeColor="text1"/>
          <w:w w:val="105"/>
          <w:sz w:val="24"/>
          <w:szCs w:val="24"/>
        </w:rPr>
        <w:t>A³–A⁴</w:t>
      </w:r>
      <w:r w:rsidRPr="00E37CA2">
        <w:rPr>
          <w:rFonts w:ascii="Times New Roman" w:hAnsi="Times New Roman" w:cs="Times New Roman"/>
          <w:b/>
          <w:bCs/>
          <w:color w:val="000000" w:themeColor="text1"/>
          <w:spacing w:val="-4"/>
          <w:w w:val="105"/>
          <w:sz w:val="24"/>
          <w:szCs w:val="24"/>
        </w:rPr>
        <w:t xml:space="preserve"> </w:t>
      </w:r>
      <w:r w:rsidRPr="00E37CA2">
        <w:rPr>
          <w:rFonts w:ascii="Times New Roman" w:hAnsi="Times New Roman" w:cs="Times New Roman"/>
          <w:b/>
          <w:bCs/>
          <w:color w:val="000000" w:themeColor="text1"/>
          <w:w w:val="105"/>
          <w:sz w:val="24"/>
          <w:szCs w:val="24"/>
        </w:rPr>
        <w:t>Model</w:t>
      </w:r>
      <w:r w:rsidRPr="00E37CA2">
        <w:rPr>
          <w:rFonts w:ascii="Times New Roman" w:hAnsi="Times New Roman" w:cs="Times New Roman"/>
          <w:b/>
          <w:bCs/>
          <w:color w:val="000000" w:themeColor="text1"/>
          <w:spacing w:val="-3"/>
          <w:w w:val="105"/>
          <w:sz w:val="24"/>
          <w:szCs w:val="24"/>
        </w:rPr>
        <w:t xml:space="preserve"> </w:t>
      </w:r>
      <w:r w:rsidRPr="00E37CA2">
        <w:rPr>
          <w:rFonts w:ascii="Times New Roman" w:hAnsi="Times New Roman" w:cs="Times New Roman"/>
          <w:b/>
          <w:bCs/>
          <w:color w:val="000000" w:themeColor="text1"/>
          <w:w w:val="105"/>
          <w:sz w:val="24"/>
          <w:szCs w:val="24"/>
        </w:rPr>
        <w:t>with</w:t>
      </w:r>
      <w:r w:rsidRPr="00E37CA2">
        <w:rPr>
          <w:rFonts w:ascii="Times New Roman" w:hAnsi="Times New Roman" w:cs="Times New Roman"/>
          <w:b/>
          <w:bCs/>
          <w:color w:val="000000" w:themeColor="text1"/>
          <w:spacing w:val="-4"/>
          <w:w w:val="105"/>
          <w:sz w:val="24"/>
          <w:szCs w:val="24"/>
        </w:rPr>
        <w:t xml:space="preserve"> </w:t>
      </w:r>
      <w:r w:rsidRPr="00E37CA2">
        <w:rPr>
          <w:rFonts w:ascii="Times New Roman" w:hAnsi="Times New Roman" w:cs="Times New Roman"/>
          <w:b/>
          <w:bCs/>
          <w:color w:val="000000" w:themeColor="text1"/>
          <w:w w:val="105"/>
          <w:sz w:val="24"/>
          <w:szCs w:val="24"/>
        </w:rPr>
        <w:t>Established</w:t>
      </w:r>
      <w:r w:rsidRPr="00E37CA2">
        <w:rPr>
          <w:rFonts w:ascii="Times New Roman" w:hAnsi="Times New Roman" w:cs="Times New Roman"/>
          <w:b/>
          <w:bCs/>
          <w:color w:val="000000" w:themeColor="text1"/>
          <w:spacing w:val="-3"/>
          <w:w w:val="105"/>
          <w:sz w:val="24"/>
          <w:szCs w:val="24"/>
        </w:rPr>
        <w:t xml:space="preserve"> </w:t>
      </w:r>
      <w:r w:rsidRPr="00E37CA2">
        <w:rPr>
          <w:rFonts w:ascii="Times New Roman" w:hAnsi="Times New Roman" w:cs="Times New Roman"/>
          <w:b/>
          <w:bCs/>
          <w:color w:val="000000" w:themeColor="text1"/>
          <w:w w:val="105"/>
          <w:sz w:val="24"/>
          <w:szCs w:val="24"/>
        </w:rPr>
        <w:t>Educational</w:t>
      </w:r>
      <w:r w:rsidRPr="00E37CA2">
        <w:rPr>
          <w:rFonts w:ascii="Times New Roman" w:hAnsi="Times New Roman" w:cs="Times New Roman"/>
          <w:b/>
          <w:bCs/>
          <w:color w:val="000000" w:themeColor="text1"/>
          <w:spacing w:val="-3"/>
          <w:w w:val="105"/>
          <w:sz w:val="24"/>
          <w:szCs w:val="24"/>
        </w:rPr>
        <w:t xml:space="preserve"> </w:t>
      </w:r>
      <w:r w:rsidRPr="00E37CA2">
        <w:rPr>
          <w:rFonts w:ascii="Times New Roman" w:hAnsi="Times New Roman" w:cs="Times New Roman"/>
          <w:b/>
          <w:bCs/>
          <w:color w:val="000000" w:themeColor="text1"/>
          <w:spacing w:val="-2"/>
          <w:w w:val="105"/>
          <w:sz w:val="24"/>
          <w:szCs w:val="24"/>
        </w:rPr>
        <w:t>Frameworks</w:t>
      </w:r>
    </w:p>
    <w:p w14:paraId="0CFD75D0" w14:textId="77777777" w:rsidR="00E717A5" w:rsidRPr="008408D3" w:rsidRDefault="00E717A5" w:rsidP="008408D3">
      <w:pPr>
        <w:pStyle w:val="BodyText"/>
        <w:spacing w:before="1"/>
        <w:jc w:val="both"/>
        <w:rPr>
          <w:rFonts w:ascii="Times New Roman" w:hAnsi="Times New Roman" w:cs="Times New Roman"/>
          <w:color w:val="000000" w:themeColor="text1"/>
          <w:spacing w:val="-2"/>
          <w:w w:val="105"/>
          <w:sz w:val="24"/>
          <w:szCs w:val="24"/>
        </w:rPr>
      </w:pPr>
    </w:p>
    <w:tbl>
      <w:tblPr>
        <w:tblStyle w:val="TableGrid"/>
        <w:tblW w:w="0" w:type="auto"/>
        <w:tblLook w:val="04A0" w:firstRow="1" w:lastRow="0" w:firstColumn="1" w:lastColumn="0" w:noHBand="0" w:noVBand="1"/>
      </w:tblPr>
      <w:tblGrid>
        <w:gridCol w:w="1532"/>
        <w:gridCol w:w="1605"/>
        <w:gridCol w:w="1755"/>
        <w:gridCol w:w="1703"/>
        <w:gridCol w:w="2187"/>
      </w:tblGrid>
      <w:tr w:rsidR="00E717A5" w:rsidRPr="008408D3" w14:paraId="26ECE176" w14:textId="77777777" w:rsidTr="00815390">
        <w:tc>
          <w:tcPr>
            <w:tcW w:w="0" w:type="auto"/>
          </w:tcPr>
          <w:p w14:paraId="729D5279" w14:textId="77777777" w:rsidR="00E717A5" w:rsidRPr="008408D3" w:rsidRDefault="00E717A5" w:rsidP="008408D3">
            <w:pPr>
              <w:pStyle w:val="BodyText"/>
              <w:spacing w:before="1"/>
              <w:jc w:val="both"/>
              <w:rPr>
                <w:rFonts w:ascii="Times New Roman" w:hAnsi="Times New Roman" w:cs="Times New Roman"/>
                <w:b/>
                <w:bCs/>
                <w:color w:val="000000" w:themeColor="text1"/>
                <w:sz w:val="24"/>
                <w:szCs w:val="24"/>
              </w:rPr>
            </w:pPr>
            <w:r w:rsidRPr="008408D3">
              <w:rPr>
                <w:rFonts w:ascii="Times New Roman" w:hAnsi="Times New Roman" w:cs="Times New Roman"/>
                <w:b/>
                <w:bCs/>
                <w:color w:val="000000" w:themeColor="text1"/>
                <w:spacing w:val="-2"/>
                <w:sz w:val="24"/>
                <w:szCs w:val="24"/>
              </w:rPr>
              <w:t>Dimension</w:t>
            </w:r>
          </w:p>
        </w:tc>
        <w:tc>
          <w:tcPr>
            <w:tcW w:w="0" w:type="auto"/>
          </w:tcPr>
          <w:p w14:paraId="1871E8B7" w14:textId="77777777" w:rsidR="00E717A5" w:rsidRPr="008408D3" w:rsidRDefault="00E717A5" w:rsidP="008408D3">
            <w:pPr>
              <w:pStyle w:val="BodyText"/>
              <w:spacing w:before="1"/>
              <w:jc w:val="both"/>
              <w:rPr>
                <w:rFonts w:ascii="Times New Roman" w:hAnsi="Times New Roman" w:cs="Times New Roman"/>
                <w:b/>
                <w:bCs/>
                <w:color w:val="000000" w:themeColor="text1"/>
                <w:sz w:val="24"/>
                <w:szCs w:val="24"/>
              </w:rPr>
            </w:pPr>
            <w:r w:rsidRPr="008408D3">
              <w:rPr>
                <w:rFonts w:ascii="Times New Roman" w:hAnsi="Times New Roman" w:cs="Times New Roman"/>
                <w:b/>
                <w:bCs/>
                <w:color w:val="000000" w:themeColor="text1"/>
                <w:sz w:val="24"/>
                <w:szCs w:val="24"/>
              </w:rPr>
              <w:t>Bloom’s</w:t>
            </w:r>
            <w:r w:rsidRPr="008408D3">
              <w:rPr>
                <w:rFonts w:ascii="Times New Roman" w:hAnsi="Times New Roman" w:cs="Times New Roman"/>
                <w:b/>
                <w:bCs/>
                <w:color w:val="000000" w:themeColor="text1"/>
                <w:spacing w:val="12"/>
                <w:sz w:val="24"/>
                <w:szCs w:val="24"/>
              </w:rPr>
              <w:t xml:space="preserve"> </w:t>
            </w:r>
            <w:r w:rsidRPr="008408D3">
              <w:rPr>
                <w:rFonts w:ascii="Times New Roman" w:hAnsi="Times New Roman" w:cs="Times New Roman"/>
                <w:b/>
                <w:bCs/>
                <w:color w:val="000000" w:themeColor="text1"/>
                <w:spacing w:val="-2"/>
                <w:sz w:val="24"/>
                <w:szCs w:val="24"/>
              </w:rPr>
              <w:t>Taxonomy</w:t>
            </w:r>
          </w:p>
        </w:tc>
        <w:tc>
          <w:tcPr>
            <w:tcW w:w="0" w:type="auto"/>
          </w:tcPr>
          <w:p w14:paraId="64F97897" w14:textId="77777777" w:rsidR="00E717A5" w:rsidRPr="008408D3" w:rsidRDefault="00E717A5" w:rsidP="008408D3">
            <w:pPr>
              <w:pStyle w:val="BodyText"/>
              <w:spacing w:before="1"/>
              <w:jc w:val="both"/>
              <w:rPr>
                <w:rFonts w:ascii="Times New Roman" w:hAnsi="Times New Roman" w:cs="Times New Roman"/>
                <w:b/>
                <w:bCs/>
                <w:color w:val="000000" w:themeColor="text1"/>
                <w:sz w:val="24"/>
                <w:szCs w:val="24"/>
              </w:rPr>
            </w:pPr>
            <w:r w:rsidRPr="008408D3">
              <w:rPr>
                <w:rFonts w:ascii="Times New Roman" w:hAnsi="Times New Roman" w:cs="Times New Roman"/>
                <w:b/>
                <w:bCs/>
                <w:color w:val="000000" w:themeColor="text1"/>
                <w:sz w:val="24"/>
                <w:szCs w:val="24"/>
              </w:rPr>
              <w:t>Shulman’s</w:t>
            </w:r>
            <w:r w:rsidRPr="008408D3">
              <w:rPr>
                <w:rFonts w:ascii="Times New Roman" w:hAnsi="Times New Roman" w:cs="Times New Roman"/>
                <w:b/>
                <w:bCs/>
                <w:color w:val="000000" w:themeColor="text1"/>
                <w:spacing w:val="12"/>
                <w:sz w:val="24"/>
                <w:szCs w:val="24"/>
              </w:rPr>
              <w:t xml:space="preserve"> </w:t>
            </w:r>
            <w:r w:rsidRPr="008408D3">
              <w:rPr>
                <w:rFonts w:ascii="Times New Roman" w:hAnsi="Times New Roman" w:cs="Times New Roman"/>
                <w:b/>
                <w:bCs/>
                <w:color w:val="000000" w:themeColor="text1"/>
                <w:spacing w:val="-5"/>
                <w:sz w:val="24"/>
                <w:szCs w:val="24"/>
              </w:rPr>
              <w:t>PCK</w:t>
            </w:r>
          </w:p>
        </w:tc>
        <w:tc>
          <w:tcPr>
            <w:tcW w:w="0" w:type="auto"/>
          </w:tcPr>
          <w:p w14:paraId="519416F7" w14:textId="77777777" w:rsidR="00E717A5" w:rsidRPr="008408D3" w:rsidRDefault="00E717A5" w:rsidP="008408D3">
            <w:pPr>
              <w:pStyle w:val="BodyText"/>
              <w:tabs>
                <w:tab w:val="left" w:pos="1672"/>
                <w:tab w:val="left" w:pos="3594"/>
                <w:tab w:val="left" w:pos="5379"/>
              </w:tabs>
              <w:spacing w:before="116" w:line="299" w:lineRule="exact"/>
              <w:ind w:left="165"/>
              <w:jc w:val="both"/>
              <w:rPr>
                <w:rFonts w:ascii="Times New Roman" w:hAnsi="Times New Roman" w:cs="Times New Roman"/>
                <w:b/>
                <w:bCs/>
                <w:color w:val="000000" w:themeColor="text1"/>
                <w:position w:val="13"/>
                <w:sz w:val="24"/>
                <w:szCs w:val="24"/>
              </w:rPr>
            </w:pPr>
            <w:r w:rsidRPr="008408D3">
              <w:rPr>
                <w:rFonts w:ascii="Times New Roman" w:hAnsi="Times New Roman" w:cs="Times New Roman"/>
                <w:b/>
                <w:bCs/>
                <w:color w:val="000000" w:themeColor="text1"/>
                <w:position w:val="13"/>
                <w:sz w:val="24"/>
                <w:szCs w:val="24"/>
              </w:rPr>
              <w:t>Outcome-</w:t>
            </w:r>
            <w:r w:rsidRPr="008408D3">
              <w:rPr>
                <w:rFonts w:ascii="Times New Roman" w:hAnsi="Times New Roman" w:cs="Times New Roman"/>
                <w:b/>
                <w:bCs/>
                <w:color w:val="000000" w:themeColor="text1"/>
                <w:spacing w:val="-2"/>
                <w:position w:val="13"/>
                <w:sz w:val="24"/>
                <w:szCs w:val="24"/>
              </w:rPr>
              <w:t>Based</w:t>
            </w:r>
          </w:p>
          <w:p w14:paraId="3941E0F7" w14:textId="77777777" w:rsidR="00E717A5" w:rsidRPr="008408D3" w:rsidRDefault="00E717A5" w:rsidP="008408D3">
            <w:pPr>
              <w:pStyle w:val="BodyText"/>
              <w:spacing w:line="169" w:lineRule="exact"/>
              <w:ind w:right="40"/>
              <w:jc w:val="both"/>
              <w:rPr>
                <w:rFonts w:ascii="Times New Roman" w:hAnsi="Times New Roman" w:cs="Times New Roman"/>
                <w:b/>
                <w:bCs/>
                <w:color w:val="000000" w:themeColor="text1"/>
                <w:sz w:val="24"/>
                <w:szCs w:val="24"/>
              </w:rPr>
            </w:pPr>
            <w:r w:rsidRPr="008408D3">
              <w:rPr>
                <w:rFonts w:ascii="Times New Roman" w:hAnsi="Times New Roman" w:cs="Times New Roman"/>
                <w:b/>
                <w:bCs/>
                <w:color w:val="000000" w:themeColor="text1"/>
                <w:sz w:val="24"/>
                <w:szCs w:val="24"/>
              </w:rPr>
              <w:t>Education</w:t>
            </w:r>
            <w:r w:rsidRPr="008408D3">
              <w:rPr>
                <w:rFonts w:ascii="Times New Roman" w:hAnsi="Times New Roman" w:cs="Times New Roman"/>
                <w:b/>
                <w:bCs/>
                <w:color w:val="000000" w:themeColor="text1"/>
                <w:spacing w:val="30"/>
                <w:sz w:val="24"/>
                <w:szCs w:val="24"/>
              </w:rPr>
              <w:t xml:space="preserve"> </w:t>
            </w:r>
            <w:r w:rsidRPr="008408D3">
              <w:rPr>
                <w:rFonts w:ascii="Times New Roman" w:hAnsi="Times New Roman" w:cs="Times New Roman"/>
                <w:b/>
                <w:bCs/>
                <w:color w:val="000000" w:themeColor="text1"/>
                <w:spacing w:val="-2"/>
                <w:sz w:val="24"/>
                <w:szCs w:val="24"/>
              </w:rPr>
              <w:t>(OBE)</w:t>
            </w:r>
          </w:p>
          <w:p w14:paraId="2F603867" w14:textId="77777777" w:rsidR="00E717A5" w:rsidRPr="008408D3" w:rsidRDefault="00E717A5" w:rsidP="008408D3">
            <w:pPr>
              <w:pStyle w:val="BodyText"/>
              <w:spacing w:before="1"/>
              <w:jc w:val="both"/>
              <w:rPr>
                <w:rFonts w:ascii="Times New Roman" w:hAnsi="Times New Roman" w:cs="Times New Roman"/>
                <w:b/>
                <w:bCs/>
                <w:color w:val="000000" w:themeColor="text1"/>
                <w:sz w:val="24"/>
                <w:szCs w:val="24"/>
              </w:rPr>
            </w:pPr>
          </w:p>
        </w:tc>
        <w:tc>
          <w:tcPr>
            <w:tcW w:w="0" w:type="auto"/>
          </w:tcPr>
          <w:p w14:paraId="196084A3" w14:textId="77777777" w:rsidR="00E717A5" w:rsidRPr="008408D3" w:rsidRDefault="00E717A5" w:rsidP="008408D3">
            <w:pPr>
              <w:pStyle w:val="BodyText"/>
              <w:spacing w:before="111" w:line="319" w:lineRule="auto"/>
              <w:ind w:left="166" w:right="628"/>
              <w:jc w:val="both"/>
              <w:rPr>
                <w:rFonts w:ascii="Times New Roman" w:hAnsi="Times New Roman" w:cs="Times New Roman"/>
                <w:b/>
                <w:bCs/>
                <w:color w:val="000000" w:themeColor="text1"/>
                <w:sz w:val="24"/>
                <w:szCs w:val="24"/>
              </w:rPr>
            </w:pPr>
            <w:r w:rsidRPr="008408D3">
              <w:rPr>
                <w:rFonts w:ascii="Times New Roman" w:hAnsi="Times New Roman" w:cs="Times New Roman"/>
                <w:b/>
                <w:bCs/>
                <w:color w:val="000000" w:themeColor="text1"/>
                <w:w w:val="105"/>
                <w:sz w:val="24"/>
                <w:szCs w:val="24"/>
              </w:rPr>
              <w:t>A³–A⁴</w:t>
            </w:r>
            <w:r w:rsidRPr="008408D3">
              <w:rPr>
                <w:rFonts w:ascii="Times New Roman" w:hAnsi="Times New Roman" w:cs="Times New Roman"/>
                <w:b/>
                <w:bCs/>
                <w:color w:val="000000" w:themeColor="text1"/>
                <w:spacing w:val="-9"/>
                <w:w w:val="105"/>
                <w:sz w:val="24"/>
                <w:szCs w:val="24"/>
              </w:rPr>
              <w:t xml:space="preserve"> </w:t>
            </w:r>
            <w:r w:rsidRPr="008408D3">
              <w:rPr>
                <w:rFonts w:ascii="Times New Roman" w:hAnsi="Times New Roman" w:cs="Times New Roman"/>
                <w:b/>
                <w:bCs/>
                <w:color w:val="000000" w:themeColor="text1"/>
                <w:w w:val="105"/>
                <w:sz w:val="24"/>
                <w:szCs w:val="24"/>
              </w:rPr>
              <w:t xml:space="preserve">Model </w:t>
            </w:r>
            <w:r w:rsidRPr="008408D3">
              <w:rPr>
                <w:rFonts w:ascii="Times New Roman" w:hAnsi="Times New Roman" w:cs="Times New Roman"/>
                <w:b/>
                <w:bCs/>
                <w:color w:val="000000" w:themeColor="text1"/>
                <w:spacing w:val="-2"/>
                <w:w w:val="105"/>
                <w:sz w:val="24"/>
                <w:szCs w:val="24"/>
              </w:rPr>
              <w:t>(Proposed)</w:t>
            </w:r>
          </w:p>
          <w:p w14:paraId="26CD240E" w14:textId="77777777" w:rsidR="00E717A5" w:rsidRPr="008408D3" w:rsidRDefault="00E717A5" w:rsidP="008408D3">
            <w:pPr>
              <w:pStyle w:val="BodyText"/>
              <w:spacing w:before="1"/>
              <w:jc w:val="both"/>
              <w:rPr>
                <w:rFonts w:ascii="Times New Roman" w:hAnsi="Times New Roman" w:cs="Times New Roman"/>
                <w:b/>
                <w:bCs/>
                <w:color w:val="000000" w:themeColor="text1"/>
                <w:sz w:val="24"/>
                <w:szCs w:val="24"/>
              </w:rPr>
            </w:pPr>
          </w:p>
        </w:tc>
      </w:tr>
      <w:tr w:rsidR="00E717A5" w:rsidRPr="008408D3" w14:paraId="01672460" w14:textId="77777777" w:rsidTr="00815390">
        <w:tc>
          <w:tcPr>
            <w:tcW w:w="0" w:type="auto"/>
          </w:tcPr>
          <w:p w14:paraId="6892446E" w14:textId="77777777" w:rsidR="00E717A5" w:rsidRPr="008408D3" w:rsidRDefault="00E717A5" w:rsidP="008408D3">
            <w:pPr>
              <w:pStyle w:val="TableParagraph"/>
              <w:jc w:val="both"/>
              <w:rPr>
                <w:rFonts w:ascii="Times New Roman" w:hAnsi="Times New Roman" w:cs="Times New Roman"/>
                <w:color w:val="000000" w:themeColor="text1"/>
                <w:sz w:val="24"/>
                <w:szCs w:val="24"/>
              </w:rPr>
            </w:pPr>
          </w:p>
          <w:p w14:paraId="4E5824A0"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 xml:space="preserve"> Primary</w:t>
            </w:r>
            <w:r w:rsidRPr="008408D3">
              <w:rPr>
                <w:rFonts w:ascii="Times New Roman" w:hAnsi="Times New Roman" w:cs="Times New Roman"/>
                <w:color w:val="000000" w:themeColor="text1"/>
                <w:spacing w:val="8"/>
                <w:w w:val="105"/>
                <w:sz w:val="24"/>
                <w:szCs w:val="24"/>
              </w:rPr>
              <w:t xml:space="preserve"> </w:t>
            </w:r>
            <w:r w:rsidRPr="008408D3">
              <w:rPr>
                <w:rFonts w:ascii="Times New Roman" w:hAnsi="Times New Roman" w:cs="Times New Roman"/>
                <w:color w:val="000000" w:themeColor="text1"/>
                <w:spacing w:val="-2"/>
                <w:w w:val="105"/>
                <w:sz w:val="24"/>
                <w:szCs w:val="24"/>
              </w:rPr>
              <w:t>Focus</w:t>
            </w:r>
          </w:p>
        </w:tc>
        <w:tc>
          <w:tcPr>
            <w:tcW w:w="0" w:type="auto"/>
          </w:tcPr>
          <w:p w14:paraId="2681E0D9"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Learner</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 xml:space="preserve">cognitive </w:t>
            </w:r>
            <w:r w:rsidRPr="008408D3">
              <w:rPr>
                <w:rFonts w:ascii="Times New Roman" w:hAnsi="Times New Roman" w:cs="Times New Roman"/>
                <w:color w:val="000000" w:themeColor="text1"/>
                <w:spacing w:val="-2"/>
                <w:w w:val="105"/>
                <w:sz w:val="24"/>
                <w:szCs w:val="24"/>
              </w:rPr>
              <w:t>processes</w:t>
            </w:r>
          </w:p>
        </w:tc>
        <w:tc>
          <w:tcPr>
            <w:tcW w:w="0" w:type="auto"/>
          </w:tcPr>
          <w:p w14:paraId="5F9BACB0"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Integration</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of content</w:t>
            </w:r>
            <w:r w:rsidRPr="008408D3">
              <w:rPr>
                <w:rFonts w:ascii="Times New Roman" w:hAnsi="Times New Roman" w:cs="Times New Roman"/>
                <w:color w:val="000000" w:themeColor="text1"/>
                <w:spacing w:val="-2"/>
                <w:w w:val="110"/>
                <w:sz w:val="24"/>
                <w:szCs w:val="24"/>
              </w:rPr>
              <w:t xml:space="preserve"> </w:t>
            </w:r>
            <w:r w:rsidRPr="008408D3">
              <w:rPr>
                <w:rFonts w:ascii="Times New Roman" w:hAnsi="Times New Roman" w:cs="Times New Roman"/>
                <w:color w:val="000000" w:themeColor="text1"/>
                <w:w w:val="110"/>
                <w:sz w:val="24"/>
                <w:szCs w:val="24"/>
              </w:rPr>
              <w:t xml:space="preserve">&amp; </w:t>
            </w:r>
            <w:r w:rsidRPr="008408D3">
              <w:rPr>
                <w:rFonts w:ascii="Times New Roman" w:hAnsi="Times New Roman" w:cs="Times New Roman"/>
                <w:color w:val="000000" w:themeColor="text1"/>
                <w:spacing w:val="-2"/>
                <w:w w:val="110"/>
                <w:sz w:val="24"/>
                <w:szCs w:val="24"/>
              </w:rPr>
              <w:t>pedagogy</w:t>
            </w:r>
          </w:p>
        </w:tc>
        <w:tc>
          <w:tcPr>
            <w:tcW w:w="0" w:type="auto"/>
          </w:tcPr>
          <w:p w14:paraId="723CBD31"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Achievement of </w:t>
            </w:r>
            <w:r w:rsidRPr="008408D3">
              <w:rPr>
                <w:rFonts w:ascii="Times New Roman" w:hAnsi="Times New Roman" w:cs="Times New Roman"/>
                <w:color w:val="000000" w:themeColor="text1"/>
                <w:spacing w:val="-2"/>
                <w:w w:val="110"/>
                <w:sz w:val="24"/>
                <w:szCs w:val="24"/>
              </w:rPr>
              <w:t>predefined learning outcomes</w:t>
            </w:r>
          </w:p>
        </w:tc>
        <w:tc>
          <w:tcPr>
            <w:tcW w:w="0" w:type="auto"/>
          </w:tcPr>
          <w:p w14:paraId="1F32F82A"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Holistic</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 xml:space="preserve">teacher </w:t>
            </w:r>
            <w:r w:rsidRPr="008408D3">
              <w:rPr>
                <w:rFonts w:ascii="Times New Roman" w:hAnsi="Times New Roman" w:cs="Times New Roman"/>
                <w:color w:val="000000" w:themeColor="text1"/>
                <w:spacing w:val="-2"/>
                <w:w w:val="105"/>
                <w:sz w:val="24"/>
                <w:szCs w:val="24"/>
              </w:rPr>
              <w:t>development</w:t>
            </w:r>
          </w:p>
        </w:tc>
      </w:tr>
      <w:tr w:rsidR="00E717A5" w:rsidRPr="008408D3" w14:paraId="14AEB64B" w14:textId="77777777" w:rsidTr="00815390">
        <w:tc>
          <w:tcPr>
            <w:tcW w:w="0" w:type="auto"/>
          </w:tcPr>
          <w:p w14:paraId="6CEB246E" w14:textId="77777777" w:rsidR="00E717A5" w:rsidRPr="008408D3" w:rsidRDefault="00E717A5" w:rsidP="008408D3">
            <w:pPr>
              <w:pStyle w:val="TableParagraph"/>
              <w:spacing w:before="45"/>
              <w:jc w:val="both"/>
              <w:rPr>
                <w:rFonts w:ascii="Times New Roman" w:hAnsi="Times New Roman" w:cs="Times New Roman"/>
                <w:color w:val="000000" w:themeColor="text1"/>
                <w:sz w:val="24"/>
                <w:szCs w:val="24"/>
              </w:rPr>
            </w:pPr>
          </w:p>
          <w:p w14:paraId="13E17A97"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Unit</w:t>
            </w:r>
            <w:r w:rsidRPr="008408D3">
              <w:rPr>
                <w:rFonts w:ascii="Times New Roman" w:hAnsi="Times New Roman" w:cs="Times New Roman"/>
                <w:color w:val="000000" w:themeColor="text1"/>
                <w:spacing w:val="-2"/>
                <w:w w:val="110"/>
                <w:sz w:val="24"/>
                <w:szCs w:val="24"/>
              </w:rPr>
              <w:t xml:space="preserve"> </w:t>
            </w:r>
            <w:r w:rsidRPr="008408D3">
              <w:rPr>
                <w:rFonts w:ascii="Times New Roman" w:hAnsi="Times New Roman" w:cs="Times New Roman"/>
                <w:color w:val="000000" w:themeColor="text1"/>
                <w:w w:val="110"/>
                <w:sz w:val="24"/>
                <w:szCs w:val="24"/>
              </w:rPr>
              <w:t xml:space="preserve">of </w:t>
            </w:r>
            <w:r w:rsidRPr="008408D3">
              <w:rPr>
                <w:rFonts w:ascii="Times New Roman" w:hAnsi="Times New Roman" w:cs="Times New Roman"/>
                <w:color w:val="000000" w:themeColor="text1"/>
                <w:spacing w:val="-2"/>
                <w:sz w:val="24"/>
                <w:szCs w:val="24"/>
              </w:rPr>
              <w:t>Analysis</w:t>
            </w:r>
          </w:p>
        </w:tc>
        <w:tc>
          <w:tcPr>
            <w:tcW w:w="0" w:type="auto"/>
          </w:tcPr>
          <w:p w14:paraId="4C289DA4"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Student</w:t>
            </w:r>
            <w:r w:rsidRPr="008408D3">
              <w:rPr>
                <w:rFonts w:ascii="Times New Roman" w:hAnsi="Times New Roman" w:cs="Times New Roman"/>
                <w:color w:val="000000" w:themeColor="text1"/>
                <w:spacing w:val="-1"/>
                <w:w w:val="105"/>
                <w:sz w:val="24"/>
                <w:szCs w:val="24"/>
              </w:rPr>
              <w:t xml:space="preserve"> </w:t>
            </w:r>
            <w:r w:rsidRPr="008408D3">
              <w:rPr>
                <w:rFonts w:ascii="Times New Roman" w:hAnsi="Times New Roman" w:cs="Times New Roman"/>
                <w:color w:val="000000" w:themeColor="text1"/>
                <w:w w:val="105"/>
                <w:sz w:val="24"/>
                <w:szCs w:val="24"/>
              </w:rPr>
              <w:t xml:space="preserve">learning </w:t>
            </w:r>
            <w:r w:rsidRPr="008408D3">
              <w:rPr>
                <w:rFonts w:ascii="Times New Roman" w:hAnsi="Times New Roman" w:cs="Times New Roman"/>
                <w:color w:val="000000" w:themeColor="text1"/>
                <w:spacing w:val="-2"/>
                <w:w w:val="105"/>
                <w:sz w:val="24"/>
                <w:szCs w:val="24"/>
              </w:rPr>
              <w:t>levels</w:t>
            </w:r>
          </w:p>
        </w:tc>
        <w:tc>
          <w:tcPr>
            <w:tcW w:w="0" w:type="auto"/>
          </w:tcPr>
          <w:p w14:paraId="4D346B8D"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 xml:space="preserve">Teacher </w:t>
            </w:r>
            <w:r w:rsidRPr="008408D3">
              <w:rPr>
                <w:rFonts w:ascii="Times New Roman" w:hAnsi="Times New Roman" w:cs="Times New Roman"/>
                <w:color w:val="000000" w:themeColor="text1"/>
                <w:w w:val="105"/>
                <w:sz w:val="24"/>
                <w:szCs w:val="24"/>
              </w:rPr>
              <w:t>knowledge</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base</w:t>
            </w:r>
          </w:p>
        </w:tc>
        <w:tc>
          <w:tcPr>
            <w:tcW w:w="0" w:type="auto"/>
          </w:tcPr>
          <w:p w14:paraId="6F0EEB4B"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Curriculum</w:t>
            </w:r>
            <w:r w:rsidRPr="008408D3">
              <w:rPr>
                <w:rFonts w:ascii="Times New Roman" w:hAnsi="Times New Roman" w:cs="Times New Roman"/>
                <w:color w:val="000000" w:themeColor="text1"/>
                <w:spacing w:val="-7"/>
                <w:w w:val="105"/>
                <w:sz w:val="24"/>
                <w:szCs w:val="24"/>
              </w:rPr>
              <w:t xml:space="preserve"> </w:t>
            </w:r>
            <w:r w:rsidRPr="008408D3">
              <w:rPr>
                <w:rFonts w:ascii="Times New Roman" w:hAnsi="Times New Roman" w:cs="Times New Roman"/>
                <w:color w:val="000000" w:themeColor="text1"/>
                <w:w w:val="105"/>
                <w:sz w:val="24"/>
                <w:szCs w:val="24"/>
              </w:rPr>
              <w:t xml:space="preserve">and </w:t>
            </w:r>
            <w:r w:rsidRPr="008408D3">
              <w:rPr>
                <w:rFonts w:ascii="Times New Roman" w:hAnsi="Times New Roman" w:cs="Times New Roman"/>
                <w:color w:val="000000" w:themeColor="text1"/>
                <w:spacing w:val="-2"/>
                <w:w w:val="105"/>
                <w:sz w:val="24"/>
                <w:szCs w:val="24"/>
              </w:rPr>
              <w:t>assessment alignment</w:t>
            </w:r>
          </w:p>
        </w:tc>
        <w:tc>
          <w:tcPr>
            <w:tcW w:w="0" w:type="auto"/>
          </w:tcPr>
          <w:p w14:paraId="2A658BBE"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Teacher professional competence</w:t>
            </w:r>
          </w:p>
        </w:tc>
      </w:tr>
      <w:tr w:rsidR="00E717A5" w:rsidRPr="008408D3" w14:paraId="1ED42EC7" w14:textId="77777777" w:rsidTr="00815390">
        <w:trPr>
          <w:trHeight w:val="1225"/>
        </w:trPr>
        <w:tc>
          <w:tcPr>
            <w:tcW w:w="0" w:type="auto"/>
          </w:tcPr>
          <w:p w14:paraId="0D940C8D" w14:textId="77777777" w:rsidR="00E717A5" w:rsidRPr="008408D3" w:rsidRDefault="00E717A5" w:rsidP="008408D3">
            <w:pPr>
              <w:pStyle w:val="BodyText"/>
              <w:spacing w:before="1"/>
              <w:jc w:val="both"/>
              <w:rPr>
                <w:rFonts w:ascii="Times New Roman" w:hAnsi="Times New Roman" w:cs="Times New Roman"/>
                <w:color w:val="000000" w:themeColor="text1"/>
                <w:spacing w:val="-2"/>
                <w:sz w:val="24"/>
                <w:szCs w:val="24"/>
              </w:rPr>
            </w:pPr>
          </w:p>
          <w:p w14:paraId="03B244A2" w14:textId="77777777" w:rsidR="00E717A5" w:rsidRPr="008408D3" w:rsidRDefault="00E717A5" w:rsidP="008408D3">
            <w:pPr>
              <w:pStyle w:val="BodyText"/>
              <w:spacing w:before="1"/>
              <w:jc w:val="both"/>
              <w:rPr>
                <w:rFonts w:ascii="Times New Roman" w:hAnsi="Times New Roman" w:cs="Times New Roman"/>
                <w:color w:val="000000" w:themeColor="text1"/>
                <w:spacing w:val="-2"/>
                <w:sz w:val="24"/>
                <w:szCs w:val="24"/>
              </w:rPr>
            </w:pPr>
          </w:p>
          <w:p w14:paraId="68FFB24C"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sz w:val="24"/>
                <w:szCs w:val="24"/>
              </w:rPr>
              <w:t>Scope</w:t>
            </w:r>
          </w:p>
        </w:tc>
        <w:tc>
          <w:tcPr>
            <w:tcW w:w="0" w:type="auto"/>
          </w:tcPr>
          <w:p w14:paraId="3467F756"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Cognitive</w:t>
            </w:r>
            <w:r w:rsidRPr="008408D3">
              <w:rPr>
                <w:rFonts w:ascii="Times New Roman" w:hAnsi="Times New Roman" w:cs="Times New Roman"/>
                <w:color w:val="000000" w:themeColor="text1"/>
                <w:spacing w:val="-10"/>
                <w:w w:val="105"/>
                <w:sz w:val="24"/>
                <w:szCs w:val="24"/>
              </w:rPr>
              <w:t xml:space="preserve"> </w:t>
            </w:r>
            <w:r w:rsidRPr="008408D3">
              <w:rPr>
                <w:rFonts w:ascii="Times New Roman" w:hAnsi="Times New Roman" w:cs="Times New Roman"/>
                <w:color w:val="000000" w:themeColor="text1"/>
                <w:w w:val="105"/>
                <w:sz w:val="24"/>
                <w:szCs w:val="24"/>
              </w:rPr>
              <w:t>domain (revised versions</w:t>
            </w:r>
          </w:p>
          <w:p w14:paraId="13885D09"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include</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spacing w:val="-2"/>
                <w:w w:val="110"/>
                <w:sz w:val="24"/>
                <w:szCs w:val="24"/>
              </w:rPr>
              <w:t>affective/</w:t>
            </w:r>
          </w:p>
          <w:p w14:paraId="7165DDFC"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psychomotor)</w:t>
            </w:r>
          </w:p>
        </w:tc>
        <w:tc>
          <w:tcPr>
            <w:tcW w:w="0" w:type="auto"/>
          </w:tcPr>
          <w:p w14:paraId="6C0203D5"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Instructional</w:t>
            </w:r>
          </w:p>
          <w:p w14:paraId="2459E2D0"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transformation</w:t>
            </w:r>
          </w:p>
          <w:p w14:paraId="275F16B6"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of</w:t>
            </w:r>
            <w:r w:rsidRPr="008408D3">
              <w:rPr>
                <w:rFonts w:ascii="Times New Roman" w:hAnsi="Times New Roman" w:cs="Times New Roman"/>
                <w:color w:val="000000" w:themeColor="text1"/>
                <w:spacing w:val="-3"/>
                <w:w w:val="110"/>
                <w:sz w:val="24"/>
                <w:szCs w:val="24"/>
              </w:rPr>
              <w:t xml:space="preserve"> </w:t>
            </w:r>
            <w:r w:rsidRPr="008408D3">
              <w:rPr>
                <w:rFonts w:ascii="Times New Roman" w:hAnsi="Times New Roman" w:cs="Times New Roman"/>
                <w:color w:val="000000" w:themeColor="text1"/>
                <w:spacing w:val="-2"/>
                <w:w w:val="110"/>
                <w:sz w:val="24"/>
                <w:szCs w:val="24"/>
              </w:rPr>
              <w:t>content</w:t>
            </w:r>
          </w:p>
        </w:tc>
        <w:tc>
          <w:tcPr>
            <w:tcW w:w="0" w:type="auto"/>
          </w:tcPr>
          <w:p w14:paraId="05F71318"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System-</w:t>
            </w:r>
            <w:r w:rsidRPr="008408D3">
              <w:rPr>
                <w:rFonts w:ascii="Times New Roman" w:hAnsi="Times New Roman" w:cs="Times New Roman"/>
                <w:color w:val="000000" w:themeColor="text1"/>
                <w:spacing w:val="-2"/>
                <w:sz w:val="24"/>
                <w:szCs w:val="24"/>
              </w:rPr>
              <w:t>level</w:t>
            </w:r>
          </w:p>
          <w:p w14:paraId="72A4446D"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instructional</w:t>
            </w:r>
          </w:p>
          <w:p w14:paraId="22E1F918"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design</w:t>
            </w:r>
          </w:p>
        </w:tc>
        <w:tc>
          <w:tcPr>
            <w:tcW w:w="0" w:type="auto"/>
          </w:tcPr>
          <w:p w14:paraId="521DCBFC"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Personal, academic,</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spacing w:val="-2"/>
                <w:w w:val="105"/>
                <w:sz w:val="24"/>
                <w:szCs w:val="24"/>
              </w:rPr>
              <w:t>and</w:t>
            </w:r>
          </w:p>
          <w:p w14:paraId="5C275A36"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pedagogical</w:t>
            </w:r>
          </w:p>
          <w:p w14:paraId="6CBCB762"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5"/>
                <w:sz w:val="24"/>
                <w:szCs w:val="24"/>
              </w:rPr>
              <w:t>growth</w:t>
            </w:r>
          </w:p>
        </w:tc>
      </w:tr>
      <w:tr w:rsidR="00E717A5" w:rsidRPr="008408D3" w14:paraId="5FEAC870" w14:textId="77777777" w:rsidTr="00815390">
        <w:tc>
          <w:tcPr>
            <w:tcW w:w="0" w:type="auto"/>
          </w:tcPr>
          <w:p w14:paraId="4D134BA7" w14:textId="77777777" w:rsidR="00E717A5" w:rsidRPr="008408D3" w:rsidRDefault="00E717A5" w:rsidP="008408D3">
            <w:pPr>
              <w:pStyle w:val="BodyText"/>
              <w:spacing w:before="1"/>
              <w:jc w:val="both"/>
              <w:rPr>
                <w:rFonts w:ascii="Times New Roman" w:hAnsi="Times New Roman" w:cs="Times New Roman"/>
                <w:color w:val="000000" w:themeColor="text1"/>
                <w:spacing w:val="-2"/>
                <w:sz w:val="24"/>
                <w:szCs w:val="24"/>
              </w:rPr>
            </w:pPr>
            <w:r w:rsidRPr="008408D3">
              <w:rPr>
                <w:rFonts w:ascii="Times New Roman" w:hAnsi="Times New Roman" w:cs="Times New Roman"/>
                <w:color w:val="000000" w:themeColor="text1"/>
                <w:spacing w:val="-2"/>
                <w:sz w:val="24"/>
                <w:szCs w:val="24"/>
              </w:rPr>
              <w:t xml:space="preserve">Structural </w:t>
            </w:r>
            <w:r w:rsidRPr="008408D3">
              <w:rPr>
                <w:rFonts w:ascii="Times New Roman" w:hAnsi="Times New Roman" w:cs="Times New Roman"/>
                <w:color w:val="000000" w:themeColor="text1"/>
                <w:spacing w:val="-2"/>
                <w:w w:val="110"/>
                <w:sz w:val="24"/>
                <w:szCs w:val="24"/>
              </w:rPr>
              <w:t>Nature</w:t>
            </w:r>
          </w:p>
        </w:tc>
        <w:tc>
          <w:tcPr>
            <w:tcW w:w="0" w:type="auto"/>
          </w:tcPr>
          <w:p w14:paraId="784A2AD1"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Hierarchical (progressive</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spacing w:val="-2"/>
                <w:w w:val="105"/>
                <w:sz w:val="24"/>
                <w:szCs w:val="24"/>
              </w:rPr>
              <w:t>levels)</w:t>
            </w:r>
          </w:p>
        </w:tc>
        <w:tc>
          <w:tcPr>
            <w:tcW w:w="0" w:type="auto"/>
          </w:tcPr>
          <w:p w14:paraId="50599C5F"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 xml:space="preserve">Integrative </w:t>
            </w:r>
            <w:r w:rsidRPr="008408D3">
              <w:rPr>
                <w:rFonts w:ascii="Times New Roman" w:hAnsi="Times New Roman" w:cs="Times New Roman"/>
                <w:color w:val="000000" w:themeColor="text1"/>
                <w:w w:val="105"/>
                <w:sz w:val="24"/>
                <w:szCs w:val="24"/>
              </w:rPr>
              <w:t xml:space="preserve">(content + </w:t>
            </w:r>
            <w:r w:rsidRPr="008408D3">
              <w:rPr>
                <w:rFonts w:ascii="Times New Roman" w:hAnsi="Times New Roman" w:cs="Times New Roman"/>
                <w:color w:val="000000" w:themeColor="text1"/>
                <w:spacing w:val="-2"/>
                <w:w w:val="105"/>
                <w:sz w:val="24"/>
                <w:szCs w:val="24"/>
              </w:rPr>
              <w:t>pedagogy)</w:t>
            </w:r>
          </w:p>
        </w:tc>
        <w:tc>
          <w:tcPr>
            <w:tcW w:w="0" w:type="auto"/>
          </w:tcPr>
          <w:p w14:paraId="18D0B983"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sz w:val="24"/>
                <w:szCs w:val="24"/>
              </w:rPr>
              <w:t xml:space="preserve">Outcome-driven </w:t>
            </w:r>
            <w:r w:rsidRPr="008408D3">
              <w:rPr>
                <w:rFonts w:ascii="Times New Roman" w:hAnsi="Times New Roman" w:cs="Times New Roman"/>
                <w:color w:val="000000" w:themeColor="text1"/>
                <w:spacing w:val="-2"/>
                <w:w w:val="110"/>
                <w:sz w:val="24"/>
                <w:szCs w:val="24"/>
              </w:rPr>
              <w:t>alignment</w:t>
            </w:r>
          </w:p>
        </w:tc>
        <w:tc>
          <w:tcPr>
            <w:tcW w:w="0" w:type="auto"/>
          </w:tcPr>
          <w:p w14:paraId="1A6997A1"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 xml:space="preserve">Balanced and </w:t>
            </w:r>
            <w:r w:rsidRPr="008408D3">
              <w:rPr>
                <w:rFonts w:ascii="Times New Roman" w:hAnsi="Times New Roman" w:cs="Times New Roman"/>
                <w:color w:val="000000" w:themeColor="text1"/>
                <w:spacing w:val="-2"/>
                <w:w w:val="105"/>
                <w:sz w:val="24"/>
                <w:szCs w:val="24"/>
              </w:rPr>
              <w:t>symmetrical (Acquire– Advance–Apply)</w:t>
            </w:r>
          </w:p>
        </w:tc>
      </w:tr>
      <w:tr w:rsidR="00E717A5" w:rsidRPr="008408D3" w14:paraId="69C902E1" w14:textId="77777777" w:rsidTr="00815390">
        <w:tc>
          <w:tcPr>
            <w:tcW w:w="0" w:type="auto"/>
          </w:tcPr>
          <w:p w14:paraId="4D185F6E" w14:textId="77777777" w:rsidR="00E717A5" w:rsidRPr="008408D3" w:rsidRDefault="00E717A5" w:rsidP="008408D3">
            <w:pPr>
              <w:pStyle w:val="TableParagraph"/>
              <w:spacing w:before="180"/>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4"/>
                <w:w w:val="110"/>
                <w:sz w:val="24"/>
                <w:szCs w:val="24"/>
              </w:rPr>
              <w:t>Treatment</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spacing w:val="-4"/>
                <w:w w:val="110"/>
                <w:sz w:val="24"/>
                <w:szCs w:val="24"/>
              </w:rPr>
              <w:t xml:space="preserve">of </w:t>
            </w:r>
            <w:r w:rsidRPr="008408D3">
              <w:rPr>
                <w:rFonts w:ascii="Times New Roman" w:hAnsi="Times New Roman" w:cs="Times New Roman"/>
                <w:color w:val="000000" w:themeColor="text1"/>
                <w:spacing w:val="-2"/>
                <w:w w:val="110"/>
                <w:sz w:val="24"/>
                <w:szCs w:val="24"/>
              </w:rPr>
              <w:t>Teaching Practice</w:t>
            </w:r>
          </w:p>
        </w:tc>
        <w:tc>
          <w:tcPr>
            <w:tcW w:w="0" w:type="auto"/>
          </w:tcPr>
          <w:p w14:paraId="3B11EAA2"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Indirect</w:t>
            </w:r>
          </w:p>
        </w:tc>
        <w:tc>
          <w:tcPr>
            <w:tcW w:w="0" w:type="auto"/>
          </w:tcPr>
          <w:p w14:paraId="3963235E"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Central</w:t>
            </w:r>
          </w:p>
        </w:tc>
        <w:tc>
          <w:tcPr>
            <w:tcW w:w="0" w:type="auto"/>
          </w:tcPr>
          <w:p w14:paraId="2B5090CF"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Instrumental</w:t>
            </w:r>
          </w:p>
        </w:tc>
        <w:tc>
          <w:tcPr>
            <w:tcW w:w="0" w:type="auto"/>
          </w:tcPr>
          <w:p w14:paraId="4CD02FDD"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Central</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 xml:space="preserve">and </w:t>
            </w:r>
            <w:r w:rsidRPr="008408D3">
              <w:rPr>
                <w:rFonts w:ascii="Times New Roman" w:hAnsi="Times New Roman" w:cs="Times New Roman"/>
                <w:color w:val="000000" w:themeColor="text1"/>
                <w:spacing w:val="-2"/>
                <w:w w:val="105"/>
                <w:sz w:val="24"/>
                <w:szCs w:val="24"/>
              </w:rPr>
              <w:t>continuous</w:t>
            </w:r>
          </w:p>
        </w:tc>
      </w:tr>
      <w:tr w:rsidR="00E717A5" w:rsidRPr="008408D3" w14:paraId="3B6E2A4A" w14:textId="77777777" w:rsidTr="00815390">
        <w:trPr>
          <w:trHeight w:val="1130"/>
        </w:trPr>
        <w:tc>
          <w:tcPr>
            <w:tcW w:w="0" w:type="auto"/>
          </w:tcPr>
          <w:p w14:paraId="5F806A85" w14:textId="77777777" w:rsidR="00E717A5" w:rsidRPr="008408D3" w:rsidRDefault="00E717A5" w:rsidP="008408D3">
            <w:pPr>
              <w:pStyle w:val="TableParagraph"/>
              <w:spacing w:before="180"/>
              <w:jc w:val="both"/>
              <w:rPr>
                <w:rFonts w:ascii="Times New Roman" w:hAnsi="Times New Roman" w:cs="Times New Roman"/>
                <w:color w:val="000000" w:themeColor="text1"/>
                <w:spacing w:val="-4"/>
                <w:w w:val="110"/>
                <w:sz w:val="24"/>
                <w:szCs w:val="24"/>
              </w:rPr>
            </w:pPr>
            <w:r w:rsidRPr="008408D3">
              <w:rPr>
                <w:rFonts w:ascii="Times New Roman" w:hAnsi="Times New Roman" w:cs="Times New Roman"/>
                <w:color w:val="000000" w:themeColor="text1"/>
                <w:sz w:val="24"/>
                <w:szCs w:val="24"/>
              </w:rPr>
              <w:t>Research</w:t>
            </w:r>
            <w:r w:rsidRPr="008408D3">
              <w:rPr>
                <w:rFonts w:ascii="Times New Roman" w:hAnsi="Times New Roman" w:cs="Times New Roman"/>
                <w:color w:val="000000" w:themeColor="text1"/>
                <w:spacing w:val="-7"/>
                <w:sz w:val="24"/>
                <w:szCs w:val="24"/>
              </w:rPr>
              <w:t xml:space="preserve"> </w:t>
            </w:r>
            <w:r w:rsidRPr="008408D3">
              <w:rPr>
                <w:rFonts w:ascii="Times New Roman" w:hAnsi="Times New Roman" w:cs="Times New Roman"/>
                <w:color w:val="000000" w:themeColor="text1"/>
                <w:spacing w:val="-10"/>
                <w:sz w:val="24"/>
                <w:szCs w:val="24"/>
              </w:rPr>
              <w:t>&amp;</w:t>
            </w:r>
          </w:p>
          <w:p w14:paraId="5C836906" w14:textId="77777777" w:rsidR="00E717A5" w:rsidRPr="008408D3" w:rsidRDefault="00E717A5" w:rsidP="008408D3">
            <w:pPr>
              <w:pStyle w:val="TableParagraph"/>
              <w:spacing w:before="45"/>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Professional</w:t>
            </w:r>
          </w:p>
          <w:p w14:paraId="3860FCEC" w14:textId="77777777" w:rsidR="00E717A5" w:rsidRPr="008408D3" w:rsidRDefault="00E717A5" w:rsidP="008408D3">
            <w:pPr>
              <w:pStyle w:val="TableParagraph"/>
              <w:spacing w:before="45"/>
              <w:jc w:val="both"/>
              <w:rPr>
                <w:rFonts w:ascii="Times New Roman" w:hAnsi="Times New Roman" w:cs="Times New Roman"/>
                <w:color w:val="000000" w:themeColor="text1"/>
                <w:spacing w:val="-4"/>
                <w:w w:val="110"/>
                <w:sz w:val="24"/>
                <w:szCs w:val="24"/>
              </w:rPr>
            </w:pPr>
            <w:r w:rsidRPr="008408D3">
              <w:rPr>
                <w:rFonts w:ascii="Times New Roman" w:hAnsi="Times New Roman" w:cs="Times New Roman"/>
                <w:color w:val="000000" w:themeColor="text1"/>
                <w:spacing w:val="-2"/>
                <w:w w:val="110"/>
                <w:sz w:val="24"/>
                <w:szCs w:val="24"/>
              </w:rPr>
              <w:t>Growth</w:t>
            </w:r>
          </w:p>
        </w:tc>
        <w:tc>
          <w:tcPr>
            <w:tcW w:w="0" w:type="auto"/>
          </w:tcPr>
          <w:p w14:paraId="7BD3B93B"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Implicit</w:t>
            </w:r>
          </w:p>
        </w:tc>
        <w:tc>
          <w:tcPr>
            <w:tcW w:w="0" w:type="auto"/>
          </w:tcPr>
          <w:p w14:paraId="047601ED"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Limited</w:t>
            </w:r>
          </w:p>
        </w:tc>
        <w:tc>
          <w:tcPr>
            <w:tcW w:w="0" w:type="auto"/>
          </w:tcPr>
          <w:p w14:paraId="3E348D61"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10"/>
                <w:sz w:val="24"/>
                <w:szCs w:val="24"/>
              </w:rPr>
              <w:t>Minimal</w:t>
            </w:r>
          </w:p>
        </w:tc>
        <w:tc>
          <w:tcPr>
            <w:tcW w:w="0" w:type="auto"/>
          </w:tcPr>
          <w:p w14:paraId="0120A97E"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Explicitly</w:t>
            </w:r>
          </w:p>
          <w:p w14:paraId="5D1305C9"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embedded</w:t>
            </w:r>
          </w:p>
          <w:p w14:paraId="3DD1E702"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sz w:val="24"/>
                <w:szCs w:val="24"/>
              </w:rPr>
              <w:t>(Advance</w:t>
            </w:r>
          </w:p>
          <w:p w14:paraId="389807C0"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dimension)</w:t>
            </w:r>
          </w:p>
        </w:tc>
      </w:tr>
      <w:tr w:rsidR="00E717A5" w:rsidRPr="008408D3" w14:paraId="044FE061" w14:textId="77777777" w:rsidTr="00815390">
        <w:tc>
          <w:tcPr>
            <w:tcW w:w="0" w:type="auto"/>
          </w:tcPr>
          <w:p w14:paraId="0C59350C" w14:textId="77777777" w:rsidR="00E717A5" w:rsidRPr="008408D3" w:rsidRDefault="00E717A5" w:rsidP="008408D3">
            <w:pPr>
              <w:pStyle w:val="TableParagraph"/>
              <w:spacing w:before="45"/>
              <w:jc w:val="both"/>
              <w:rPr>
                <w:rFonts w:ascii="Times New Roman" w:hAnsi="Times New Roman" w:cs="Times New Roman"/>
                <w:color w:val="000000" w:themeColor="text1"/>
                <w:spacing w:val="-2"/>
                <w:w w:val="110"/>
                <w:sz w:val="24"/>
                <w:szCs w:val="24"/>
              </w:rPr>
            </w:pPr>
            <w:r w:rsidRPr="008408D3">
              <w:rPr>
                <w:rFonts w:ascii="Times New Roman" w:hAnsi="Times New Roman" w:cs="Times New Roman"/>
                <w:color w:val="000000" w:themeColor="text1"/>
                <w:spacing w:val="-2"/>
                <w:w w:val="105"/>
                <w:sz w:val="24"/>
                <w:szCs w:val="24"/>
              </w:rPr>
              <w:t>Practical Applicability</w:t>
            </w:r>
          </w:p>
        </w:tc>
        <w:tc>
          <w:tcPr>
            <w:tcW w:w="0" w:type="auto"/>
          </w:tcPr>
          <w:p w14:paraId="5554D0DE"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Lesson</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planning</w:t>
            </w:r>
            <w:r w:rsidRPr="008408D3">
              <w:rPr>
                <w:rFonts w:ascii="Times New Roman" w:hAnsi="Times New Roman" w:cs="Times New Roman"/>
                <w:color w:val="000000" w:themeColor="text1"/>
                <w:spacing w:val="-13"/>
                <w:w w:val="105"/>
                <w:sz w:val="24"/>
                <w:szCs w:val="24"/>
              </w:rPr>
              <w:t xml:space="preserve"> </w:t>
            </w:r>
            <w:r w:rsidRPr="008408D3">
              <w:rPr>
                <w:rFonts w:ascii="Times New Roman" w:hAnsi="Times New Roman" w:cs="Times New Roman"/>
                <w:color w:val="000000" w:themeColor="text1"/>
                <w:w w:val="105"/>
                <w:sz w:val="24"/>
                <w:szCs w:val="24"/>
              </w:rPr>
              <w:t xml:space="preserve">&amp; </w:t>
            </w:r>
            <w:r w:rsidRPr="008408D3">
              <w:rPr>
                <w:rFonts w:ascii="Times New Roman" w:hAnsi="Times New Roman" w:cs="Times New Roman"/>
                <w:color w:val="000000" w:themeColor="text1"/>
                <w:spacing w:val="-2"/>
                <w:w w:val="105"/>
                <w:sz w:val="24"/>
                <w:szCs w:val="24"/>
              </w:rPr>
              <w:t>assessment</w:t>
            </w:r>
          </w:p>
        </w:tc>
        <w:tc>
          <w:tcPr>
            <w:tcW w:w="0" w:type="auto"/>
          </w:tcPr>
          <w:p w14:paraId="31DDC7BD"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Classroom instruction</w:t>
            </w:r>
          </w:p>
        </w:tc>
        <w:tc>
          <w:tcPr>
            <w:tcW w:w="0" w:type="auto"/>
          </w:tcPr>
          <w:p w14:paraId="24447780"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Accreditation &amp; </w:t>
            </w:r>
            <w:r w:rsidRPr="008408D3">
              <w:rPr>
                <w:rFonts w:ascii="Times New Roman" w:hAnsi="Times New Roman" w:cs="Times New Roman"/>
                <w:color w:val="000000" w:themeColor="text1"/>
                <w:spacing w:val="-2"/>
                <w:w w:val="110"/>
                <w:sz w:val="24"/>
                <w:szCs w:val="24"/>
              </w:rPr>
              <w:t>accountability</w:t>
            </w:r>
          </w:p>
        </w:tc>
        <w:tc>
          <w:tcPr>
            <w:tcW w:w="0" w:type="auto"/>
          </w:tcPr>
          <w:p w14:paraId="71A93B2B"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pacing w:val="-2"/>
                <w:w w:val="105"/>
                <w:sz w:val="24"/>
                <w:szCs w:val="24"/>
              </w:rPr>
              <w:t xml:space="preserve">Faculty development, </w:t>
            </w:r>
            <w:r w:rsidRPr="008408D3">
              <w:rPr>
                <w:rFonts w:ascii="Times New Roman" w:hAnsi="Times New Roman" w:cs="Times New Roman"/>
                <w:color w:val="000000" w:themeColor="text1"/>
                <w:w w:val="105"/>
                <w:sz w:val="24"/>
                <w:szCs w:val="24"/>
              </w:rPr>
              <w:t>mentoring,</w:t>
            </w:r>
            <w:r w:rsidRPr="008408D3">
              <w:rPr>
                <w:rFonts w:ascii="Times New Roman" w:hAnsi="Times New Roman" w:cs="Times New Roman"/>
                <w:color w:val="000000" w:themeColor="text1"/>
                <w:spacing w:val="-11"/>
                <w:w w:val="105"/>
                <w:sz w:val="24"/>
                <w:szCs w:val="24"/>
              </w:rPr>
              <w:t xml:space="preserve"> </w:t>
            </w:r>
            <w:r w:rsidRPr="008408D3">
              <w:rPr>
                <w:rFonts w:ascii="Times New Roman" w:hAnsi="Times New Roman" w:cs="Times New Roman"/>
                <w:color w:val="000000" w:themeColor="text1"/>
                <w:w w:val="105"/>
                <w:sz w:val="24"/>
                <w:szCs w:val="24"/>
              </w:rPr>
              <w:t>QA</w:t>
            </w:r>
          </w:p>
        </w:tc>
      </w:tr>
    </w:tbl>
    <w:p w14:paraId="075F912E" w14:textId="77777777" w:rsidR="00E717A5" w:rsidRPr="008408D3" w:rsidRDefault="00E717A5" w:rsidP="008408D3">
      <w:pPr>
        <w:pStyle w:val="BodyText"/>
        <w:spacing w:before="1"/>
        <w:jc w:val="both"/>
        <w:rPr>
          <w:rFonts w:ascii="Times New Roman" w:hAnsi="Times New Roman" w:cs="Times New Roman"/>
          <w:color w:val="000000" w:themeColor="text1"/>
          <w:sz w:val="24"/>
          <w:szCs w:val="24"/>
        </w:rPr>
      </w:pPr>
    </w:p>
    <w:p w14:paraId="78513E11" w14:textId="77777777" w:rsidR="00E717A5" w:rsidRPr="008408D3" w:rsidRDefault="00E717A5" w:rsidP="008408D3">
      <w:pPr>
        <w:pStyle w:val="BodyText"/>
        <w:jc w:val="both"/>
        <w:rPr>
          <w:rFonts w:ascii="Times New Roman" w:hAnsi="Times New Roman" w:cs="Times New Roman"/>
          <w:color w:val="000000" w:themeColor="text1"/>
          <w:sz w:val="24"/>
          <w:szCs w:val="24"/>
        </w:rPr>
        <w:sectPr w:rsidR="00E717A5" w:rsidRPr="008408D3" w:rsidSect="00E717A5">
          <w:pgSz w:w="11910" w:h="16840"/>
          <w:pgMar w:top="1360" w:right="1559" w:bottom="840" w:left="1559" w:header="0" w:footer="643" w:gutter="0"/>
          <w:cols w:space="720"/>
        </w:sectPr>
      </w:pPr>
    </w:p>
    <w:p w14:paraId="5FC70065" w14:textId="77777777" w:rsidR="00E717A5" w:rsidRPr="008408D3" w:rsidRDefault="00E717A5" w:rsidP="008408D3">
      <w:pPr>
        <w:pStyle w:val="BodyText"/>
        <w:spacing w:line="319"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 xml:space="preserve">Unlike Bloom’s Taxonomy, which primarily categorizes student cognitive outcomes, the A³–A⁴ Model </w:t>
      </w:r>
      <w:r w:rsidRPr="008408D3">
        <w:rPr>
          <w:rFonts w:ascii="Times New Roman" w:hAnsi="Times New Roman" w:cs="Times New Roman"/>
          <w:color w:val="000000" w:themeColor="text1"/>
          <w:sz w:val="24"/>
          <w:szCs w:val="24"/>
        </w:rPr>
        <w:t xml:space="preserve">foregrounds the teacher as the central agent of educational quality. In contrast to Shulman’s PCK, which </w:t>
      </w:r>
      <w:r w:rsidRPr="008408D3">
        <w:rPr>
          <w:rFonts w:ascii="Times New Roman" w:hAnsi="Times New Roman" w:cs="Times New Roman"/>
          <w:color w:val="000000" w:themeColor="text1"/>
          <w:w w:val="110"/>
          <w:sz w:val="24"/>
          <w:szCs w:val="24"/>
        </w:rPr>
        <w:t>focuses on the transformation of content for instruction, the proposed model extends teacher competence to include ethical grounding, adaptability, research engagement, and professional advancement.</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Compared</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to</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OBE,</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which</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emphasizes</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measurable</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learner</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outcomes,</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the</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A³–A⁴</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Model integrates</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outcome</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alignment</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within</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a</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broader</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framework</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of</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sustained</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teacher</w:t>
      </w:r>
      <w:r w:rsidRPr="008408D3">
        <w:rPr>
          <w:rFonts w:ascii="Times New Roman" w:hAnsi="Times New Roman" w:cs="Times New Roman"/>
          <w:color w:val="000000" w:themeColor="text1"/>
          <w:spacing w:val="-1"/>
          <w:w w:val="110"/>
          <w:sz w:val="24"/>
          <w:szCs w:val="24"/>
        </w:rPr>
        <w:t xml:space="preserve"> </w:t>
      </w:r>
      <w:r w:rsidRPr="008408D3">
        <w:rPr>
          <w:rFonts w:ascii="Times New Roman" w:hAnsi="Times New Roman" w:cs="Times New Roman"/>
          <w:color w:val="000000" w:themeColor="text1"/>
          <w:w w:val="110"/>
          <w:sz w:val="24"/>
          <w:szCs w:val="24"/>
        </w:rPr>
        <w:t>development.</w:t>
      </w:r>
    </w:p>
    <w:p w14:paraId="70670405" w14:textId="77777777" w:rsidR="00E717A5" w:rsidRPr="008408D3" w:rsidRDefault="00E717A5" w:rsidP="008408D3">
      <w:pPr>
        <w:pStyle w:val="BodyText"/>
        <w:spacing w:before="91"/>
        <w:jc w:val="both"/>
        <w:rPr>
          <w:rFonts w:ascii="Times New Roman" w:hAnsi="Times New Roman" w:cs="Times New Roman"/>
          <w:color w:val="000000" w:themeColor="text1"/>
          <w:sz w:val="24"/>
          <w:szCs w:val="24"/>
        </w:rPr>
      </w:pPr>
    </w:p>
    <w:p w14:paraId="3B123225" w14:textId="77777777" w:rsidR="00E717A5" w:rsidRPr="008408D3" w:rsidRDefault="00E717A5" w:rsidP="008408D3">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By synthesizing insights from cognitive theory, pedagogical knowledge, outcome orientation, and constructivist principles, the A³–A⁴ Model offers a novel contribution: a geometrically balanced, easily operationalizable framework that supports reflective teaching practice, faculty development initiatives,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 institutional quality assurance. This integrative positioning distinguishes the model from existing frameworks and establishes its relevance for contemporary higher education systems.</w:t>
      </w:r>
    </w:p>
    <w:p w14:paraId="441A98B9" w14:textId="77777777" w:rsidR="00E717A5" w:rsidRPr="008408D3" w:rsidRDefault="00E717A5" w:rsidP="008408D3">
      <w:pPr>
        <w:pStyle w:val="BodyText"/>
        <w:spacing w:before="91"/>
        <w:jc w:val="both"/>
        <w:rPr>
          <w:rFonts w:ascii="Times New Roman" w:hAnsi="Times New Roman" w:cs="Times New Roman"/>
          <w:color w:val="000000" w:themeColor="text1"/>
          <w:sz w:val="24"/>
          <w:szCs w:val="24"/>
        </w:rPr>
      </w:pPr>
    </w:p>
    <w:p w14:paraId="4B61BE88" w14:textId="77777777" w:rsidR="00E717A5" w:rsidRPr="008408D3" w:rsidRDefault="00E717A5" w:rsidP="008408D3">
      <w:pPr>
        <w:pStyle w:val="BodyText"/>
        <w:spacing w:line="319"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The A³–A⁴ model conceptually integrates key insights from established educational theories into a single, coherent framework. Unlike technology- or outcome-specific models, it foregrounds the holistic professional development of teachers. By emphasizing balance across competence, academic growth, and application, the model addresses limitations associated with fragmented or overly narrow teaching frameworks.</w:t>
      </w:r>
    </w:p>
    <w:p w14:paraId="0289C18F" w14:textId="77777777" w:rsidR="00E717A5" w:rsidRPr="008408D3" w:rsidRDefault="00E717A5" w:rsidP="008408D3">
      <w:pPr>
        <w:pStyle w:val="BodyText"/>
        <w:spacing w:line="319" w:lineRule="auto"/>
        <w:jc w:val="both"/>
        <w:rPr>
          <w:rFonts w:ascii="Times New Roman" w:hAnsi="Times New Roman" w:cs="Times New Roman"/>
          <w:color w:val="000000" w:themeColor="text1"/>
          <w:sz w:val="24"/>
          <w:szCs w:val="24"/>
        </w:rPr>
      </w:pPr>
    </w:p>
    <w:p w14:paraId="6F1C8D95" w14:textId="43FADC71" w:rsidR="00E717A5" w:rsidRPr="008408D3" w:rsidRDefault="00E717A5" w:rsidP="00E37CA2">
      <w:pPr>
        <w:pStyle w:val="BodyText"/>
        <w:spacing w:before="101"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Unlike performance-oriented models of teaching excellence that emphasize metrics and </w:t>
      </w:r>
      <w:r w:rsidRPr="008408D3">
        <w:rPr>
          <w:rFonts w:ascii="Times New Roman" w:hAnsi="Times New Roman" w:cs="Times New Roman"/>
          <w:color w:val="000000" w:themeColor="text1"/>
          <w:sz w:val="24"/>
          <w:szCs w:val="24"/>
        </w:rPr>
        <w:lastRenderedPageBreak/>
        <w:t>standardization, the A³–A⁴ framework foregrounds professional judgement, reflective practice, and academic identity formation</w:t>
      </w:r>
      <w:r w:rsidR="00E13259" w:rsidRPr="008408D3">
        <w:rPr>
          <w:rFonts w:ascii="Times New Roman" w:hAnsi="Times New Roman" w:cs="Times New Roman"/>
          <w:color w:val="000000" w:themeColor="text1"/>
          <w:sz w:val="24"/>
          <w:szCs w:val="24"/>
        </w:rPr>
        <w:t xml:space="preserve"> </w:t>
      </w:r>
      <w:r w:rsidR="00E13259" w:rsidRPr="008408D3">
        <w:rPr>
          <w:rFonts w:ascii="Times New Roman" w:hAnsi="Times New Roman" w:cs="Times New Roman"/>
          <w:color w:val="000000" w:themeColor="text1"/>
          <w:w w:val="110"/>
          <w:sz w:val="24"/>
          <w:szCs w:val="24"/>
        </w:rPr>
        <w:t xml:space="preserve">The geometric representation of the model enhances conceptual clarity and practical usability, </w:t>
      </w:r>
      <w:r w:rsidR="00E13259" w:rsidRPr="008408D3">
        <w:rPr>
          <w:rFonts w:ascii="Times New Roman" w:hAnsi="Times New Roman" w:cs="Times New Roman"/>
          <w:color w:val="000000" w:themeColor="text1"/>
          <w:sz w:val="24"/>
          <w:szCs w:val="24"/>
        </w:rPr>
        <w:t>particularly</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for</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faculty</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development</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and</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self-reflection.</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While</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similar</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in</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intent</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to</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competency-based</w:t>
      </w:r>
      <w:r w:rsidR="00E13259" w:rsidRPr="008408D3">
        <w:rPr>
          <w:rFonts w:ascii="Times New Roman" w:hAnsi="Times New Roman" w:cs="Times New Roman"/>
          <w:color w:val="000000" w:themeColor="text1"/>
          <w:spacing w:val="40"/>
          <w:sz w:val="24"/>
          <w:szCs w:val="24"/>
        </w:rPr>
        <w:t xml:space="preserve"> </w:t>
      </w:r>
      <w:r w:rsidR="00E13259" w:rsidRPr="008408D3">
        <w:rPr>
          <w:rFonts w:ascii="Times New Roman" w:hAnsi="Times New Roman" w:cs="Times New Roman"/>
          <w:color w:val="000000" w:themeColor="text1"/>
          <w:sz w:val="24"/>
          <w:szCs w:val="24"/>
        </w:rPr>
        <w:t>and PCK-oriented models, the A³–A⁴ framework contributes originality through its symmetrical structure and</w:t>
      </w:r>
      <w:r w:rsidR="00E13259" w:rsidRPr="008408D3">
        <w:rPr>
          <w:rFonts w:ascii="Times New Roman" w:hAnsi="Times New Roman" w:cs="Times New Roman"/>
          <w:color w:val="000000" w:themeColor="text1"/>
          <w:spacing w:val="40"/>
          <w:w w:val="110"/>
          <w:sz w:val="24"/>
          <w:szCs w:val="24"/>
        </w:rPr>
        <w:t xml:space="preserve"> </w:t>
      </w:r>
      <w:r w:rsidR="00E13259" w:rsidRPr="008408D3">
        <w:rPr>
          <w:rFonts w:ascii="Times New Roman" w:hAnsi="Times New Roman" w:cs="Times New Roman"/>
          <w:color w:val="000000" w:themeColor="text1"/>
          <w:w w:val="110"/>
          <w:sz w:val="24"/>
          <w:szCs w:val="24"/>
        </w:rPr>
        <w:t>explicit</w:t>
      </w:r>
      <w:r w:rsidR="00E13259" w:rsidRPr="008408D3">
        <w:rPr>
          <w:rFonts w:ascii="Times New Roman" w:hAnsi="Times New Roman" w:cs="Times New Roman"/>
          <w:color w:val="000000" w:themeColor="text1"/>
          <w:spacing w:val="-4"/>
          <w:w w:val="110"/>
          <w:sz w:val="24"/>
          <w:szCs w:val="24"/>
        </w:rPr>
        <w:t xml:space="preserve"> </w:t>
      </w:r>
      <w:r w:rsidR="00E13259" w:rsidRPr="008408D3">
        <w:rPr>
          <w:rFonts w:ascii="Times New Roman" w:hAnsi="Times New Roman" w:cs="Times New Roman"/>
          <w:color w:val="000000" w:themeColor="text1"/>
          <w:w w:val="110"/>
          <w:sz w:val="24"/>
          <w:szCs w:val="24"/>
        </w:rPr>
        <w:t>progression</w:t>
      </w:r>
      <w:r w:rsidR="00E13259" w:rsidRPr="008408D3">
        <w:rPr>
          <w:rFonts w:ascii="Times New Roman" w:hAnsi="Times New Roman" w:cs="Times New Roman"/>
          <w:color w:val="000000" w:themeColor="text1"/>
          <w:spacing w:val="-4"/>
          <w:w w:val="110"/>
          <w:sz w:val="24"/>
          <w:szCs w:val="24"/>
        </w:rPr>
        <w:t xml:space="preserve"> </w:t>
      </w:r>
      <w:r w:rsidR="00E13259" w:rsidRPr="008408D3">
        <w:rPr>
          <w:rFonts w:ascii="Times New Roman" w:hAnsi="Times New Roman" w:cs="Times New Roman"/>
          <w:color w:val="000000" w:themeColor="text1"/>
          <w:w w:val="110"/>
          <w:sz w:val="24"/>
          <w:szCs w:val="24"/>
        </w:rPr>
        <w:t>across</w:t>
      </w:r>
      <w:r w:rsidR="00E13259" w:rsidRPr="008408D3">
        <w:rPr>
          <w:rFonts w:ascii="Times New Roman" w:hAnsi="Times New Roman" w:cs="Times New Roman"/>
          <w:color w:val="000000" w:themeColor="text1"/>
          <w:spacing w:val="-4"/>
          <w:w w:val="110"/>
          <w:sz w:val="24"/>
          <w:szCs w:val="24"/>
        </w:rPr>
        <w:t xml:space="preserve"> </w:t>
      </w:r>
      <w:r w:rsidR="00E13259" w:rsidRPr="008408D3">
        <w:rPr>
          <w:rFonts w:ascii="Times New Roman" w:hAnsi="Times New Roman" w:cs="Times New Roman"/>
          <w:color w:val="000000" w:themeColor="text1"/>
          <w:w w:val="110"/>
          <w:sz w:val="24"/>
          <w:szCs w:val="24"/>
        </w:rPr>
        <w:t>professional</w:t>
      </w:r>
      <w:r w:rsidR="00E13259" w:rsidRPr="008408D3">
        <w:rPr>
          <w:rFonts w:ascii="Times New Roman" w:hAnsi="Times New Roman" w:cs="Times New Roman"/>
          <w:color w:val="000000" w:themeColor="text1"/>
          <w:spacing w:val="-4"/>
          <w:w w:val="110"/>
          <w:sz w:val="24"/>
          <w:szCs w:val="24"/>
        </w:rPr>
        <w:t xml:space="preserve"> </w:t>
      </w:r>
      <w:r w:rsidR="00E13259" w:rsidRPr="008408D3">
        <w:rPr>
          <w:rFonts w:ascii="Times New Roman" w:hAnsi="Times New Roman" w:cs="Times New Roman"/>
          <w:color w:val="000000" w:themeColor="text1"/>
          <w:w w:val="110"/>
          <w:sz w:val="24"/>
          <w:szCs w:val="24"/>
        </w:rPr>
        <w:t>dimensions.</w:t>
      </w:r>
    </w:p>
    <w:p w14:paraId="2CC387DC" w14:textId="77777777" w:rsidR="00C34C4A" w:rsidRPr="00E37CA2" w:rsidRDefault="00C34C4A" w:rsidP="00E37CA2">
      <w:pPr>
        <w:pStyle w:val="Heading1"/>
        <w:numPr>
          <w:ilvl w:val="0"/>
          <w:numId w:val="6"/>
        </w:numPr>
        <w:tabs>
          <w:tab w:val="left" w:pos="301"/>
        </w:tabs>
        <w:ind w:left="301" w:hanging="301"/>
        <w:jc w:val="both"/>
        <w:rPr>
          <w:rFonts w:ascii="Times New Roman" w:hAnsi="Times New Roman" w:cs="Times New Roman"/>
          <w:b/>
          <w:bCs/>
          <w:color w:val="000000" w:themeColor="text1"/>
          <w:sz w:val="28"/>
          <w:szCs w:val="28"/>
        </w:rPr>
      </w:pPr>
      <w:r w:rsidRPr="00E37CA2">
        <w:rPr>
          <w:rFonts w:ascii="Times New Roman" w:hAnsi="Times New Roman" w:cs="Times New Roman"/>
          <w:b/>
          <w:bCs/>
          <w:color w:val="000000" w:themeColor="text1"/>
          <w:w w:val="90"/>
          <w:sz w:val="28"/>
          <w:szCs w:val="28"/>
        </w:rPr>
        <w:t>Implications</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w w:val="90"/>
          <w:sz w:val="28"/>
          <w:szCs w:val="28"/>
        </w:rPr>
        <w:t>for</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w w:val="90"/>
          <w:sz w:val="28"/>
          <w:szCs w:val="28"/>
        </w:rPr>
        <w:t>Teacher</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w w:val="90"/>
          <w:sz w:val="28"/>
          <w:szCs w:val="28"/>
        </w:rPr>
        <w:t>Education</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w w:val="90"/>
          <w:sz w:val="28"/>
          <w:szCs w:val="28"/>
        </w:rPr>
        <w:t>and</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w w:val="90"/>
          <w:sz w:val="28"/>
          <w:szCs w:val="28"/>
        </w:rPr>
        <w:t>Institutional</w:t>
      </w:r>
      <w:r w:rsidRPr="00E37CA2">
        <w:rPr>
          <w:rFonts w:ascii="Times New Roman" w:hAnsi="Times New Roman" w:cs="Times New Roman"/>
          <w:b/>
          <w:bCs/>
          <w:color w:val="000000" w:themeColor="text1"/>
          <w:sz w:val="28"/>
          <w:szCs w:val="28"/>
        </w:rPr>
        <w:t xml:space="preserve"> </w:t>
      </w:r>
      <w:r w:rsidRPr="00E37CA2">
        <w:rPr>
          <w:rFonts w:ascii="Times New Roman" w:hAnsi="Times New Roman" w:cs="Times New Roman"/>
          <w:b/>
          <w:bCs/>
          <w:color w:val="000000" w:themeColor="text1"/>
          <w:spacing w:val="-2"/>
          <w:w w:val="90"/>
          <w:sz w:val="28"/>
          <w:szCs w:val="28"/>
        </w:rPr>
        <w:t>Practice</w:t>
      </w:r>
    </w:p>
    <w:p w14:paraId="7FFF6247" w14:textId="47DC3C93" w:rsidR="00C34C4A" w:rsidRPr="008408D3" w:rsidRDefault="00C34C4A" w:rsidP="00E37CA2">
      <w:pPr>
        <w:pStyle w:val="BodyText"/>
        <w:spacing w:before="277"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The A³–A⁴ model has practical implications for teacher education curricula, faculty development programs,</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mentoring</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systems,</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institutional</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quality</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assurance.</w:t>
      </w:r>
      <w:r w:rsidRPr="008408D3">
        <w:rPr>
          <w:rFonts w:ascii="Times New Roman" w:hAnsi="Times New Roman" w:cs="Times New Roman"/>
          <w:color w:val="000000" w:themeColor="text1"/>
          <w:spacing w:val="-14"/>
          <w:w w:val="110"/>
          <w:sz w:val="24"/>
          <w:szCs w:val="24"/>
        </w:rPr>
        <w:t xml:space="preserve"> </w:t>
      </w:r>
      <w:r w:rsidRPr="008408D3">
        <w:rPr>
          <w:rFonts w:ascii="Times New Roman" w:hAnsi="Times New Roman" w:cs="Times New Roman"/>
          <w:color w:val="000000" w:themeColor="text1"/>
          <w:w w:val="110"/>
          <w:sz w:val="24"/>
          <w:szCs w:val="24"/>
        </w:rPr>
        <w:t>It</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can</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inform</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professional</w:t>
      </w:r>
      <w:r w:rsidRPr="008408D3">
        <w:rPr>
          <w:rFonts w:ascii="Times New Roman" w:hAnsi="Times New Roman" w:cs="Times New Roman"/>
          <w:color w:val="000000" w:themeColor="text1"/>
          <w:spacing w:val="-13"/>
          <w:w w:val="110"/>
          <w:sz w:val="24"/>
          <w:szCs w:val="24"/>
        </w:rPr>
        <w:t xml:space="preserve"> </w:t>
      </w:r>
      <w:r w:rsidRPr="008408D3">
        <w:rPr>
          <w:rFonts w:ascii="Times New Roman" w:hAnsi="Times New Roman" w:cs="Times New Roman"/>
          <w:color w:val="000000" w:themeColor="text1"/>
          <w:w w:val="110"/>
          <w:sz w:val="24"/>
          <w:szCs w:val="24"/>
        </w:rPr>
        <w:t>portfolios, accreditation</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criteria,</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reflective</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teaching</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practices.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Its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simplicity</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allows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for</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easy</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adoption,</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while</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its theoretical grounding supports long-term professional growth.</w:t>
      </w:r>
    </w:p>
    <w:p w14:paraId="036A34EF" w14:textId="77777777" w:rsidR="00C34C4A" w:rsidRPr="00E37CA2" w:rsidRDefault="00C34C4A" w:rsidP="00E37CA2">
      <w:pPr>
        <w:pStyle w:val="Heading1"/>
        <w:numPr>
          <w:ilvl w:val="0"/>
          <w:numId w:val="6"/>
        </w:numPr>
        <w:tabs>
          <w:tab w:val="left" w:pos="455"/>
        </w:tabs>
        <w:ind w:left="455" w:hanging="455"/>
        <w:jc w:val="both"/>
        <w:rPr>
          <w:rFonts w:ascii="Times New Roman" w:hAnsi="Times New Roman" w:cs="Times New Roman"/>
          <w:b/>
          <w:bCs/>
          <w:color w:val="000000" w:themeColor="text1"/>
          <w:sz w:val="28"/>
          <w:szCs w:val="28"/>
        </w:rPr>
      </w:pPr>
      <w:bookmarkStart w:id="7" w:name="10._Future_Research_Directions"/>
      <w:bookmarkEnd w:id="7"/>
      <w:r w:rsidRPr="00E37CA2">
        <w:rPr>
          <w:rFonts w:ascii="Times New Roman" w:hAnsi="Times New Roman" w:cs="Times New Roman"/>
          <w:b/>
          <w:bCs/>
          <w:color w:val="000000" w:themeColor="text1"/>
          <w:spacing w:val="-2"/>
          <w:w w:val="90"/>
          <w:sz w:val="28"/>
          <w:szCs w:val="28"/>
        </w:rPr>
        <w:t>Future</w:t>
      </w:r>
      <w:r w:rsidRPr="00E37CA2">
        <w:rPr>
          <w:rFonts w:ascii="Times New Roman" w:hAnsi="Times New Roman" w:cs="Times New Roman"/>
          <w:b/>
          <w:bCs/>
          <w:color w:val="000000" w:themeColor="text1"/>
          <w:spacing w:val="-11"/>
          <w:sz w:val="28"/>
          <w:szCs w:val="28"/>
        </w:rPr>
        <w:t xml:space="preserve"> </w:t>
      </w:r>
      <w:r w:rsidRPr="00E37CA2">
        <w:rPr>
          <w:rFonts w:ascii="Times New Roman" w:hAnsi="Times New Roman" w:cs="Times New Roman"/>
          <w:b/>
          <w:bCs/>
          <w:color w:val="000000" w:themeColor="text1"/>
          <w:spacing w:val="-2"/>
          <w:w w:val="90"/>
          <w:sz w:val="28"/>
          <w:szCs w:val="28"/>
        </w:rPr>
        <w:t>Research</w:t>
      </w:r>
      <w:r w:rsidRPr="00E37CA2">
        <w:rPr>
          <w:rFonts w:ascii="Times New Roman" w:hAnsi="Times New Roman" w:cs="Times New Roman"/>
          <w:b/>
          <w:bCs/>
          <w:color w:val="000000" w:themeColor="text1"/>
          <w:spacing w:val="-10"/>
          <w:sz w:val="28"/>
          <w:szCs w:val="28"/>
        </w:rPr>
        <w:t xml:space="preserve"> </w:t>
      </w:r>
      <w:r w:rsidRPr="00E37CA2">
        <w:rPr>
          <w:rFonts w:ascii="Times New Roman" w:hAnsi="Times New Roman" w:cs="Times New Roman"/>
          <w:b/>
          <w:bCs/>
          <w:color w:val="000000" w:themeColor="text1"/>
          <w:spacing w:val="-2"/>
          <w:w w:val="90"/>
          <w:sz w:val="28"/>
          <w:szCs w:val="28"/>
        </w:rPr>
        <w:t>Directions</w:t>
      </w:r>
    </w:p>
    <w:p w14:paraId="7554C4C2" w14:textId="7FAA18AF" w:rsidR="00E13259" w:rsidRPr="008408D3" w:rsidRDefault="00C34C4A" w:rsidP="00E37CA2">
      <w:pPr>
        <w:pStyle w:val="BodyText"/>
        <w:spacing w:before="277"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Future research should focus on empirically validating the A³–A⁴ model across diverse educational contexts.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Quantitative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studies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may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operationalize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A³</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A⁴</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dimensions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using</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structured instruments and analyze them through factor analysis or structural equation modelling. Qualitative approaches, including interviews, classroom observations, and reflective portfolios, may further explore how the model shapes pedagogical decision-making. Discipline-specific adaptations and alignment with OBE and accreditation frameworks also warrant investigation.</w:t>
      </w:r>
    </w:p>
    <w:p w14:paraId="45DDE41A" w14:textId="77777777" w:rsidR="00220A80" w:rsidRPr="00E37CA2" w:rsidRDefault="00220A80" w:rsidP="00E37CA2">
      <w:pPr>
        <w:pStyle w:val="Heading1"/>
        <w:numPr>
          <w:ilvl w:val="0"/>
          <w:numId w:val="6"/>
        </w:numPr>
        <w:tabs>
          <w:tab w:val="left" w:pos="455"/>
        </w:tabs>
        <w:ind w:left="455" w:hanging="455"/>
        <w:jc w:val="both"/>
        <w:rPr>
          <w:rFonts w:ascii="Times New Roman" w:hAnsi="Times New Roman" w:cs="Times New Roman"/>
          <w:b/>
          <w:bCs/>
          <w:color w:val="000000" w:themeColor="text1"/>
          <w:sz w:val="28"/>
          <w:szCs w:val="28"/>
        </w:rPr>
      </w:pPr>
      <w:r w:rsidRPr="00E37CA2">
        <w:rPr>
          <w:rFonts w:ascii="Times New Roman" w:hAnsi="Times New Roman" w:cs="Times New Roman"/>
          <w:b/>
          <w:bCs/>
          <w:color w:val="000000" w:themeColor="text1"/>
          <w:spacing w:val="-2"/>
          <w:sz w:val="28"/>
          <w:szCs w:val="28"/>
        </w:rPr>
        <w:t>Conclusion</w:t>
      </w:r>
    </w:p>
    <w:p w14:paraId="6C84A363" w14:textId="77777777" w:rsidR="00220A80" w:rsidRPr="008408D3" w:rsidRDefault="00220A80" w:rsidP="008408D3">
      <w:pPr>
        <w:pStyle w:val="BodyText"/>
        <w:spacing w:before="277" w:line="300" w:lineRule="auto"/>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 xml:space="preserve">This paper has proposed the A³–A⁴ Model of Teaching Excellence as a conceptual framework for understanding and supporting the professional development of teachers in higher education. By </w:t>
      </w:r>
      <w:r w:rsidRPr="008408D3">
        <w:rPr>
          <w:rFonts w:ascii="Times New Roman" w:hAnsi="Times New Roman" w:cs="Times New Roman"/>
          <w:color w:val="000000" w:themeColor="text1"/>
          <w:sz w:val="24"/>
          <w:szCs w:val="24"/>
        </w:rPr>
        <w:t>organizing</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teaching</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excellence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around</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the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interrelated</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dimensions</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of</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Acquire,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Advance,</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and</w:t>
      </w:r>
      <w:r w:rsidRPr="008408D3">
        <w:rPr>
          <w:rFonts w:ascii="Times New Roman" w:hAnsi="Times New Roman" w:cs="Times New Roman"/>
          <w:color w:val="000000" w:themeColor="text1"/>
          <w:spacing w:val="40"/>
          <w:sz w:val="24"/>
          <w:szCs w:val="24"/>
        </w:rPr>
        <w:t xml:space="preserve"> </w:t>
      </w:r>
      <w:r w:rsidRPr="008408D3">
        <w:rPr>
          <w:rFonts w:ascii="Times New Roman" w:hAnsi="Times New Roman" w:cs="Times New Roman"/>
          <w:color w:val="000000" w:themeColor="text1"/>
          <w:sz w:val="24"/>
          <w:szCs w:val="24"/>
        </w:rPr>
        <w:t xml:space="preserve">Apply, </w:t>
      </w:r>
      <w:r w:rsidRPr="008408D3">
        <w:rPr>
          <w:rFonts w:ascii="Times New Roman" w:hAnsi="Times New Roman" w:cs="Times New Roman"/>
          <w:color w:val="000000" w:themeColor="text1"/>
          <w:w w:val="110"/>
          <w:sz w:val="24"/>
          <w:szCs w:val="24"/>
        </w:rPr>
        <w:t>and by assigning equal importance to four supporting attributes within each dimension, the model foregrounds</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balance,</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progression,</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integration</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in</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professional</w:t>
      </w:r>
      <w:r w:rsidRPr="008408D3">
        <w:rPr>
          <w:rFonts w:ascii="Times New Roman" w:hAnsi="Times New Roman" w:cs="Times New Roman"/>
          <w:color w:val="000000" w:themeColor="text1"/>
          <w:spacing w:val="-4"/>
          <w:w w:val="110"/>
          <w:sz w:val="24"/>
          <w:szCs w:val="24"/>
        </w:rPr>
        <w:t xml:space="preserve"> </w:t>
      </w:r>
      <w:r w:rsidRPr="008408D3">
        <w:rPr>
          <w:rFonts w:ascii="Times New Roman" w:hAnsi="Times New Roman" w:cs="Times New Roman"/>
          <w:color w:val="000000" w:themeColor="text1"/>
          <w:w w:val="110"/>
          <w:sz w:val="24"/>
          <w:szCs w:val="24"/>
        </w:rPr>
        <w:t>practice.</w:t>
      </w:r>
    </w:p>
    <w:p w14:paraId="377CFF62" w14:textId="77777777" w:rsidR="00220A80" w:rsidRPr="008408D3" w:rsidRDefault="00220A80" w:rsidP="008408D3">
      <w:pPr>
        <w:pStyle w:val="BodyText"/>
        <w:spacing w:before="110"/>
        <w:jc w:val="both"/>
        <w:rPr>
          <w:rFonts w:ascii="Times New Roman" w:hAnsi="Times New Roman" w:cs="Times New Roman"/>
          <w:color w:val="000000" w:themeColor="text1"/>
          <w:sz w:val="24"/>
          <w:szCs w:val="24"/>
        </w:rPr>
      </w:pPr>
    </w:p>
    <w:p w14:paraId="515E142A" w14:textId="77777777" w:rsidR="00220A80" w:rsidRPr="008408D3" w:rsidRDefault="00220A80" w:rsidP="008408D3">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05"/>
          <w:sz w:val="24"/>
          <w:szCs w:val="24"/>
        </w:rPr>
        <w:t>Unlike frameworks that focus primarily on student learning outcomes, pedagogical knowledge, or institutional accountability, the A³–A⁴ model positions the teacher as the central agent of educational quality.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Its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teacher-centered</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orientation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highlights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importance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of</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foundational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competence, continuous</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academic</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growth,</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and</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thoughtful</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pedagogical</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application</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as</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mutually</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reinforcing</w:t>
      </w:r>
      <w:r w:rsidRPr="008408D3">
        <w:rPr>
          <w:rFonts w:ascii="Times New Roman" w:hAnsi="Times New Roman" w:cs="Times New Roman"/>
          <w:color w:val="000000" w:themeColor="text1"/>
          <w:spacing w:val="27"/>
          <w:w w:val="105"/>
          <w:sz w:val="24"/>
          <w:szCs w:val="24"/>
        </w:rPr>
        <w:t xml:space="preserve"> </w:t>
      </w:r>
      <w:r w:rsidRPr="008408D3">
        <w:rPr>
          <w:rFonts w:ascii="Times New Roman" w:hAnsi="Times New Roman" w:cs="Times New Roman"/>
          <w:color w:val="000000" w:themeColor="text1"/>
          <w:w w:val="105"/>
          <w:sz w:val="24"/>
          <w:szCs w:val="24"/>
        </w:rPr>
        <w:t>elements of effective teaching.</w:t>
      </w:r>
    </w:p>
    <w:p w14:paraId="213866A0" w14:textId="77777777" w:rsidR="00220A80" w:rsidRPr="008408D3" w:rsidRDefault="00220A80" w:rsidP="008408D3">
      <w:pPr>
        <w:pStyle w:val="BodyText"/>
        <w:spacing w:before="92"/>
        <w:jc w:val="both"/>
        <w:rPr>
          <w:rFonts w:ascii="Times New Roman" w:hAnsi="Times New Roman" w:cs="Times New Roman"/>
          <w:color w:val="000000" w:themeColor="text1"/>
          <w:sz w:val="24"/>
          <w:szCs w:val="24"/>
        </w:rPr>
      </w:pPr>
    </w:p>
    <w:p w14:paraId="0BC5DA06" w14:textId="77777777" w:rsidR="00220A80" w:rsidRPr="008408D3" w:rsidRDefault="00220A80" w:rsidP="008408D3">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w w:val="110"/>
          <w:sz w:val="24"/>
          <w:szCs w:val="24"/>
        </w:rPr>
        <w:t>The</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conceptual</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clarity</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geometric</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symmetry</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of</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the</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model</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make</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it</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particularly</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lastRenderedPageBreak/>
        <w:t>suitable</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for</w:t>
      </w:r>
      <w:r w:rsidRPr="008408D3">
        <w:rPr>
          <w:rFonts w:ascii="Times New Roman" w:hAnsi="Times New Roman" w:cs="Times New Roman"/>
          <w:color w:val="000000" w:themeColor="text1"/>
          <w:spacing w:val="-8"/>
          <w:w w:val="110"/>
          <w:sz w:val="24"/>
          <w:szCs w:val="24"/>
        </w:rPr>
        <w:t xml:space="preserve"> </w:t>
      </w:r>
      <w:r w:rsidRPr="008408D3">
        <w:rPr>
          <w:rFonts w:ascii="Times New Roman" w:hAnsi="Times New Roman" w:cs="Times New Roman"/>
          <w:color w:val="000000" w:themeColor="text1"/>
          <w:w w:val="110"/>
          <w:sz w:val="24"/>
          <w:szCs w:val="24"/>
        </w:rPr>
        <w:t>reflective practice, faculty development initiatives, and institutional quality assurance processes. While the framework</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is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not</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presented</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an</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empirically</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validated</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intervention,</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it</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offers</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coherent</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10"/>
          <w:w w:val="110"/>
          <w:sz w:val="24"/>
          <w:szCs w:val="24"/>
        </w:rPr>
        <w:t xml:space="preserve"> </w:t>
      </w:r>
      <w:r w:rsidRPr="008408D3">
        <w:rPr>
          <w:rFonts w:ascii="Times New Roman" w:hAnsi="Times New Roman" w:cs="Times New Roman"/>
          <w:color w:val="000000" w:themeColor="text1"/>
          <w:w w:val="110"/>
          <w:sz w:val="24"/>
          <w:szCs w:val="24"/>
        </w:rPr>
        <w:t>adaptable lens</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through</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which</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educators</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institutions</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can</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examine</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and</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support</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teaching</w:t>
      </w:r>
      <w:r w:rsidRPr="008408D3">
        <w:rPr>
          <w:rFonts w:ascii="Times New Roman" w:hAnsi="Times New Roman" w:cs="Times New Roman"/>
          <w:color w:val="000000" w:themeColor="text1"/>
          <w:spacing w:val="-9"/>
          <w:w w:val="110"/>
          <w:sz w:val="24"/>
          <w:szCs w:val="24"/>
        </w:rPr>
        <w:t xml:space="preserve"> </w:t>
      </w:r>
      <w:r w:rsidRPr="008408D3">
        <w:rPr>
          <w:rFonts w:ascii="Times New Roman" w:hAnsi="Times New Roman" w:cs="Times New Roman"/>
          <w:color w:val="000000" w:themeColor="text1"/>
          <w:w w:val="110"/>
          <w:sz w:val="24"/>
          <w:szCs w:val="24"/>
        </w:rPr>
        <w:t>excellence.</w:t>
      </w:r>
    </w:p>
    <w:p w14:paraId="4049E01C" w14:textId="77777777" w:rsidR="00220A80" w:rsidRPr="008408D3" w:rsidRDefault="00220A80" w:rsidP="008408D3">
      <w:pPr>
        <w:pStyle w:val="BodyText"/>
        <w:spacing w:before="92"/>
        <w:jc w:val="both"/>
        <w:rPr>
          <w:rFonts w:ascii="Times New Roman" w:hAnsi="Times New Roman" w:cs="Times New Roman"/>
          <w:color w:val="000000" w:themeColor="text1"/>
          <w:sz w:val="24"/>
          <w:szCs w:val="24"/>
        </w:rPr>
      </w:pPr>
    </w:p>
    <w:p w14:paraId="6D277A65" w14:textId="77777777" w:rsidR="00220A80" w:rsidRPr="008408D3" w:rsidRDefault="00220A80" w:rsidP="008408D3">
      <w:pPr>
        <w:pStyle w:val="BodyText"/>
        <w:spacing w:line="319" w:lineRule="auto"/>
        <w:ind w:right="1"/>
        <w:jc w:val="both"/>
        <w:rPr>
          <w:rFonts w:ascii="Times New Roman" w:hAnsi="Times New Roman" w:cs="Times New Roman"/>
          <w:color w:val="000000" w:themeColor="text1"/>
          <w:spacing w:val="-2"/>
          <w:w w:val="105"/>
          <w:sz w:val="24"/>
          <w:szCs w:val="24"/>
        </w:rPr>
      </w:pPr>
      <w:r w:rsidRPr="008408D3">
        <w:rPr>
          <w:rFonts w:ascii="Times New Roman" w:hAnsi="Times New Roman" w:cs="Times New Roman"/>
          <w:color w:val="000000" w:themeColor="text1"/>
          <w:w w:val="105"/>
          <w:sz w:val="24"/>
          <w:szCs w:val="24"/>
        </w:rPr>
        <w:t>By synthesizing insights from cognitive, constructivist, experiential, and outcome-based learning</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w w:val="105"/>
          <w:sz w:val="24"/>
          <w:szCs w:val="24"/>
        </w:rPr>
        <w:t>theories,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the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A³–A⁴</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Model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contributes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to</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ongoing</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scholarly</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conversations</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about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teaching professionalism</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in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higher</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education.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Future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empirical</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research</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can</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further</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test,</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refine,</w:t>
      </w:r>
      <w:r w:rsidRPr="008408D3">
        <w:rPr>
          <w:rFonts w:ascii="Times New Roman" w:hAnsi="Times New Roman" w:cs="Times New Roman"/>
          <w:color w:val="000000" w:themeColor="text1"/>
          <w:spacing w:val="40"/>
          <w:w w:val="105"/>
          <w:sz w:val="24"/>
          <w:szCs w:val="24"/>
        </w:rPr>
        <w:t xml:space="preserve"> </w:t>
      </w:r>
      <w:r w:rsidRPr="008408D3">
        <w:rPr>
          <w:rFonts w:ascii="Times New Roman" w:hAnsi="Times New Roman" w:cs="Times New Roman"/>
          <w:color w:val="000000" w:themeColor="text1"/>
          <w:w w:val="105"/>
          <w:sz w:val="24"/>
          <w:szCs w:val="24"/>
        </w:rPr>
        <w:t>and contextualize the model, strengthening its relevance and applicability across diverse educational</w:t>
      </w:r>
      <w:r w:rsidRPr="008408D3">
        <w:rPr>
          <w:rFonts w:ascii="Times New Roman" w:hAnsi="Times New Roman" w:cs="Times New Roman"/>
          <w:color w:val="000000" w:themeColor="text1"/>
          <w:spacing w:val="80"/>
          <w:w w:val="105"/>
          <w:sz w:val="24"/>
          <w:szCs w:val="24"/>
        </w:rPr>
        <w:t xml:space="preserve"> </w:t>
      </w:r>
      <w:r w:rsidRPr="008408D3">
        <w:rPr>
          <w:rFonts w:ascii="Times New Roman" w:hAnsi="Times New Roman" w:cs="Times New Roman"/>
          <w:color w:val="000000" w:themeColor="text1"/>
          <w:spacing w:val="-2"/>
          <w:w w:val="105"/>
          <w:sz w:val="24"/>
          <w:szCs w:val="24"/>
        </w:rPr>
        <w:t>settings.</w:t>
      </w:r>
    </w:p>
    <w:p w14:paraId="1E8F67EF" w14:textId="77777777" w:rsidR="00220A80" w:rsidRPr="008408D3" w:rsidRDefault="00220A80" w:rsidP="008408D3">
      <w:pPr>
        <w:pStyle w:val="BodyText"/>
        <w:spacing w:line="319" w:lineRule="auto"/>
        <w:ind w:right="1"/>
        <w:jc w:val="both"/>
        <w:rPr>
          <w:rFonts w:ascii="Times New Roman" w:hAnsi="Times New Roman" w:cs="Times New Roman"/>
          <w:color w:val="000000" w:themeColor="text1"/>
          <w:spacing w:val="-2"/>
          <w:w w:val="105"/>
          <w:sz w:val="24"/>
          <w:szCs w:val="24"/>
        </w:rPr>
      </w:pPr>
    </w:p>
    <w:p w14:paraId="4A9639D7" w14:textId="4BFAA963" w:rsidR="00192FE9" w:rsidRPr="008408D3" w:rsidRDefault="00220A80" w:rsidP="008408D3">
      <w:pPr>
        <w:pStyle w:val="BodyText"/>
        <w:spacing w:line="319" w:lineRule="auto"/>
        <w:ind w:right="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In doing so, the paper responds to contemporary calls in higher education research to reclaim teaching excellence as an intellectually grounded and professionally meaningful practice.</w:t>
      </w:r>
    </w:p>
    <w:p w14:paraId="469F02F8" w14:textId="6FB5F36F" w:rsidR="00FB3E74" w:rsidRDefault="00FB3E74" w:rsidP="008408D3">
      <w:pPr>
        <w:spacing w:before="100" w:beforeAutospacing="1" w:after="100" w:afterAutospacing="1"/>
        <w:jc w:val="both"/>
        <w:outlineLvl w:val="2"/>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Declaration</w:t>
      </w:r>
    </w:p>
    <w:p w14:paraId="31AC97CB" w14:textId="0E1333A2" w:rsidR="00FB3E74" w:rsidRPr="00FB3E74" w:rsidRDefault="00FB3E74" w:rsidP="008408D3">
      <w:pPr>
        <w:spacing w:before="100" w:beforeAutospacing="1" w:after="100" w:afterAutospacing="1"/>
        <w:jc w:val="both"/>
        <w:outlineLvl w:val="2"/>
        <w:rPr>
          <w:rFonts w:ascii="Times New Roman" w:hAnsi="Times New Roman" w:cs="Times New Roman"/>
          <w:color w:val="000000" w:themeColor="text1"/>
          <w:sz w:val="24"/>
          <w:szCs w:val="24"/>
        </w:rPr>
      </w:pPr>
      <w:r w:rsidRPr="00FB3E74">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o funding was received</w:t>
      </w:r>
    </w:p>
    <w:p w14:paraId="3335755E" w14:textId="7482525F" w:rsidR="00192FE9" w:rsidRPr="00E37CA2" w:rsidRDefault="00192FE9" w:rsidP="008408D3">
      <w:pPr>
        <w:spacing w:before="100" w:beforeAutospacing="1" w:after="100" w:afterAutospacing="1"/>
        <w:jc w:val="both"/>
        <w:outlineLvl w:val="2"/>
        <w:rPr>
          <w:rFonts w:ascii="Times New Roman" w:hAnsi="Times New Roman" w:cs="Times New Roman"/>
          <w:b/>
          <w:bCs/>
          <w:color w:val="000000" w:themeColor="text1"/>
          <w:sz w:val="28"/>
          <w:szCs w:val="28"/>
        </w:rPr>
      </w:pPr>
      <w:r w:rsidRPr="00E37CA2">
        <w:rPr>
          <w:rFonts w:ascii="Times New Roman" w:hAnsi="Times New Roman" w:cs="Times New Roman"/>
          <w:b/>
          <w:bCs/>
          <w:color w:val="000000" w:themeColor="text1"/>
          <w:sz w:val="28"/>
          <w:szCs w:val="28"/>
        </w:rPr>
        <w:t>References</w:t>
      </w:r>
    </w:p>
    <w:p w14:paraId="24E46467" w14:textId="77777777" w:rsidR="00192FE9" w:rsidRPr="008408D3" w:rsidRDefault="00192FE9" w:rsidP="008408D3">
      <w:pPr>
        <w:spacing w:before="100" w:beforeAutospacing="1" w:after="100" w:afterAutospacing="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Bloom, B. S., Engelhart, M. D., Furst, E. J., Hill, W. H., &amp; Krathwohl, D. R. (1956).</w:t>
      </w:r>
      <w:r w:rsidRPr="008408D3">
        <w:rPr>
          <w:rFonts w:ascii="Times New Roman" w:hAnsi="Times New Roman" w:cs="Times New Roman"/>
          <w:color w:val="000000" w:themeColor="text1"/>
          <w:sz w:val="24"/>
          <w:szCs w:val="24"/>
        </w:rPr>
        <w:br/>
      </w:r>
      <w:r w:rsidRPr="008408D3">
        <w:rPr>
          <w:rFonts w:ascii="Times New Roman" w:hAnsi="Times New Roman" w:cs="Times New Roman"/>
          <w:i/>
          <w:iCs/>
          <w:color w:val="000000" w:themeColor="text1"/>
          <w:sz w:val="24"/>
          <w:szCs w:val="24"/>
        </w:rPr>
        <w:t>Taxonomy of educational objectives: The classification of educational goals. Handbook I: Cognitive domain.</w:t>
      </w:r>
      <w:r w:rsidRPr="008408D3">
        <w:rPr>
          <w:rFonts w:ascii="Times New Roman" w:hAnsi="Times New Roman" w:cs="Times New Roman"/>
          <w:color w:val="000000" w:themeColor="text1"/>
          <w:sz w:val="24"/>
          <w:szCs w:val="24"/>
        </w:rPr>
        <w:t xml:space="preserve"> New York, NY: Longman.</w:t>
      </w:r>
    </w:p>
    <w:p w14:paraId="68EC814E" w14:textId="77777777" w:rsidR="00192FE9" w:rsidRPr="008408D3" w:rsidRDefault="00192FE9" w:rsidP="008408D3">
      <w:pPr>
        <w:spacing w:before="100" w:beforeAutospacing="1" w:after="100" w:afterAutospacing="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Anderson, L. W., &amp; Krathwohl, D. R. (Eds.). (2001). </w:t>
      </w:r>
      <w:r w:rsidRPr="008408D3">
        <w:rPr>
          <w:rStyle w:val="Emphasis"/>
          <w:rFonts w:ascii="Times New Roman" w:hAnsi="Times New Roman" w:cs="Times New Roman"/>
          <w:color w:val="000000" w:themeColor="text1"/>
          <w:sz w:val="24"/>
          <w:szCs w:val="24"/>
        </w:rPr>
        <w:t>A taxonomy for learning, teaching, and assessing: A revision of Bloom’s taxonomy of educational objectives</w:t>
      </w:r>
      <w:r w:rsidRPr="008408D3">
        <w:rPr>
          <w:rFonts w:ascii="Times New Roman" w:hAnsi="Times New Roman" w:cs="Times New Roman"/>
          <w:color w:val="000000" w:themeColor="text1"/>
          <w:sz w:val="24"/>
          <w:szCs w:val="24"/>
        </w:rPr>
        <w:t>. New York, NY: Longman.</w:t>
      </w:r>
    </w:p>
    <w:p w14:paraId="54298EE3" w14:textId="77777777" w:rsidR="00192FE9" w:rsidRPr="008408D3" w:rsidRDefault="00192FE9" w:rsidP="00E37CA2">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Shulman, L. S. (1986).</w:t>
      </w:r>
      <w:r w:rsidRPr="008408D3">
        <w:rPr>
          <w:rFonts w:ascii="Times New Roman" w:hAnsi="Times New Roman" w:cs="Times New Roman"/>
          <w:color w:val="000000" w:themeColor="text1"/>
          <w:sz w:val="24"/>
          <w:szCs w:val="24"/>
        </w:rPr>
        <w:br/>
        <w:t xml:space="preserve">Those who understand: Knowledge growth in teaching. </w:t>
      </w:r>
      <w:r w:rsidRPr="008408D3">
        <w:rPr>
          <w:rFonts w:ascii="Times New Roman" w:hAnsi="Times New Roman" w:cs="Times New Roman"/>
          <w:i/>
          <w:iCs/>
          <w:color w:val="000000" w:themeColor="text1"/>
          <w:sz w:val="24"/>
          <w:szCs w:val="24"/>
        </w:rPr>
        <w:t>Educational Researcher, 15</w:t>
      </w:r>
      <w:r w:rsidRPr="008408D3">
        <w:rPr>
          <w:rFonts w:ascii="Times New Roman" w:hAnsi="Times New Roman" w:cs="Times New Roman"/>
          <w:color w:val="000000" w:themeColor="text1"/>
          <w:sz w:val="24"/>
          <w:szCs w:val="24"/>
        </w:rPr>
        <w:t>(2), 4–14.</w:t>
      </w:r>
    </w:p>
    <w:p w14:paraId="595B767A"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Shulman, L. S. (1987).</w:t>
      </w:r>
      <w:r w:rsidRPr="008408D3">
        <w:rPr>
          <w:rFonts w:ascii="Times New Roman" w:hAnsi="Times New Roman" w:cs="Times New Roman"/>
          <w:color w:val="000000" w:themeColor="text1"/>
          <w:sz w:val="24"/>
          <w:szCs w:val="24"/>
        </w:rPr>
        <w:br/>
        <w:t xml:space="preserve">Knowledge and teaching: Foundations of the new reform. </w:t>
      </w:r>
      <w:r w:rsidRPr="008408D3">
        <w:rPr>
          <w:rFonts w:ascii="Times New Roman" w:hAnsi="Times New Roman" w:cs="Times New Roman"/>
          <w:i/>
          <w:iCs/>
          <w:color w:val="000000" w:themeColor="text1"/>
          <w:sz w:val="24"/>
          <w:szCs w:val="24"/>
        </w:rPr>
        <w:t>Harvard Educational Review, 57</w:t>
      </w:r>
      <w:r w:rsidRPr="008408D3">
        <w:rPr>
          <w:rFonts w:ascii="Times New Roman" w:hAnsi="Times New Roman" w:cs="Times New Roman"/>
          <w:color w:val="000000" w:themeColor="text1"/>
          <w:sz w:val="24"/>
          <w:szCs w:val="24"/>
        </w:rPr>
        <w:t>(1), 1–22.</w:t>
      </w:r>
    </w:p>
    <w:p w14:paraId="24DD0242"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Spady, W. G. (1994).</w:t>
      </w:r>
      <w:r w:rsidRPr="008408D3">
        <w:rPr>
          <w:rFonts w:ascii="Times New Roman" w:hAnsi="Times New Roman" w:cs="Times New Roman"/>
          <w:color w:val="000000" w:themeColor="text1"/>
          <w:sz w:val="24"/>
          <w:szCs w:val="24"/>
        </w:rPr>
        <w:br/>
      </w:r>
      <w:r w:rsidRPr="008408D3">
        <w:rPr>
          <w:rFonts w:ascii="Times New Roman" w:hAnsi="Times New Roman" w:cs="Times New Roman"/>
          <w:i/>
          <w:iCs/>
          <w:color w:val="000000" w:themeColor="text1"/>
          <w:sz w:val="24"/>
          <w:szCs w:val="24"/>
        </w:rPr>
        <w:t>Outcome-based education: Critical issues and answers.</w:t>
      </w:r>
      <w:r w:rsidRPr="008408D3">
        <w:rPr>
          <w:rFonts w:ascii="Times New Roman" w:hAnsi="Times New Roman" w:cs="Times New Roman"/>
          <w:color w:val="000000" w:themeColor="text1"/>
          <w:sz w:val="24"/>
          <w:szCs w:val="24"/>
        </w:rPr>
        <w:t xml:space="preserve"> Arlington, VA: American Association of School Administrators.</w:t>
      </w:r>
    </w:p>
    <w:p w14:paraId="4DAC72F2" w14:textId="77777777" w:rsidR="00192FE9" w:rsidRPr="008408D3" w:rsidRDefault="00192FE9" w:rsidP="008408D3">
      <w:pPr>
        <w:spacing w:before="100" w:beforeAutospacing="1" w:after="100" w:afterAutospacing="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Vygotsky, L. S. (1978). </w:t>
      </w:r>
      <w:r w:rsidRPr="008408D3">
        <w:rPr>
          <w:rStyle w:val="Emphasis"/>
          <w:rFonts w:ascii="Times New Roman" w:hAnsi="Times New Roman" w:cs="Times New Roman"/>
          <w:color w:val="000000" w:themeColor="text1"/>
          <w:sz w:val="24"/>
          <w:szCs w:val="24"/>
        </w:rPr>
        <w:t>Mind in society: The development of higher psychological processes</w:t>
      </w:r>
      <w:r w:rsidRPr="008408D3">
        <w:rPr>
          <w:rFonts w:ascii="Times New Roman" w:hAnsi="Times New Roman" w:cs="Times New Roman"/>
          <w:color w:val="000000" w:themeColor="text1"/>
          <w:sz w:val="24"/>
          <w:szCs w:val="24"/>
        </w:rPr>
        <w:t>. Cambridge, MA: Harvard University Press.</w:t>
      </w:r>
    </w:p>
    <w:p w14:paraId="6BC28700" w14:textId="77777777" w:rsidR="00192FE9" w:rsidRPr="008408D3" w:rsidRDefault="00192FE9" w:rsidP="008408D3">
      <w:pPr>
        <w:spacing w:before="100" w:beforeAutospacing="1" w:after="100" w:afterAutospacing="1"/>
        <w:jc w:val="both"/>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 xml:space="preserve">Piaget, J. (1970). </w:t>
      </w:r>
      <w:r w:rsidRPr="008408D3">
        <w:rPr>
          <w:rStyle w:val="Emphasis"/>
          <w:rFonts w:ascii="Times New Roman" w:hAnsi="Times New Roman" w:cs="Times New Roman"/>
          <w:color w:val="000000" w:themeColor="text1"/>
          <w:sz w:val="24"/>
          <w:szCs w:val="24"/>
        </w:rPr>
        <w:t>Science of education and the psychology of the child</w:t>
      </w:r>
      <w:r w:rsidRPr="008408D3">
        <w:rPr>
          <w:rFonts w:ascii="Times New Roman" w:hAnsi="Times New Roman" w:cs="Times New Roman"/>
          <w:color w:val="000000" w:themeColor="text1"/>
          <w:sz w:val="24"/>
          <w:szCs w:val="24"/>
        </w:rPr>
        <w:t>. New York, NY: Orion Press.</w:t>
      </w:r>
    </w:p>
    <w:p w14:paraId="20C20A15"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Kolb, D. A. (1984).</w:t>
      </w:r>
      <w:r w:rsidRPr="008408D3">
        <w:rPr>
          <w:rFonts w:ascii="Times New Roman" w:hAnsi="Times New Roman" w:cs="Times New Roman"/>
          <w:color w:val="000000" w:themeColor="text1"/>
          <w:sz w:val="24"/>
          <w:szCs w:val="24"/>
        </w:rPr>
        <w:br/>
      </w:r>
      <w:r w:rsidRPr="008408D3">
        <w:rPr>
          <w:rFonts w:ascii="Times New Roman" w:hAnsi="Times New Roman" w:cs="Times New Roman"/>
          <w:i/>
          <w:iCs/>
          <w:color w:val="000000" w:themeColor="text1"/>
          <w:sz w:val="24"/>
          <w:szCs w:val="24"/>
        </w:rPr>
        <w:lastRenderedPageBreak/>
        <w:t>Experiential learning: Experience as the source of learning and development.</w:t>
      </w:r>
      <w:r w:rsidRPr="008408D3">
        <w:rPr>
          <w:rFonts w:ascii="Times New Roman" w:hAnsi="Times New Roman" w:cs="Times New Roman"/>
          <w:color w:val="000000" w:themeColor="text1"/>
          <w:sz w:val="24"/>
          <w:szCs w:val="24"/>
        </w:rPr>
        <w:t xml:space="preserve"> Englewood Cliffs, NJ: Prentice Hall.</w:t>
      </w:r>
    </w:p>
    <w:p w14:paraId="4F097D80" w14:textId="4FD6E927" w:rsidR="00192FE9" w:rsidRPr="008408D3" w:rsidRDefault="00192FE9" w:rsidP="008408D3">
      <w:pPr>
        <w:spacing w:before="100" w:beforeAutospacing="1" w:after="100" w:afterAutospacing="1"/>
        <w:jc w:val="both"/>
        <w:rPr>
          <w:rFonts w:ascii="Times New Roman" w:hAnsi="Times New Roman" w:cs="Times New Roman"/>
          <w:color w:val="000000" w:themeColor="text1"/>
          <w:sz w:val="24"/>
          <w:szCs w:val="24"/>
        </w:rPr>
      </w:pPr>
    </w:p>
    <w:p w14:paraId="3A208858"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Biggs, J., &amp; Tang, C. (2011).</w:t>
      </w:r>
      <w:r w:rsidRPr="008408D3">
        <w:rPr>
          <w:rFonts w:ascii="Times New Roman" w:hAnsi="Times New Roman" w:cs="Times New Roman"/>
          <w:color w:val="000000" w:themeColor="text1"/>
          <w:sz w:val="24"/>
          <w:szCs w:val="24"/>
        </w:rPr>
        <w:br/>
      </w:r>
      <w:r w:rsidRPr="008408D3">
        <w:rPr>
          <w:rFonts w:ascii="Times New Roman" w:hAnsi="Times New Roman" w:cs="Times New Roman"/>
          <w:i/>
          <w:iCs/>
          <w:color w:val="000000" w:themeColor="text1"/>
          <w:sz w:val="24"/>
          <w:szCs w:val="24"/>
        </w:rPr>
        <w:t>Teaching for quality learning at university</w:t>
      </w:r>
      <w:r w:rsidRPr="008408D3">
        <w:rPr>
          <w:rFonts w:ascii="Times New Roman" w:hAnsi="Times New Roman" w:cs="Times New Roman"/>
          <w:color w:val="000000" w:themeColor="text1"/>
          <w:sz w:val="24"/>
          <w:szCs w:val="24"/>
        </w:rPr>
        <w:t xml:space="preserve"> (4th ed.). Maidenhead, UK: Open University Press.</w:t>
      </w:r>
    </w:p>
    <w:p w14:paraId="0D1B6094"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Felder, R. M., &amp; Brent, R. (2005).</w:t>
      </w:r>
      <w:r w:rsidRPr="008408D3">
        <w:rPr>
          <w:rFonts w:ascii="Times New Roman" w:hAnsi="Times New Roman" w:cs="Times New Roman"/>
          <w:color w:val="000000" w:themeColor="text1"/>
          <w:sz w:val="24"/>
          <w:szCs w:val="24"/>
        </w:rPr>
        <w:br/>
        <w:t xml:space="preserve">Understanding student differences. </w:t>
      </w:r>
      <w:r w:rsidRPr="008408D3">
        <w:rPr>
          <w:rFonts w:ascii="Times New Roman" w:hAnsi="Times New Roman" w:cs="Times New Roman"/>
          <w:i/>
          <w:iCs/>
          <w:color w:val="000000" w:themeColor="text1"/>
          <w:sz w:val="24"/>
          <w:szCs w:val="24"/>
        </w:rPr>
        <w:t>Journal of Engineering Education, 94</w:t>
      </w:r>
      <w:r w:rsidRPr="008408D3">
        <w:rPr>
          <w:rFonts w:ascii="Times New Roman" w:hAnsi="Times New Roman" w:cs="Times New Roman"/>
          <w:color w:val="000000" w:themeColor="text1"/>
          <w:sz w:val="24"/>
          <w:szCs w:val="24"/>
        </w:rPr>
        <w:t>(1), 57–72.</w:t>
      </w:r>
    </w:p>
    <w:p w14:paraId="6E54C19D"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Prince, M. (2004).</w:t>
      </w:r>
      <w:r w:rsidRPr="008408D3">
        <w:rPr>
          <w:rFonts w:ascii="Times New Roman" w:hAnsi="Times New Roman" w:cs="Times New Roman"/>
          <w:color w:val="000000" w:themeColor="text1"/>
          <w:sz w:val="24"/>
          <w:szCs w:val="24"/>
        </w:rPr>
        <w:br/>
        <w:t xml:space="preserve">Does active learning work? A review of the research. </w:t>
      </w:r>
      <w:r w:rsidRPr="008408D3">
        <w:rPr>
          <w:rFonts w:ascii="Times New Roman" w:hAnsi="Times New Roman" w:cs="Times New Roman"/>
          <w:i/>
          <w:iCs/>
          <w:color w:val="000000" w:themeColor="text1"/>
          <w:sz w:val="24"/>
          <w:szCs w:val="24"/>
        </w:rPr>
        <w:t>Journal of Engineering Education, 93</w:t>
      </w:r>
      <w:r w:rsidRPr="008408D3">
        <w:rPr>
          <w:rFonts w:ascii="Times New Roman" w:hAnsi="Times New Roman" w:cs="Times New Roman"/>
          <w:color w:val="000000" w:themeColor="text1"/>
          <w:sz w:val="24"/>
          <w:szCs w:val="24"/>
        </w:rPr>
        <w:t>(3), 223–231.</w:t>
      </w:r>
    </w:p>
    <w:p w14:paraId="4494988C" w14:textId="77777777" w:rsidR="00192FE9" w:rsidRPr="008408D3" w:rsidRDefault="00192FE9" w:rsidP="004B2F39">
      <w:pPr>
        <w:spacing w:before="100" w:beforeAutospacing="1" w:after="100" w:afterAutospacing="1"/>
        <w:rPr>
          <w:rFonts w:ascii="Times New Roman" w:hAnsi="Times New Roman" w:cs="Times New Roman"/>
          <w:color w:val="000000" w:themeColor="text1"/>
          <w:sz w:val="24"/>
          <w:szCs w:val="24"/>
        </w:rPr>
      </w:pPr>
      <w:r w:rsidRPr="008408D3">
        <w:rPr>
          <w:rFonts w:ascii="Times New Roman" w:hAnsi="Times New Roman" w:cs="Times New Roman"/>
          <w:color w:val="000000" w:themeColor="text1"/>
          <w:sz w:val="24"/>
          <w:szCs w:val="24"/>
        </w:rPr>
        <w:t>Mishra, P., &amp; Koehler, M. J. (2006).</w:t>
      </w:r>
      <w:r w:rsidRPr="008408D3">
        <w:rPr>
          <w:rFonts w:ascii="Times New Roman" w:hAnsi="Times New Roman" w:cs="Times New Roman"/>
          <w:color w:val="000000" w:themeColor="text1"/>
          <w:sz w:val="24"/>
          <w:szCs w:val="24"/>
        </w:rPr>
        <w:br/>
        <w:t xml:space="preserve">Technological pedagogical content knowledge: A framework for teacher knowledge. </w:t>
      </w:r>
      <w:r w:rsidRPr="008408D3">
        <w:rPr>
          <w:rFonts w:ascii="Times New Roman" w:hAnsi="Times New Roman" w:cs="Times New Roman"/>
          <w:i/>
          <w:iCs/>
          <w:color w:val="000000" w:themeColor="text1"/>
          <w:sz w:val="24"/>
          <w:szCs w:val="24"/>
        </w:rPr>
        <w:t>Teachers College Record, 108</w:t>
      </w:r>
      <w:r w:rsidRPr="008408D3">
        <w:rPr>
          <w:rFonts w:ascii="Times New Roman" w:hAnsi="Times New Roman" w:cs="Times New Roman"/>
          <w:color w:val="000000" w:themeColor="text1"/>
          <w:sz w:val="24"/>
          <w:szCs w:val="24"/>
        </w:rPr>
        <w:t>(6), 1017–1054.</w:t>
      </w:r>
    </w:p>
    <w:p w14:paraId="79D340F8" w14:textId="2C080E2F" w:rsidR="00E13259" w:rsidRPr="008408D3" w:rsidRDefault="00192FE9" w:rsidP="00E52934">
      <w:pPr>
        <w:spacing w:before="100" w:beforeAutospacing="1" w:after="100" w:afterAutospacing="1"/>
        <w:rPr>
          <w:rFonts w:ascii="Times New Roman" w:hAnsi="Times New Roman" w:cs="Times New Roman"/>
          <w:color w:val="000000" w:themeColor="text1"/>
          <w:sz w:val="24"/>
          <w:szCs w:val="24"/>
        </w:rPr>
        <w:sectPr w:rsidR="00E13259" w:rsidRPr="008408D3" w:rsidSect="00E717A5">
          <w:type w:val="continuous"/>
          <w:pgSz w:w="11910" w:h="16840"/>
          <w:pgMar w:top="1600" w:right="1559" w:bottom="840" w:left="1559" w:header="0" w:footer="643" w:gutter="0"/>
          <w:cols w:space="720"/>
        </w:sectPr>
      </w:pPr>
      <w:r w:rsidRPr="008408D3">
        <w:rPr>
          <w:rFonts w:ascii="Times New Roman" w:hAnsi="Times New Roman" w:cs="Times New Roman"/>
          <w:color w:val="000000" w:themeColor="text1"/>
          <w:sz w:val="24"/>
          <w:szCs w:val="24"/>
        </w:rPr>
        <w:t>UNESCO. (2015).</w:t>
      </w:r>
      <w:r w:rsidRPr="008408D3">
        <w:rPr>
          <w:rFonts w:ascii="Times New Roman" w:hAnsi="Times New Roman" w:cs="Times New Roman"/>
          <w:color w:val="000000" w:themeColor="text1"/>
          <w:sz w:val="24"/>
          <w:szCs w:val="24"/>
        </w:rPr>
        <w:br/>
      </w:r>
      <w:r w:rsidRPr="008408D3">
        <w:rPr>
          <w:rFonts w:ascii="Times New Roman" w:hAnsi="Times New Roman" w:cs="Times New Roman"/>
          <w:i/>
          <w:iCs/>
          <w:color w:val="000000" w:themeColor="text1"/>
          <w:sz w:val="24"/>
          <w:szCs w:val="24"/>
        </w:rPr>
        <w:t>Rethinking education: Towards a global common good?</w:t>
      </w:r>
      <w:r w:rsidRPr="008408D3">
        <w:rPr>
          <w:rFonts w:ascii="Times New Roman" w:hAnsi="Times New Roman" w:cs="Times New Roman"/>
          <w:color w:val="000000" w:themeColor="text1"/>
          <w:sz w:val="24"/>
          <w:szCs w:val="24"/>
        </w:rPr>
        <w:t xml:space="preserve"> Paris: UNESCO Publishing.</w:t>
      </w:r>
    </w:p>
    <w:p w14:paraId="409C61F8" w14:textId="77777777" w:rsidR="00B53687" w:rsidRDefault="00B53687" w:rsidP="00E52934"/>
    <w:sectPr w:rsidR="00B53687" w:rsidSect="008F015A">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A8018" w14:textId="77777777" w:rsidR="00502A59" w:rsidRDefault="00502A59" w:rsidP="008E34C7">
      <w:r>
        <w:separator/>
      </w:r>
    </w:p>
  </w:endnote>
  <w:endnote w:type="continuationSeparator" w:id="0">
    <w:p w14:paraId="7AD1A2F3" w14:textId="77777777" w:rsidR="00502A59" w:rsidRDefault="00502A59" w:rsidP="008E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4193865"/>
      <w:docPartObj>
        <w:docPartGallery w:val="Page Numbers (Bottom of Page)"/>
        <w:docPartUnique/>
      </w:docPartObj>
    </w:sdtPr>
    <w:sdtContent>
      <w:p w14:paraId="263BD90C" w14:textId="34492737" w:rsidR="008E34C7" w:rsidRDefault="008E34C7" w:rsidP="002346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A50EF7" w14:textId="77777777" w:rsidR="008E34C7" w:rsidRDefault="008E34C7" w:rsidP="008E34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810282"/>
      <w:docPartObj>
        <w:docPartGallery w:val="Page Numbers (Bottom of Page)"/>
        <w:docPartUnique/>
      </w:docPartObj>
    </w:sdtPr>
    <w:sdtContent>
      <w:p w14:paraId="4A9E817F" w14:textId="6B2D9D33" w:rsidR="008E34C7" w:rsidRDefault="008E34C7" w:rsidP="002346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BF9AB2" w14:textId="77777777" w:rsidR="008E34C7" w:rsidRDefault="008E34C7" w:rsidP="008E34C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D196" w14:textId="77777777" w:rsidR="00C16CF5" w:rsidRDefault="00C16CF5">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0D489EE" wp14:editId="14BC2530">
              <wp:simplePos x="0" y="0"/>
              <wp:positionH relativeFrom="page">
                <wp:posOffset>3709208</wp:posOffset>
              </wp:positionH>
              <wp:positionV relativeFrom="page">
                <wp:posOffset>10144264</wp:posOffset>
              </wp:positionV>
              <wp:extent cx="1543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81610"/>
                      </a:xfrm>
                      <a:prstGeom prst="rect">
                        <a:avLst/>
                      </a:prstGeom>
                    </wps:spPr>
                    <wps:txbx>
                      <w:txbxContent>
                        <w:p w14:paraId="36E394B2" w14:textId="77777777" w:rsidR="00C16CF5" w:rsidRDefault="00C16CF5">
                          <w:pPr>
                            <w:pStyle w:val="BodyText"/>
                            <w:spacing w:before="46"/>
                            <w:ind w:left="60"/>
                          </w:pPr>
                          <w:r>
                            <w:rPr>
                              <w:color w:val="6E6E6E"/>
                              <w:spacing w:val="-10"/>
                            </w:rPr>
                            <w:fldChar w:fldCharType="begin"/>
                          </w:r>
                          <w:r>
                            <w:rPr>
                              <w:color w:val="6E6E6E"/>
                              <w:spacing w:val="-10"/>
                            </w:rPr>
                            <w:instrText xml:space="preserve"> PAGE </w:instrText>
                          </w:r>
                          <w:r>
                            <w:rPr>
                              <w:color w:val="6E6E6E"/>
                              <w:spacing w:val="-10"/>
                            </w:rPr>
                            <w:fldChar w:fldCharType="separate"/>
                          </w:r>
                          <w:r>
                            <w:rPr>
                              <w:color w:val="6E6E6E"/>
                              <w:spacing w:val="-10"/>
                            </w:rPr>
                            <w:t>1</w:t>
                          </w:r>
                          <w:r>
                            <w:rPr>
                              <w:color w:val="6E6E6E"/>
                              <w:spacing w:val="-10"/>
                            </w:rPr>
                            <w:fldChar w:fldCharType="end"/>
                          </w:r>
                        </w:p>
                      </w:txbxContent>
                    </wps:txbx>
                    <wps:bodyPr wrap="square" lIns="0" tIns="0" rIns="0" bIns="0" rtlCol="0">
                      <a:noAutofit/>
                    </wps:bodyPr>
                  </wps:wsp>
                </a:graphicData>
              </a:graphic>
            </wp:anchor>
          </w:drawing>
        </mc:Choice>
        <mc:Fallback>
          <w:pict>
            <v:shapetype w14:anchorId="20D489EE" id="_x0000_t202" coordsize="21600,21600" o:spt="202" path="m,l,21600r21600,l21600,xe">
              <v:stroke joinstyle="miter"/>
              <v:path gradientshapeok="t" o:connecttype="rect"/>
            </v:shapetype>
            <v:shape id="Textbox 1" o:spid="_x0000_s1026" type="#_x0000_t202" style="position:absolute;margin-left:292.05pt;margin-top:798.75pt;width:12.15pt;height:14.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" filled="f" stroked="f">
              <v:textbox inset="0,0,0,0">
                <w:txbxContent>
                  <w:p w14:paraId="36E394B2" w14:textId="77777777" w:rsidR="00C16CF5" w:rsidRDefault="00C16CF5">
                    <w:pPr>
                      <w:pStyle w:val="BodyText"/>
                      <w:spacing w:before="46"/>
                      <w:ind w:left="60"/>
                    </w:pPr>
                    <w:r>
                      <w:rPr>
                        <w:color w:val="6E6E6E"/>
                        <w:spacing w:val="-10"/>
                      </w:rPr>
                      <w:fldChar w:fldCharType="begin"/>
                    </w:r>
                    <w:r>
                      <w:rPr>
                        <w:color w:val="6E6E6E"/>
                        <w:spacing w:val="-10"/>
                      </w:rPr>
                      <w:instrText xml:space="preserve"> PAGE </w:instrText>
                    </w:r>
                    <w:r>
                      <w:rPr>
                        <w:color w:val="6E6E6E"/>
                        <w:spacing w:val="-10"/>
                      </w:rPr>
                      <w:fldChar w:fldCharType="separate"/>
                    </w:r>
                    <w:r>
                      <w:rPr>
                        <w:color w:val="6E6E6E"/>
                        <w:spacing w:val="-10"/>
                      </w:rPr>
                      <w:t>1</w:t>
                    </w:r>
                    <w:r>
                      <w:rPr>
                        <w:color w:val="6E6E6E"/>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48C15" w14:textId="77777777" w:rsidR="00502A59" w:rsidRDefault="00502A59" w:rsidP="008E34C7">
      <w:r>
        <w:separator/>
      </w:r>
    </w:p>
  </w:footnote>
  <w:footnote w:type="continuationSeparator" w:id="0">
    <w:p w14:paraId="3AA47527" w14:textId="77777777" w:rsidR="00502A59" w:rsidRDefault="00502A59" w:rsidP="008E3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F1974"/>
    <w:multiLevelType w:val="multilevel"/>
    <w:tmpl w:val="59DA71C0"/>
    <w:lvl w:ilvl="0">
      <w:start w:val="3"/>
      <w:numFmt w:val="decimal"/>
      <w:lvlText w:val="%1"/>
      <w:lvlJc w:val="left"/>
      <w:pPr>
        <w:ind w:left="360" w:hanging="360"/>
      </w:pPr>
      <w:rPr>
        <w:rFonts w:hint="default"/>
        <w:w w:val="90"/>
      </w:rPr>
    </w:lvl>
    <w:lvl w:ilvl="1">
      <w:start w:val="1"/>
      <w:numFmt w:val="decimal"/>
      <w:lvlText w:val="%1.%2"/>
      <w:lvlJc w:val="left"/>
      <w:pPr>
        <w:ind w:left="360" w:hanging="36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720" w:hanging="720"/>
      </w:pPr>
      <w:rPr>
        <w:rFonts w:hint="default"/>
        <w:w w:val="90"/>
      </w:rPr>
    </w:lvl>
    <w:lvl w:ilvl="4">
      <w:start w:val="1"/>
      <w:numFmt w:val="decimal"/>
      <w:lvlText w:val="%1.%2.%3.%4.%5"/>
      <w:lvlJc w:val="left"/>
      <w:pPr>
        <w:ind w:left="1080" w:hanging="1080"/>
      </w:pPr>
      <w:rPr>
        <w:rFonts w:hint="default"/>
        <w:w w:val="90"/>
      </w:rPr>
    </w:lvl>
    <w:lvl w:ilvl="5">
      <w:start w:val="1"/>
      <w:numFmt w:val="decimal"/>
      <w:lvlText w:val="%1.%2.%3.%4.%5.%6"/>
      <w:lvlJc w:val="left"/>
      <w:pPr>
        <w:ind w:left="1080" w:hanging="1080"/>
      </w:pPr>
      <w:rPr>
        <w:rFonts w:hint="default"/>
        <w:w w:val="90"/>
      </w:rPr>
    </w:lvl>
    <w:lvl w:ilvl="6">
      <w:start w:val="1"/>
      <w:numFmt w:val="decimal"/>
      <w:lvlText w:val="%1.%2.%3.%4.%5.%6.%7"/>
      <w:lvlJc w:val="left"/>
      <w:pPr>
        <w:ind w:left="1440" w:hanging="1440"/>
      </w:pPr>
      <w:rPr>
        <w:rFonts w:hint="default"/>
        <w:w w:val="90"/>
      </w:rPr>
    </w:lvl>
    <w:lvl w:ilvl="7">
      <w:start w:val="1"/>
      <w:numFmt w:val="decimal"/>
      <w:lvlText w:val="%1.%2.%3.%4.%5.%6.%7.%8"/>
      <w:lvlJc w:val="left"/>
      <w:pPr>
        <w:ind w:left="1440" w:hanging="1440"/>
      </w:pPr>
      <w:rPr>
        <w:rFonts w:hint="default"/>
        <w:w w:val="90"/>
      </w:rPr>
    </w:lvl>
    <w:lvl w:ilvl="8">
      <w:start w:val="1"/>
      <w:numFmt w:val="decimal"/>
      <w:lvlText w:val="%1.%2.%3.%4.%5.%6.%7.%8.%9"/>
      <w:lvlJc w:val="left"/>
      <w:pPr>
        <w:ind w:left="1800" w:hanging="1800"/>
      </w:pPr>
      <w:rPr>
        <w:rFonts w:hint="default"/>
        <w:w w:val="90"/>
      </w:rPr>
    </w:lvl>
  </w:abstractNum>
  <w:abstractNum w:abstractNumId="1" w15:restartNumberingAfterBreak="0">
    <w:nsid w:val="59C63CED"/>
    <w:multiLevelType w:val="hybridMultilevel"/>
    <w:tmpl w:val="2422AABE"/>
    <w:lvl w:ilvl="0" w:tplc="C8FCE4E6">
      <w:numFmt w:val="bullet"/>
      <w:lvlText w:val="•"/>
      <w:lvlJc w:val="left"/>
      <w:pPr>
        <w:ind w:left="601" w:hanging="115"/>
      </w:pPr>
      <w:rPr>
        <w:rFonts w:ascii="Microsoft Sans Serif" w:eastAsia="Microsoft Sans Serif" w:hAnsi="Microsoft Sans Serif" w:cs="Microsoft Sans Serif" w:hint="default"/>
        <w:b w:val="0"/>
        <w:bCs w:val="0"/>
        <w:i w:val="0"/>
        <w:iCs w:val="0"/>
        <w:spacing w:val="0"/>
        <w:w w:val="107"/>
        <w:sz w:val="18"/>
        <w:szCs w:val="18"/>
        <w:lang w:val="en-US" w:eastAsia="en-US" w:bidi="ar-SA"/>
      </w:rPr>
    </w:lvl>
    <w:lvl w:ilvl="1" w:tplc="F912B874">
      <w:numFmt w:val="bullet"/>
      <w:lvlText w:val="•"/>
      <w:lvlJc w:val="left"/>
      <w:pPr>
        <w:ind w:left="1418" w:hanging="115"/>
      </w:pPr>
      <w:rPr>
        <w:rFonts w:hint="default"/>
        <w:lang w:val="en-US" w:eastAsia="en-US" w:bidi="ar-SA"/>
      </w:rPr>
    </w:lvl>
    <w:lvl w:ilvl="2" w:tplc="E1EA6AA2">
      <w:numFmt w:val="bullet"/>
      <w:lvlText w:val="•"/>
      <w:lvlJc w:val="left"/>
      <w:pPr>
        <w:ind w:left="2237" w:hanging="115"/>
      </w:pPr>
      <w:rPr>
        <w:rFonts w:hint="default"/>
        <w:lang w:val="en-US" w:eastAsia="en-US" w:bidi="ar-SA"/>
      </w:rPr>
    </w:lvl>
    <w:lvl w:ilvl="3" w:tplc="3E38399E">
      <w:numFmt w:val="bullet"/>
      <w:lvlText w:val="•"/>
      <w:lvlJc w:val="left"/>
      <w:pPr>
        <w:ind w:left="3056" w:hanging="115"/>
      </w:pPr>
      <w:rPr>
        <w:rFonts w:hint="default"/>
        <w:lang w:val="en-US" w:eastAsia="en-US" w:bidi="ar-SA"/>
      </w:rPr>
    </w:lvl>
    <w:lvl w:ilvl="4" w:tplc="B9FC6E24">
      <w:numFmt w:val="bullet"/>
      <w:lvlText w:val="•"/>
      <w:lvlJc w:val="left"/>
      <w:pPr>
        <w:ind w:left="3875" w:hanging="115"/>
      </w:pPr>
      <w:rPr>
        <w:rFonts w:hint="default"/>
        <w:lang w:val="en-US" w:eastAsia="en-US" w:bidi="ar-SA"/>
      </w:rPr>
    </w:lvl>
    <w:lvl w:ilvl="5" w:tplc="CFFA25D4">
      <w:numFmt w:val="bullet"/>
      <w:lvlText w:val="•"/>
      <w:lvlJc w:val="left"/>
      <w:pPr>
        <w:ind w:left="4693" w:hanging="115"/>
      </w:pPr>
      <w:rPr>
        <w:rFonts w:hint="default"/>
        <w:lang w:val="en-US" w:eastAsia="en-US" w:bidi="ar-SA"/>
      </w:rPr>
    </w:lvl>
    <w:lvl w:ilvl="6" w:tplc="91B2EAC6">
      <w:numFmt w:val="bullet"/>
      <w:lvlText w:val="•"/>
      <w:lvlJc w:val="left"/>
      <w:pPr>
        <w:ind w:left="5512" w:hanging="115"/>
      </w:pPr>
      <w:rPr>
        <w:rFonts w:hint="default"/>
        <w:lang w:val="en-US" w:eastAsia="en-US" w:bidi="ar-SA"/>
      </w:rPr>
    </w:lvl>
    <w:lvl w:ilvl="7" w:tplc="4614D634">
      <w:numFmt w:val="bullet"/>
      <w:lvlText w:val="•"/>
      <w:lvlJc w:val="left"/>
      <w:pPr>
        <w:ind w:left="6331" w:hanging="115"/>
      </w:pPr>
      <w:rPr>
        <w:rFonts w:hint="default"/>
        <w:lang w:val="en-US" w:eastAsia="en-US" w:bidi="ar-SA"/>
      </w:rPr>
    </w:lvl>
    <w:lvl w:ilvl="8" w:tplc="4394E742">
      <w:numFmt w:val="bullet"/>
      <w:lvlText w:val="•"/>
      <w:lvlJc w:val="left"/>
      <w:pPr>
        <w:ind w:left="7150" w:hanging="115"/>
      </w:pPr>
      <w:rPr>
        <w:rFonts w:hint="default"/>
        <w:lang w:val="en-US" w:eastAsia="en-US" w:bidi="ar-SA"/>
      </w:rPr>
    </w:lvl>
  </w:abstractNum>
  <w:abstractNum w:abstractNumId="2" w15:restartNumberingAfterBreak="0">
    <w:nsid w:val="59DF7BA2"/>
    <w:multiLevelType w:val="hybridMultilevel"/>
    <w:tmpl w:val="B05420F0"/>
    <w:lvl w:ilvl="0" w:tplc="12384F20">
      <w:numFmt w:val="bullet"/>
      <w:lvlText w:val="•"/>
      <w:lvlJc w:val="left"/>
      <w:pPr>
        <w:ind w:left="601" w:hanging="115"/>
      </w:pPr>
      <w:rPr>
        <w:rFonts w:ascii="Microsoft Sans Serif" w:eastAsia="Microsoft Sans Serif" w:hAnsi="Microsoft Sans Serif" w:cs="Microsoft Sans Serif" w:hint="default"/>
        <w:b w:val="0"/>
        <w:bCs w:val="0"/>
        <w:i w:val="0"/>
        <w:iCs w:val="0"/>
        <w:spacing w:val="0"/>
        <w:w w:val="107"/>
        <w:sz w:val="18"/>
        <w:szCs w:val="18"/>
        <w:lang w:val="en-US" w:eastAsia="en-US" w:bidi="ar-SA"/>
      </w:rPr>
    </w:lvl>
    <w:lvl w:ilvl="1" w:tplc="F3B4032A">
      <w:numFmt w:val="bullet"/>
      <w:lvlText w:val="•"/>
      <w:lvlJc w:val="left"/>
      <w:pPr>
        <w:ind w:left="1418" w:hanging="115"/>
      </w:pPr>
      <w:rPr>
        <w:rFonts w:hint="default"/>
        <w:lang w:val="en-US" w:eastAsia="en-US" w:bidi="ar-SA"/>
      </w:rPr>
    </w:lvl>
    <w:lvl w:ilvl="2" w:tplc="C47AF38C">
      <w:numFmt w:val="bullet"/>
      <w:lvlText w:val="•"/>
      <w:lvlJc w:val="left"/>
      <w:pPr>
        <w:ind w:left="2237" w:hanging="115"/>
      </w:pPr>
      <w:rPr>
        <w:rFonts w:hint="default"/>
        <w:lang w:val="en-US" w:eastAsia="en-US" w:bidi="ar-SA"/>
      </w:rPr>
    </w:lvl>
    <w:lvl w:ilvl="3" w:tplc="E75C7AB8">
      <w:numFmt w:val="bullet"/>
      <w:lvlText w:val="•"/>
      <w:lvlJc w:val="left"/>
      <w:pPr>
        <w:ind w:left="3056" w:hanging="115"/>
      </w:pPr>
      <w:rPr>
        <w:rFonts w:hint="default"/>
        <w:lang w:val="en-US" w:eastAsia="en-US" w:bidi="ar-SA"/>
      </w:rPr>
    </w:lvl>
    <w:lvl w:ilvl="4" w:tplc="69B832A4">
      <w:numFmt w:val="bullet"/>
      <w:lvlText w:val="•"/>
      <w:lvlJc w:val="left"/>
      <w:pPr>
        <w:ind w:left="3875" w:hanging="115"/>
      </w:pPr>
      <w:rPr>
        <w:rFonts w:hint="default"/>
        <w:lang w:val="en-US" w:eastAsia="en-US" w:bidi="ar-SA"/>
      </w:rPr>
    </w:lvl>
    <w:lvl w:ilvl="5" w:tplc="4894D0FE">
      <w:numFmt w:val="bullet"/>
      <w:lvlText w:val="•"/>
      <w:lvlJc w:val="left"/>
      <w:pPr>
        <w:ind w:left="4693" w:hanging="115"/>
      </w:pPr>
      <w:rPr>
        <w:rFonts w:hint="default"/>
        <w:lang w:val="en-US" w:eastAsia="en-US" w:bidi="ar-SA"/>
      </w:rPr>
    </w:lvl>
    <w:lvl w:ilvl="6" w:tplc="563CABD0">
      <w:numFmt w:val="bullet"/>
      <w:lvlText w:val="•"/>
      <w:lvlJc w:val="left"/>
      <w:pPr>
        <w:ind w:left="5512" w:hanging="115"/>
      </w:pPr>
      <w:rPr>
        <w:rFonts w:hint="default"/>
        <w:lang w:val="en-US" w:eastAsia="en-US" w:bidi="ar-SA"/>
      </w:rPr>
    </w:lvl>
    <w:lvl w:ilvl="7" w:tplc="EDA467A0">
      <w:numFmt w:val="bullet"/>
      <w:lvlText w:val="•"/>
      <w:lvlJc w:val="left"/>
      <w:pPr>
        <w:ind w:left="6331" w:hanging="115"/>
      </w:pPr>
      <w:rPr>
        <w:rFonts w:hint="default"/>
        <w:lang w:val="en-US" w:eastAsia="en-US" w:bidi="ar-SA"/>
      </w:rPr>
    </w:lvl>
    <w:lvl w:ilvl="8" w:tplc="F850B524">
      <w:numFmt w:val="bullet"/>
      <w:lvlText w:val="•"/>
      <w:lvlJc w:val="left"/>
      <w:pPr>
        <w:ind w:left="7150" w:hanging="115"/>
      </w:pPr>
      <w:rPr>
        <w:rFonts w:hint="default"/>
        <w:lang w:val="en-US" w:eastAsia="en-US" w:bidi="ar-SA"/>
      </w:rPr>
    </w:lvl>
  </w:abstractNum>
  <w:abstractNum w:abstractNumId="3" w15:restartNumberingAfterBreak="0">
    <w:nsid w:val="686C4538"/>
    <w:multiLevelType w:val="hybridMultilevel"/>
    <w:tmpl w:val="643CE54E"/>
    <w:lvl w:ilvl="0" w:tplc="8A0C7D6C">
      <w:numFmt w:val="bullet"/>
      <w:lvlText w:val="•"/>
      <w:lvlJc w:val="left"/>
      <w:pPr>
        <w:ind w:left="601" w:hanging="115"/>
      </w:pPr>
      <w:rPr>
        <w:rFonts w:ascii="Microsoft Sans Serif" w:eastAsia="Microsoft Sans Serif" w:hAnsi="Microsoft Sans Serif" w:cs="Microsoft Sans Serif" w:hint="default"/>
        <w:b w:val="0"/>
        <w:bCs w:val="0"/>
        <w:i w:val="0"/>
        <w:iCs w:val="0"/>
        <w:spacing w:val="0"/>
        <w:w w:val="107"/>
        <w:sz w:val="18"/>
        <w:szCs w:val="18"/>
        <w:lang w:val="en-US" w:eastAsia="en-US" w:bidi="ar-SA"/>
      </w:rPr>
    </w:lvl>
    <w:lvl w:ilvl="1" w:tplc="F580DE46">
      <w:numFmt w:val="bullet"/>
      <w:lvlText w:val="•"/>
      <w:lvlJc w:val="left"/>
      <w:pPr>
        <w:ind w:left="1418" w:hanging="115"/>
      </w:pPr>
      <w:rPr>
        <w:rFonts w:hint="default"/>
        <w:lang w:val="en-US" w:eastAsia="en-US" w:bidi="ar-SA"/>
      </w:rPr>
    </w:lvl>
    <w:lvl w:ilvl="2" w:tplc="E81E57AC">
      <w:numFmt w:val="bullet"/>
      <w:lvlText w:val="•"/>
      <w:lvlJc w:val="left"/>
      <w:pPr>
        <w:ind w:left="2237" w:hanging="115"/>
      </w:pPr>
      <w:rPr>
        <w:rFonts w:hint="default"/>
        <w:lang w:val="en-US" w:eastAsia="en-US" w:bidi="ar-SA"/>
      </w:rPr>
    </w:lvl>
    <w:lvl w:ilvl="3" w:tplc="B8CAC3D4">
      <w:numFmt w:val="bullet"/>
      <w:lvlText w:val="•"/>
      <w:lvlJc w:val="left"/>
      <w:pPr>
        <w:ind w:left="3056" w:hanging="115"/>
      </w:pPr>
      <w:rPr>
        <w:rFonts w:hint="default"/>
        <w:lang w:val="en-US" w:eastAsia="en-US" w:bidi="ar-SA"/>
      </w:rPr>
    </w:lvl>
    <w:lvl w:ilvl="4" w:tplc="4D482B78">
      <w:numFmt w:val="bullet"/>
      <w:lvlText w:val="•"/>
      <w:lvlJc w:val="left"/>
      <w:pPr>
        <w:ind w:left="3875" w:hanging="115"/>
      </w:pPr>
      <w:rPr>
        <w:rFonts w:hint="default"/>
        <w:lang w:val="en-US" w:eastAsia="en-US" w:bidi="ar-SA"/>
      </w:rPr>
    </w:lvl>
    <w:lvl w:ilvl="5" w:tplc="170ECB6A">
      <w:numFmt w:val="bullet"/>
      <w:lvlText w:val="•"/>
      <w:lvlJc w:val="left"/>
      <w:pPr>
        <w:ind w:left="4693" w:hanging="115"/>
      </w:pPr>
      <w:rPr>
        <w:rFonts w:hint="default"/>
        <w:lang w:val="en-US" w:eastAsia="en-US" w:bidi="ar-SA"/>
      </w:rPr>
    </w:lvl>
    <w:lvl w:ilvl="6" w:tplc="28489C96">
      <w:numFmt w:val="bullet"/>
      <w:lvlText w:val="•"/>
      <w:lvlJc w:val="left"/>
      <w:pPr>
        <w:ind w:left="5512" w:hanging="115"/>
      </w:pPr>
      <w:rPr>
        <w:rFonts w:hint="default"/>
        <w:lang w:val="en-US" w:eastAsia="en-US" w:bidi="ar-SA"/>
      </w:rPr>
    </w:lvl>
    <w:lvl w:ilvl="7" w:tplc="9844F39E">
      <w:numFmt w:val="bullet"/>
      <w:lvlText w:val="•"/>
      <w:lvlJc w:val="left"/>
      <w:pPr>
        <w:ind w:left="6331" w:hanging="115"/>
      </w:pPr>
      <w:rPr>
        <w:rFonts w:hint="default"/>
        <w:lang w:val="en-US" w:eastAsia="en-US" w:bidi="ar-SA"/>
      </w:rPr>
    </w:lvl>
    <w:lvl w:ilvl="8" w:tplc="A19C6C3E">
      <w:numFmt w:val="bullet"/>
      <w:lvlText w:val="•"/>
      <w:lvlJc w:val="left"/>
      <w:pPr>
        <w:ind w:left="7150" w:hanging="115"/>
      </w:pPr>
      <w:rPr>
        <w:rFonts w:hint="default"/>
        <w:lang w:val="en-US" w:eastAsia="en-US" w:bidi="ar-SA"/>
      </w:rPr>
    </w:lvl>
  </w:abstractNum>
  <w:abstractNum w:abstractNumId="4" w15:restartNumberingAfterBreak="0">
    <w:nsid w:val="69D25B5D"/>
    <w:multiLevelType w:val="multilevel"/>
    <w:tmpl w:val="98F2F032"/>
    <w:lvl w:ilvl="0">
      <w:start w:val="4"/>
      <w:numFmt w:val="decimal"/>
      <w:lvlText w:val="%1"/>
      <w:lvlJc w:val="left"/>
      <w:pPr>
        <w:ind w:left="360" w:hanging="360"/>
      </w:pPr>
      <w:rPr>
        <w:rFonts w:hint="default"/>
        <w:w w:val="90"/>
      </w:rPr>
    </w:lvl>
    <w:lvl w:ilvl="1">
      <w:start w:val="1"/>
      <w:numFmt w:val="decimal"/>
      <w:lvlText w:val="%1.%2"/>
      <w:lvlJc w:val="left"/>
      <w:pPr>
        <w:ind w:left="360" w:hanging="360"/>
      </w:pPr>
      <w:rPr>
        <w:rFonts w:hint="default"/>
        <w:w w:val="90"/>
      </w:rPr>
    </w:lvl>
    <w:lvl w:ilvl="2">
      <w:start w:val="1"/>
      <w:numFmt w:val="decimal"/>
      <w:lvlText w:val="%1.%2.%3"/>
      <w:lvlJc w:val="left"/>
      <w:pPr>
        <w:ind w:left="720" w:hanging="720"/>
      </w:pPr>
      <w:rPr>
        <w:rFonts w:hint="default"/>
        <w:w w:val="90"/>
      </w:rPr>
    </w:lvl>
    <w:lvl w:ilvl="3">
      <w:start w:val="1"/>
      <w:numFmt w:val="decimal"/>
      <w:lvlText w:val="%1.%2.%3.%4"/>
      <w:lvlJc w:val="left"/>
      <w:pPr>
        <w:ind w:left="720" w:hanging="720"/>
      </w:pPr>
      <w:rPr>
        <w:rFonts w:hint="default"/>
        <w:w w:val="90"/>
      </w:rPr>
    </w:lvl>
    <w:lvl w:ilvl="4">
      <w:start w:val="1"/>
      <w:numFmt w:val="decimal"/>
      <w:lvlText w:val="%1.%2.%3.%4.%5"/>
      <w:lvlJc w:val="left"/>
      <w:pPr>
        <w:ind w:left="1080" w:hanging="1080"/>
      </w:pPr>
      <w:rPr>
        <w:rFonts w:hint="default"/>
        <w:w w:val="90"/>
      </w:rPr>
    </w:lvl>
    <w:lvl w:ilvl="5">
      <w:start w:val="1"/>
      <w:numFmt w:val="decimal"/>
      <w:lvlText w:val="%1.%2.%3.%4.%5.%6"/>
      <w:lvlJc w:val="left"/>
      <w:pPr>
        <w:ind w:left="1080" w:hanging="1080"/>
      </w:pPr>
      <w:rPr>
        <w:rFonts w:hint="default"/>
        <w:w w:val="90"/>
      </w:rPr>
    </w:lvl>
    <w:lvl w:ilvl="6">
      <w:start w:val="1"/>
      <w:numFmt w:val="decimal"/>
      <w:lvlText w:val="%1.%2.%3.%4.%5.%6.%7"/>
      <w:lvlJc w:val="left"/>
      <w:pPr>
        <w:ind w:left="1440" w:hanging="1440"/>
      </w:pPr>
      <w:rPr>
        <w:rFonts w:hint="default"/>
        <w:w w:val="90"/>
      </w:rPr>
    </w:lvl>
    <w:lvl w:ilvl="7">
      <w:start w:val="1"/>
      <w:numFmt w:val="decimal"/>
      <w:lvlText w:val="%1.%2.%3.%4.%5.%6.%7.%8"/>
      <w:lvlJc w:val="left"/>
      <w:pPr>
        <w:ind w:left="1440" w:hanging="1440"/>
      </w:pPr>
      <w:rPr>
        <w:rFonts w:hint="default"/>
        <w:w w:val="90"/>
      </w:rPr>
    </w:lvl>
    <w:lvl w:ilvl="8">
      <w:start w:val="1"/>
      <w:numFmt w:val="decimal"/>
      <w:lvlText w:val="%1.%2.%3.%4.%5.%6.%7.%8.%9"/>
      <w:lvlJc w:val="left"/>
      <w:pPr>
        <w:ind w:left="1800" w:hanging="1800"/>
      </w:pPr>
      <w:rPr>
        <w:rFonts w:hint="default"/>
        <w:w w:val="90"/>
      </w:rPr>
    </w:lvl>
  </w:abstractNum>
  <w:abstractNum w:abstractNumId="5" w15:restartNumberingAfterBreak="0">
    <w:nsid w:val="7C2904F3"/>
    <w:multiLevelType w:val="multilevel"/>
    <w:tmpl w:val="104A5648"/>
    <w:lvl w:ilvl="0">
      <w:start w:val="1"/>
      <w:numFmt w:val="decimal"/>
      <w:lvlText w:val="%1."/>
      <w:lvlJc w:val="left"/>
      <w:pPr>
        <w:ind w:left="302" w:hanging="302"/>
      </w:pPr>
      <w:rPr>
        <w:rFonts w:ascii="Arial Black" w:eastAsia="Arial Black" w:hAnsi="Arial Black" w:cs="Arial Black" w:hint="default"/>
        <w:b w:val="0"/>
        <w:bCs w:val="0"/>
        <w:i w:val="0"/>
        <w:iCs w:val="0"/>
        <w:spacing w:val="0"/>
        <w:w w:val="85"/>
        <w:sz w:val="27"/>
        <w:szCs w:val="27"/>
        <w:lang w:val="en-US" w:eastAsia="en-US" w:bidi="ar-SA"/>
      </w:rPr>
    </w:lvl>
    <w:lvl w:ilvl="1">
      <w:start w:val="1"/>
      <w:numFmt w:val="decimal"/>
      <w:lvlText w:val="%1.%2"/>
      <w:lvlJc w:val="left"/>
      <w:pPr>
        <w:ind w:left="356" w:hanging="356"/>
      </w:pPr>
      <w:rPr>
        <w:rFonts w:ascii="Arial Black" w:eastAsia="Arial Black" w:hAnsi="Arial Black" w:cs="Arial Black" w:hint="default"/>
        <w:b w:val="0"/>
        <w:bCs w:val="0"/>
        <w:i w:val="0"/>
        <w:iCs w:val="0"/>
        <w:spacing w:val="0"/>
        <w:w w:val="85"/>
        <w:sz w:val="21"/>
        <w:szCs w:val="21"/>
        <w:lang w:val="en-US" w:eastAsia="en-US" w:bidi="ar-SA"/>
      </w:rPr>
    </w:lvl>
    <w:lvl w:ilvl="2">
      <w:numFmt w:val="bullet"/>
      <w:lvlText w:val="•"/>
      <w:lvlJc w:val="left"/>
      <w:pPr>
        <w:ind w:left="1296" w:hanging="356"/>
      </w:pPr>
      <w:rPr>
        <w:rFonts w:hint="default"/>
        <w:lang w:val="en-US" w:eastAsia="en-US" w:bidi="ar-SA"/>
      </w:rPr>
    </w:lvl>
    <w:lvl w:ilvl="3">
      <w:numFmt w:val="bullet"/>
      <w:lvlText w:val="•"/>
      <w:lvlJc w:val="left"/>
      <w:pPr>
        <w:ind w:left="2232" w:hanging="356"/>
      </w:pPr>
      <w:rPr>
        <w:rFonts w:hint="default"/>
        <w:lang w:val="en-US" w:eastAsia="en-US" w:bidi="ar-SA"/>
      </w:rPr>
    </w:lvl>
    <w:lvl w:ilvl="4">
      <w:numFmt w:val="bullet"/>
      <w:lvlText w:val="•"/>
      <w:lvlJc w:val="left"/>
      <w:pPr>
        <w:ind w:left="3169" w:hanging="356"/>
      </w:pPr>
      <w:rPr>
        <w:rFonts w:hint="default"/>
        <w:lang w:val="en-US" w:eastAsia="en-US" w:bidi="ar-SA"/>
      </w:rPr>
    </w:lvl>
    <w:lvl w:ilvl="5">
      <w:numFmt w:val="bullet"/>
      <w:lvlText w:val="•"/>
      <w:lvlJc w:val="left"/>
      <w:pPr>
        <w:ind w:left="4105" w:hanging="356"/>
      </w:pPr>
      <w:rPr>
        <w:rFonts w:hint="default"/>
        <w:lang w:val="en-US" w:eastAsia="en-US" w:bidi="ar-SA"/>
      </w:rPr>
    </w:lvl>
    <w:lvl w:ilvl="6">
      <w:numFmt w:val="bullet"/>
      <w:lvlText w:val="•"/>
      <w:lvlJc w:val="left"/>
      <w:pPr>
        <w:ind w:left="5041" w:hanging="356"/>
      </w:pPr>
      <w:rPr>
        <w:rFonts w:hint="default"/>
        <w:lang w:val="en-US" w:eastAsia="en-US" w:bidi="ar-SA"/>
      </w:rPr>
    </w:lvl>
    <w:lvl w:ilvl="7">
      <w:numFmt w:val="bullet"/>
      <w:lvlText w:val="•"/>
      <w:lvlJc w:val="left"/>
      <w:pPr>
        <w:ind w:left="5978" w:hanging="356"/>
      </w:pPr>
      <w:rPr>
        <w:rFonts w:hint="default"/>
        <w:lang w:val="en-US" w:eastAsia="en-US" w:bidi="ar-SA"/>
      </w:rPr>
    </w:lvl>
    <w:lvl w:ilvl="8">
      <w:numFmt w:val="bullet"/>
      <w:lvlText w:val="•"/>
      <w:lvlJc w:val="left"/>
      <w:pPr>
        <w:ind w:left="6914" w:hanging="356"/>
      </w:pPr>
      <w:rPr>
        <w:rFonts w:hint="default"/>
        <w:lang w:val="en-US" w:eastAsia="en-US" w:bidi="ar-SA"/>
      </w:rPr>
    </w:lvl>
  </w:abstractNum>
  <w:num w:numId="1" w16cid:durableId="1155533403">
    <w:abstractNumId w:val="5"/>
  </w:num>
  <w:num w:numId="2" w16cid:durableId="1785416324">
    <w:abstractNumId w:val="1"/>
  </w:num>
  <w:num w:numId="3" w16cid:durableId="1612662969">
    <w:abstractNumId w:val="3"/>
  </w:num>
  <w:num w:numId="4" w16cid:durableId="511839685">
    <w:abstractNumId w:val="2"/>
  </w:num>
  <w:num w:numId="5" w16cid:durableId="919485001">
    <w:abstractNumId w:val="0"/>
  </w:num>
  <w:num w:numId="6" w16cid:durableId="740182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CF5"/>
    <w:rsid w:val="0007651B"/>
    <w:rsid w:val="00192FE9"/>
    <w:rsid w:val="001A3DEB"/>
    <w:rsid w:val="00220A80"/>
    <w:rsid w:val="00254DC3"/>
    <w:rsid w:val="00390DE3"/>
    <w:rsid w:val="00406B56"/>
    <w:rsid w:val="00436F9D"/>
    <w:rsid w:val="004B2F39"/>
    <w:rsid w:val="00502A59"/>
    <w:rsid w:val="005A1AF2"/>
    <w:rsid w:val="005D3D4B"/>
    <w:rsid w:val="006E4D0D"/>
    <w:rsid w:val="007A12FF"/>
    <w:rsid w:val="008408D3"/>
    <w:rsid w:val="008A40F6"/>
    <w:rsid w:val="008E34C7"/>
    <w:rsid w:val="008F015A"/>
    <w:rsid w:val="00A07454"/>
    <w:rsid w:val="00A94DC3"/>
    <w:rsid w:val="00AA4821"/>
    <w:rsid w:val="00AA67A8"/>
    <w:rsid w:val="00AE55DA"/>
    <w:rsid w:val="00B22B55"/>
    <w:rsid w:val="00B5160F"/>
    <w:rsid w:val="00B53687"/>
    <w:rsid w:val="00B81064"/>
    <w:rsid w:val="00C16CF5"/>
    <w:rsid w:val="00C34C4A"/>
    <w:rsid w:val="00C42DE2"/>
    <w:rsid w:val="00E13259"/>
    <w:rsid w:val="00E37CA2"/>
    <w:rsid w:val="00E52934"/>
    <w:rsid w:val="00E717A5"/>
    <w:rsid w:val="00ED7AA6"/>
    <w:rsid w:val="00EE4F99"/>
    <w:rsid w:val="00FB3E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A17FA"/>
  <w15:chartTrackingRefBased/>
  <w15:docId w15:val="{96AB8168-065F-D841-8448-49B746C4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CF5"/>
    <w:pPr>
      <w:widowControl w:val="0"/>
      <w:autoSpaceDE w:val="0"/>
      <w:autoSpaceDN w:val="0"/>
    </w:pPr>
    <w:rPr>
      <w:rFonts w:ascii="Microsoft Sans Serif" w:eastAsia="Microsoft Sans Serif" w:hAnsi="Microsoft Sans Serif" w:cs="Microsoft Sans Serif"/>
      <w:sz w:val="22"/>
      <w:szCs w:val="22"/>
      <w:lang w:val="en-US"/>
    </w:rPr>
  </w:style>
  <w:style w:type="paragraph" w:styleId="Heading1">
    <w:name w:val="heading 1"/>
    <w:basedOn w:val="Normal"/>
    <w:next w:val="Normal"/>
    <w:link w:val="Heading1Char"/>
    <w:uiPriority w:val="9"/>
    <w:qFormat/>
    <w:rsid w:val="00C16C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6C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6C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6C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6C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6CF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6CF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6CF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6CF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C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6C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6C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6C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6C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6C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6C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6C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6CF5"/>
    <w:rPr>
      <w:rFonts w:eastAsiaTheme="majorEastAsia" w:cstheme="majorBidi"/>
      <w:color w:val="272727" w:themeColor="text1" w:themeTint="D8"/>
    </w:rPr>
  </w:style>
  <w:style w:type="paragraph" w:styleId="Title">
    <w:name w:val="Title"/>
    <w:basedOn w:val="Normal"/>
    <w:next w:val="Normal"/>
    <w:link w:val="TitleChar"/>
    <w:uiPriority w:val="10"/>
    <w:qFormat/>
    <w:rsid w:val="00C16C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6C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6CF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6C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6CF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6CF5"/>
    <w:rPr>
      <w:i/>
      <w:iCs/>
      <w:color w:val="404040" w:themeColor="text1" w:themeTint="BF"/>
    </w:rPr>
  </w:style>
  <w:style w:type="paragraph" w:styleId="ListParagraph">
    <w:name w:val="List Paragraph"/>
    <w:basedOn w:val="Normal"/>
    <w:uiPriority w:val="1"/>
    <w:qFormat/>
    <w:rsid w:val="00C16CF5"/>
    <w:pPr>
      <w:ind w:left="720"/>
      <w:contextualSpacing/>
    </w:pPr>
  </w:style>
  <w:style w:type="character" w:styleId="IntenseEmphasis">
    <w:name w:val="Intense Emphasis"/>
    <w:basedOn w:val="DefaultParagraphFont"/>
    <w:uiPriority w:val="21"/>
    <w:qFormat/>
    <w:rsid w:val="00C16CF5"/>
    <w:rPr>
      <w:i/>
      <w:iCs/>
      <w:color w:val="0F4761" w:themeColor="accent1" w:themeShade="BF"/>
    </w:rPr>
  </w:style>
  <w:style w:type="paragraph" w:styleId="IntenseQuote">
    <w:name w:val="Intense Quote"/>
    <w:basedOn w:val="Normal"/>
    <w:next w:val="Normal"/>
    <w:link w:val="IntenseQuoteChar"/>
    <w:uiPriority w:val="30"/>
    <w:qFormat/>
    <w:rsid w:val="00C16C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6CF5"/>
    <w:rPr>
      <w:i/>
      <w:iCs/>
      <w:color w:val="0F4761" w:themeColor="accent1" w:themeShade="BF"/>
    </w:rPr>
  </w:style>
  <w:style w:type="character" w:styleId="IntenseReference">
    <w:name w:val="Intense Reference"/>
    <w:basedOn w:val="DefaultParagraphFont"/>
    <w:uiPriority w:val="32"/>
    <w:qFormat/>
    <w:rsid w:val="00C16CF5"/>
    <w:rPr>
      <w:b/>
      <w:bCs/>
      <w:smallCaps/>
      <w:color w:val="0F4761" w:themeColor="accent1" w:themeShade="BF"/>
      <w:spacing w:val="5"/>
    </w:rPr>
  </w:style>
  <w:style w:type="paragraph" w:styleId="BodyText">
    <w:name w:val="Body Text"/>
    <w:basedOn w:val="Normal"/>
    <w:link w:val="BodyTextChar"/>
    <w:uiPriority w:val="1"/>
    <w:qFormat/>
    <w:rsid w:val="00C16CF5"/>
    <w:rPr>
      <w:sz w:val="18"/>
      <w:szCs w:val="18"/>
    </w:rPr>
  </w:style>
  <w:style w:type="character" w:customStyle="1" w:styleId="BodyTextChar">
    <w:name w:val="Body Text Char"/>
    <w:basedOn w:val="DefaultParagraphFont"/>
    <w:link w:val="BodyText"/>
    <w:uiPriority w:val="1"/>
    <w:rsid w:val="00C16CF5"/>
    <w:rPr>
      <w:rFonts w:ascii="Microsoft Sans Serif" w:eastAsia="Microsoft Sans Serif" w:hAnsi="Microsoft Sans Serif" w:cs="Microsoft Sans Serif"/>
      <w:sz w:val="18"/>
      <w:szCs w:val="18"/>
      <w:lang w:val="en-US"/>
    </w:rPr>
  </w:style>
  <w:style w:type="paragraph" w:styleId="NormalWeb">
    <w:name w:val="Normal (Web)"/>
    <w:basedOn w:val="Normal"/>
    <w:uiPriority w:val="99"/>
    <w:semiHidden/>
    <w:unhideWhenUsed/>
    <w:rsid w:val="00C16CF5"/>
    <w:pPr>
      <w:widowControl/>
      <w:autoSpaceDE/>
      <w:autoSpaceDN/>
      <w:spacing w:before="100" w:beforeAutospacing="1" w:after="100" w:afterAutospacing="1"/>
    </w:pPr>
    <w:rPr>
      <w:rFonts w:ascii="Times New Roman" w:eastAsia="Times New Roman" w:hAnsi="Times New Roman" w:cs="Times New Roman"/>
      <w:sz w:val="24"/>
      <w:szCs w:val="24"/>
      <w:lang w:val="en-IN" w:eastAsia="en-GB"/>
    </w:rPr>
  </w:style>
  <w:style w:type="character" w:styleId="Strong">
    <w:name w:val="Strong"/>
    <w:basedOn w:val="DefaultParagraphFont"/>
    <w:uiPriority w:val="22"/>
    <w:qFormat/>
    <w:rsid w:val="00C16CF5"/>
    <w:rPr>
      <w:b/>
      <w:bCs/>
    </w:rPr>
  </w:style>
  <w:style w:type="paragraph" w:customStyle="1" w:styleId="TableParagraph">
    <w:name w:val="Table Paragraph"/>
    <w:basedOn w:val="Normal"/>
    <w:uiPriority w:val="1"/>
    <w:qFormat/>
    <w:rsid w:val="00E717A5"/>
  </w:style>
  <w:style w:type="table" w:styleId="TableGrid">
    <w:name w:val="Table Grid"/>
    <w:basedOn w:val="TableNormal"/>
    <w:uiPriority w:val="39"/>
    <w:rsid w:val="00E717A5"/>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92FE9"/>
    <w:rPr>
      <w:i/>
      <w:iCs/>
    </w:rPr>
  </w:style>
  <w:style w:type="paragraph" w:styleId="Footer">
    <w:name w:val="footer"/>
    <w:basedOn w:val="Normal"/>
    <w:link w:val="FooterChar"/>
    <w:uiPriority w:val="99"/>
    <w:unhideWhenUsed/>
    <w:rsid w:val="008E34C7"/>
    <w:pPr>
      <w:tabs>
        <w:tab w:val="center" w:pos="4513"/>
        <w:tab w:val="right" w:pos="9026"/>
      </w:tabs>
    </w:pPr>
  </w:style>
  <w:style w:type="character" w:customStyle="1" w:styleId="FooterChar">
    <w:name w:val="Footer Char"/>
    <w:basedOn w:val="DefaultParagraphFont"/>
    <w:link w:val="Footer"/>
    <w:uiPriority w:val="99"/>
    <w:rsid w:val="008E34C7"/>
    <w:rPr>
      <w:rFonts w:ascii="Microsoft Sans Serif" w:eastAsia="Microsoft Sans Serif" w:hAnsi="Microsoft Sans Serif" w:cs="Microsoft Sans Serif"/>
      <w:sz w:val="22"/>
      <w:szCs w:val="22"/>
      <w:lang w:val="en-US"/>
    </w:rPr>
  </w:style>
  <w:style w:type="character" w:styleId="PageNumber">
    <w:name w:val="page number"/>
    <w:basedOn w:val="DefaultParagraphFont"/>
    <w:uiPriority w:val="99"/>
    <w:semiHidden/>
    <w:unhideWhenUsed/>
    <w:rsid w:val="008E3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2933</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RAMJEE MADDULA</dc:creator>
  <cp:keywords/>
  <dc:description/>
  <cp:lastModifiedBy>RAMJEE MADDULA</cp:lastModifiedBy>
  <cp:revision>24</cp:revision>
  <dcterms:created xsi:type="dcterms:W3CDTF">2026-01-30T09:11:00Z</dcterms:created>
  <dcterms:modified xsi:type="dcterms:W3CDTF">2026-05-07T04:25:00Z</dcterms:modified>
</cp:coreProperties>
</file>