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both"/>
        <w:rPr>
          <w:rFonts w:ascii="Times New Roman" w:cs="Times New Roman" w:hAnsi="Times New Roman"/>
          <w:b/>
          <w:sz w:val="25"/>
          <w:szCs w:val="25"/>
        </w:rPr>
      </w:pPr>
      <w:r>
        <w:rPr>
          <w:rFonts w:ascii="Times New Roman" w:cs="Times New Roman" w:hAnsi="Times New Roman"/>
          <w:b/>
          <w:sz w:val="25"/>
          <w:szCs w:val="25"/>
        </w:rPr>
        <w:t>EFFECT OF PHENANTHRENE EXPOSURE ON THE TOTAL ANTIOXIDANT CAPACITY, CATALASE, SUPEROXIDE DISMUTASE AND XANTHINE OXIDASE, OF THE LIVER.</w:t>
      </w:r>
    </w:p>
    <w:p>
      <w:pPr>
        <w:pStyle w:val="style0"/>
        <w:spacing w:lineRule="auto" w:line="360"/>
        <w:jc w:val="both"/>
        <w:rPr>
          <w:rFonts w:ascii="Times New Roman" w:cs="Times New Roman" w:hAnsi="Times New Roman"/>
          <w:sz w:val="25"/>
          <w:szCs w:val="25"/>
        </w:rPr>
      </w:pPr>
      <w:r>
        <w:rPr>
          <w:rFonts w:ascii="Times New Roman" w:cs="Times New Roman" w:hAnsi="Times New Roman"/>
          <w:b/>
          <w:sz w:val="25"/>
          <w:szCs w:val="25"/>
        </w:rPr>
        <w:t xml:space="preserve"> </w:t>
      </w:r>
      <w:r>
        <w:rPr>
          <w:rFonts w:ascii="Times New Roman" w:cs="Times New Roman" w:hAnsi="Times New Roman"/>
          <w:sz w:val="25"/>
          <w:szCs w:val="25"/>
        </w:rPr>
        <w:t>ENEMCHUKWU ONYINYE VICTORY, ENEMUO IJEOMA C, ENEMUO EMEKA H</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Corresponding author: </w:t>
      </w:r>
      <w:r>
        <w:rPr>
          <w:rFonts w:ascii="Times New Roman" w:cs="Times New Roman" w:hAnsi="Times New Roman"/>
          <w:sz w:val="25"/>
          <w:szCs w:val="25"/>
        </w:rPr>
        <w:t>Enemuo</w:t>
      </w:r>
      <w:r>
        <w:rPr>
          <w:rFonts w:ascii="Times New Roman" w:cs="Times New Roman" w:hAnsi="Times New Roman"/>
          <w:sz w:val="25"/>
          <w:szCs w:val="25"/>
        </w:rPr>
        <w:t xml:space="preserve"> </w:t>
      </w:r>
      <w:r>
        <w:rPr>
          <w:rFonts w:ascii="Times New Roman" w:cs="Times New Roman" w:hAnsi="Times New Roman"/>
          <w:sz w:val="25"/>
          <w:szCs w:val="25"/>
        </w:rPr>
        <w:t>Emeka</w:t>
      </w:r>
      <w:r>
        <w:rPr>
          <w:rFonts w:ascii="Times New Roman" w:cs="Times New Roman" w:hAnsi="Times New Roman"/>
          <w:sz w:val="25"/>
          <w:szCs w:val="25"/>
        </w:rPr>
        <w:t xml:space="preserve"> Hyacinth, Department of Medicine </w:t>
      </w:r>
      <w:r>
        <w:rPr>
          <w:rFonts w:ascii="Times New Roman" w:cs="Times New Roman" w:hAnsi="Times New Roman"/>
          <w:sz w:val="25"/>
          <w:szCs w:val="25"/>
        </w:rPr>
        <w:t>Nnamdi</w:t>
      </w:r>
      <w:r>
        <w:rPr>
          <w:rFonts w:ascii="Times New Roman" w:cs="Times New Roman" w:hAnsi="Times New Roman"/>
          <w:sz w:val="25"/>
          <w:szCs w:val="25"/>
        </w:rPr>
        <w:t xml:space="preserve"> </w:t>
      </w:r>
      <w:r>
        <w:rPr>
          <w:rFonts w:ascii="Times New Roman" w:cs="Times New Roman" w:hAnsi="Times New Roman"/>
          <w:sz w:val="25"/>
          <w:szCs w:val="25"/>
        </w:rPr>
        <w:t>Azikiwe</w:t>
      </w:r>
      <w:r>
        <w:rPr>
          <w:rFonts w:ascii="Times New Roman" w:cs="Times New Roman" w:hAnsi="Times New Roman"/>
          <w:sz w:val="25"/>
          <w:szCs w:val="25"/>
        </w:rPr>
        <w:t xml:space="preserve"> University, </w:t>
      </w:r>
      <w:r>
        <w:rPr>
          <w:rFonts w:ascii="Times New Roman" w:cs="Times New Roman" w:hAnsi="Times New Roman"/>
          <w:sz w:val="25"/>
          <w:szCs w:val="25"/>
        </w:rPr>
        <w:t>Nnewi</w:t>
      </w:r>
      <w:r>
        <w:rPr>
          <w:rFonts w:ascii="Times New Roman" w:cs="Times New Roman" w:hAnsi="Times New Roman"/>
          <w:sz w:val="25"/>
          <w:szCs w:val="25"/>
        </w:rPr>
        <w:t xml:space="preserve"> Campus. Email; emekaenemuo875@yahoo.com</w:t>
      </w:r>
    </w:p>
    <w:p>
      <w:pPr>
        <w:pStyle w:val="style0"/>
        <w:spacing w:lineRule="auto" w:line="360"/>
        <w:jc w:val="both"/>
        <w:rPr>
          <w:rFonts w:ascii="Times New Roman" w:cs="Times New Roman" w:hAnsi="Times New Roman"/>
          <w:b/>
          <w:sz w:val="25"/>
          <w:szCs w:val="25"/>
        </w:rPr>
      </w:pPr>
      <w:r>
        <w:rPr>
          <w:rFonts w:ascii="Times New Roman" w:cs="Times New Roman" w:hAnsi="Times New Roman"/>
          <w:b/>
          <w:sz w:val="25"/>
          <w:szCs w:val="25"/>
        </w:rPr>
        <w:t>ABSTRACT</w:t>
      </w:r>
    </w:p>
    <w:p>
      <w:pPr>
        <w:pStyle w:val="style0"/>
        <w:spacing w:lineRule="auto" w:line="360"/>
        <w:jc w:val="both"/>
        <w:rPr>
          <w:rFonts w:ascii="Times New Roman" w:cs="Times New Roman" w:hAnsi="Times New Roman"/>
          <w:sz w:val="25"/>
          <w:szCs w:val="25"/>
        </w:rPr>
      </w:pPr>
      <w:r>
        <w:rPr>
          <w:rFonts w:ascii="Times New Roman" w:cs="Times New Roman" w:hAnsi="Times New Roman"/>
          <w:b/>
          <w:sz w:val="25"/>
          <w:szCs w:val="25"/>
        </w:rPr>
        <w:t>Background and aim:</w:t>
      </w:r>
      <w:r>
        <w:rPr>
          <w:rFonts w:ascii="Times New Roman" w:cs="Times New Roman" w:hAnsi="Times New Roman"/>
          <w:sz w:val="25"/>
          <w:szCs w:val="25"/>
        </w:rPr>
        <w:t xml:space="preserve"> </w:t>
      </w:r>
      <w:r>
        <w:rPr>
          <w:rFonts w:ascii="Times New Roman" w:cs="Times New Roman" w:hAnsi="Times New Roman"/>
          <w:sz w:val="25"/>
          <w:szCs w:val="25"/>
        </w:rPr>
        <w:t>Phenanthrene</w:t>
      </w:r>
      <w:r>
        <w:rPr>
          <w:rFonts w:ascii="Times New Roman" w:cs="Times New Roman" w:hAnsi="Times New Roman"/>
          <w:sz w:val="25"/>
          <w:szCs w:val="25"/>
        </w:rPr>
        <w:t xml:space="preserve"> is an aromatic compound with three benzene rings forming the main structure.</w:t>
      </w:r>
      <w:r>
        <w:rPr>
          <w:rFonts w:ascii="Times New Roman" w:cs="Times New Roman" w:hAnsi="Times New Roman"/>
          <w:sz w:val="25"/>
          <w:szCs w:val="25"/>
        </w:rPr>
        <w:t xml:space="preserve"> </w:t>
      </w:r>
      <w:r>
        <w:rPr>
          <w:rFonts w:ascii="Times New Roman" w:cs="Times New Roman" w:hAnsi="Times New Roman"/>
          <w:sz w:val="25"/>
          <w:szCs w:val="25"/>
        </w:rPr>
        <w:t xml:space="preserve">It represents the majority of polycyclic aromatic hydrocarbons found in the environment and is found in a variety of areas including, burnt smoky coal particles soil and sediment, diesel emissions, tobacco and food smoke. The aim of the study was to determine the effect of </w:t>
      </w:r>
      <w:r>
        <w:rPr>
          <w:rFonts w:ascii="Times New Roman" w:cs="Times New Roman" w:hAnsi="Times New Roman"/>
          <w:sz w:val="25"/>
          <w:szCs w:val="25"/>
        </w:rPr>
        <w:t>phenanthrene</w:t>
      </w:r>
      <w:r>
        <w:rPr>
          <w:rFonts w:ascii="Times New Roman" w:cs="Times New Roman" w:hAnsi="Times New Roman"/>
          <w:sz w:val="25"/>
          <w:szCs w:val="25"/>
        </w:rPr>
        <w:t xml:space="preserve"> on oxidative stress markers in male </w:t>
      </w:r>
      <w:r>
        <w:rPr>
          <w:rFonts w:ascii="Times New Roman" w:cs="Times New Roman" w:hAnsi="Times New Roman"/>
          <w:sz w:val="25"/>
          <w:szCs w:val="25"/>
        </w:rPr>
        <w:t>wistar</w:t>
      </w:r>
      <w:r>
        <w:rPr>
          <w:rFonts w:ascii="Times New Roman" w:cs="Times New Roman" w:hAnsi="Times New Roman"/>
          <w:sz w:val="25"/>
          <w:szCs w:val="25"/>
        </w:rPr>
        <w:t xml:space="preserve"> rats. </w:t>
      </w:r>
    </w:p>
    <w:p>
      <w:pPr>
        <w:pStyle w:val="style0"/>
        <w:spacing w:lineRule="auto" w:line="360"/>
        <w:jc w:val="both"/>
        <w:rPr>
          <w:rFonts w:ascii="Times New Roman" w:cs="Times New Roman" w:hAnsi="Times New Roman"/>
          <w:sz w:val="25"/>
          <w:szCs w:val="25"/>
        </w:rPr>
      </w:pPr>
      <w:r>
        <w:rPr>
          <w:rFonts w:ascii="Times New Roman" w:cs="Times New Roman" w:hAnsi="Times New Roman"/>
          <w:b/>
          <w:sz w:val="25"/>
          <w:szCs w:val="25"/>
        </w:rPr>
        <w:t>Methodology:</w:t>
      </w:r>
      <w:r>
        <w:rPr>
          <w:rFonts w:ascii="Times New Roman" w:cs="Times New Roman" w:hAnsi="Times New Roman"/>
          <w:sz w:val="25"/>
          <w:szCs w:val="25"/>
        </w:rPr>
        <w:t xml:space="preserve"> </w:t>
      </w:r>
      <w:r>
        <w:rPr>
          <w:rFonts w:ascii="Times New Roman" w:cs="Times New Roman" w:hAnsi="Times New Roman"/>
          <w:sz w:val="25"/>
          <w:szCs w:val="25"/>
        </w:rPr>
        <w:t xml:space="preserve">Fifty healthy rats weighing between 100 and 180g were used for this study. The animals were randomly assigned into five groups of ten rats per group. </w:t>
      </w:r>
      <w:r>
        <w:rPr>
          <w:rFonts w:ascii="Times New Roman" w:cs="Times New Roman" w:hAnsi="Times New Roman"/>
          <w:sz w:val="25"/>
          <w:szCs w:val="25"/>
        </w:rPr>
        <w:t>G</w:t>
      </w:r>
      <w:r>
        <w:rPr>
          <w:rFonts w:ascii="Times New Roman" w:cs="Times New Roman" w:hAnsi="Times New Roman"/>
          <w:sz w:val="25"/>
          <w:szCs w:val="25"/>
        </w:rPr>
        <w:t>roup</w:t>
      </w:r>
      <w:r>
        <w:rPr>
          <w:rFonts w:ascii="Times New Roman" w:cs="Times New Roman" w:hAnsi="Times New Roman"/>
          <w:sz w:val="25"/>
          <w:szCs w:val="25"/>
        </w:rPr>
        <w:t xml:space="preserve"> </w:t>
      </w:r>
      <w:r>
        <w:rPr>
          <w:rFonts w:ascii="Times New Roman" w:cs="Times New Roman" w:hAnsi="Times New Roman"/>
          <w:sz w:val="25"/>
          <w:szCs w:val="25"/>
        </w:rPr>
        <w:t>A served as c</w:t>
      </w:r>
      <w:r>
        <w:rPr>
          <w:rFonts w:ascii="Times New Roman" w:cs="Times New Roman" w:hAnsi="Times New Roman"/>
          <w:sz w:val="25"/>
          <w:szCs w:val="25"/>
        </w:rPr>
        <w:t>ontrol</w:t>
      </w:r>
      <w:r>
        <w:rPr>
          <w:rFonts w:ascii="Times New Roman" w:cs="Times New Roman" w:hAnsi="Times New Roman"/>
          <w:sz w:val="25"/>
          <w:szCs w:val="25"/>
        </w:rPr>
        <w:t xml:space="preserve"> </w:t>
      </w:r>
      <w:r>
        <w:rPr>
          <w:rFonts w:ascii="Times New Roman" w:cs="Times New Roman" w:hAnsi="Times New Roman"/>
          <w:sz w:val="25"/>
          <w:szCs w:val="25"/>
        </w:rPr>
        <w:t>and the animals were administered with 1ml of DMSO oil only orally for three weeks. Groups B animals were</w:t>
      </w:r>
      <w:r>
        <w:rPr>
          <w:rFonts w:ascii="Times New Roman" w:cs="Times New Roman" w:hAnsi="Times New Roman"/>
          <w:sz w:val="25"/>
          <w:szCs w:val="25"/>
        </w:rPr>
        <w:t xml:space="preserve"> administered </w:t>
      </w:r>
      <w:r>
        <w:rPr>
          <w:rFonts w:ascii="Times New Roman" w:cs="Times New Roman" w:hAnsi="Times New Roman"/>
          <w:sz w:val="25"/>
          <w:szCs w:val="25"/>
        </w:rPr>
        <w:t xml:space="preserve">orally </w:t>
      </w:r>
      <w:r>
        <w:rPr>
          <w:rFonts w:ascii="Times New Roman" w:cs="Times New Roman" w:hAnsi="Times New Roman"/>
          <w:sz w:val="25"/>
          <w:szCs w:val="25"/>
        </w:rPr>
        <w:t>with 5m</w:t>
      </w:r>
      <w:r>
        <w:rPr>
          <w:rFonts w:ascii="Times New Roman" w:cs="Times New Roman" w:hAnsi="Times New Roman"/>
          <w:sz w:val="25"/>
          <w:szCs w:val="25"/>
        </w:rPr>
        <w:t xml:space="preserve">g/kg of </w:t>
      </w:r>
      <w:r>
        <w:rPr>
          <w:rFonts w:ascii="Times New Roman" w:cs="Times New Roman" w:hAnsi="Times New Roman"/>
          <w:sz w:val="25"/>
          <w:szCs w:val="25"/>
        </w:rPr>
        <w:t>phenanthrene</w:t>
      </w:r>
      <w:r>
        <w:rPr>
          <w:rFonts w:ascii="Times New Roman" w:cs="Times New Roman" w:hAnsi="Times New Roman"/>
          <w:sz w:val="25"/>
          <w:szCs w:val="25"/>
        </w:rPr>
        <w:t xml:space="preserve"> </w:t>
      </w:r>
      <w:r>
        <w:rPr>
          <w:rFonts w:ascii="Times New Roman" w:cs="Times New Roman" w:hAnsi="Times New Roman"/>
          <w:sz w:val="25"/>
          <w:szCs w:val="25"/>
        </w:rPr>
        <w:t>diss</w:t>
      </w:r>
      <w:r>
        <w:rPr>
          <w:rFonts w:ascii="Times New Roman" w:cs="Times New Roman" w:hAnsi="Times New Roman"/>
          <w:sz w:val="25"/>
          <w:szCs w:val="25"/>
        </w:rPr>
        <w:t xml:space="preserve">olved in 9ml of DMSO oil and </w:t>
      </w:r>
      <w:r>
        <w:rPr>
          <w:rFonts w:ascii="Times New Roman" w:cs="Times New Roman" w:hAnsi="Times New Roman"/>
          <w:sz w:val="25"/>
          <w:szCs w:val="25"/>
        </w:rPr>
        <w:t xml:space="preserve">Group </w:t>
      </w:r>
      <w:r>
        <w:rPr>
          <w:rFonts w:ascii="Times New Roman" w:cs="Times New Roman" w:hAnsi="Times New Roman"/>
          <w:sz w:val="25"/>
          <w:szCs w:val="25"/>
        </w:rPr>
        <w:t>C animals were</w:t>
      </w:r>
      <w:r>
        <w:rPr>
          <w:rFonts w:ascii="Times New Roman" w:cs="Times New Roman" w:hAnsi="Times New Roman"/>
          <w:sz w:val="25"/>
          <w:szCs w:val="25"/>
        </w:rPr>
        <w:t xml:space="preserve"> administered </w:t>
      </w:r>
      <w:r>
        <w:rPr>
          <w:rFonts w:ascii="Times New Roman" w:cs="Times New Roman" w:hAnsi="Times New Roman"/>
          <w:sz w:val="25"/>
          <w:szCs w:val="25"/>
        </w:rPr>
        <w:t xml:space="preserve">orally </w:t>
      </w:r>
      <w:r>
        <w:rPr>
          <w:rFonts w:ascii="Times New Roman" w:cs="Times New Roman" w:hAnsi="Times New Roman"/>
          <w:sz w:val="25"/>
          <w:szCs w:val="25"/>
        </w:rPr>
        <w:t xml:space="preserve">with 10mg/kg of </w:t>
      </w:r>
      <w:r>
        <w:rPr>
          <w:rFonts w:ascii="Times New Roman" w:cs="Times New Roman" w:hAnsi="Times New Roman"/>
          <w:sz w:val="25"/>
          <w:szCs w:val="25"/>
        </w:rPr>
        <w:t>phenan</w:t>
      </w:r>
      <w:r>
        <w:rPr>
          <w:rFonts w:ascii="Times New Roman" w:cs="Times New Roman" w:hAnsi="Times New Roman"/>
          <w:sz w:val="25"/>
          <w:szCs w:val="25"/>
        </w:rPr>
        <w:t>threne</w:t>
      </w:r>
      <w:r>
        <w:rPr>
          <w:rFonts w:ascii="Times New Roman" w:cs="Times New Roman" w:hAnsi="Times New Roman"/>
          <w:sz w:val="25"/>
          <w:szCs w:val="25"/>
        </w:rPr>
        <w:t xml:space="preserve"> </w:t>
      </w:r>
      <w:r>
        <w:rPr>
          <w:rFonts w:ascii="Times New Roman" w:cs="Times New Roman" w:hAnsi="Times New Roman"/>
          <w:sz w:val="25"/>
          <w:szCs w:val="25"/>
        </w:rPr>
        <w:t xml:space="preserve">dissolved in 13ml of </w:t>
      </w:r>
      <w:r>
        <w:rPr>
          <w:rFonts w:ascii="Times New Roman" w:cs="Times New Roman" w:hAnsi="Times New Roman"/>
          <w:sz w:val="25"/>
          <w:szCs w:val="25"/>
        </w:rPr>
        <w:t xml:space="preserve">DMSO oil </w:t>
      </w:r>
      <w:r>
        <w:rPr>
          <w:rFonts w:ascii="Times New Roman" w:cs="Times New Roman" w:hAnsi="Times New Roman"/>
          <w:sz w:val="25"/>
          <w:szCs w:val="25"/>
        </w:rPr>
        <w:t>for three weeks.</w:t>
      </w:r>
      <w:r>
        <w:rPr>
          <w:rFonts w:ascii="Times New Roman" w:cs="Times New Roman" w:hAnsi="Times New Roman"/>
          <w:sz w:val="25"/>
          <w:szCs w:val="25"/>
        </w:rPr>
        <w:t xml:space="preserve"> Group D</w:t>
      </w:r>
      <w:r>
        <w:rPr>
          <w:rFonts w:ascii="Times New Roman" w:cs="Times New Roman" w:hAnsi="Times New Roman"/>
          <w:sz w:val="25"/>
          <w:szCs w:val="25"/>
        </w:rPr>
        <w:t xml:space="preserve"> animals</w:t>
      </w:r>
      <w:r>
        <w:rPr>
          <w:rFonts w:ascii="Times New Roman" w:cs="Times New Roman" w:hAnsi="Times New Roman"/>
          <w:sz w:val="25"/>
          <w:szCs w:val="25"/>
        </w:rPr>
        <w:t>, had 180m</w:t>
      </w:r>
      <w:r>
        <w:rPr>
          <w:rFonts w:ascii="Times New Roman" w:cs="Times New Roman" w:hAnsi="Times New Roman"/>
          <w:sz w:val="25"/>
          <w:szCs w:val="25"/>
        </w:rPr>
        <w:t xml:space="preserve">g/kg of </w:t>
      </w:r>
      <w:r>
        <w:rPr>
          <w:rFonts w:ascii="Times New Roman" w:cs="Times New Roman" w:hAnsi="Times New Roman"/>
          <w:sz w:val="25"/>
          <w:szCs w:val="25"/>
        </w:rPr>
        <w:t>phenanthrene</w:t>
      </w:r>
      <w:r>
        <w:rPr>
          <w:rFonts w:ascii="Times New Roman" w:cs="Times New Roman" w:hAnsi="Times New Roman"/>
          <w:sz w:val="25"/>
          <w:szCs w:val="25"/>
        </w:rPr>
        <w:t xml:space="preserve"> </w:t>
      </w:r>
      <w:r>
        <w:rPr>
          <w:rFonts w:ascii="Times New Roman" w:cs="Times New Roman" w:hAnsi="Times New Roman"/>
          <w:sz w:val="25"/>
          <w:szCs w:val="25"/>
        </w:rPr>
        <w:t xml:space="preserve">dissolved </w:t>
      </w:r>
      <w:r>
        <w:rPr>
          <w:rFonts w:ascii="Times New Roman" w:cs="Times New Roman" w:hAnsi="Times New Roman"/>
          <w:sz w:val="25"/>
          <w:szCs w:val="25"/>
        </w:rPr>
        <w:t xml:space="preserve">in 1ml of DMSO oil orally, once, while </w:t>
      </w:r>
      <w:r>
        <w:rPr>
          <w:rFonts w:ascii="Times New Roman" w:cs="Times New Roman" w:hAnsi="Times New Roman"/>
          <w:sz w:val="25"/>
          <w:szCs w:val="25"/>
        </w:rPr>
        <w:t>Group E</w:t>
      </w:r>
      <w:r>
        <w:rPr>
          <w:rFonts w:ascii="Times New Roman" w:cs="Times New Roman" w:hAnsi="Times New Roman"/>
          <w:sz w:val="25"/>
          <w:szCs w:val="25"/>
        </w:rPr>
        <w:t xml:space="preserve"> animals</w:t>
      </w:r>
      <w:r>
        <w:rPr>
          <w:rFonts w:ascii="Times New Roman" w:cs="Times New Roman" w:hAnsi="Times New Roman"/>
          <w:sz w:val="25"/>
          <w:szCs w:val="25"/>
        </w:rPr>
        <w:t xml:space="preserve"> </w:t>
      </w:r>
      <w:r>
        <w:rPr>
          <w:rFonts w:ascii="Times New Roman" w:cs="Times New Roman" w:hAnsi="Times New Roman"/>
          <w:sz w:val="25"/>
          <w:szCs w:val="25"/>
        </w:rPr>
        <w:t>were also,</w:t>
      </w:r>
      <w:r>
        <w:rPr>
          <w:rFonts w:ascii="Times New Roman" w:cs="Times New Roman" w:hAnsi="Times New Roman"/>
          <w:sz w:val="25"/>
          <w:szCs w:val="25"/>
        </w:rPr>
        <w:t xml:space="preserve"> administered</w:t>
      </w:r>
      <w:r>
        <w:rPr>
          <w:rFonts w:ascii="Times New Roman" w:cs="Times New Roman" w:hAnsi="Times New Roman"/>
          <w:sz w:val="25"/>
          <w:szCs w:val="25"/>
        </w:rPr>
        <w:t xml:space="preserve"> orally</w:t>
      </w:r>
      <w:r>
        <w:rPr>
          <w:rFonts w:ascii="Times New Roman" w:cs="Times New Roman" w:hAnsi="Times New Roman"/>
          <w:sz w:val="25"/>
          <w:szCs w:val="25"/>
        </w:rPr>
        <w:t xml:space="preserve"> with 900m</w:t>
      </w:r>
      <w:r>
        <w:rPr>
          <w:rFonts w:ascii="Times New Roman" w:cs="Times New Roman" w:hAnsi="Times New Roman"/>
          <w:sz w:val="25"/>
          <w:szCs w:val="25"/>
        </w:rPr>
        <w:t xml:space="preserve">g/kg of </w:t>
      </w:r>
      <w:r>
        <w:rPr>
          <w:rFonts w:ascii="Times New Roman" w:cs="Times New Roman" w:hAnsi="Times New Roman"/>
          <w:sz w:val="25"/>
          <w:szCs w:val="25"/>
        </w:rPr>
        <w:t>phenanthrene</w:t>
      </w:r>
      <w:r>
        <w:rPr>
          <w:rFonts w:ascii="Times New Roman" w:cs="Times New Roman" w:hAnsi="Times New Roman"/>
          <w:sz w:val="25"/>
          <w:szCs w:val="25"/>
        </w:rPr>
        <w:t xml:space="preserve"> </w:t>
      </w:r>
      <w:r>
        <w:rPr>
          <w:rFonts w:ascii="Times New Roman" w:cs="Times New Roman" w:hAnsi="Times New Roman"/>
          <w:sz w:val="25"/>
          <w:szCs w:val="25"/>
        </w:rPr>
        <w:t>dis</w:t>
      </w:r>
      <w:r>
        <w:rPr>
          <w:rFonts w:ascii="Times New Roman" w:cs="Times New Roman" w:hAnsi="Times New Roman"/>
          <w:sz w:val="25"/>
          <w:szCs w:val="25"/>
        </w:rPr>
        <w:t>solved in 1ml of DMSO oil</w:t>
      </w:r>
      <w:r>
        <w:rPr>
          <w:rFonts w:ascii="Times New Roman" w:cs="Times New Roman" w:hAnsi="Times New Roman"/>
          <w:sz w:val="25"/>
          <w:szCs w:val="25"/>
        </w:rPr>
        <w:t xml:space="preserve">, </w:t>
      </w:r>
      <w:r>
        <w:rPr>
          <w:rFonts w:ascii="Times New Roman" w:cs="Times New Roman" w:hAnsi="Times New Roman"/>
          <w:sz w:val="25"/>
          <w:szCs w:val="25"/>
        </w:rPr>
        <w:t xml:space="preserve">given </w:t>
      </w:r>
      <w:r>
        <w:rPr>
          <w:rFonts w:ascii="Times New Roman" w:cs="Times New Roman" w:hAnsi="Times New Roman"/>
          <w:sz w:val="25"/>
          <w:szCs w:val="25"/>
        </w:rPr>
        <w:t>once.</w:t>
      </w:r>
      <w:r>
        <w:rPr>
          <w:rFonts w:ascii="Times New Roman" w:cs="Times New Roman" w:hAnsi="Times New Roman"/>
          <w:sz w:val="25"/>
          <w:szCs w:val="25"/>
        </w:rPr>
        <w:t xml:space="preserve"> </w:t>
      </w:r>
    </w:p>
    <w:p>
      <w:pPr>
        <w:pStyle w:val="style0"/>
        <w:spacing w:lineRule="auto" w:line="360"/>
        <w:jc w:val="both"/>
        <w:rPr>
          <w:rFonts w:ascii="Times New Roman" w:cs="Times New Roman" w:hAnsi="Times New Roman"/>
          <w:sz w:val="25"/>
          <w:szCs w:val="25"/>
        </w:rPr>
      </w:pPr>
      <w:r>
        <w:rPr>
          <w:rFonts w:ascii="Times New Roman" w:cs="Times New Roman" w:hAnsi="Times New Roman"/>
          <w:b/>
          <w:sz w:val="25"/>
          <w:szCs w:val="25"/>
        </w:rPr>
        <w:t>Results:</w:t>
      </w:r>
      <w:r>
        <w:rPr>
          <w:rFonts w:ascii="Times New Roman" w:cs="Times New Roman" w:hAnsi="Times New Roman"/>
          <w:sz w:val="25"/>
          <w:szCs w:val="25"/>
        </w:rPr>
        <w:t xml:space="preserve"> </w:t>
      </w:r>
      <w:r>
        <w:rPr>
          <w:rFonts w:ascii="Times New Roman" w:cs="Times New Roman" w:hAnsi="Times New Roman"/>
          <w:sz w:val="25"/>
          <w:szCs w:val="25"/>
        </w:rPr>
        <w:t xml:space="preserve">Results of the experiment showed </w:t>
      </w:r>
      <w:r>
        <w:rPr>
          <w:rFonts w:ascii="Times New Roman" w:cs="Times New Roman" w:hAnsi="Times New Roman"/>
          <w:sz w:val="25"/>
          <w:szCs w:val="25"/>
        </w:rPr>
        <w:t xml:space="preserve">significant </w:t>
      </w:r>
      <w:r>
        <w:rPr>
          <w:rFonts w:ascii="Times New Roman" w:cs="Times New Roman" w:hAnsi="Times New Roman"/>
          <w:sz w:val="25"/>
          <w:szCs w:val="25"/>
        </w:rPr>
        <w:t>increase in Superoxide dismutase</w:t>
      </w:r>
      <w:r>
        <w:rPr>
          <w:rFonts w:ascii="Times New Roman" w:cs="Times New Roman" w:hAnsi="Times New Roman"/>
          <w:sz w:val="25"/>
          <w:szCs w:val="25"/>
        </w:rPr>
        <w:t xml:space="preserve">, Xanthine oxidase levels and </w:t>
      </w:r>
      <w:r>
        <w:rPr>
          <w:rFonts w:ascii="Times New Roman" w:cs="Times New Roman" w:hAnsi="Times New Roman"/>
          <w:sz w:val="25"/>
          <w:szCs w:val="25"/>
        </w:rPr>
        <w:t>in</w:t>
      </w:r>
      <w:r>
        <w:rPr>
          <w:rFonts w:ascii="Times New Roman" w:cs="Times New Roman" w:hAnsi="Times New Roman"/>
          <w:sz w:val="25"/>
          <w:szCs w:val="25"/>
        </w:rPr>
        <w:t xml:space="preserve"> </w:t>
      </w:r>
      <w:r>
        <w:rPr>
          <w:rFonts w:ascii="Times New Roman" w:cs="Times New Roman" w:hAnsi="Times New Roman"/>
          <w:sz w:val="25"/>
          <w:szCs w:val="25"/>
        </w:rPr>
        <w:t>Total antioxidant capacity.</w:t>
      </w:r>
      <w:r>
        <w:rPr>
          <w:rFonts w:ascii="Times New Roman" w:cs="Times New Roman" w:hAnsi="Times New Roman"/>
          <w:sz w:val="25"/>
          <w:szCs w:val="25"/>
        </w:rPr>
        <w:t xml:space="preserve"> </w:t>
      </w:r>
    </w:p>
    <w:p>
      <w:pPr>
        <w:pStyle w:val="style0"/>
        <w:spacing w:lineRule="auto" w:line="360"/>
        <w:jc w:val="both"/>
        <w:rPr>
          <w:rFonts w:ascii="Times New Roman" w:cs="Times New Roman" w:hAnsi="Times New Roman"/>
          <w:sz w:val="25"/>
          <w:szCs w:val="25"/>
        </w:rPr>
      </w:pPr>
      <w:r>
        <w:rPr>
          <w:rFonts w:ascii="Times New Roman" w:cs="Times New Roman" w:hAnsi="Times New Roman"/>
          <w:b/>
          <w:sz w:val="25"/>
          <w:szCs w:val="25"/>
        </w:rPr>
        <w:t>Conclusion:</w:t>
      </w:r>
      <w:r>
        <w:rPr>
          <w:rFonts w:ascii="Times New Roman" w:cs="Times New Roman" w:hAnsi="Times New Roman"/>
          <w:sz w:val="25"/>
          <w:szCs w:val="25"/>
        </w:rPr>
        <w:t xml:space="preserve"> </w:t>
      </w:r>
      <w:r>
        <w:rPr>
          <w:rFonts w:ascii="Times New Roman" w:cs="Times New Roman" w:hAnsi="Times New Roman"/>
          <w:sz w:val="25"/>
          <w:szCs w:val="25"/>
        </w:rPr>
        <w:t>Phenanthrene</w:t>
      </w:r>
      <w:r>
        <w:rPr>
          <w:rFonts w:ascii="Times New Roman" w:cs="Times New Roman" w:hAnsi="Times New Roman"/>
          <w:sz w:val="25"/>
          <w:szCs w:val="25"/>
        </w:rPr>
        <w:t xml:space="preserve"> increased oxidative stress, in male </w:t>
      </w:r>
      <w:r>
        <w:rPr>
          <w:rFonts w:ascii="Times New Roman" w:cs="Times New Roman" w:hAnsi="Times New Roman"/>
          <w:sz w:val="25"/>
          <w:szCs w:val="25"/>
        </w:rPr>
        <w:t>wistar</w:t>
      </w:r>
      <w:r>
        <w:rPr>
          <w:rFonts w:ascii="Times New Roman" w:cs="Times New Roman" w:hAnsi="Times New Roman"/>
          <w:sz w:val="25"/>
          <w:szCs w:val="25"/>
        </w:rPr>
        <w:t xml:space="preserve"> rats.</w:t>
      </w: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b/>
          <w:sz w:val="25"/>
          <w:szCs w:val="25"/>
        </w:rPr>
      </w:pPr>
    </w:p>
    <w:p>
      <w:pPr>
        <w:pStyle w:val="style0"/>
        <w:spacing w:lineRule="auto" w:line="360"/>
        <w:jc w:val="both"/>
        <w:rPr>
          <w:rFonts w:ascii="Times New Roman" w:cs="Times New Roman" w:hAnsi="Times New Roman"/>
          <w:b/>
          <w:sz w:val="25"/>
          <w:szCs w:val="25"/>
        </w:rPr>
      </w:pPr>
      <w:r>
        <w:rPr>
          <w:rFonts w:ascii="Times New Roman" w:cs="Times New Roman" w:hAnsi="Times New Roman"/>
          <w:b/>
          <w:sz w:val="25"/>
          <w:szCs w:val="25"/>
        </w:rPr>
        <w:t xml:space="preserve">Background </w:t>
      </w:r>
    </w:p>
    <w:p>
      <w:pPr>
        <w:pStyle w:val="style0"/>
        <w:spacing w:lineRule="auto" w:line="360"/>
        <w:jc w:val="both"/>
        <w:rPr>
          <w:rFonts w:ascii="Times New Roman" w:cs="Times New Roman" w:hAnsi="Times New Roman"/>
          <w:color w:val="ff0000"/>
          <w:sz w:val="25"/>
          <w:szCs w:val="25"/>
        </w:rPr>
      </w:pPr>
      <w:r>
        <w:rPr>
          <w:rFonts w:ascii="Times New Roman" w:cs="Times New Roman" w:hAnsi="Times New Roman"/>
          <w:sz w:val="25"/>
          <w:szCs w:val="25"/>
        </w:rPr>
        <w:t>Phenanthrene</w:t>
      </w:r>
      <w:r>
        <w:rPr>
          <w:rFonts w:ascii="Times New Roman" w:cs="Times New Roman" w:hAnsi="Times New Roman"/>
          <w:sz w:val="25"/>
          <w:szCs w:val="25"/>
        </w:rPr>
        <w:t xml:space="preserve"> is an aromatic compound with three benzene rings forming the main structure. It was discovered in coal tar by E. </w:t>
      </w:r>
      <w:r>
        <w:rPr>
          <w:rFonts w:ascii="Times New Roman" w:cs="Times New Roman" w:hAnsi="Times New Roman"/>
          <w:sz w:val="25"/>
          <w:szCs w:val="25"/>
        </w:rPr>
        <w:t>Ostermayer</w:t>
      </w:r>
      <w:r>
        <w:rPr>
          <w:rFonts w:ascii="Times New Roman" w:cs="Times New Roman" w:hAnsi="Times New Roman"/>
          <w:sz w:val="25"/>
          <w:szCs w:val="25"/>
        </w:rPr>
        <w:t xml:space="preserve"> in 1872. </w:t>
      </w:r>
      <w:r>
        <w:rPr>
          <w:rFonts w:ascii="Times New Roman" w:cs="Times New Roman" w:hAnsi="Times New Roman"/>
          <w:sz w:val="25"/>
          <w:szCs w:val="25"/>
        </w:rPr>
        <w:t>Phenanthrene</w:t>
      </w:r>
      <w:r>
        <w:rPr>
          <w:rFonts w:ascii="Times New Roman" w:cs="Times New Roman" w:hAnsi="Times New Roman"/>
          <w:sz w:val="25"/>
          <w:szCs w:val="25"/>
        </w:rPr>
        <w:t xml:space="preserve"> derivatives are compounds obtained by transformation and derivation of new compounds from the already existing structure of </w:t>
      </w:r>
      <w:r>
        <w:rPr>
          <w:rFonts w:ascii="Times New Roman" w:cs="Times New Roman" w:hAnsi="Times New Roman"/>
          <w:sz w:val="25"/>
          <w:szCs w:val="25"/>
        </w:rPr>
        <w:t>phenanthrene</w:t>
      </w:r>
      <w:r>
        <w:rPr>
          <w:rFonts w:ascii="Times New Roman" w:cs="Times New Roman" w:hAnsi="Times New Roman"/>
          <w:sz w:val="25"/>
          <w:szCs w:val="25"/>
        </w:rPr>
        <w:t xml:space="preserve">. These derivatives consist of: mono-substituted </w:t>
      </w:r>
      <w:r>
        <w:rPr>
          <w:rFonts w:ascii="Times New Roman" w:cs="Times New Roman" w:hAnsi="Times New Roman"/>
          <w:sz w:val="25"/>
          <w:szCs w:val="25"/>
        </w:rPr>
        <w:t>phenanthrene</w:t>
      </w:r>
      <w:r>
        <w:rPr>
          <w:rFonts w:ascii="Times New Roman" w:cs="Times New Roman" w:hAnsi="Times New Roman"/>
          <w:sz w:val="25"/>
          <w:szCs w:val="25"/>
        </w:rPr>
        <w:t xml:space="preserve">, diametrical </w:t>
      </w:r>
      <w:r>
        <w:rPr>
          <w:rFonts w:ascii="Times New Roman" w:cs="Times New Roman" w:hAnsi="Times New Roman"/>
          <w:sz w:val="25"/>
          <w:szCs w:val="25"/>
        </w:rPr>
        <w:t>phenanthrene</w:t>
      </w:r>
      <w:r>
        <w:rPr>
          <w:rFonts w:ascii="Times New Roman" w:cs="Times New Roman" w:hAnsi="Times New Roman"/>
          <w:sz w:val="25"/>
          <w:szCs w:val="25"/>
        </w:rPr>
        <w:t xml:space="preserve">, </w:t>
      </w:r>
      <w:r>
        <w:rPr>
          <w:rFonts w:ascii="Times New Roman" w:cs="Times New Roman" w:hAnsi="Times New Roman"/>
          <w:sz w:val="25"/>
          <w:szCs w:val="25"/>
        </w:rPr>
        <w:t>polysubstituted</w:t>
      </w:r>
      <w:r>
        <w:rPr>
          <w:rFonts w:ascii="Times New Roman" w:cs="Times New Roman" w:hAnsi="Times New Roman"/>
          <w:sz w:val="25"/>
          <w:szCs w:val="25"/>
        </w:rPr>
        <w:t xml:space="preserve"> </w:t>
      </w:r>
      <w:r>
        <w:rPr>
          <w:rFonts w:ascii="Times New Roman" w:cs="Times New Roman" w:hAnsi="Times New Roman"/>
          <w:sz w:val="25"/>
          <w:szCs w:val="25"/>
        </w:rPr>
        <w:t>phenanthrene</w:t>
      </w:r>
      <w:r>
        <w:rPr>
          <w:rFonts w:ascii="Times New Roman" w:cs="Times New Roman" w:hAnsi="Times New Roman"/>
          <w:sz w:val="25"/>
          <w:szCs w:val="25"/>
        </w:rPr>
        <w:t xml:space="preserve">, </w:t>
      </w:r>
      <w:r>
        <w:rPr>
          <w:rFonts w:ascii="Times New Roman" w:cs="Times New Roman" w:hAnsi="Times New Roman"/>
          <w:sz w:val="25"/>
          <w:szCs w:val="25"/>
        </w:rPr>
        <w:t>phenanthrequinone</w:t>
      </w:r>
      <w:r>
        <w:rPr>
          <w:rFonts w:ascii="Times New Roman" w:cs="Times New Roman" w:hAnsi="Times New Roman"/>
          <w:sz w:val="25"/>
          <w:szCs w:val="25"/>
        </w:rPr>
        <w:t xml:space="preserve"> and </w:t>
      </w:r>
      <w:r>
        <w:rPr>
          <w:rFonts w:ascii="Times New Roman" w:cs="Times New Roman" w:hAnsi="Times New Roman"/>
          <w:sz w:val="25"/>
          <w:szCs w:val="25"/>
        </w:rPr>
        <w:t>dihydrophenanthrene</w:t>
      </w:r>
      <w:r>
        <w:rPr>
          <w:rFonts w:ascii="Times New Roman" w:cs="Times New Roman" w:hAnsi="Times New Roman"/>
          <w:sz w:val="25"/>
          <w:szCs w:val="25"/>
        </w:rPr>
        <w:t xml:space="preserve">. (Li </w:t>
      </w:r>
      <w:r>
        <w:rPr>
          <w:rFonts w:ascii="Times New Roman" w:cs="Times New Roman" w:hAnsi="Times New Roman"/>
          <w:i/>
          <w:sz w:val="25"/>
          <w:szCs w:val="25"/>
        </w:rPr>
        <w:t>et al</w:t>
      </w:r>
      <w:r>
        <w:rPr>
          <w:rFonts w:ascii="Times New Roman" w:cs="Times New Roman" w:hAnsi="Times New Roman"/>
          <w:sz w:val="25"/>
          <w:szCs w:val="25"/>
        </w:rPr>
        <w:t xml:space="preserve">., 2022). </w:t>
      </w:r>
      <w:r>
        <w:rPr>
          <w:rFonts w:ascii="Times New Roman" w:cs="Times New Roman" w:hAnsi="Times New Roman"/>
          <w:sz w:val="25"/>
          <w:szCs w:val="25"/>
        </w:rPr>
        <w:t>Phenanthrene</w:t>
      </w:r>
      <w:r>
        <w:rPr>
          <w:rFonts w:ascii="Times New Roman" w:cs="Times New Roman" w:hAnsi="Times New Roman"/>
          <w:sz w:val="25"/>
          <w:szCs w:val="25"/>
        </w:rPr>
        <w:t xml:space="preserve"> represents the majority of polycyclic aromatic hydrocarbons found in the environment. It is found in a variety of areas including: burnt smoky coal particles (Mumford </w:t>
      </w:r>
      <w:r>
        <w:rPr>
          <w:rFonts w:ascii="Times New Roman" w:cs="Times New Roman" w:hAnsi="Times New Roman"/>
          <w:i/>
          <w:sz w:val="25"/>
          <w:szCs w:val="25"/>
        </w:rPr>
        <w:t>et al</w:t>
      </w:r>
      <w:r>
        <w:rPr>
          <w:rFonts w:ascii="Times New Roman" w:cs="Times New Roman" w:hAnsi="Times New Roman"/>
          <w:sz w:val="25"/>
          <w:szCs w:val="25"/>
        </w:rPr>
        <w:t>., 1995), soil and sediment, diesel emissions (</w:t>
      </w:r>
      <w:r>
        <w:rPr>
          <w:rFonts w:ascii="Times New Roman" w:cs="Times New Roman" w:hAnsi="Times New Roman"/>
          <w:sz w:val="25"/>
          <w:szCs w:val="25"/>
        </w:rPr>
        <w:t>Westerholm</w:t>
      </w:r>
      <w:r>
        <w:rPr>
          <w:rFonts w:ascii="Times New Roman" w:cs="Times New Roman" w:hAnsi="Times New Roman"/>
          <w:sz w:val="25"/>
          <w:szCs w:val="25"/>
        </w:rPr>
        <w:t xml:space="preserve"> </w:t>
      </w:r>
      <w:r>
        <w:rPr>
          <w:rFonts w:ascii="Times New Roman" w:cs="Times New Roman" w:hAnsi="Times New Roman"/>
          <w:i/>
          <w:sz w:val="25"/>
          <w:szCs w:val="25"/>
        </w:rPr>
        <w:t>et al</w:t>
      </w:r>
      <w:r>
        <w:rPr>
          <w:rFonts w:ascii="Times New Roman" w:cs="Times New Roman" w:hAnsi="Times New Roman"/>
          <w:sz w:val="25"/>
          <w:szCs w:val="25"/>
        </w:rPr>
        <w:t>., 2001), tobacco and food smoke (</w:t>
      </w:r>
      <w:r>
        <w:rPr>
          <w:rFonts w:ascii="Times New Roman" w:cs="Times New Roman" w:hAnsi="Times New Roman"/>
          <w:sz w:val="25"/>
          <w:szCs w:val="25"/>
        </w:rPr>
        <w:t>Llobet</w:t>
      </w:r>
      <w:r>
        <w:rPr>
          <w:rFonts w:ascii="Times New Roman" w:cs="Times New Roman" w:hAnsi="Times New Roman"/>
          <w:sz w:val="25"/>
          <w:szCs w:val="25"/>
        </w:rPr>
        <w:t xml:space="preserve">, 2008). </w:t>
      </w:r>
      <w:r>
        <w:rPr>
          <w:rFonts w:ascii="Times New Roman" w:cs="Times New Roman" w:hAnsi="Times New Roman"/>
          <w:sz w:val="25"/>
          <w:szCs w:val="25"/>
        </w:rPr>
        <w:t>Phenanthrene</w:t>
      </w:r>
      <w:r>
        <w:rPr>
          <w:rFonts w:ascii="Times New Roman" w:cs="Times New Roman" w:hAnsi="Times New Roman"/>
          <w:sz w:val="25"/>
          <w:szCs w:val="25"/>
        </w:rPr>
        <w:t xml:space="preserve"> has a low molecular weight and is not normally carcinogenic (Martins </w:t>
      </w:r>
      <w:r>
        <w:rPr>
          <w:rFonts w:ascii="Times New Roman" w:cs="Times New Roman" w:hAnsi="Times New Roman"/>
          <w:i/>
          <w:sz w:val="25"/>
          <w:szCs w:val="25"/>
        </w:rPr>
        <w:t>et al</w:t>
      </w:r>
      <w:r>
        <w:rPr>
          <w:rFonts w:ascii="Times New Roman" w:cs="Times New Roman" w:hAnsi="Times New Roman"/>
          <w:sz w:val="25"/>
          <w:szCs w:val="25"/>
        </w:rPr>
        <w:t xml:space="preserve">., 2013). It is one of the most commonly found polycyclic aromatic hydrocarbons in the environment, largely due to the abundant amounts found in petroleum, creosote and coal tar in sediments (Santana </w:t>
      </w:r>
      <w:r>
        <w:rPr>
          <w:rFonts w:ascii="Times New Roman" w:cs="Times New Roman" w:hAnsi="Times New Roman"/>
          <w:i/>
          <w:sz w:val="25"/>
          <w:szCs w:val="25"/>
        </w:rPr>
        <w:t>et al</w:t>
      </w:r>
      <w:r>
        <w:rPr>
          <w:rFonts w:ascii="Times New Roman" w:cs="Times New Roman" w:hAnsi="Times New Roman"/>
          <w:sz w:val="25"/>
          <w:szCs w:val="25"/>
        </w:rPr>
        <w:t xml:space="preserve">., 2015).  </w:t>
      </w:r>
      <w:r>
        <w:rPr>
          <w:rFonts w:ascii="Times New Roman" w:cs="Times New Roman" w:hAnsi="Times New Roman"/>
          <w:sz w:val="25"/>
          <w:szCs w:val="25"/>
        </w:rPr>
        <w:t>Phenanthrene</w:t>
      </w:r>
      <w:r>
        <w:rPr>
          <w:rFonts w:ascii="Times New Roman" w:cs="Times New Roman" w:hAnsi="Times New Roman"/>
          <w:sz w:val="25"/>
          <w:szCs w:val="25"/>
        </w:rPr>
        <w:t xml:space="preserve"> is a very dangerous chemical commonly found in air, soil and water (Kang </w:t>
      </w:r>
      <w:r>
        <w:rPr>
          <w:rFonts w:ascii="Times New Roman" w:cs="Times New Roman" w:hAnsi="Times New Roman"/>
          <w:i/>
          <w:sz w:val="25"/>
          <w:szCs w:val="25"/>
        </w:rPr>
        <w:t>et al</w:t>
      </w:r>
      <w:r>
        <w:rPr>
          <w:rFonts w:ascii="Times New Roman" w:cs="Times New Roman" w:hAnsi="Times New Roman"/>
          <w:sz w:val="25"/>
          <w:szCs w:val="25"/>
        </w:rPr>
        <w:t xml:space="preserve">., 2023). It is a type of polycyclic aromatic hydrocarbon that poses a serious threat to the lives of people exposed to it (Li </w:t>
      </w:r>
      <w:r>
        <w:rPr>
          <w:rFonts w:ascii="Times New Roman" w:cs="Times New Roman" w:hAnsi="Times New Roman"/>
          <w:i/>
          <w:sz w:val="25"/>
          <w:szCs w:val="25"/>
        </w:rPr>
        <w:t>et al</w:t>
      </w:r>
      <w:r>
        <w:rPr>
          <w:rFonts w:ascii="Times New Roman" w:cs="Times New Roman" w:hAnsi="Times New Roman"/>
          <w:sz w:val="25"/>
          <w:szCs w:val="25"/>
        </w:rPr>
        <w:t xml:space="preserve">., 2024). Exposure to </w:t>
      </w:r>
      <w:r>
        <w:rPr>
          <w:rFonts w:ascii="Times New Roman" w:cs="Times New Roman" w:hAnsi="Times New Roman"/>
          <w:sz w:val="25"/>
          <w:szCs w:val="25"/>
        </w:rPr>
        <w:t>phenanthrene</w:t>
      </w:r>
      <w:r>
        <w:rPr>
          <w:rFonts w:ascii="Times New Roman" w:cs="Times New Roman" w:hAnsi="Times New Roman"/>
          <w:sz w:val="25"/>
          <w:szCs w:val="25"/>
        </w:rPr>
        <w:t xml:space="preserve"> for a long period of time makes an animal highly susceptible to hepatotoxicity (Hong </w:t>
      </w:r>
      <w:r>
        <w:rPr>
          <w:rFonts w:ascii="Times New Roman" w:cs="Times New Roman" w:hAnsi="Times New Roman"/>
          <w:i/>
          <w:sz w:val="25"/>
          <w:szCs w:val="25"/>
        </w:rPr>
        <w:t>et al</w:t>
      </w:r>
      <w:r>
        <w:rPr>
          <w:rFonts w:ascii="Times New Roman" w:cs="Times New Roman" w:hAnsi="Times New Roman"/>
          <w:sz w:val="25"/>
          <w:szCs w:val="25"/>
        </w:rPr>
        <w:t xml:space="preserve">., 2017).   </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The liver, the largest internal organ in the body, plays a crucial role in secretion, digestion, blood detoxification and nutrient storage (</w:t>
      </w:r>
      <w:r>
        <w:rPr>
          <w:rFonts w:ascii="Times New Roman" w:cs="Times New Roman" w:hAnsi="Times New Roman"/>
          <w:sz w:val="25"/>
          <w:szCs w:val="25"/>
        </w:rPr>
        <w:t>Kubes</w:t>
      </w:r>
      <w:r>
        <w:rPr>
          <w:rFonts w:ascii="Times New Roman" w:cs="Times New Roman" w:hAnsi="Times New Roman"/>
          <w:sz w:val="25"/>
          <w:szCs w:val="25"/>
        </w:rPr>
        <w:t xml:space="preserve"> </w:t>
      </w:r>
      <w:r>
        <w:rPr>
          <w:rFonts w:ascii="Times New Roman" w:cs="Times New Roman" w:hAnsi="Times New Roman"/>
          <w:i/>
          <w:sz w:val="25"/>
          <w:szCs w:val="25"/>
        </w:rPr>
        <w:t>et al</w:t>
      </w:r>
      <w:r>
        <w:rPr>
          <w:rFonts w:ascii="Times New Roman" w:cs="Times New Roman" w:hAnsi="Times New Roman"/>
          <w:sz w:val="25"/>
          <w:szCs w:val="25"/>
        </w:rPr>
        <w:t>., 2018). It is extremely vulnerable to toxicants because constant exposure of hepatocytes to environmental toxins can significantly impair liver function and ultimately cause liver damage (</w:t>
      </w:r>
      <w:r>
        <w:rPr>
          <w:rFonts w:ascii="Times New Roman" w:cs="Times New Roman" w:hAnsi="Times New Roman"/>
          <w:sz w:val="25"/>
          <w:szCs w:val="25"/>
        </w:rPr>
        <w:t>Zheng</w:t>
      </w:r>
      <w:r>
        <w:rPr>
          <w:rFonts w:ascii="Times New Roman" w:cs="Times New Roman" w:hAnsi="Times New Roman"/>
          <w:sz w:val="25"/>
          <w:szCs w:val="25"/>
        </w:rPr>
        <w:t xml:space="preserve"> </w:t>
      </w:r>
      <w:r>
        <w:rPr>
          <w:rFonts w:ascii="Times New Roman" w:cs="Times New Roman" w:hAnsi="Times New Roman"/>
          <w:i/>
          <w:sz w:val="25"/>
          <w:szCs w:val="25"/>
        </w:rPr>
        <w:t>et al</w:t>
      </w:r>
      <w:r>
        <w:rPr>
          <w:rFonts w:ascii="Times New Roman" w:cs="Times New Roman" w:hAnsi="Times New Roman"/>
          <w:sz w:val="25"/>
          <w:szCs w:val="25"/>
        </w:rPr>
        <w:t xml:space="preserve">., 2011). The effect of </w:t>
      </w:r>
      <w:r>
        <w:rPr>
          <w:rFonts w:ascii="Times New Roman" w:cs="Times New Roman" w:hAnsi="Times New Roman"/>
          <w:sz w:val="25"/>
          <w:szCs w:val="25"/>
        </w:rPr>
        <w:t>phenanthrene</w:t>
      </w:r>
      <w:r>
        <w:rPr>
          <w:rFonts w:ascii="Times New Roman" w:cs="Times New Roman" w:hAnsi="Times New Roman"/>
          <w:sz w:val="25"/>
          <w:szCs w:val="25"/>
        </w:rPr>
        <w:t xml:space="preserve"> on the liver is not completely known, as most research done on the effects of </w:t>
      </w:r>
      <w:r>
        <w:rPr>
          <w:rFonts w:ascii="Times New Roman" w:cs="Times New Roman" w:hAnsi="Times New Roman"/>
          <w:sz w:val="25"/>
          <w:szCs w:val="25"/>
        </w:rPr>
        <w:t>phenanthrene</w:t>
      </w:r>
      <w:r>
        <w:rPr>
          <w:rFonts w:ascii="Times New Roman" w:cs="Times New Roman" w:hAnsi="Times New Roman"/>
          <w:sz w:val="25"/>
          <w:szCs w:val="25"/>
        </w:rPr>
        <w:t xml:space="preserve"> in the liver has focused on aquatic animals (Yin </w:t>
      </w:r>
      <w:r>
        <w:rPr>
          <w:rFonts w:ascii="Times New Roman" w:cs="Times New Roman" w:hAnsi="Times New Roman"/>
          <w:i/>
          <w:sz w:val="25"/>
          <w:szCs w:val="25"/>
        </w:rPr>
        <w:t>et al</w:t>
      </w:r>
      <w:r>
        <w:rPr>
          <w:rFonts w:ascii="Times New Roman" w:cs="Times New Roman" w:hAnsi="Times New Roman"/>
          <w:sz w:val="25"/>
          <w:szCs w:val="25"/>
        </w:rPr>
        <w:t xml:space="preserve">., 2007), which do not share the same phenotype as humans and as such cannot be used to understand how </w:t>
      </w:r>
      <w:r>
        <w:rPr>
          <w:rFonts w:ascii="Times New Roman" w:cs="Times New Roman" w:hAnsi="Times New Roman"/>
          <w:sz w:val="25"/>
          <w:szCs w:val="25"/>
        </w:rPr>
        <w:t>phenanthrene</w:t>
      </w:r>
      <w:r>
        <w:rPr>
          <w:rFonts w:ascii="Times New Roman" w:cs="Times New Roman" w:hAnsi="Times New Roman"/>
          <w:sz w:val="25"/>
          <w:szCs w:val="25"/>
        </w:rPr>
        <w:t xml:space="preserve"> will affect the human internal structure. For this reason, it is important to investigate the effect of </w:t>
      </w:r>
      <w:r>
        <w:rPr>
          <w:rFonts w:ascii="Times New Roman" w:cs="Times New Roman" w:hAnsi="Times New Roman"/>
          <w:sz w:val="25"/>
          <w:szCs w:val="25"/>
        </w:rPr>
        <w:t>phenanthrene</w:t>
      </w:r>
      <w:r>
        <w:rPr>
          <w:rFonts w:ascii="Times New Roman" w:cs="Times New Roman" w:hAnsi="Times New Roman"/>
          <w:sz w:val="25"/>
          <w:szCs w:val="25"/>
        </w:rPr>
        <w:t xml:space="preserve"> on male </w:t>
      </w:r>
      <w:r>
        <w:rPr>
          <w:rFonts w:ascii="Times New Roman" w:cs="Times New Roman" w:hAnsi="Times New Roman"/>
          <w:sz w:val="25"/>
          <w:szCs w:val="25"/>
        </w:rPr>
        <w:t>wistar</w:t>
      </w:r>
      <w:r>
        <w:rPr>
          <w:rFonts w:ascii="Times New Roman" w:cs="Times New Roman" w:hAnsi="Times New Roman"/>
          <w:sz w:val="25"/>
          <w:szCs w:val="25"/>
        </w:rPr>
        <w:t xml:space="preserve"> rats, which share similar internal structure to that of humans. The aim of the study </w:t>
      </w:r>
      <w:r>
        <w:rPr>
          <w:rFonts w:ascii="Times New Roman" w:cs="Times New Roman" w:hAnsi="Times New Roman"/>
          <w:sz w:val="25"/>
          <w:szCs w:val="25"/>
        </w:rPr>
        <w:t>wa</w:t>
      </w:r>
      <w:r>
        <w:rPr>
          <w:rFonts w:ascii="Times New Roman" w:cs="Times New Roman" w:hAnsi="Times New Roman"/>
          <w:sz w:val="25"/>
          <w:szCs w:val="25"/>
        </w:rPr>
        <w:t xml:space="preserve">s to determine the effect of </w:t>
      </w:r>
      <w:r>
        <w:rPr>
          <w:rFonts w:ascii="Times New Roman" w:cs="Times New Roman" w:hAnsi="Times New Roman"/>
          <w:sz w:val="25"/>
          <w:szCs w:val="25"/>
        </w:rPr>
        <w:t>phenanthrene</w:t>
      </w:r>
      <w:r>
        <w:rPr>
          <w:rFonts w:ascii="Times New Roman" w:cs="Times New Roman" w:hAnsi="Times New Roman"/>
          <w:sz w:val="25"/>
          <w:szCs w:val="25"/>
        </w:rPr>
        <w:t xml:space="preserve"> exposure on oxidative stress markers of male </w:t>
      </w:r>
      <w:r>
        <w:rPr>
          <w:rFonts w:ascii="Times New Roman" w:cs="Times New Roman" w:hAnsi="Times New Roman"/>
          <w:sz w:val="25"/>
          <w:szCs w:val="25"/>
        </w:rPr>
        <w:t>wistar</w:t>
      </w:r>
      <w:r>
        <w:rPr>
          <w:rFonts w:ascii="Times New Roman" w:cs="Times New Roman" w:hAnsi="Times New Roman"/>
          <w:sz w:val="25"/>
          <w:szCs w:val="25"/>
        </w:rPr>
        <w:t xml:space="preserve"> rats.</w:t>
      </w:r>
    </w:p>
    <w:p>
      <w:pPr>
        <w:pStyle w:val="style0"/>
        <w:spacing w:lineRule="auto" w:line="360"/>
        <w:jc w:val="both"/>
        <w:rPr>
          <w:rFonts w:ascii="Times New Roman" w:cs="Times New Roman" w:hAnsi="Times New Roman"/>
          <w:sz w:val="25"/>
          <w:szCs w:val="25"/>
        </w:rPr>
      </w:pPr>
      <w:r>
        <w:rPr>
          <w:rFonts w:ascii="Times New Roman" w:cs="Times New Roman" w:hAnsi="Times New Roman"/>
          <w:noProof/>
          <w:sz w:val="25"/>
          <w:szCs w:val="25"/>
        </w:rPr>
        <w:drawing>
          <wp:inline distL="0" distT="0" distB="0" distR="0">
            <wp:extent cx="3614468" cy="3355606"/>
            <wp:effectExtent l="0" t="0" r="5080" b="0"/>
            <wp:docPr id="1026" name="Content Placeholder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Content Placeholder 3"/>
                    <pic:cNvPicPr/>
                  </pic:nvPicPr>
                  <pic:blipFill>
                    <a:blip r:embed="rId2" cstate="print"/>
                    <a:srcRect l="0" t="0" r="0" b="0"/>
                    <a:stretch/>
                  </pic:blipFill>
                  <pic:spPr>
                    <a:xfrm rot="0">
                      <a:off x="0" y="0"/>
                      <a:ext cx="3614468" cy="3355606"/>
                    </a:xfrm>
                    <a:prstGeom prst="rect"/>
                  </pic:spPr>
                </pic:pic>
              </a:graphicData>
            </a:graphic>
          </wp:inline>
        </w:drawing>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Structure of </w:t>
      </w:r>
      <w:r>
        <w:rPr>
          <w:rFonts w:ascii="Times New Roman" w:cs="Times New Roman" w:hAnsi="Times New Roman"/>
          <w:sz w:val="25"/>
          <w:szCs w:val="25"/>
        </w:rPr>
        <w:t>Phenanthrene</w:t>
      </w:r>
      <w:r>
        <w:rPr>
          <w:rFonts w:ascii="Times New Roman" w:cs="Times New Roman" w:hAnsi="Times New Roman"/>
          <w:sz w:val="25"/>
          <w:szCs w:val="25"/>
        </w:rPr>
        <w:t xml:space="preserve"> (</w:t>
      </w:r>
      <w:r>
        <w:rPr>
          <w:rFonts w:ascii="Times New Roman" w:cs="Times New Roman" w:hAnsi="Times New Roman"/>
          <w:sz w:val="25"/>
          <w:szCs w:val="25"/>
        </w:rPr>
        <w:t>Hintze</w:t>
      </w:r>
      <w:r>
        <w:rPr>
          <w:rFonts w:ascii="Times New Roman" w:cs="Times New Roman" w:hAnsi="Times New Roman"/>
          <w:sz w:val="25"/>
          <w:szCs w:val="25"/>
        </w:rPr>
        <w:t xml:space="preserve"> </w:t>
      </w:r>
      <w:r>
        <w:rPr>
          <w:rFonts w:ascii="Times New Roman" w:cs="Times New Roman" w:hAnsi="Times New Roman"/>
          <w:i/>
          <w:sz w:val="25"/>
          <w:szCs w:val="25"/>
        </w:rPr>
        <w:t>et al</w:t>
      </w:r>
      <w:r>
        <w:rPr>
          <w:rFonts w:ascii="Times New Roman" w:cs="Times New Roman" w:hAnsi="Times New Roman"/>
          <w:sz w:val="25"/>
          <w:szCs w:val="25"/>
        </w:rPr>
        <w:t>., 2010).</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MATERIALS AND METHODS</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Fifty healthy rats weighing between 100 and 180g were used for this study. The animals were obtained from the animal house of </w:t>
      </w:r>
      <w:r>
        <w:rPr>
          <w:rFonts w:ascii="Times New Roman" w:cs="Times New Roman" w:hAnsi="Times New Roman"/>
          <w:sz w:val="25"/>
          <w:szCs w:val="25"/>
        </w:rPr>
        <w:t>Igbinedion</w:t>
      </w:r>
      <w:r>
        <w:rPr>
          <w:rFonts w:ascii="Times New Roman" w:cs="Times New Roman" w:hAnsi="Times New Roman"/>
          <w:sz w:val="25"/>
          <w:szCs w:val="25"/>
        </w:rPr>
        <w:t xml:space="preserve"> University, Okada, Edo State and they were distributed randomly into five well ventilated plastic cages with wood beddings with 10 rats each, where they were kept for two weeks before commencement of the experiment for acclimatization. They were fed with pelletized commercially prepared growers mash purchased in a local store in Okada, Edo State and had access to water. They were housed at standard laboratory conditions under 12h light/12h dark cycle. The cages were continuously kept clean every day to ensure good hygiene and prevent the animals from disease.</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The animals were randomly assigned into five groups of ten rats per group. </w:t>
      </w:r>
    </w:p>
    <w:p>
      <w:pPr>
        <w:pStyle w:val="style0"/>
        <w:spacing w:lineRule="auto" w:line="360"/>
        <w:jc w:val="both"/>
        <w:rPr>
          <w:rFonts w:ascii="Times New Roman" w:cs="Times New Roman" w:hAnsi="Times New Roman"/>
          <w:sz w:val="25"/>
          <w:szCs w:val="25"/>
        </w:rPr>
      </w:pPr>
      <w:r>
        <w:rPr>
          <w:rFonts w:ascii="Times New Roman" w:cs="Times New Roman" w:hAnsi="Times New Roman"/>
          <w:b/>
          <w:sz w:val="25"/>
          <w:szCs w:val="25"/>
        </w:rPr>
        <w:t>Group A</w:t>
      </w:r>
      <w:r>
        <w:rPr>
          <w:rFonts w:ascii="Times New Roman" w:cs="Times New Roman" w:hAnsi="Times New Roman"/>
          <w:sz w:val="25"/>
          <w:szCs w:val="25"/>
        </w:rPr>
        <w:t xml:space="preserve">: Animals were administered with 1ml of DMSO oil only orally for three weeks. (DMSO only), and had free access to the pelletized commercially prepared growers mash and water ad libitum. This group served as the control group. </w:t>
      </w:r>
    </w:p>
    <w:p>
      <w:pPr>
        <w:pStyle w:val="style0"/>
        <w:spacing w:lineRule="auto" w:line="360"/>
        <w:jc w:val="both"/>
        <w:rPr>
          <w:rFonts w:ascii="Times New Roman" w:cs="Times New Roman" w:hAnsi="Times New Roman"/>
          <w:sz w:val="25"/>
          <w:szCs w:val="25"/>
        </w:rPr>
      </w:pPr>
      <w:r>
        <w:rPr>
          <w:rFonts w:ascii="Times New Roman" w:cs="Times New Roman" w:hAnsi="Times New Roman"/>
          <w:b/>
          <w:sz w:val="25"/>
          <w:szCs w:val="25"/>
        </w:rPr>
        <w:t>Group B</w:t>
      </w:r>
      <w:r>
        <w:rPr>
          <w:rFonts w:ascii="Times New Roman" w:cs="Times New Roman" w:hAnsi="Times New Roman"/>
          <w:sz w:val="25"/>
          <w:szCs w:val="25"/>
        </w:rPr>
        <w:t xml:space="preserve">: Animals were administered with 5mg/kg of </w:t>
      </w:r>
      <w:r>
        <w:rPr>
          <w:rFonts w:ascii="Times New Roman" w:cs="Times New Roman" w:hAnsi="Times New Roman"/>
          <w:sz w:val="25"/>
          <w:szCs w:val="25"/>
        </w:rPr>
        <w:t>phenanthrene</w:t>
      </w:r>
      <w:r>
        <w:rPr>
          <w:rFonts w:ascii="Times New Roman" w:cs="Times New Roman" w:hAnsi="Times New Roman"/>
          <w:sz w:val="25"/>
          <w:szCs w:val="25"/>
        </w:rPr>
        <w:t xml:space="preserve"> that was weighed using </w:t>
      </w:r>
      <w:r>
        <w:rPr>
          <w:rFonts w:ascii="Times New Roman" w:cs="Times New Roman" w:hAnsi="Times New Roman"/>
          <w:sz w:val="25"/>
          <w:szCs w:val="25"/>
        </w:rPr>
        <w:t>Mettler</w:t>
      </w:r>
      <w:r>
        <w:rPr>
          <w:rFonts w:ascii="Times New Roman" w:cs="Times New Roman" w:hAnsi="Times New Roman"/>
          <w:sz w:val="25"/>
          <w:szCs w:val="25"/>
        </w:rPr>
        <w:t xml:space="preserve"> balance and dissolved in 9ml of DMSO oil orally for three weeks. (PHE + DMSO)</w:t>
      </w:r>
    </w:p>
    <w:p>
      <w:pPr>
        <w:pStyle w:val="style0"/>
        <w:spacing w:lineRule="auto" w:line="360"/>
        <w:jc w:val="both"/>
        <w:rPr>
          <w:rFonts w:ascii="Times New Roman" w:cs="Times New Roman" w:hAnsi="Times New Roman"/>
          <w:sz w:val="25"/>
          <w:szCs w:val="25"/>
        </w:rPr>
      </w:pPr>
      <w:r>
        <w:rPr>
          <w:rFonts w:ascii="Times New Roman" w:cs="Times New Roman" w:hAnsi="Times New Roman"/>
          <w:b/>
          <w:sz w:val="25"/>
          <w:szCs w:val="25"/>
        </w:rPr>
        <w:t>Group C</w:t>
      </w:r>
      <w:r>
        <w:rPr>
          <w:rFonts w:ascii="Times New Roman" w:cs="Times New Roman" w:hAnsi="Times New Roman"/>
          <w:sz w:val="25"/>
          <w:szCs w:val="25"/>
        </w:rPr>
        <w:t xml:space="preserve">: Animals were administered with 10mg/kg of </w:t>
      </w:r>
      <w:r>
        <w:rPr>
          <w:rFonts w:ascii="Times New Roman" w:cs="Times New Roman" w:hAnsi="Times New Roman"/>
          <w:sz w:val="25"/>
          <w:szCs w:val="25"/>
        </w:rPr>
        <w:t>phenanthrene</w:t>
      </w:r>
      <w:r>
        <w:rPr>
          <w:rFonts w:ascii="Times New Roman" w:cs="Times New Roman" w:hAnsi="Times New Roman"/>
          <w:sz w:val="25"/>
          <w:szCs w:val="25"/>
        </w:rPr>
        <w:t xml:space="preserve"> that was weighed using </w:t>
      </w:r>
      <w:r>
        <w:rPr>
          <w:rFonts w:ascii="Times New Roman" w:cs="Times New Roman" w:hAnsi="Times New Roman"/>
          <w:sz w:val="25"/>
          <w:szCs w:val="25"/>
        </w:rPr>
        <w:t>Mettler</w:t>
      </w:r>
      <w:r>
        <w:rPr>
          <w:rFonts w:ascii="Times New Roman" w:cs="Times New Roman" w:hAnsi="Times New Roman"/>
          <w:sz w:val="25"/>
          <w:szCs w:val="25"/>
        </w:rPr>
        <w:t xml:space="preserve"> balance and dissolved in 13ml of DMSO oil orally for three weeks.</w:t>
      </w:r>
    </w:p>
    <w:p>
      <w:pPr>
        <w:pStyle w:val="style0"/>
        <w:spacing w:lineRule="auto" w:line="360"/>
        <w:jc w:val="both"/>
        <w:rPr>
          <w:rFonts w:ascii="Times New Roman" w:cs="Times New Roman" w:hAnsi="Times New Roman"/>
          <w:sz w:val="25"/>
          <w:szCs w:val="25"/>
        </w:rPr>
      </w:pPr>
      <w:r>
        <w:rPr>
          <w:rFonts w:ascii="Times New Roman" w:cs="Times New Roman" w:hAnsi="Times New Roman"/>
          <w:b/>
          <w:sz w:val="25"/>
          <w:szCs w:val="25"/>
        </w:rPr>
        <w:t>Group D</w:t>
      </w:r>
      <w:r>
        <w:rPr>
          <w:rFonts w:ascii="Times New Roman" w:cs="Times New Roman" w:hAnsi="Times New Roman"/>
          <w:sz w:val="25"/>
          <w:szCs w:val="25"/>
        </w:rPr>
        <w:t xml:space="preserve">: Animals were administered with 180mg/kg of </w:t>
      </w:r>
      <w:r>
        <w:rPr>
          <w:rFonts w:ascii="Times New Roman" w:cs="Times New Roman" w:hAnsi="Times New Roman"/>
          <w:sz w:val="25"/>
          <w:szCs w:val="25"/>
        </w:rPr>
        <w:t>phenanthrene</w:t>
      </w:r>
      <w:r>
        <w:rPr>
          <w:rFonts w:ascii="Times New Roman" w:cs="Times New Roman" w:hAnsi="Times New Roman"/>
          <w:sz w:val="25"/>
          <w:szCs w:val="25"/>
        </w:rPr>
        <w:t xml:space="preserve"> that was weighed using </w:t>
      </w:r>
      <w:r>
        <w:rPr>
          <w:rFonts w:ascii="Times New Roman" w:cs="Times New Roman" w:hAnsi="Times New Roman"/>
          <w:sz w:val="25"/>
          <w:szCs w:val="25"/>
        </w:rPr>
        <w:t>Mettler</w:t>
      </w:r>
      <w:r>
        <w:rPr>
          <w:rFonts w:ascii="Times New Roman" w:cs="Times New Roman" w:hAnsi="Times New Roman"/>
          <w:sz w:val="25"/>
          <w:szCs w:val="25"/>
        </w:rPr>
        <w:t xml:space="preserve"> balance and dissolved in 1ml of DMSO oil orally, once.</w:t>
      </w:r>
    </w:p>
    <w:p>
      <w:pPr>
        <w:pStyle w:val="style0"/>
        <w:spacing w:lineRule="auto" w:line="360"/>
        <w:jc w:val="both"/>
        <w:rPr>
          <w:rFonts w:ascii="Times New Roman" w:cs="Times New Roman" w:hAnsi="Times New Roman"/>
          <w:sz w:val="25"/>
          <w:szCs w:val="25"/>
        </w:rPr>
      </w:pPr>
      <w:r>
        <w:rPr>
          <w:rFonts w:ascii="Times New Roman" w:cs="Times New Roman" w:hAnsi="Times New Roman"/>
          <w:b/>
          <w:sz w:val="25"/>
          <w:szCs w:val="25"/>
        </w:rPr>
        <w:t>Group E</w:t>
      </w:r>
      <w:r>
        <w:rPr>
          <w:rFonts w:ascii="Times New Roman" w:cs="Times New Roman" w:hAnsi="Times New Roman"/>
          <w:sz w:val="25"/>
          <w:szCs w:val="25"/>
        </w:rPr>
        <w:t xml:space="preserve">: Animals were administered with 900mg/kg of </w:t>
      </w:r>
      <w:r>
        <w:rPr>
          <w:rFonts w:ascii="Times New Roman" w:cs="Times New Roman" w:hAnsi="Times New Roman"/>
          <w:sz w:val="25"/>
          <w:szCs w:val="25"/>
        </w:rPr>
        <w:t>phenanthrene</w:t>
      </w:r>
      <w:r>
        <w:rPr>
          <w:rFonts w:ascii="Times New Roman" w:cs="Times New Roman" w:hAnsi="Times New Roman"/>
          <w:sz w:val="25"/>
          <w:szCs w:val="25"/>
        </w:rPr>
        <w:t xml:space="preserve"> that was weighed using </w:t>
      </w:r>
      <w:r>
        <w:rPr>
          <w:rFonts w:ascii="Times New Roman" w:cs="Times New Roman" w:hAnsi="Times New Roman"/>
          <w:sz w:val="25"/>
          <w:szCs w:val="25"/>
        </w:rPr>
        <w:t>Mettler</w:t>
      </w:r>
      <w:r>
        <w:rPr>
          <w:rFonts w:ascii="Times New Roman" w:cs="Times New Roman" w:hAnsi="Times New Roman"/>
          <w:sz w:val="25"/>
          <w:szCs w:val="25"/>
        </w:rPr>
        <w:t xml:space="preserve"> balance and dissolved in 1ml of DMSO oil orally, once.</w:t>
      </w:r>
    </w:p>
    <w:tbl>
      <w:tblPr>
        <w:tblStyle w:val="style154"/>
        <w:tblW w:w="0" w:type="auto"/>
        <w:tblLook w:val="04A0" w:firstRow="1" w:lastRow="0" w:firstColumn="1" w:lastColumn="0" w:noHBand="0" w:noVBand="1"/>
      </w:tblPr>
      <w:tblGrid>
        <w:gridCol w:w="1980"/>
        <w:gridCol w:w="7370"/>
      </w:tblGrid>
      <w:tr>
        <w:trPr/>
        <w:tc>
          <w:tcPr>
            <w:tcW w:w="1980" w:type="dxa"/>
            <w:tcBorders/>
          </w:tcPr>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GROUPS</w:t>
            </w:r>
          </w:p>
        </w:tc>
        <w:tc>
          <w:tcPr>
            <w:tcW w:w="7370" w:type="dxa"/>
            <w:tcBorders/>
          </w:tcPr>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TREATMENTS</w:t>
            </w:r>
          </w:p>
        </w:tc>
      </w:tr>
      <w:tr>
        <w:tblPrEx/>
        <w:trPr/>
        <w:tc>
          <w:tcPr>
            <w:tcW w:w="1980" w:type="dxa"/>
            <w:tcBorders/>
          </w:tcPr>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A</w:t>
            </w:r>
          </w:p>
        </w:tc>
        <w:tc>
          <w:tcPr>
            <w:tcW w:w="7370" w:type="dxa"/>
            <w:tcBorders/>
          </w:tcPr>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DMSO oil only</w:t>
            </w:r>
          </w:p>
        </w:tc>
      </w:tr>
      <w:tr>
        <w:tblPrEx/>
        <w:trPr/>
        <w:tc>
          <w:tcPr>
            <w:tcW w:w="1980" w:type="dxa"/>
            <w:tcBorders/>
          </w:tcPr>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B</w:t>
            </w:r>
          </w:p>
        </w:tc>
        <w:tc>
          <w:tcPr>
            <w:tcW w:w="7370" w:type="dxa"/>
            <w:tcBorders/>
          </w:tcPr>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5mg/kg </w:t>
            </w:r>
            <w:r>
              <w:rPr>
                <w:rFonts w:ascii="Times New Roman" w:cs="Times New Roman" w:hAnsi="Times New Roman"/>
                <w:sz w:val="25"/>
                <w:szCs w:val="25"/>
              </w:rPr>
              <w:t>Phenanthrene</w:t>
            </w:r>
            <w:r>
              <w:rPr>
                <w:rFonts w:ascii="Times New Roman" w:cs="Times New Roman" w:hAnsi="Times New Roman"/>
                <w:sz w:val="25"/>
                <w:szCs w:val="25"/>
              </w:rPr>
              <w:t xml:space="preserve"> dissolved in DMSO oil</w:t>
            </w:r>
          </w:p>
        </w:tc>
      </w:tr>
      <w:tr>
        <w:tblPrEx/>
        <w:trPr/>
        <w:tc>
          <w:tcPr>
            <w:tcW w:w="1980" w:type="dxa"/>
            <w:tcBorders/>
          </w:tcPr>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C</w:t>
            </w:r>
          </w:p>
        </w:tc>
        <w:tc>
          <w:tcPr>
            <w:tcW w:w="7370" w:type="dxa"/>
            <w:tcBorders/>
          </w:tcPr>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10mg/kg </w:t>
            </w:r>
            <w:r>
              <w:rPr>
                <w:rFonts w:ascii="Times New Roman" w:cs="Times New Roman" w:hAnsi="Times New Roman"/>
                <w:sz w:val="25"/>
                <w:szCs w:val="25"/>
              </w:rPr>
              <w:t>Phenanthrene</w:t>
            </w:r>
            <w:r>
              <w:rPr>
                <w:rFonts w:ascii="Times New Roman" w:cs="Times New Roman" w:hAnsi="Times New Roman"/>
                <w:sz w:val="25"/>
                <w:szCs w:val="25"/>
              </w:rPr>
              <w:t xml:space="preserve"> dissolved in DMSO oil</w:t>
            </w:r>
          </w:p>
        </w:tc>
      </w:tr>
      <w:tr>
        <w:tblPrEx/>
        <w:trPr/>
        <w:tc>
          <w:tcPr>
            <w:tcW w:w="1980" w:type="dxa"/>
            <w:tcBorders/>
          </w:tcPr>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D</w:t>
            </w:r>
          </w:p>
        </w:tc>
        <w:tc>
          <w:tcPr>
            <w:tcW w:w="7370" w:type="dxa"/>
            <w:tcBorders/>
          </w:tcPr>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180mg/kg </w:t>
            </w:r>
            <w:r>
              <w:rPr>
                <w:rFonts w:ascii="Times New Roman" w:cs="Times New Roman" w:hAnsi="Times New Roman"/>
                <w:sz w:val="25"/>
                <w:szCs w:val="25"/>
              </w:rPr>
              <w:t>Phenanthrene</w:t>
            </w:r>
            <w:r>
              <w:rPr>
                <w:rFonts w:ascii="Times New Roman" w:cs="Times New Roman" w:hAnsi="Times New Roman"/>
                <w:sz w:val="25"/>
                <w:szCs w:val="25"/>
              </w:rPr>
              <w:t xml:space="preserve"> dissolved in DMSO oil</w:t>
            </w:r>
          </w:p>
        </w:tc>
      </w:tr>
      <w:tr>
        <w:tblPrEx/>
        <w:trPr/>
        <w:tc>
          <w:tcPr>
            <w:tcW w:w="1980" w:type="dxa"/>
            <w:tcBorders/>
          </w:tcPr>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E</w:t>
            </w:r>
          </w:p>
        </w:tc>
        <w:tc>
          <w:tcPr>
            <w:tcW w:w="7370" w:type="dxa"/>
            <w:tcBorders/>
          </w:tcPr>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900mg/kg </w:t>
            </w:r>
            <w:r>
              <w:rPr>
                <w:rFonts w:ascii="Times New Roman" w:cs="Times New Roman" w:hAnsi="Times New Roman"/>
                <w:sz w:val="25"/>
                <w:szCs w:val="25"/>
              </w:rPr>
              <w:t>Phenanthrene</w:t>
            </w:r>
            <w:r>
              <w:rPr>
                <w:rFonts w:ascii="Times New Roman" w:cs="Times New Roman" w:hAnsi="Times New Roman"/>
                <w:sz w:val="25"/>
                <w:szCs w:val="25"/>
              </w:rPr>
              <w:t xml:space="preserve"> dissolved in DMSO oil</w:t>
            </w:r>
          </w:p>
        </w:tc>
      </w:tr>
    </w:tbl>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r>
        <w:rPr>
          <w:rFonts w:ascii="Times New Roman" w:cs="Times New Roman" w:hAnsi="Times New Roman"/>
          <w:b/>
          <w:sz w:val="25"/>
          <w:szCs w:val="25"/>
        </w:rPr>
        <w:t xml:space="preserve">ANALYTICAL PROCEDURE </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The </w:t>
      </w:r>
      <w:r>
        <w:rPr>
          <w:rFonts w:ascii="Times New Roman" w:cs="Times New Roman" w:hAnsi="Times New Roman"/>
          <w:sz w:val="25"/>
          <w:szCs w:val="25"/>
        </w:rPr>
        <w:t>Phenanthrene</w:t>
      </w:r>
      <w:r>
        <w:rPr>
          <w:rFonts w:ascii="Times New Roman" w:cs="Times New Roman" w:hAnsi="Times New Roman"/>
          <w:sz w:val="25"/>
          <w:szCs w:val="25"/>
        </w:rPr>
        <w:t xml:space="preserve"> administration was done for 21 days. At the end of the experiment, the rats were weighed and blood samples collected through retro-orbital puncture for hematological analysis. Biochemical analysis was carried out using spectrophotometric method. </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Catalase (CAT):</w:t>
      </w:r>
      <w:r>
        <w:rPr>
          <w:rFonts w:ascii="Times New Roman" w:cs="Times New Roman" w:hAnsi="Times New Roman"/>
          <w:b/>
          <w:sz w:val="25"/>
          <w:szCs w:val="25"/>
        </w:rPr>
        <w:t xml:space="preserve"> </w:t>
      </w:r>
      <w:r>
        <w:rPr>
          <w:rFonts w:ascii="Times New Roman" w:cs="Times New Roman" w:hAnsi="Times New Roman"/>
          <w:sz w:val="25"/>
          <w:szCs w:val="25"/>
        </w:rPr>
        <w:t>Catalase is a common enzyme found in nearly all living organisms exposed to sunlight, such as bacteria, plants and animals, which catalyzes the decomposition of hydrogen peroxide to water and oxygen. It is highly essential in the protection of cells from oxidative damage by reactive oxygen species (ROS) (Goth, 1991).</w:t>
      </w:r>
    </w:p>
    <w:p>
      <w:pPr>
        <w:pStyle w:val="style0"/>
        <w:spacing w:lineRule="auto" w:line="360"/>
        <w:jc w:val="both"/>
        <w:rPr>
          <w:rFonts w:ascii="Times New Roman" w:cs="Times New Roman" w:hAnsi="Times New Roman"/>
          <w:b/>
          <w:sz w:val="25"/>
          <w:szCs w:val="25"/>
        </w:rPr>
      </w:pPr>
      <w:r>
        <w:rPr>
          <w:rFonts w:ascii="Times New Roman" w:cs="Times New Roman" w:hAnsi="Times New Roman"/>
          <w:b/>
          <w:sz w:val="25"/>
          <w:szCs w:val="25"/>
        </w:rPr>
        <w:t>PRINCIPLES</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The enzymatic reaction of catalase (CAT) in decomposing peroxide (H</w:t>
      </w:r>
      <w:r>
        <w:rPr>
          <w:rFonts w:ascii="Times New Roman" w:cs="Times New Roman" w:hAnsi="Times New Roman"/>
          <w:sz w:val="25"/>
          <w:szCs w:val="25"/>
          <w:vertAlign w:val="subscript"/>
        </w:rPr>
        <w:t>2</w:t>
      </w:r>
      <w:r>
        <w:rPr>
          <w:rFonts w:ascii="Times New Roman" w:cs="Times New Roman" w:hAnsi="Times New Roman"/>
          <w:sz w:val="25"/>
          <w:szCs w:val="25"/>
        </w:rPr>
        <w:t>O</w:t>
      </w:r>
      <w:r>
        <w:rPr>
          <w:rFonts w:ascii="Times New Roman" w:cs="Times New Roman" w:hAnsi="Times New Roman"/>
          <w:sz w:val="25"/>
          <w:szCs w:val="25"/>
          <w:vertAlign w:val="subscript"/>
        </w:rPr>
        <w:t>2</w:t>
      </w:r>
      <w:r>
        <w:rPr>
          <w:rFonts w:ascii="Times New Roman" w:cs="Times New Roman" w:hAnsi="Times New Roman"/>
          <w:sz w:val="25"/>
          <w:szCs w:val="25"/>
        </w:rPr>
        <w:t xml:space="preserve">) can be quickly stopped by ammonium </w:t>
      </w:r>
      <w:r>
        <w:rPr>
          <w:rFonts w:ascii="Times New Roman" w:cs="Times New Roman" w:hAnsi="Times New Roman"/>
          <w:sz w:val="25"/>
          <w:szCs w:val="25"/>
        </w:rPr>
        <w:t>molybdate</w:t>
      </w:r>
      <w:r>
        <w:rPr>
          <w:rFonts w:ascii="Times New Roman" w:cs="Times New Roman" w:hAnsi="Times New Roman"/>
          <w:sz w:val="25"/>
          <w:szCs w:val="25"/>
        </w:rPr>
        <w:t>. The residual H</w:t>
      </w:r>
      <w:r>
        <w:rPr>
          <w:rFonts w:ascii="Times New Roman" w:cs="Times New Roman" w:hAnsi="Times New Roman"/>
          <w:sz w:val="25"/>
          <w:szCs w:val="25"/>
          <w:vertAlign w:val="subscript"/>
        </w:rPr>
        <w:t>2</w:t>
      </w:r>
      <w:r>
        <w:rPr>
          <w:rFonts w:ascii="Times New Roman" w:cs="Times New Roman" w:hAnsi="Times New Roman"/>
          <w:sz w:val="25"/>
          <w:szCs w:val="25"/>
        </w:rPr>
        <w:t>O</w:t>
      </w:r>
      <w:r>
        <w:rPr>
          <w:rFonts w:ascii="Times New Roman" w:cs="Times New Roman" w:hAnsi="Times New Roman"/>
          <w:sz w:val="25"/>
          <w:szCs w:val="25"/>
          <w:vertAlign w:val="subscript"/>
        </w:rPr>
        <w:t>2</w:t>
      </w:r>
      <w:r>
        <w:rPr>
          <w:rFonts w:ascii="Times New Roman" w:cs="Times New Roman" w:hAnsi="Times New Roman"/>
          <w:sz w:val="25"/>
          <w:szCs w:val="25"/>
        </w:rPr>
        <w:t xml:space="preserve"> reacts with ammonium </w:t>
      </w:r>
      <w:r>
        <w:rPr>
          <w:rFonts w:ascii="Times New Roman" w:cs="Times New Roman" w:hAnsi="Times New Roman"/>
          <w:sz w:val="25"/>
          <w:szCs w:val="25"/>
        </w:rPr>
        <w:t>molybdate</w:t>
      </w:r>
      <w:r>
        <w:rPr>
          <w:rFonts w:ascii="Times New Roman" w:cs="Times New Roman" w:hAnsi="Times New Roman"/>
          <w:sz w:val="25"/>
          <w:szCs w:val="25"/>
        </w:rPr>
        <w:t xml:space="preserve"> to </w:t>
      </w:r>
      <w:r>
        <w:rPr>
          <w:rFonts w:ascii="Times New Roman" w:cs="Times New Roman" w:hAnsi="Times New Roman"/>
          <w:sz w:val="25"/>
          <w:szCs w:val="25"/>
        </w:rPr>
        <w:t xml:space="preserve">generate a yellowish complex. CAT activity can be calculated by production of the yellowish complex at 405 nm against Blank. </w:t>
      </w:r>
    </w:p>
    <w:p>
      <w:pPr>
        <w:pStyle w:val="style0"/>
        <w:spacing w:lineRule="auto" w:line="360"/>
        <w:jc w:val="both"/>
        <w:rPr>
          <w:rFonts w:ascii="Times New Roman" w:cs="Times New Roman" w:hAnsi="Times New Roman"/>
          <w:sz w:val="25"/>
          <w:szCs w:val="25"/>
        </w:rPr>
      </w:pPr>
      <w:r>
        <w:rPr>
          <w:rFonts w:ascii="Times New Roman" w:cs="Times New Roman" w:hAnsi="Times New Roman"/>
          <w:b/>
          <w:sz w:val="25"/>
          <w:szCs w:val="25"/>
        </w:rPr>
        <w:t xml:space="preserve">Assay Procedure </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Heparinized whole blood samples was diluted between 5 – 10 fold and tissue samples were homogenized in 10 vol. of 50 </w:t>
      </w:r>
      <w:r>
        <w:rPr>
          <w:rFonts w:ascii="Times New Roman" w:cs="Times New Roman" w:hAnsi="Times New Roman"/>
          <w:sz w:val="25"/>
          <w:szCs w:val="25"/>
        </w:rPr>
        <w:t>mmol</w:t>
      </w:r>
      <w:r>
        <w:rPr>
          <w:rFonts w:ascii="Times New Roman" w:cs="Times New Roman" w:hAnsi="Times New Roman"/>
          <w:sz w:val="25"/>
          <w:szCs w:val="25"/>
        </w:rPr>
        <w:t xml:space="preserve">/l phosphate buffer, pH 7.4 and centrifuged at 3000rpm for 20 minutes and the supernatant collected before starting the procedure. 200ul sample was added into a cuvette. 1ml of Substrate solution was added into the cuvette, mixed and allowed to stand for 1 minute. 1ml of </w:t>
      </w:r>
      <w:r>
        <w:rPr>
          <w:rFonts w:ascii="Times New Roman" w:cs="Times New Roman" w:hAnsi="Times New Roman"/>
          <w:sz w:val="25"/>
          <w:szCs w:val="25"/>
        </w:rPr>
        <w:t>molybdate</w:t>
      </w:r>
      <w:r>
        <w:rPr>
          <w:rFonts w:ascii="Times New Roman" w:cs="Times New Roman" w:hAnsi="Times New Roman"/>
          <w:sz w:val="25"/>
          <w:szCs w:val="25"/>
        </w:rPr>
        <w:t xml:space="preserve"> solution was added into the cuvette and mixed for 2 minutes. The absorbance was read at a wavelength of 405nm and recorded. For the blank measurement, the samples were replaced with 200ul distilled water and the procedure was repeated.  </w:t>
      </w:r>
    </w:p>
    <w:p>
      <w:pPr>
        <w:pStyle w:val="style0"/>
        <w:spacing w:lineRule="auto" w:line="360"/>
        <w:jc w:val="both"/>
        <w:rPr>
          <w:rFonts w:ascii="Times New Roman" w:cs="Times New Roman" w:hAnsi="Times New Roman"/>
          <w:b/>
          <w:sz w:val="25"/>
          <w:szCs w:val="25"/>
        </w:rPr>
      </w:pPr>
    </w:p>
    <w:p>
      <w:pPr>
        <w:pStyle w:val="style0"/>
        <w:spacing w:lineRule="auto" w:line="360"/>
        <w:jc w:val="both"/>
        <w:rPr>
          <w:rFonts w:ascii="Times New Roman" w:cs="Times New Roman" w:hAnsi="Times New Roman"/>
          <w:b/>
          <w:sz w:val="25"/>
          <w:szCs w:val="25"/>
        </w:rPr>
      </w:pPr>
      <w:r>
        <w:rPr>
          <w:rFonts w:ascii="Times New Roman" w:cs="Times New Roman" w:hAnsi="Times New Roman"/>
          <w:b/>
          <w:sz w:val="25"/>
          <w:szCs w:val="25"/>
        </w:rPr>
        <w:t>CALCULATION</w:t>
      </w:r>
    </w:p>
    <w:p>
      <w:pPr>
        <w:pStyle w:val="style0"/>
        <w:autoSpaceDE w:val="false"/>
        <w:autoSpaceDN w:val="false"/>
        <w:adjustRightInd w:val="false"/>
        <w:spacing w:after="0" w:lineRule="auto" w:line="360"/>
        <w:jc w:val="both"/>
        <w:rPr>
          <w:rFonts w:ascii="Times New Roman" w:cs="Times New Roman" w:hAnsi="Times New Roman"/>
          <w:sz w:val="25"/>
          <w:szCs w:val="25"/>
        </w:rPr>
      </w:pPr>
      <w:r>
        <w:rPr>
          <w:rFonts w:ascii="Times New Roman" w:cs="Times New Roman" w:hAnsi="Times New Roman"/>
          <w:sz w:val="25"/>
          <w:szCs w:val="25"/>
        </w:rPr>
        <w:t>Catalase Activity in U/ml (Serum or Plasma) = Abs Blank – Abs Sample X 162.5</w:t>
      </w:r>
    </w:p>
    <w:p>
      <w:pPr>
        <w:pStyle w:val="style0"/>
        <w:autoSpaceDE w:val="false"/>
        <w:autoSpaceDN w:val="false"/>
        <w:adjustRightInd w:val="false"/>
        <w:spacing w:after="0" w:lineRule="auto" w:line="360"/>
        <w:jc w:val="both"/>
        <w:rPr>
          <w:rFonts w:ascii="Times New Roman" w:cs="Times New Roman" w:hAnsi="Times New Roman"/>
          <w:sz w:val="25"/>
          <w:szCs w:val="25"/>
        </w:rPr>
      </w:pPr>
    </w:p>
    <w:p>
      <w:pPr>
        <w:pStyle w:val="style0"/>
        <w:autoSpaceDE w:val="false"/>
        <w:autoSpaceDN w:val="false"/>
        <w:adjustRightInd w:val="false"/>
        <w:spacing w:after="0" w:lineRule="auto" w:line="360"/>
        <w:jc w:val="both"/>
        <w:rPr>
          <w:rFonts w:ascii="Times New Roman" w:cs="Times New Roman" w:hAnsi="Times New Roman"/>
          <w:sz w:val="25"/>
          <w:szCs w:val="25"/>
          <w:u w:val="single"/>
        </w:rPr>
      </w:pPr>
      <w:r>
        <w:rPr>
          <w:rFonts w:ascii="Times New Roman" w:cs="Times New Roman" w:hAnsi="Times New Roman"/>
          <w:sz w:val="25"/>
          <w:szCs w:val="25"/>
        </w:rPr>
        <w:t xml:space="preserve">Catalase Activity in U/mg Protein (Tissue) = </w:t>
      </w:r>
      <w:r>
        <w:rPr>
          <w:rFonts w:ascii="Times New Roman" w:cs="Times New Roman" w:hAnsi="Times New Roman"/>
          <w:sz w:val="25"/>
          <w:szCs w:val="25"/>
          <w:u w:val="single"/>
        </w:rPr>
        <w:t>Abs Blank – Abs Sample X 162.5</w:t>
      </w:r>
    </w:p>
    <w:p>
      <w:pPr>
        <w:pStyle w:val="style0"/>
        <w:autoSpaceDE w:val="false"/>
        <w:autoSpaceDN w:val="false"/>
        <w:adjustRightInd w:val="false"/>
        <w:spacing w:after="0" w:lineRule="auto" w:line="360"/>
        <w:jc w:val="both"/>
        <w:rPr>
          <w:rFonts w:ascii="Times New Roman" w:cs="Times New Roman" w:hAnsi="Times New Roman"/>
          <w:sz w:val="25"/>
          <w:szCs w:val="25"/>
        </w:rPr>
      </w:pP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 xml:space="preserve">         Sample Protein Conc. in mg/ml</w:t>
      </w:r>
    </w:p>
    <w:p>
      <w:pPr>
        <w:pStyle w:val="style0"/>
        <w:autoSpaceDE w:val="false"/>
        <w:autoSpaceDN w:val="false"/>
        <w:adjustRightInd w:val="false"/>
        <w:spacing w:after="0" w:lineRule="auto" w:line="360"/>
        <w:jc w:val="both"/>
        <w:rPr>
          <w:rFonts w:ascii="Times New Roman" w:cs="Times New Roman" w:hAnsi="Times New Roman"/>
          <w:b/>
          <w:sz w:val="25"/>
          <w:szCs w:val="25"/>
        </w:rPr>
      </w:pPr>
    </w:p>
    <w:p>
      <w:pPr>
        <w:pStyle w:val="style0"/>
        <w:autoSpaceDE w:val="false"/>
        <w:autoSpaceDN w:val="false"/>
        <w:adjustRightInd w:val="false"/>
        <w:spacing w:after="0" w:lineRule="auto" w:line="360"/>
        <w:jc w:val="both"/>
        <w:rPr>
          <w:rFonts w:ascii="Times New Roman" w:cs="Times New Roman" w:hAnsi="Times New Roman"/>
          <w:b/>
          <w:sz w:val="25"/>
          <w:szCs w:val="25"/>
        </w:rPr>
      </w:pPr>
      <w:r>
        <w:rPr>
          <w:rFonts w:ascii="Times New Roman" w:cs="Times New Roman" w:hAnsi="Times New Roman"/>
          <w:b/>
          <w:sz w:val="25"/>
          <w:szCs w:val="25"/>
        </w:rPr>
        <w:t>Superoxide Dismutase:</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Superoxide dismutase (SOD), which catalyzes the </w:t>
      </w:r>
      <w:r>
        <w:rPr>
          <w:rFonts w:ascii="Times New Roman" w:cs="Times New Roman" w:hAnsi="Times New Roman"/>
          <w:sz w:val="25"/>
          <w:szCs w:val="25"/>
        </w:rPr>
        <w:t>dismutation</w:t>
      </w:r>
      <w:r>
        <w:rPr>
          <w:rFonts w:ascii="Times New Roman" w:cs="Times New Roman" w:hAnsi="Times New Roman"/>
          <w:sz w:val="25"/>
          <w:szCs w:val="25"/>
        </w:rPr>
        <w:t xml:space="preserve"> of the superoxide anion (O2.-) into hydrogen peroxide and molecular oxygen, is one of the most important </w:t>
      </w:r>
      <w:r>
        <w:rPr>
          <w:rFonts w:ascii="Times New Roman" w:cs="Times New Roman" w:hAnsi="Times New Roman"/>
          <w:sz w:val="25"/>
          <w:szCs w:val="25"/>
        </w:rPr>
        <w:t>antioxidative</w:t>
      </w:r>
      <w:r>
        <w:rPr>
          <w:rFonts w:ascii="Times New Roman" w:cs="Times New Roman" w:hAnsi="Times New Roman"/>
          <w:sz w:val="25"/>
          <w:szCs w:val="25"/>
        </w:rPr>
        <w:t xml:space="preserve"> enzymes. (</w:t>
      </w:r>
      <w:r>
        <w:rPr>
          <w:rFonts w:ascii="Times New Roman" w:cs="Times New Roman" w:hAnsi="Times New Roman"/>
          <w:sz w:val="25"/>
          <w:szCs w:val="25"/>
        </w:rPr>
        <w:t>Magnani</w:t>
      </w:r>
      <w:r>
        <w:rPr>
          <w:rFonts w:ascii="Times New Roman" w:cs="Times New Roman" w:hAnsi="Times New Roman"/>
          <w:sz w:val="25"/>
          <w:szCs w:val="25"/>
        </w:rPr>
        <w:t xml:space="preserve"> </w:t>
      </w:r>
      <w:r>
        <w:rPr>
          <w:rFonts w:ascii="Times New Roman" w:cs="Times New Roman" w:hAnsi="Times New Roman"/>
          <w:i/>
          <w:sz w:val="25"/>
          <w:szCs w:val="25"/>
        </w:rPr>
        <w:t xml:space="preserve">et al., </w:t>
      </w:r>
      <w:r>
        <w:rPr>
          <w:rFonts w:ascii="Times New Roman" w:cs="Times New Roman" w:hAnsi="Times New Roman"/>
          <w:sz w:val="25"/>
          <w:szCs w:val="25"/>
        </w:rPr>
        <w:t>2000).</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0.5ml of whole blood was centrifuged for 10 minutes at 3500 rpm and then aspirated off the plasma. Red cells were washed 4 times with 5 ml of 0.9% saline and centrifuged for 10 minutes at 3500 rpm after each run. The washed centrifuged erythrocytes were then made up to 2.0 ml with cold distilled water, mixed and left to stand at 4°C for 15 minutes. Tissue samples were </w:t>
      </w:r>
      <w:r>
        <w:rPr>
          <w:rFonts w:ascii="Times New Roman" w:cs="Times New Roman" w:hAnsi="Times New Roman"/>
          <w:sz w:val="25"/>
          <w:szCs w:val="25"/>
        </w:rPr>
        <w:t xml:space="preserve">homogenized in 10 vol. of 50 </w:t>
      </w:r>
      <w:r>
        <w:rPr>
          <w:rFonts w:ascii="Times New Roman" w:cs="Times New Roman" w:hAnsi="Times New Roman"/>
          <w:sz w:val="25"/>
          <w:szCs w:val="25"/>
        </w:rPr>
        <w:t>mmol</w:t>
      </w:r>
      <w:r>
        <w:rPr>
          <w:rFonts w:ascii="Times New Roman" w:cs="Times New Roman" w:hAnsi="Times New Roman"/>
          <w:sz w:val="25"/>
          <w:szCs w:val="25"/>
        </w:rPr>
        <w:t>/l phosphate buffer, pH 7.4, then centrifuged for 20 min at 3000 rpm. The supernatant was collected and used in the assay.</w:t>
      </w:r>
    </w:p>
    <w:p>
      <w:pPr>
        <w:pStyle w:val="style0"/>
        <w:autoSpaceDE w:val="false"/>
        <w:autoSpaceDN w:val="false"/>
        <w:adjustRightInd w:val="false"/>
        <w:spacing w:after="0" w:lineRule="auto" w:line="360"/>
        <w:jc w:val="both"/>
        <w:rPr>
          <w:rFonts w:ascii="Times New Roman" w:cs="Times New Roman" w:hAnsi="Times New Roman"/>
          <w:b/>
          <w:sz w:val="25"/>
          <w:szCs w:val="25"/>
        </w:rPr>
      </w:pPr>
      <w:r>
        <w:rPr>
          <w:rFonts w:ascii="Times New Roman" w:cs="Times New Roman" w:hAnsi="Times New Roman"/>
          <w:b/>
          <w:sz w:val="25"/>
          <w:szCs w:val="25"/>
        </w:rPr>
        <w:t>Principles</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The enzyme Superoxide dismutase has the ability to inhibit the autoxidation of </w:t>
      </w:r>
      <w:r>
        <w:rPr>
          <w:rFonts w:ascii="Times New Roman" w:cs="Times New Roman" w:hAnsi="Times New Roman"/>
          <w:sz w:val="25"/>
          <w:szCs w:val="25"/>
        </w:rPr>
        <w:t>pyrogallol</w:t>
      </w:r>
      <w:r>
        <w:rPr>
          <w:rFonts w:ascii="Times New Roman" w:cs="Times New Roman" w:hAnsi="Times New Roman"/>
          <w:sz w:val="25"/>
          <w:szCs w:val="25"/>
        </w:rPr>
        <w:t xml:space="preserve">. The autoxidation of </w:t>
      </w:r>
      <w:r>
        <w:rPr>
          <w:rFonts w:ascii="Times New Roman" w:cs="Times New Roman" w:hAnsi="Times New Roman"/>
          <w:sz w:val="25"/>
          <w:szCs w:val="25"/>
        </w:rPr>
        <w:t>pyrogallol</w:t>
      </w:r>
      <w:r>
        <w:rPr>
          <w:rFonts w:ascii="Times New Roman" w:cs="Times New Roman" w:hAnsi="Times New Roman"/>
          <w:sz w:val="25"/>
          <w:szCs w:val="25"/>
        </w:rPr>
        <w:t xml:space="preserve"> in the presence of EDTA in the pH 8.2 is 50%. The principle of this method is based on the competition between the </w:t>
      </w:r>
      <w:r>
        <w:rPr>
          <w:rFonts w:ascii="Times New Roman" w:cs="Times New Roman" w:hAnsi="Times New Roman"/>
          <w:sz w:val="25"/>
          <w:szCs w:val="25"/>
        </w:rPr>
        <w:t>pyrogallol</w:t>
      </w:r>
      <w:r>
        <w:rPr>
          <w:rFonts w:ascii="Times New Roman" w:cs="Times New Roman" w:hAnsi="Times New Roman"/>
          <w:sz w:val="25"/>
          <w:szCs w:val="25"/>
        </w:rPr>
        <w:t xml:space="preserve"> autoxidation by O</w:t>
      </w:r>
      <w:r>
        <w:rPr>
          <w:rFonts w:ascii="Times New Roman" w:cs="Times New Roman" w:hAnsi="Times New Roman"/>
          <w:sz w:val="25"/>
          <w:szCs w:val="25"/>
          <w:vertAlign w:val="subscript"/>
        </w:rPr>
        <w:t>2</w:t>
      </w:r>
      <w:r>
        <w:rPr>
          <w:rFonts w:ascii="Times New Roman" w:cs="Times New Roman" w:hAnsi="Times New Roman"/>
          <w:sz w:val="25"/>
          <w:szCs w:val="25"/>
          <w:vertAlign w:val="superscript"/>
        </w:rPr>
        <w:t>•</w:t>
      </w:r>
      <w:r>
        <w:rPr>
          <w:rFonts w:ascii="Times New Roman" w:cs="Times New Roman" w:hAnsi="Times New Roman"/>
          <w:sz w:val="25"/>
          <w:szCs w:val="25"/>
        </w:rPr>
        <w:t xml:space="preserve">¯ and the </w:t>
      </w:r>
      <w:r>
        <w:rPr>
          <w:rFonts w:ascii="Times New Roman" w:cs="Times New Roman" w:hAnsi="Times New Roman"/>
          <w:sz w:val="25"/>
          <w:szCs w:val="25"/>
        </w:rPr>
        <w:t>dismutation</w:t>
      </w:r>
      <w:r>
        <w:rPr>
          <w:rFonts w:ascii="Times New Roman" w:cs="Times New Roman" w:hAnsi="Times New Roman"/>
          <w:sz w:val="25"/>
          <w:szCs w:val="25"/>
        </w:rPr>
        <w:t xml:space="preserve"> of this radical by SOD.</w:t>
      </w:r>
    </w:p>
    <w:p>
      <w:pPr>
        <w:pStyle w:val="style0"/>
        <w:spacing w:lineRule="auto" w:line="360"/>
        <w:jc w:val="both"/>
        <w:rPr>
          <w:rFonts w:ascii="Times New Roman" w:cs="Times New Roman" w:hAnsi="Times New Roman"/>
          <w:sz w:val="25"/>
          <w:szCs w:val="25"/>
        </w:rPr>
      </w:pPr>
      <w:r>
        <w:rPr>
          <w:rFonts w:ascii="Times New Roman" w:cs="Times New Roman" w:hAnsi="Times New Roman"/>
          <w:b/>
          <w:sz w:val="25"/>
          <w:szCs w:val="25"/>
        </w:rPr>
        <w:t>Assay Procedure</w:t>
      </w:r>
    </w:p>
    <w:p>
      <w:pPr>
        <w:pStyle w:val="style0"/>
        <w:autoSpaceDE w:val="false"/>
        <w:autoSpaceDN w:val="false"/>
        <w:adjustRightInd w:val="false"/>
        <w:spacing w:after="0" w:lineRule="auto" w:line="360"/>
        <w:jc w:val="both"/>
        <w:rPr>
          <w:rFonts w:ascii="Times New Roman" w:cs="Times New Roman" w:hAnsi="Times New Roman"/>
          <w:sz w:val="25"/>
          <w:szCs w:val="25"/>
        </w:rPr>
      </w:pPr>
      <w:r>
        <w:rPr>
          <w:rFonts w:ascii="Times New Roman" w:cs="Times New Roman" w:hAnsi="Times New Roman"/>
          <w:sz w:val="25"/>
          <w:szCs w:val="25"/>
        </w:rPr>
        <w:t xml:space="preserve">50ul sample was added into a clean cuvette, 1ml of SOD assay buffer was added to the cuvette, 1ml of SOD </w:t>
      </w:r>
      <w:r>
        <w:rPr>
          <w:rFonts w:ascii="Times New Roman" w:cs="Times New Roman" w:hAnsi="Times New Roman"/>
          <w:sz w:val="25"/>
          <w:szCs w:val="25"/>
        </w:rPr>
        <w:t>chromogen</w:t>
      </w:r>
      <w:r>
        <w:rPr>
          <w:rFonts w:ascii="Times New Roman" w:cs="Times New Roman" w:hAnsi="Times New Roman"/>
          <w:sz w:val="25"/>
          <w:szCs w:val="25"/>
        </w:rPr>
        <w:t xml:space="preserve"> solution was added to the cuvette and mixed. The absorbance was read immediately at 420nm, then read again after 1 minute. For Blank measurement, the sample was replaced with 50ul distilled water and the procedure was repeated.</w:t>
      </w:r>
    </w:p>
    <w:p>
      <w:pPr>
        <w:pStyle w:val="style0"/>
        <w:autoSpaceDE w:val="false"/>
        <w:autoSpaceDN w:val="false"/>
        <w:adjustRightInd w:val="false"/>
        <w:spacing w:after="0" w:lineRule="auto" w:line="360"/>
        <w:jc w:val="both"/>
        <w:rPr>
          <w:rFonts w:ascii="Times New Roman" w:cs="Times New Roman" w:hAnsi="Times New Roman"/>
          <w:b/>
          <w:sz w:val="25"/>
          <w:szCs w:val="25"/>
        </w:rPr>
      </w:pPr>
    </w:p>
    <w:p>
      <w:pPr>
        <w:pStyle w:val="style0"/>
        <w:autoSpaceDE w:val="false"/>
        <w:autoSpaceDN w:val="false"/>
        <w:adjustRightInd w:val="false"/>
        <w:spacing w:after="0" w:lineRule="auto" w:line="360"/>
        <w:jc w:val="both"/>
        <w:rPr>
          <w:rFonts w:ascii="Times New Roman" w:cs="Times New Roman" w:hAnsi="Times New Roman"/>
          <w:b/>
          <w:sz w:val="25"/>
          <w:szCs w:val="25"/>
        </w:rPr>
      </w:pPr>
    </w:p>
    <w:p>
      <w:pPr>
        <w:pStyle w:val="style0"/>
        <w:autoSpaceDE w:val="false"/>
        <w:autoSpaceDN w:val="false"/>
        <w:adjustRightInd w:val="false"/>
        <w:spacing w:after="0" w:lineRule="auto" w:line="360"/>
        <w:jc w:val="both"/>
        <w:rPr>
          <w:rFonts w:ascii="Times New Roman" w:cs="Times New Roman" w:hAnsi="Times New Roman"/>
          <w:b/>
          <w:sz w:val="25"/>
          <w:szCs w:val="25"/>
        </w:rPr>
      </w:pPr>
      <w:r>
        <w:rPr>
          <w:rFonts w:ascii="Times New Roman" w:cs="Times New Roman" w:hAnsi="Times New Roman"/>
          <w:b/>
          <w:sz w:val="25"/>
          <w:szCs w:val="25"/>
        </w:rPr>
        <w:t>Calculations</w:t>
      </w:r>
    </w:p>
    <w:p>
      <w:pPr>
        <w:pStyle w:val="style0"/>
        <w:autoSpaceDE w:val="false"/>
        <w:autoSpaceDN w:val="false"/>
        <w:adjustRightInd w:val="false"/>
        <w:spacing w:after="0" w:lineRule="auto" w:line="360"/>
        <w:jc w:val="both"/>
        <w:rPr>
          <w:rFonts w:ascii="Times New Roman" w:cs="Times New Roman" w:hAnsi="Times New Roman"/>
          <w:sz w:val="25"/>
          <w:szCs w:val="25"/>
        </w:rPr>
      </w:pPr>
      <w:r>
        <w:rPr>
          <w:rFonts w:ascii="Times New Roman" w:cs="Times New Roman" w:hAnsi="Times New Roman"/>
          <w:sz w:val="25"/>
          <w:szCs w:val="25"/>
        </w:rPr>
        <w:t>The change in absorbance of samples and blank was determined using the following equation:</w:t>
      </w:r>
    </w:p>
    <w:p>
      <w:pPr>
        <w:pStyle w:val="style0"/>
        <w:autoSpaceDE w:val="false"/>
        <w:autoSpaceDN w:val="false"/>
        <w:adjustRightInd w:val="false"/>
        <w:spacing w:after="0" w:lineRule="auto" w:line="360"/>
        <w:jc w:val="both"/>
        <w:rPr>
          <w:rFonts w:ascii="Times New Roman" w:cs="Times New Roman" w:hAnsi="Times New Roman"/>
          <w:sz w:val="25"/>
          <w:szCs w:val="25"/>
        </w:rPr>
      </w:pPr>
      <w:r>
        <w:rPr>
          <w:rFonts w:ascii="Times New Roman" w:cs="Times New Roman" w:hAnsi="Times New Roman"/>
          <w:b/>
          <w:sz w:val="25"/>
          <w:szCs w:val="25"/>
        </w:rPr>
        <w:t>Change in absorbance of Sample (ΔS</w:t>
      </w:r>
      <w:r>
        <w:rPr>
          <w:rFonts w:ascii="Times New Roman" w:cs="Times New Roman" w:hAnsi="Times New Roman"/>
          <w:sz w:val="25"/>
          <w:szCs w:val="25"/>
        </w:rPr>
        <w:t>) =Absorbance of sample (1minute) – Absorbance of sample (Initial)</w:t>
      </w:r>
    </w:p>
    <w:p>
      <w:pPr>
        <w:pStyle w:val="style0"/>
        <w:autoSpaceDE w:val="false"/>
        <w:autoSpaceDN w:val="false"/>
        <w:adjustRightInd w:val="false"/>
        <w:spacing w:after="0" w:lineRule="auto" w:line="360"/>
        <w:jc w:val="both"/>
        <w:rPr>
          <w:rFonts w:ascii="Times New Roman" w:cs="Times New Roman" w:hAnsi="Times New Roman"/>
          <w:sz w:val="25"/>
          <w:szCs w:val="25"/>
        </w:rPr>
      </w:pPr>
      <w:r>
        <w:rPr>
          <w:rFonts w:ascii="Times New Roman" w:cs="Times New Roman" w:hAnsi="Times New Roman"/>
          <w:b/>
          <w:sz w:val="25"/>
          <w:szCs w:val="25"/>
        </w:rPr>
        <w:t>Change in absorbance of blank (ΔC)</w:t>
      </w:r>
      <w:r>
        <w:rPr>
          <w:rFonts w:ascii="Times New Roman" w:cs="Times New Roman" w:hAnsi="Times New Roman"/>
          <w:sz w:val="25"/>
          <w:szCs w:val="25"/>
        </w:rPr>
        <w:t xml:space="preserve"> = Absorbance of blank (1minute) – Absorbance of blank (Initial)</w:t>
      </w:r>
    </w:p>
    <w:p>
      <w:pPr>
        <w:pStyle w:val="style0"/>
        <w:autoSpaceDE w:val="false"/>
        <w:autoSpaceDN w:val="false"/>
        <w:adjustRightInd w:val="false"/>
        <w:spacing w:after="0" w:lineRule="auto" w:line="360"/>
        <w:jc w:val="both"/>
        <w:rPr>
          <w:rFonts w:ascii="Times New Roman" w:cs="Times New Roman" w:hAnsi="Times New Roman"/>
          <w:sz w:val="25"/>
          <w:szCs w:val="25"/>
        </w:rPr>
      </w:pPr>
      <w:r>
        <w:rPr>
          <w:rFonts w:ascii="Times New Roman" w:cs="Times New Roman" w:hAnsi="Times New Roman"/>
          <w:b/>
          <w:sz w:val="25"/>
          <w:szCs w:val="25"/>
        </w:rPr>
        <w:t xml:space="preserve">% inhibition of </w:t>
      </w:r>
      <w:r>
        <w:rPr>
          <w:rFonts w:ascii="Times New Roman" w:cs="Times New Roman" w:hAnsi="Times New Roman"/>
          <w:b/>
          <w:sz w:val="25"/>
          <w:szCs w:val="25"/>
        </w:rPr>
        <w:t>Pyrogallol</w:t>
      </w:r>
      <w:r>
        <w:rPr>
          <w:rFonts w:ascii="Times New Roman" w:cs="Times New Roman" w:hAnsi="Times New Roman"/>
          <w:b/>
          <w:sz w:val="25"/>
          <w:szCs w:val="25"/>
        </w:rPr>
        <w:t xml:space="preserve"> autoxidation</w:t>
      </w:r>
      <w:r>
        <w:rPr>
          <w:rFonts w:ascii="Times New Roman" w:cs="Times New Roman" w:hAnsi="Times New Roman"/>
          <w:sz w:val="25"/>
          <w:szCs w:val="25"/>
        </w:rPr>
        <w:t xml:space="preserve"> = </w:t>
      </w:r>
      <w:r>
        <w:rPr>
          <w:rFonts w:ascii="Times New Roman" w:cs="Times New Roman" w:hAnsi="Times New Roman"/>
          <w:sz w:val="25"/>
          <w:szCs w:val="25"/>
          <w:u w:val="single"/>
        </w:rPr>
        <w:t>ΔS</w:t>
      </w:r>
      <w:r>
        <w:rPr>
          <w:rFonts w:ascii="Times New Roman" w:cs="Times New Roman" w:hAnsi="Times New Roman"/>
          <w:sz w:val="25"/>
          <w:szCs w:val="25"/>
        </w:rPr>
        <w:t xml:space="preserve"> X 100%</w:t>
      </w:r>
    </w:p>
    <w:p>
      <w:pPr>
        <w:pStyle w:val="style0"/>
        <w:autoSpaceDE w:val="false"/>
        <w:autoSpaceDN w:val="false"/>
        <w:adjustRightInd w:val="false"/>
        <w:spacing w:after="0" w:lineRule="auto" w:line="360"/>
        <w:jc w:val="both"/>
        <w:rPr>
          <w:rFonts w:ascii="Times New Roman" w:cs="Times New Roman" w:hAnsi="Times New Roman"/>
          <w:sz w:val="25"/>
          <w:szCs w:val="25"/>
        </w:rPr>
      </w:pP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 xml:space="preserve">                    ΔC</w:t>
      </w:r>
    </w:p>
    <w:p>
      <w:pPr>
        <w:pStyle w:val="style0"/>
        <w:autoSpaceDE w:val="false"/>
        <w:autoSpaceDN w:val="false"/>
        <w:adjustRightInd w:val="false"/>
        <w:spacing w:after="0" w:lineRule="auto" w:line="360"/>
        <w:jc w:val="both"/>
        <w:rPr>
          <w:rFonts w:ascii="Times New Roman" w:cs="Times New Roman" w:hAnsi="Times New Roman"/>
          <w:sz w:val="25"/>
          <w:szCs w:val="25"/>
        </w:rPr>
      </w:pPr>
      <w:r>
        <w:rPr>
          <w:rFonts w:ascii="Times New Roman" w:cs="Times New Roman" w:hAnsi="Times New Roman"/>
          <w:b/>
          <w:sz w:val="25"/>
          <w:szCs w:val="25"/>
        </w:rPr>
        <w:t xml:space="preserve">SOD </w:t>
      </w:r>
      <w:r>
        <w:rPr>
          <w:rFonts w:ascii="Times New Roman" w:cs="Times New Roman" w:hAnsi="Times New Roman"/>
          <w:b/>
          <w:sz w:val="25"/>
          <w:szCs w:val="25"/>
        </w:rPr>
        <w:t xml:space="preserve">Activity In </w:t>
      </w:r>
      <w:r>
        <w:rPr>
          <w:rFonts w:ascii="Times New Roman" w:cs="Times New Roman" w:hAnsi="Times New Roman"/>
          <w:b/>
          <w:sz w:val="25"/>
          <w:szCs w:val="25"/>
        </w:rPr>
        <w:t>(U/ml)</w:t>
      </w:r>
      <w:r>
        <w:rPr>
          <w:rFonts w:ascii="Arial Narrow" w:cs="Helvetica" w:hAnsi="Arial Narrow"/>
          <w:b/>
          <w:sz w:val="25"/>
          <w:szCs w:val="25"/>
        </w:rPr>
        <w:t xml:space="preserve"> = </w:t>
      </w:r>
      <w:r>
        <w:rPr>
          <w:rFonts w:ascii="Times New Roman" w:cs="Times New Roman" w:hAnsi="Times New Roman"/>
          <w:sz w:val="25"/>
          <w:szCs w:val="25"/>
          <w:u w:val="single"/>
        </w:rPr>
        <w:t xml:space="preserve">% inhibition of </w:t>
      </w:r>
      <w:r>
        <w:rPr>
          <w:rFonts w:ascii="Times New Roman" w:cs="Times New Roman" w:hAnsi="Times New Roman"/>
          <w:sz w:val="25"/>
          <w:szCs w:val="25"/>
          <w:u w:val="single"/>
        </w:rPr>
        <w:t>Pyrogallol</w:t>
      </w:r>
      <w:r>
        <w:rPr>
          <w:rFonts w:ascii="Times New Roman" w:cs="Times New Roman" w:hAnsi="Times New Roman"/>
          <w:sz w:val="25"/>
          <w:szCs w:val="25"/>
          <w:u w:val="single"/>
        </w:rPr>
        <w:t xml:space="preserve"> autoxidation</w:t>
      </w:r>
      <w:r>
        <w:rPr>
          <w:rFonts w:ascii="Times New Roman" w:cs="Times New Roman" w:hAnsi="Times New Roman"/>
          <w:sz w:val="25"/>
          <w:szCs w:val="25"/>
        </w:rPr>
        <w:t xml:space="preserve"> </w:t>
      </w:r>
    </w:p>
    <w:p>
      <w:pPr>
        <w:pStyle w:val="style0"/>
        <w:autoSpaceDE w:val="false"/>
        <w:autoSpaceDN w:val="false"/>
        <w:adjustRightInd w:val="false"/>
        <w:spacing w:after="0" w:lineRule="auto" w:line="360"/>
        <w:jc w:val="both"/>
        <w:rPr>
          <w:rFonts w:ascii="Arial Narrow" w:cs="Helvetica" w:hAnsi="Arial Narrow"/>
          <w:b/>
          <w:sz w:val="25"/>
          <w:szCs w:val="25"/>
        </w:rPr>
      </w:pP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ab/>
      </w:r>
      <w:r>
        <w:rPr>
          <w:rFonts w:ascii="Times New Roman" w:cs="Times New Roman" w:hAnsi="Times New Roman"/>
          <w:sz w:val="25"/>
          <w:szCs w:val="25"/>
        </w:rPr>
        <w:t xml:space="preserve">                                  50%</w:t>
      </w:r>
      <w:r>
        <w:rPr>
          <w:rFonts w:ascii="Arial Narrow" w:cs="Helvetica" w:hAnsi="Arial Narrow"/>
          <w:b/>
          <w:sz w:val="25"/>
          <w:szCs w:val="25"/>
        </w:rPr>
        <w:t xml:space="preserve"> </w:t>
      </w:r>
    </w:p>
    <w:p>
      <w:pPr>
        <w:pStyle w:val="style0"/>
        <w:autoSpaceDE w:val="false"/>
        <w:autoSpaceDN w:val="false"/>
        <w:adjustRightInd w:val="false"/>
        <w:spacing w:after="0" w:lineRule="auto" w:line="360"/>
        <w:rPr>
          <w:rFonts w:ascii="Times New Roman" w:cs="Times New Roman" w:hAnsi="Times New Roman"/>
          <w:b/>
          <w:sz w:val="25"/>
          <w:szCs w:val="25"/>
        </w:rPr>
      </w:pPr>
      <w:r>
        <w:rPr>
          <w:rFonts w:ascii="Times New Roman" w:cs="Times New Roman" w:hAnsi="Times New Roman"/>
          <w:b/>
          <w:sz w:val="25"/>
          <w:szCs w:val="25"/>
        </w:rPr>
        <w:t>Total Antioxidant Capacity (TAC) Assay</w:t>
      </w:r>
    </w:p>
    <w:p>
      <w:pPr>
        <w:pStyle w:val="style0"/>
        <w:autoSpaceDE w:val="false"/>
        <w:autoSpaceDN w:val="false"/>
        <w:adjustRightInd w:val="false"/>
        <w:spacing w:after="0" w:lineRule="auto" w:line="360"/>
        <w:rPr>
          <w:rFonts w:ascii="Times New Roman" w:cs="Times New Roman" w:hAnsi="Times New Roman"/>
          <w:b/>
          <w:sz w:val="25"/>
          <w:szCs w:val="25"/>
        </w:rPr>
      </w:pP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Oxidative stress has been implicated in a number of diseases such as atherosclerosis, chronic inflammatory disease, chronic renal failure, and cancer. It is a condition where an imbalance </w:t>
      </w:r>
      <w:r>
        <w:rPr>
          <w:rFonts w:ascii="Times New Roman" w:cs="Times New Roman" w:hAnsi="Times New Roman"/>
          <w:sz w:val="25"/>
          <w:szCs w:val="25"/>
        </w:rPr>
        <w:t>exists between the production of reactive oxidizing species and the body’s ability to neutralize these intermediates, resulting in cellular damage. The body has designed several physiological responses to oxidative stress including counterbalances such as enzymes and variously functionalize</w:t>
      </w:r>
      <w:r>
        <w:rPr>
          <w:rFonts w:ascii="Times New Roman" w:cs="Times New Roman" w:hAnsi="Times New Roman"/>
          <w:sz w:val="25"/>
          <w:szCs w:val="25"/>
        </w:rPr>
        <w:t xml:space="preserve">d molecules </w:t>
      </w:r>
      <w:r>
        <w:rPr>
          <w:rFonts w:ascii="Times New Roman" w:cs="Times New Roman" w:hAnsi="Times New Roman"/>
          <w:sz w:val="25"/>
          <w:szCs w:val="25"/>
        </w:rPr>
        <w:t xml:space="preserve">that effectively neutralize these damaging species. These antioxidants can be either water or lipid soluble, and are localized transiently throughout various tissues, cells and cell types </w:t>
      </w:r>
    </w:p>
    <w:p>
      <w:pPr>
        <w:pStyle w:val="style0"/>
        <w:spacing w:lineRule="auto" w:line="360"/>
        <w:rPr>
          <w:rFonts w:ascii="Times New Roman" w:cs="Times New Roman" w:hAnsi="Times New Roman"/>
          <w:b/>
          <w:sz w:val="25"/>
          <w:szCs w:val="25"/>
        </w:rPr>
      </w:pPr>
      <w:r>
        <w:rPr>
          <w:rFonts w:ascii="Times New Roman" w:cs="Times New Roman" w:hAnsi="Times New Roman"/>
          <w:b/>
          <w:sz w:val="25"/>
          <w:szCs w:val="25"/>
        </w:rPr>
        <w:t>Principles of Procedure</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The reduction potential of the sample or standard effectively converts Cu+2 to Cu+1, thus changing the ion’s absorption characteristics. This reduced form of copper will selectively form a stable 2:1 complex with the chromogenic reagent with an absorption maximum at ca. 450 nm. A known concentration of </w:t>
      </w:r>
      <w:r>
        <w:rPr>
          <w:rFonts w:ascii="Times New Roman" w:cs="Times New Roman" w:hAnsi="Times New Roman"/>
          <w:sz w:val="25"/>
          <w:szCs w:val="25"/>
        </w:rPr>
        <w:t>Trolox</w:t>
      </w:r>
      <w:r>
        <w:rPr>
          <w:rFonts w:ascii="Times New Roman" w:cs="Times New Roman" w:hAnsi="Times New Roman"/>
          <w:sz w:val="25"/>
          <w:szCs w:val="25"/>
        </w:rPr>
        <w:t xml:space="preserve"> is used to create a calibration curve, with the data being expressed as </w:t>
      </w:r>
      <w:r>
        <w:rPr>
          <w:rFonts w:ascii="Times New Roman" w:cs="Times New Roman" w:hAnsi="Times New Roman"/>
          <w:sz w:val="25"/>
          <w:szCs w:val="25"/>
        </w:rPr>
        <w:t>mM</w:t>
      </w:r>
      <w:r>
        <w:rPr>
          <w:rFonts w:ascii="Times New Roman" w:cs="Times New Roman" w:hAnsi="Times New Roman"/>
          <w:sz w:val="25"/>
          <w:szCs w:val="25"/>
        </w:rPr>
        <w:t xml:space="preserve"> </w:t>
      </w:r>
      <w:r>
        <w:rPr>
          <w:rFonts w:ascii="Times New Roman" w:cs="Times New Roman" w:hAnsi="Times New Roman"/>
          <w:sz w:val="25"/>
          <w:szCs w:val="25"/>
        </w:rPr>
        <w:t>Trolox</w:t>
      </w:r>
      <w:r>
        <w:rPr>
          <w:rFonts w:ascii="Times New Roman" w:cs="Times New Roman" w:hAnsi="Times New Roman"/>
          <w:sz w:val="25"/>
          <w:szCs w:val="25"/>
        </w:rPr>
        <w:t xml:space="preserve"> equivalents or in </w:t>
      </w:r>
      <w:r>
        <w:rPr>
          <w:rFonts w:ascii="Times New Roman" w:cs="Times New Roman" w:hAnsi="Times New Roman"/>
          <w:sz w:val="25"/>
          <w:szCs w:val="25"/>
        </w:rPr>
        <w:t>μM</w:t>
      </w:r>
      <w:r>
        <w:rPr>
          <w:rFonts w:ascii="Times New Roman" w:cs="Times New Roman" w:hAnsi="Times New Roman"/>
          <w:sz w:val="25"/>
          <w:szCs w:val="25"/>
        </w:rPr>
        <w:t xml:space="preserve"> copper reducing equivalents.</w:t>
      </w:r>
    </w:p>
    <w:p>
      <w:pPr>
        <w:pStyle w:val="style0"/>
        <w:spacing w:lineRule="auto" w:line="360"/>
        <w:jc w:val="both"/>
        <w:rPr>
          <w:rFonts w:ascii="Times New Roman" w:cs="Times New Roman" w:hAnsi="Times New Roman"/>
          <w:sz w:val="25"/>
          <w:szCs w:val="25"/>
        </w:rPr>
      </w:pPr>
      <w:r>
        <w:rPr>
          <w:rFonts w:ascii="Times New Roman" w:cs="Times New Roman" w:hAnsi="Times New Roman"/>
          <w:b/>
          <w:bCs/>
          <w:sz w:val="25"/>
          <w:szCs w:val="25"/>
        </w:rPr>
        <w:t>Assay Procedure</w:t>
      </w:r>
    </w:p>
    <w:p>
      <w:pPr>
        <w:pStyle w:val="style0"/>
        <w:autoSpaceDE w:val="false"/>
        <w:autoSpaceDN w:val="false"/>
        <w:adjustRightInd w:val="false"/>
        <w:spacing w:after="0" w:lineRule="auto" w:line="360"/>
        <w:rPr>
          <w:rFonts w:ascii="Times New Roman" w:cs="Times New Roman" w:hAnsi="Times New Roman"/>
          <w:sz w:val="25"/>
          <w:szCs w:val="25"/>
        </w:rPr>
      </w:pPr>
      <w:r>
        <w:rPr>
          <w:rFonts w:ascii="Times New Roman" w:cs="Times New Roman" w:hAnsi="Times New Roman"/>
          <w:sz w:val="25"/>
          <w:szCs w:val="25"/>
        </w:rPr>
        <w:t xml:space="preserve">50ul of samples and each standard were placed into the cuvette supplied. Blank contained 50ul of Dilution buffer in place of Standard or Sample. 1ml Assay Buffer was added to the cuvette containing samples, standards and blank. Background absorbance was read at 450nm. 100 </w:t>
      </w:r>
      <w:r>
        <w:rPr>
          <w:rFonts w:ascii="Times New Roman" w:cs="Times New Roman" w:hAnsi="Times New Roman"/>
          <w:sz w:val="25"/>
          <w:szCs w:val="25"/>
        </w:rPr>
        <w:t>μL</w:t>
      </w:r>
      <w:r>
        <w:rPr>
          <w:rFonts w:ascii="Times New Roman" w:cs="Times New Roman" w:hAnsi="Times New Roman"/>
          <w:sz w:val="25"/>
          <w:szCs w:val="25"/>
        </w:rPr>
        <w:t xml:space="preserve"> of </w:t>
      </w:r>
      <w:r>
        <w:rPr>
          <w:rFonts w:ascii="Times New Roman" w:cs="Times New Roman" w:hAnsi="Times New Roman"/>
          <w:sz w:val="25"/>
          <w:szCs w:val="25"/>
        </w:rPr>
        <w:t>Chromogen</w:t>
      </w:r>
      <w:r>
        <w:rPr>
          <w:rFonts w:ascii="Times New Roman" w:cs="Times New Roman" w:hAnsi="Times New Roman"/>
          <w:sz w:val="25"/>
          <w:szCs w:val="25"/>
        </w:rPr>
        <w:t xml:space="preserve"> was added and incubated for 5 minutes at room temperature. The cuvette was read a second time at 450 nm.</w:t>
      </w:r>
    </w:p>
    <w:p>
      <w:pPr>
        <w:pStyle w:val="style0"/>
        <w:autoSpaceDE w:val="false"/>
        <w:autoSpaceDN w:val="false"/>
        <w:adjustRightInd w:val="false"/>
        <w:spacing w:after="0" w:lineRule="auto" w:line="360"/>
        <w:rPr>
          <w:rFonts w:ascii="Times New Roman" w:cs="Times New Roman" w:hAnsi="Times New Roman"/>
          <w:b/>
          <w:sz w:val="25"/>
          <w:szCs w:val="25"/>
        </w:rPr>
      </w:pPr>
    </w:p>
    <w:p>
      <w:pPr>
        <w:pStyle w:val="style0"/>
        <w:autoSpaceDE w:val="false"/>
        <w:autoSpaceDN w:val="false"/>
        <w:adjustRightInd w:val="false"/>
        <w:spacing w:after="0" w:lineRule="auto" w:line="360"/>
        <w:rPr>
          <w:rFonts w:ascii="Times New Roman" w:cs="Times New Roman" w:hAnsi="Times New Roman"/>
          <w:b/>
          <w:sz w:val="25"/>
          <w:szCs w:val="25"/>
        </w:rPr>
      </w:pPr>
      <w:r>
        <w:rPr>
          <w:rFonts w:ascii="Times New Roman" w:cs="Times New Roman" w:hAnsi="Times New Roman"/>
          <w:b/>
          <w:sz w:val="25"/>
          <w:szCs w:val="25"/>
        </w:rPr>
        <w:t>Standard Preparation</w:t>
      </w:r>
    </w:p>
    <w:p>
      <w:pPr>
        <w:pStyle w:val="style0"/>
        <w:autoSpaceDE w:val="false"/>
        <w:autoSpaceDN w:val="false"/>
        <w:adjustRightInd w:val="false"/>
        <w:spacing w:after="0" w:lineRule="auto" w:line="360"/>
        <w:rPr>
          <w:rFonts w:ascii="Times New Roman" w:cs="Times New Roman" w:hAnsi="Times New Roman"/>
          <w:sz w:val="25"/>
          <w:szCs w:val="25"/>
        </w:rPr>
      </w:pPr>
      <w:r>
        <w:rPr>
          <w:rFonts w:ascii="Times New Roman" w:cs="Times New Roman" w:hAnsi="Times New Roman"/>
          <w:sz w:val="25"/>
          <w:szCs w:val="25"/>
        </w:rPr>
        <w:t xml:space="preserve">The </w:t>
      </w:r>
      <w:r>
        <w:rPr>
          <w:rFonts w:ascii="Times New Roman" w:cs="Times New Roman" w:hAnsi="Times New Roman"/>
          <w:sz w:val="25"/>
          <w:szCs w:val="25"/>
        </w:rPr>
        <w:t>trolox</w:t>
      </w:r>
      <w:r>
        <w:rPr>
          <w:rFonts w:ascii="Times New Roman" w:cs="Times New Roman" w:hAnsi="Times New Roman"/>
          <w:sz w:val="25"/>
          <w:szCs w:val="25"/>
        </w:rPr>
        <w:t xml:space="preserve"> powder was diluted with 1 ml of TAC Dilution Buffer to make a 2mM </w:t>
      </w:r>
      <w:r>
        <w:rPr>
          <w:rFonts w:ascii="Times New Roman" w:cs="Times New Roman" w:hAnsi="Times New Roman"/>
          <w:sz w:val="25"/>
          <w:szCs w:val="25"/>
        </w:rPr>
        <w:t>Trolox</w:t>
      </w:r>
      <w:r>
        <w:rPr>
          <w:rFonts w:ascii="Times New Roman" w:cs="Times New Roman" w:hAnsi="Times New Roman"/>
          <w:sz w:val="25"/>
          <w:szCs w:val="25"/>
        </w:rPr>
        <w:t xml:space="preserve"> solution. Serial dilutions were carried out to prepare the following concentration; 2mM, 1mM, 0.5mM, 0,25mM, 0.125mM, 0mM.</w:t>
      </w:r>
    </w:p>
    <w:p>
      <w:pPr>
        <w:pStyle w:val="style0"/>
        <w:autoSpaceDE w:val="false"/>
        <w:autoSpaceDN w:val="false"/>
        <w:adjustRightInd w:val="false"/>
        <w:spacing w:after="0" w:lineRule="auto" w:line="360"/>
        <w:rPr>
          <w:rFonts w:ascii="Times New Roman" w:cs="Times New Roman" w:hAnsi="Times New Roman"/>
          <w:sz w:val="25"/>
          <w:szCs w:val="25"/>
        </w:rPr>
      </w:pPr>
    </w:p>
    <w:p>
      <w:pPr>
        <w:pStyle w:val="style0"/>
        <w:autoSpaceDE w:val="false"/>
        <w:autoSpaceDN w:val="false"/>
        <w:adjustRightInd w:val="false"/>
        <w:spacing w:after="0" w:lineRule="auto" w:line="360"/>
        <w:rPr>
          <w:rFonts w:ascii="Times New Roman" w:cs="Times New Roman" w:hAnsi="Times New Roman"/>
          <w:b/>
          <w:sz w:val="25"/>
          <w:szCs w:val="25"/>
        </w:rPr>
      </w:pPr>
    </w:p>
    <w:p>
      <w:pPr>
        <w:pStyle w:val="style0"/>
        <w:autoSpaceDE w:val="false"/>
        <w:autoSpaceDN w:val="false"/>
        <w:adjustRightInd w:val="false"/>
        <w:spacing w:after="0" w:lineRule="auto" w:line="360"/>
        <w:rPr>
          <w:rFonts w:ascii="Times New Roman" w:cs="Times New Roman" w:hAnsi="Times New Roman"/>
          <w:b/>
          <w:sz w:val="25"/>
          <w:szCs w:val="25"/>
        </w:rPr>
      </w:pPr>
    </w:p>
    <w:p>
      <w:pPr>
        <w:pStyle w:val="style0"/>
        <w:autoSpaceDE w:val="false"/>
        <w:autoSpaceDN w:val="false"/>
        <w:adjustRightInd w:val="false"/>
        <w:spacing w:after="0" w:lineRule="auto" w:line="360"/>
        <w:rPr>
          <w:rFonts w:ascii="Times New Roman" w:cs="Times New Roman" w:hAnsi="Times New Roman"/>
          <w:b/>
          <w:sz w:val="25"/>
          <w:szCs w:val="25"/>
        </w:rPr>
      </w:pPr>
      <w:r>
        <w:rPr>
          <w:rFonts w:ascii="Times New Roman" w:cs="Times New Roman" w:hAnsi="Times New Roman"/>
          <w:b/>
          <w:sz w:val="25"/>
          <w:szCs w:val="25"/>
        </w:rPr>
        <w:t xml:space="preserve">Calculations </w:t>
      </w:r>
    </w:p>
    <w:p>
      <w:pPr>
        <w:pStyle w:val="style179"/>
        <w:numPr>
          <w:ilvl w:val="0"/>
          <w:numId w:val="1"/>
        </w:numPr>
        <w:autoSpaceDE w:val="false"/>
        <w:autoSpaceDN w:val="false"/>
        <w:adjustRightInd w:val="false"/>
        <w:spacing w:after="0" w:lineRule="auto" w:line="360"/>
        <w:jc w:val="both"/>
        <w:rPr>
          <w:rFonts w:ascii="Times New Roman" w:cs="Times New Roman" w:hAnsi="Times New Roman"/>
          <w:sz w:val="25"/>
          <w:szCs w:val="25"/>
        </w:rPr>
      </w:pPr>
      <w:r>
        <w:rPr>
          <w:rFonts w:ascii="Times New Roman" w:cs="Times New Roman" w:hAnsi="Times New Roman"/>
          <w:sz w:val="25"/>
          <w:szCs w:val="25"/>
        </w:rPr>
        <w:t>The change in absorbance of Sample and standard was calculated by subtracting the first absorbance readings from the second.</w:t>
      </w:r>
    </w:p>
    <w:p>
      <w:pPr>
        <w:pStyle w:val="style179"/>
        <w:numPr>
          <w:ilvl w:val="0"/>
          <w:numId w:val="1"/>
        </w:numPr>
        <w:spacing w:after="200" w:lineRule="auto" w:line="360"/>
        <w:jc w:val="both"/>
        <w:rPr>
          <w:rFonts w:ascii="Times New Roman" w:cs="Times New Roman" w:hAnsi="Times New Roman"/>
          <w:sz w:val="25"/>
          <w:szCs w:val="25"/>
        </w:rPr>
      </w:pPr>
      <w:r>
        <w:rPr>
          <w:rFonts w:ascii="Times New Roman" w:cs="Times New Roman" w:hAnsi="Times New Roman"/>
          <w:sz w:val="25"/>
          <w:szCs w:val="25"/>
        </w:rPr>
        <w:t xml:space="preserve">A calibration curve was plotted by plotting the Absorbance of the Standards (Y-axis) against the given concentration of the Standards (X-Axis). </w:t>
      </w:r>
    </w:p>
    <w:p>
      <w:pPr>
        <w:pStyle w:val="style179"/>
        <w:numPr>
          <w:ilvl w:val="0"/>
          <w:numId w:val="1"/>
        </w:numPr>
        <w:spacing w:after="200" w:lineRule="auto" w:line="360"/>
        <w:jc w:val="both"/>
        <w:rPr>
          <w:rFonts w:ascii="Times New Roman" w:cs="Times New Roman" w:hAnsi="Times New Roman"/>
          <w:sz w:val="25"/>
          <w:szCs w:val="25"/>
        </w:rPr>
      </w:pPr>
      <w:r>
        <w:rPr>
          <w:rFonts w:ascii="Times New Roman" w:cs="Times New Roman" w:hAnsi="Times New Roman"/>
          <w:sz w:val="25"/>
          <w:szCs w:val="25"/>
        </w:rPr>
        <w:t>The Total antioxidant Capacity of the samples was extrapolated from the calibration curve</w:t>
      </w:r>
    </w:p>
    <w:p>
      <w:pPr>
        <w:pStyle w:val="style179"/>
        <w:numPr>
          <w:ilvl w:val="0"/>
          <w:numId w:val="1"/>
        </w:numPr>
        <w:spacing w:after="200" w:lineRule="auto" w:line="360"/>
        <w:jc w:val="both"/>
        <w:rPr>
          <w:rFonts w:ascii="Times New Roman" w:cs="Times New Roman" w:hAnsi="Times New Roman"/>
          <w:sz w:val="25"/>
          <w:szCs w:val="25"/>
        </w:rPr>
      </w:pPr>
      <w:r>
        <w:rPr>
          <w:rFonts w:ascii="Times New Roman" w:cs="Times New Roman" w:hAnsi="Times New Roman"/>
          <w:sz w:val="25"/>
          <w:szCs w:val="25"/>
        </w:rPr>
        <w:t xml:space="preserve">The Total antioxidant capacity of the samples is expressed in </w:t>
      </w:r>
      <w:r>
        <w:rPr>
          <w:rFonts w:ascii="Times New Roman" w:cs="Times New Roman" w:hAnsi="Times New Roman"/>
          <w:sz w:val="25"/>
          <w:szCs w:val="25"/>
        </w:rPr>
        <w:t>mM</w:t>
      </w:r>
      <w:r>
        <w:rPr>
          <w:rFonts w:ascii="Times New Roman" w:cs="Times New Roman" w:hAnsi="Times New Roman"/>
          <w:sz w:val="25"/>
          <w:szCs w:val="25"/>
        </w:rPr>
        <w:t xml:space="preserve"> </w:t>
      </w:r>
      <w:r>
        <w:rPr>
          <w:rFonts w:ascii="Times New Roman" w:cs="Times New Roman" w:hAnsi="Times New Roman"/>
          <w:sz w:val="25"/>
          <w:szCs w:val="25"/>
        </w:rPr>
        <w:t>Trolox</w:t>
      </w:r>
      <w:r>
        <w:rPr>
          <w:rFonts w:ascii="Times New Roman" w:cs="Times New Roman" w:hAnsi="Times New Roman"/>
          <w:sz w:val="25"/>
          <w:szCs w:val="25"/>
        </w:rPr>
        <w:t xml:space="preserve"> equivalents</w:t>
      </w:r>
    </w:p>
    <w:p>
      <w:pPr>
        <w:pStyle w:val="style0"/>
        <w:spacing w:lineRule="auto" w:line="360"/>
        <w:jc w:val="both"/>
        <w:rPr>
          <w:rFonts w:ascii="Times New Roman" w:cs="Times New Roman" w:eastAsia="Times New Roman" w:hAnsi="Times New Roman"/>
          <w:color w:val="000000"/>
          <w:sz w:val="25"/>
          <w:szCs w:val="25"/>
        </w:rPr>
      </w:pPr>
      <w:r>
        <w:rPr>
          <w:rFonts w:ascii="Times New Roman" w:cs="Times New Roman" w:hAnsi="Times New Roman"/>
          <w:b/>
          <w:sz w:val="25"/>
          <w:szCs w:val="25"/>
        </w:rPr>
        <w:t xml:space="preserve">Xanthine Oxidase (XO) Assay: </w:t>
      </w:r>
      <w:r>
        <w:rPr>
          <w:rFonts w:ascii="Times New Roman" w:cs="Times New Roman" w:eastAsia="Times New Roman" w:hAnsi="Times New Roman"/>
          <w:color w:val="000000"/>
          <w:sz w:val="25"/>
          <w:szCs w:val="25"/>
        </w:rPr>
        <w:t xml:space="preserve">The rate of formation of </w:t>
      </w:r>
      <w:r>
        <w:rPr>
          <w:rFonts w:ascii="Times New Roman" w:cs="Times New Roman" w:eastAsia="Times New Roman" w:hAnsi="Times New Roman"/>
          <w:color w:val="000000"/>
          <w:sz w:val="25"/>
          <w:szCs w:val="25"/>
        </w:rPr>
        <w:t>urate</w:t>
      </w:r>
      <w:r>
        <w:rPr>
          <w:rFonts w:ascii="Times New Roman" w:cs="Times New Roman" w:eastAsia="Times New Roman" w:hAnsi="Times New Roman"/>
          <w:color w:val="000000"/>
          <w:sz w:val="25"/>
          <w:szCs w:val="25"/>
        </w:rPr>
        <w:t xml:space="preserve"> from hypoxanthine was determined by measuring increased absorbance at 290 nm. A unit of activity is that forming one micromole of </w:t>
      </w:r>
      <w:r>
        <w:rPr>
          <w:rFonts w:ascii="Times New Roman" w:cs="Times New Roman" w:eastAsia="Times New Roman" w:hAnsi="Times New Roman"/>
          <w:color w:val="000000"/>
          <w:sz w:val="25"/>
          <w:szCs w:val="25"/>
        </w:rPr>
        <w:t>urate</w:t>
      </w:r>
      <w:r>
        <w:rPr>
          <w:rFonts w:ascii="Times New Roman" w:cs="Times New Roman" w:eastAsia="Times New Roman" w:hAnsi="Times New Roman"/>
          <w:color w:val="000000"/>
          <w:sz w:val="25"/>
          <w:szCs w:val="25"/>
        </w:rPr>
        <w:t xml:space="preserve"> per minute at 25°C. (</w:t>
      </w:r>
      <w:r>
        <w:rPr>
          <w:rFonts w:ascii="Times New Roman" w:cs="Times New Roman" w:eastAsia="Times New Roman" w:hAnsi="Times New Roman"/>
          <w:color w:val="000000"/>
          <w:sz w:val="25"/>
          <w:szCs w:val="25"/>
        </w:rPr>
        <w:t>Westerfeld</w:t>
      </w:r>
      <w:r>
        <w:rPr>
          <w:rFonts w:ascii="Times New Roman" w:cs="Times New Roman" w:eastAsia="Times New Roman" w:hAnsi="Times New Roman"/>
          <w:color w:val="000000"/>
          <w:sz w:val="25"/>
          <w:szCs w:val="25"/>
        </w:rPr>
        <w:t xml:space="preserve"> </w:t>
      </w:r>
      <w:r>
        <w:rPr>
          <w:rFonts w:ascii="Times New Roman" w:cs="Times New Roman" w:eastAsia="Times New Roman" w:hAnsi="Times New Roman"/>
          <w:i/>
          <w:color w:val="000000"/>
          <w:sz w:val="25"/>
          <w:szCs w:val="25"/>
        </w:rPr>
        <w:t xml:space="preserve">et al., </w:t>
      </w:r>
      <w:r>
        <w:rPr>
          <w:rFonts w:ascii="Times New Roman" w:cs="Times New Roman" w:eastAsia="Times New Roman" w:hAnsi="Times New Roman"/>
          <w:color w:val="000000"/>
          <w:sz w:val="25"/>
          <w:szCs w:val="25"/>
        </w:rPr>
        <w:t xml:space="preserve">1959). </w:t>
      </w:r>
    </w:p>
    <w:p>
      <w:pPr>
        <w:pStyle w:val="style0"/>
        <w:spacing w:lineRule="auto" w:line="360"/>
        <w:jc w:val="both"/>
        <w:rPr>
          <w:rFonts w:ascii="Times New Roman" w:cs="Times New Roman" w:hAnsi="Times New Roman"/>
          <w:b/>
          <w:sz w:val="25"/>
          <w:szCs w:val="25"/>
        </w:rPr>
      </w:pPr>
      <w:r>
        <w:rPr>
          <w:rFonts w:ascii="Times New Roman" w:cs="Times New Roman" w:hAnsi="Times New Roman"/>
          <w:b/>
          <w:sz w:val="25"/>
          <w:szCs w:val="25"/>
        </w:rPr>
        <w:t>Procedure</w:t>
      </w:r>
    </w:p>
    <w:p>
      <w:pPr>
        <w:pStyle w:val="style0"/>
        <w:spacing w:lineRule="auto" w:line="360"/>
        <w:jc w:val="both"/>
        <w:rPr>
          <w:rFonts w:ascii="Times New Roman" w:cs="Times New Roman" w:hAnsi="Times New Roman"/>
          <w:b/>
          <w:sz w:val="25"/>
          <w:szCs w:val="25"/>
        </w:rPr>
      </w:pPr>
      <w:r>
        <w:rPr>
          <w:rFonts w:ascii="Times New Roman" w:cs="Times New Roman" w:eastAsia="Times New Roman" w:hAnsi="Times New Roman"/>
          <w:color w:val="000000"/>
          <w:sz w:val="25"/>
          <w:szCs w:val="25"/>
        </w:rPr>
        <w:t>Into cuvettes the following was pipetted:</w:t>
      </w:r>
    </w:p>
    <w:tbl>
      <w:tblPr>
        <w:tblW w:w="0" w:type="auto"/>
        <w:tblCellSpacing w:w="15" w:type="dxa"/>
        <w:tblBorders>
          <w:top w:val="single" w:sz="6" w:space="0" w:color="336699"/>
          <w:left w:val="single" w:sz="6" w:space="0" w:color="336699"/>
          <w:bottom w:val="single" w:sz="6" w:space="0" w:color="336699"/>
          <w:right w:val="single" w:sz="6" w:space="0" w:color="336699"/>
        </w:tblBorders>
        <w:tblCellMar>
          <w:left w:w="0" w:type="dxa"/>
          <w:right w:w="0" w:type="dxa"/>
        </w:tblCellMar>
        <w:tblLook w:val="04A0" w:firstRow="1" w:lastRow="0" w:firstColumn="1" w:lastColumn="0" w:noHBand="0" w:noVBand="1"/>
      </w:tblPr>
      <w:tblGrid>
        <w:gridCol w:w="2760"/>
        <w:gridCol w:w="820"/>
        <w:gridCol w:w="940"/>
      </w:tblGrid>
      <w:tr>
        <w:trPr>
          <w:tblCellSpacing w:w="15"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pPr>
              <w:pStyle w:val="style0"/>
              <w:spacing w:after="240" w:lineRule="auto" w:line="360"/>
              <w:jc w:val="both"/>
              <w:rPr>
                <w:rFonts w:ascii="Times New Roman" w:eastAsia="Times New Roman" w:hAnsi="Times New Roman"/>
                <w:sz w:val="25"/>
                <w:szCs w:val="25"/>
              </w:rPr>
            </w:pPr>
            <w:r>
              <w:rPr>
                <w:rFonts w:ascii="Times New Roman" w:eastAsia="Times New Roman" w:hAnsi="Times New Roman"/>
                <w:sz w:val="25"/>
                <w:szCs w:val="25"/>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pPr>
              <w:pStyle w:val="style0"/>
              <w:spacing w:after="240" w:lineRule="auto" w:line="360"/>
              <w:jc w:val="both"/>
              <w:rPr>
                <w:rFonts w:ascii="Times New Roman" w:eastAsia="Times New Roman" w:hAnsi="Times New Roman"/>
                <w:sz w:val="25"/>
                <w:szCs w:val="25"/>
              </w:rPr>
            </w:pPr>
            <w:r>
              <w:rPr>
                <w:rFonts w:ascii="Times New Roman" w:eastAsia="Times New Roman" w:hAnsi="Times New Roman"/>
                <w:sz w:val="25"/>
                <w:szCs w:val="25"/>
              </w:rPr>
              <w:t>Test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pPr>
              <w:pStyle w:val="style0"/>
              <w:spacing w:after="240" w:lineRule="auto" w:line="360"/>
              <w:jc w:val="both"/>
              <w:rPr>
                <w:rFonts w:ascii="Times New Roman" w:eastAsia="Times New Roman" w:hAnsi="Times New Roman"/>
                <w:sz w:val="25"/>
                <w:szCs w:val="25"/>
              </w:rPr>
            </w:pPr>
            <w:r>
              <w:rPr>
                <w:rFonts w:ascii="Times New Roman" w:eastAsia="Times New Roman" w:hAnsi="Times New Roman"/>
                <w:sz w:val="25"/>
                <w:szCs w:val="25"/>
              </w:rPr>
              <w:t>Control</w:t>
            </w:r>
          </w:p>
        </w:tc>
      </w:tr>
      <w:tr>
        <w:tblPrEx/>
        <w:trPr>
          <w:tblCellSpacing w:w="15"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pPr>
              <w:pStyle w:val="style0"/>
              <w:spacing w:after="240" w:lineRule="auto" w:line="360"/>
              <w:jc w:val="both"/>
              <w:rPr>
                <w:rFonts w:ascii="Times New Roman" w:eastAsia="Times New Roman" w:hAnsi="Times New Roman"/>
                <w:sz w:val="25"/>
                <w:szCs w:val="25"/>
              </w:rPr>
            </w:pPr>
            <w:r>
              <w:rPr>
                <w:rFonts w:ascii="Times New Roman" w:eastAsia="Times New Roman" w:hAnsi="Times New Roman"/>
                <w:sz w:val="25"/>
                <w:szCs w:val="25"/>
              </w:rPr>
              <w:t>Buffer</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pPr>
              <w:pStyle w:val="style0"/>
              <w:spacing w:after="240" w:lineRule="auto" w:line="360"/>
              <w:jc w:val="both"/>
              <w:rPr>
                <w:rFonts w:ascii="Times New Roman" w:eastAsia="Times New Roman" w:hAnsi="Times New Roman"/>
                <w:sz w:val="25"/>
                <w:szCs w:val="25"/>
              </w:rPr>
            </w:pPr>
            <w:r>
              <w:rPr>
                <w:rFonts w:ascii="Times New Roman" w:eastAsia="Times New Roman" w:hAnsi="Times New Roman"/>
                <w:sz w:val="25"/>
                <w:szCs w:val="25"/>
              </w:rPr>
              <w:t>1.9 ml</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pPr>
              <w:pStyle w:val="style0"/>
              <w:spacing w:after="240" w:lineRule="auto" w:line="360"/>
              <w:jc w:val="both"/>
              <w:rPr>
                <w:rFonts w:ascii="Times New Roman" w:eastAsia="Times New Roman" w:hAnsi="Times New Roman"/>
                <w:sz w:val="25"/>
                <w:szCs w:val="25"/>
              </w:rPr>
            </w:pPr>
            <w:r>
              <w:rPr>
                <w:rFonts w:ascii="Times New Roman" w:eastAsia="Times New Roman" w:hAnsi="Times New Roman"/>
                <w:sz w:val="25"/>
                <w:szCs w:val="25"/>
              </w:rPr>
              <w:t>1.9 ml</w:t>
            </w:r>
          </w:p>
        </w:tc>
      </w:tr>
      <w:tr>
        <w:tblPrEx/>
        <w:trPr>
          <w:tblCellSpacing w:w="15"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pPr>
              <w:pStyle w:val="style0"/>
              <w:spacing w:after="240" w:lineRule="auto" w:line="360"/>
              <w:jc w:val="both"/>
              <w:rPr>
                <w:rFonts w:ascii="Times New Roman" w:eastAsia="Times New Roman" w:hAnsi="Times New Roman"/>
                <w:sz w:val="25"/>
                <w:szCs w:val="25"/>
              </w:rPr>
            </w:pPr>
            <w:r>
              <w:rPr>
                <w:rFonts w:ascii="Times New Roman" w:eastAsia="Times New Roman" w:hAnsi="Times New Roman"/>
                <w:sz w:val="25"/>
                <w:szCs w:val="25"/>
              </w:rPr>
              <w:t>Reagent grade water</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pPr>
              <w:pStyle w:val="style0"/>
              <w:spacing w:after="240" w:lineRule="auto" w:line="360"/>
              <w:jc w:val="both"/>
              <w:rPr>
                <w:rFonts w:ascii="Times New Roman" w:eastAsia="Times New Roman" w:hAnsi="Times New Roman"/>
                <w:sz w:val="25"/>
                <w:szCs w:val="25"/>
              </w:rPr>
            </w:pPr>
            <w:r>
              <w:rPr>
                <w:rFonts w:ascii="Times New Roman" w:eastAsia="Times New Roman" w:hAnsi="Times New Roman"/>
                <w:sz w:val="25"/>
                <w:szCs w:val="25"/>
              </w:rPr>
              <w: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pPr>
              <w:pStyle w:val="style0"/>
              <w:spacing w:after="240" w:lineRule="auto" w:line="360"/>
              <w:jc w:val="both"/>
              <w:rPr>
                <w:rFonts w:ascii="Times New Roman" w:eastAsia="Times New Roman" w:hAnsi="Times New Roman"/>
                <w:sz w:val="25"/>
                <w:szCs w:val="25"/>
              </w:rPr>
            </w:pPr>
            <w:r>
              <w:rPr>
                <w:rFonts w:ascii="Times New Roman" w:eastAsia="Times New Roman" w:hAnsi="Times New Roman"/>
                <w:sz w:val="25"/>
                <w:szCs w:val="25"/>
              </w:rPr>
              <w:t>1.0 ml</w:t>
            </w:r>
          </w:p>
        </w:tc>
      </w:tr>
      <w:tr>
        <w:tblPrEx/>
        <w:trPr>
          <w:tblCellSpacing w:w="15"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pPr>
              <w:pStyle w:val="style0"/>
              <w:spacing w:after="240" w:lineRule="auto" w:line="360"/>
              <w:jc w:val="both"/>
              <w:rPr>
                <w:rFonts w:ascii="Times New Roman" w:eastAsia="Times New Roman" w:hAnsi="Times New Roman"/>
                <w:sz w:val="25"/>
                <w:szCs w:val="25"/>
              </w:rPr>
            </w:pPr>
            <w:r>
              <w:rPr>
                <w:rFonts w:ascii="Times New Roman" w:eastAsia="Times New Roman" w:hAnsi="Times New Roman"/>
                <w:sz w:val="25"/>
                <w:szCs w:val="25"/>
              </w:rPr>
              <w:t>Enzyme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pPr>
              <w:pStyle w:val="style0"/>
              <w:spacing w:after="240" w:lineRule="auto" w:line="360"/>
              <w:jc w:val="both"/>
              <w:rPr>
                <w:rFonts w:ascii="Times New Roman" w:eastAsia="Times New Roman" w:hAnsi="Times New Roman"/>
                <w:sz w:val="25"/>
                <w:szCs w:val="25"/>
              </w:rPr>
            </w:pPr>
            <w:r>
              <w:rPr>
                <w:rFonts w:ascii="Times New Roman" w:eastAsia="Times New Roman" w:hAnsi="Times New Roman"/>
                <w:sz w:val="25"/>
                <w:szCs w:val="25"/>
              </w:rPr>
              <w:t>0.1 ml</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pPr>
              <w:pStyle w:val="style0"/>
              <w:spacing w:after="240" w:lineRule="auto" w:line="360"/>
              <w:jc w:val="both"/>
              <w:rPr>
                <w:rFonts w:ascii="Times New Roman" w:eastAsia="Times New Roman" w:hAnsi="Times New Roman"/>
                <w:sz w:val="25"/>
                <w:szCs w:val="25"/>
              </w:rPr>
            </w:pPr>
            <w:r>
              <w:rPr>
                <w:rFonts w:ascii="Times New Roman" w:eastAsia="Times New Roman" w:hAnsi="Times New Roman"/>
                <w:sz w:val="25"/>
                <w:szCs w:val="25"/>
              </w:rPr>
              <w:t>0.1 ml</w:t>
            </w:r>
          </w:p>
        </w:tc>
      </w:tr>
      <w:tr>
        <w:tblPrEx/>
        <w:trPr>
          <w:tblCellSpacing w:w="15"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pPr>
              <w:pStyle w:val="style0"/>
              <w:spacing w:after="240" w:lineRule="auto" w:line="360"/>
              <w:jc w:val="both"/>
              <w:rPr>
                <w:rFonts w:ascii="Times New Roman" w:eastAsia="Times New Roman" w:hAnsi="Times New Roman"/>
                <w:sz w:val="25"/>
                <w:szCs w:val="25"/>
              </w:rPr>
            </w:pPr>
            <w:r>
              <w:rPr>
                <w:rFonts w:ascii="Times New Roman" w:eastAsia="Times New Roman" w:hAnsi="Times New Roman"/>
                <w:sz w:val="25"/>
                <w:szCs w:val="25"/>
              </w:rPr>
              <w:t>Substrate (at zero time)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pPr>
              <w:pStyle w:val="style0"/>
              <w:spacing w:after="240" w:lineRule="auto" w:line="360"/>
              <w:jc w:val="both"/>
              <w:rPr>
                <w:rFonts w:ascii="Times New Roman" w:eastAsia="Times New Roman" w:hAnsi="Times New Roman"/>
                <w:sz w:val="25"/>
                <w:szCs w:val="25"/>
              </w:rPr>
            </w:pPr>
            <w:r>
              <w:rPr>
                <w:rFonts w:ascii="Times New Roman" w:eastAsia="Times New Roman" w:hAnsi="Times New Roman"/>
                <w:sz w:val="25"/>
                <w:szCs w:val="25"/>
              </w:rPr>
              <w:t>1.0 ml</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pPr>
              <w:pStyle w:val="style0"/>
              <w:spacing w:after="240" w:lineRule="auto" w:line="360"/>
              <w:jc w:val="both"/>
              <w:rPr>
                <w:rFonts w:ascii="Times New Roman" w:eastAsia="Times New Roman" w:hAnsi="Times New Roman"/>
                <w:sz w:val="25"/>
                <w:szCs w:val="25"/>
              </w:rPr>
            </w:pPr>
            <w:r>
              <w:rPr>
                <w:rFonts w:ascii="Times New Roman" w:eastAsia="Times New Roman" w:hAnsi="Times New Roman"/>
                <w:sz w:val="25"/>
                <w:szCs w:val="25"/>
              </w:rPr>
              <w:t>----</w:t>
            </w:r>
          </w:p>
        </w:tc>
      </w:tr>
    </w:tbl>
    <w:p>
      <w:pPr>
        <w:pStyle w:val="style0"/>
        <w:shd w:val="clear" w:color="auto" w:fill="ffffff"/>
        <w:spacing w:before="24" w:after="216" w:lineRule="auto" w:line="360"/>
        <w:jc w:val="both"/>
        <w:rPr>
          <w:rFonts w:ascii="Times New Roman" w:cs="Times New Roman" w:eastAsia="Times New Roman" w:hAnsi="Times New Roman"/>
          <w:color w:val="000000"/>
          <w:sz w:val="25"/>
          <w:szCs w:val="25"/>
        </w:rPr>
      </w:pPr>
    </w:p>
    <w:p>
      <w:pPr>
        <w:pStyle w:val="style0"/>
        <w:shd w:val="clear" w:color="auto" w:fill="ffffff"/>
        <w:spacing w:before="24" w:after="216" w:lineRule="auto" w:line="360"/>
        <w:jc w:val="both"/>
        <w:rPr>
          <w:rFonts w:ascii="Times New Roman" w:cs="Times New Roman" w:eastAsia="Times New Roman" w:hAnsi="Times New Roman"/>
          <w:color w:val="000000"/>
          <w:sz w:val="25"/>
          <w:szCs w:val="25"/>
        </w:rPr>
      </w:pPr>
      <w:r>
        <w:rPr>
          <w:rFonts w:ascii="Times New Roman" w:cs="Times New Roman" w:eastAsia="Times New Roman" w:hAnsi="Times New Roman"/>
          <w:color w:val="000000"/>
          <w:sz w:val="25"/>
          <w:szCs w:val="25"/>
        </w:rPr>
        <w:t>Increase in absorbance was recorded and ΔA</w:t>
      </w:r>
      <w:r>
        <w:rPr>
          <w:rFonts w:ascii="Times New Roman" w:cs="Times New Roman" w:eastAsia="Times New Roman" w:hAnsi="Times New Roman"/>
          <w:color w:val="000000"/>
          <w:sz w:val="25"/>
          <w:szCs w:val="25"/>
          <w:vertAlign w:val="subscript"/>
        </w:rPr>
        <w:t>290</w:t>
      </w:r>
      <w:r>
        <w:rPr>
          <w:rFonts w:ascii="Times New Roman" w:cs="Times New Roman" w:eastAsia="Times New Roman" w:hAnsi="Times New Roman"/>
          <w:color w:val="000000"/>
          <w:sz w:val="25"/>
          <w:szCs w:val="25"/>
        </w:rPr>
        <w:t> was determined from the linear portion of the curve. The rate was proportional to enzyme concentration within limits of 0.01 to 0.02 units per test.</w:t>
      </w:r>
      <w:r>
        <w:rPr>
          <w:rFonts w:ascii="Times New Roman" w:cs="Times New Roman" w:eastAsia="Times New Roman" w:hAnsi="Times New Roman"/>
          <w:color w:val="000000"/>
          <w:sz w:val="25"/>
          <w:szCs w:val="25"/>
        </w:rPr>
        <w:t xml:space="preserve"> </w:t>
      </w:r>
    </w:p>
    <w:p>
      <w:pPr>
        <w:pStyle w:val="style0"/>
        <w:shd w:val="clear" w:color="auto" w:fill="ffffff"/>
        <w:spacing w:before="24" w:after="216" w:lineRule="auto" w:line="360"/>
        <w:jc w:val="both"/>
        <w:rPr>
          <w:rFonts w:ascii="Times New Roman" w:cs="Times New Roman" w:eastAsia="Times New Roman" w:hAnsi="Times New Roman"/>
          <w:color w:val="000000"/>
          <w:sz w:val="25"/>
          <w:szCs w:val="25"/>
        </w:rPr>
      </w:pPr>
    </w:p>
    <w:p>
      <w:pPr>
        <w:pStyle w:val="style0"/>
        <w:shd w:val="clear" w:color="auto" w:fill="ffffff"/>
        <w:spacing w:before="24" w:after="216" w:lineRule="auto" w:line="360"/>
        <w:jc w:val="both"/>
        <w:rPr>
          <w:rFonts w:ascii="Times New Roman" w:cs="Times New Roman" w:eastAsia="Times New Roman" w:hAnsi="Times New Roman"/>
          <w:color w:val="000000"/>
          <w:sz w:val="25"/>
          <w:szCs w:val="25"/>
        </w:rPr>
      </w:pPr>
    </w:p>
    <w:p>
      <w:pPr>
        <w:pStyle w:val="style0"/>
        <w:shd w:val="clear" w:color="auto" w:fill="ffffff"/>
        <w:spacing w:before="24" w:after="216" w:lineRule="auto" w:line="360"/>
        <w:jc w:val="both"/>
        <w:rPr>
          <w:rFonts w:ascii="Times New Roman" w:cs="Times New Roman" w:eastAsia="Times New Roman" w:hAnsi="Times New Roman"/>
          <w:color w:val="000000"/>
          <w:sz w:val="25"/>
          <w:szCs w:val="25"/>
        </w:rPr>
      </w:pPr>
      <w:r>
        <w:rPr>
          <w:rFonts w:ascii="Times New Roman" w:cs="Times New Roman" w:eastAsia="Times New Roman" w:hAnsi="Times New Roman"/>
          <w:b/>
          <w:bCs/>
          <w:color w:val="000000"/>
          <w:sz w:val="25"/>
          <w:szCs w:val="25"/>
        </w:rPr>
        <w:t>Calculations</w:t>
      </w:r>
      <w:r>
        <w:rPr>
          <w:rFonts w:ascii="Times New Roman" w:cs="Times New Roman" w:eastAsia="Times New Roman" w:hAnsi="Times New Roman"/>
          <w:b/>
          <w:bCs/>
          <w:color w:val="000000"/>
          <w:sz w:val="25"/>
          <w:szCs w:val="25"/>
        </w:rPr>
        <w:tab/>
      </w:r>
    </w:p>
    <w:p>
      <w:pPr>
        <w:pStyle w:val="style0"/>
        <w:shd w:val="clear" w:color="auto" w:fill="ffffff"/>
        <w:spacing w:after="216" w:lineRule="auto" w:line="360"/>
        <w:jc w:val="both"/>
        <w:rPr>
          <w:rFonts w:ascii="Times New Roman" w:cs="Times New Roman" w:eastAsia="Times New Roman" w:hAnsi="Times New Roman"/>
          <w:color w:val="000000"/>
          <w:sz w:val="25"/>
          <w:szCs w:val="25"/>
        </w:rPr>
      </w:pPr>
      <w:r>
        <w:rPr>
          <w:rFonts w:ascii="Times New Roman" w:cs="Times New Roman" w:eastAsia="Times New Roman" w:hAnsi="Times New Roman"/>
          <w:noProof/>
          <w:color w:val="000000"/>
          <w:sz w:val="25"/>
          <w:szCs w:val="25"/>
        </w:rPr>
        <w:drawing>
          <wp:inline distL="0" distT="0" distB="0" distR="0">
            <wp:extent cx="2305050" cy="609600"/>
            <wp:effectExtent l="0" t="0" r="0"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2305050" cy="609600"/>
                    </a:xfrm>
                    <a:prstGeom prst="rect"/>
                    <a:ln>
                      <a:noFill/>
                    </a:ln>
                  </pic:spPr>
                </pic:pic>
              </a:graphicData>
            </a:graphic>
          </wp:inline>
        </w:drawing>
      </w:r>
    </w:p>
    <w:p>
      <w:pPr>
        <w:pStyle w:val="style0"/>
        <w:shd w:val="clear" w:color="auto" w:fill="ffffff"/>
        <w:spacing w:before="24" w:lineRule="auto" w:line="360"/>
        <w:jc w:val="both"/>
        <w:rPr>
          <w:rFonts w:ascii="Times New Roman" w:cs="Times New Roman" w:eastAsia="Times New Roman" w:hAnsi="Times New Roman"/>
          <w:color w:val="000000"/>
          <w:sz w:val="25"/>
          <w:szCs w:val="25"/>
        </w:rPr>
      </w:pPr>
      <w:r>
        <w:rPr>
          <w:rFonts w:ascii="Times New Roman" w:cs="Times New Roman" w:eastAsia="Times New Roman" w:hAnsi="Times New Roman"/>
          <w:color w:val="000000"/>
          <w:sz w:val="25"/>
          <w:szCs w:val="25"/>
        </w:rPr>
        <w:t xml:space="preserve">The molar </w:t>
      </w:r>
      <w:r>
        <w:rPr>
          <w:rFonts w:ascii="Times New Roman" w:cs="Times New Roman" w:eastAsia="Times New Roman" w:hAnsi="Times New Roman"/>
          <w:color w:val="000000"/>
          <w:sz w:val="25"/>
          <w:szCs w:val="25"/>
        </w:rPr>
        <w:t>absorbancy</w:t>
      </w:r>
      <w:r>
        <w:rPr>
          <w:rFonts w:ascii="Times New Roman" w:cs="Times New Roman" w:eastAsia="Times New Roman" w:hAnsi="Times New Roman"/>
          <w:color w:val="000000"/>
          <w:sz w:val="25"/>
          <w:szCs w:val="25"/>
        </w:rPr>
        <w:t xml:space="preserve"> of uric acid = 1.22 X 10</w:t>
      </w:r>
      <w:r>
        <w:rPr>
          <w:rFonts w:ascii="Times New Roman" w:cs="Times New Roman" w:eastAsia="Times New Roman" w:hAnsi="Times New Roman"/>
          <w:color w:val="000000"/>
          <w:sz w:val="25"/>
          <w:szCs w:val="25"/>
          <w:vertAlign w:val="superscript"/>
        </w:rPr>
        <w:t>4 </w:t>
      </w:r>
      <w:r>
        <w:rPr>
          <w:rFonts w:ascii="Times New Roman" w:cs="Times New Roman" w:eastAsia="Times New Roman" w:hAnsi="Times New Roman"/>
          <w:color w:val="000000"/>
          <w:sz w:val="25"/>
          <w:szCs w:val="25"/>
        </w:rPr>
        <w:t>cm</w:t>
      </w:r>
      <w:r>
        <w:rPr>
          <w:rFonts w:ascii="Times New Roman" w:cs="Times New Roman" w:eastAsia="Times New Roman" w:hAnsi="Times New Roman"/>
          <w:color w:val="000000"/>
          <w:sz w:val="25"/>
          <w:szCs w:val="25"/>
          <w:vertAlign w:val="superscript"/>
        </w:rPr>
        <w:t>-1</w:t>
      </w:r>
      <w:r>
        <w:rPr>
          <w:rFonts w:ascii="Times New Roman" w:cs="Times New Roman" w:eastAsia="Times New Roman" w:hAnsi="Times New Roman"/>
          <w:color w:val="000000"/>
          <w:sz w:val="25"/>
          <w:szCs w:val="25"/>
        </w:rPr>
        <w:t> (</w:t>
      </w:r>
      <w:r>
        <w:rPr>
          <w:rFonts w:ascii="Times New Roman" w:cs="Times New Roman" w:eastAsia="Times New Roman" w:hAnsi="Times New Roman"/>
          <w:color w:val="000000"/>
          <w:sz w:val="25"/>
          <w:szCs w:val="25"/>
        </w:rPr>
        <w:t>Westerfeld</w:t>
      </w:r>
      <w:r>
        <w:rPr>
          <w:rFonts w:ascii="Times New Roman" w:cs="Times New Roman" w:eastAsia="Times New Roman" w:hAnsi="Times New Roman"/>
          <w:color w:val="000000"/>
          <w:sz w:val="25"/>
          <w:szCs w:val="25"/>
        </w:rPr>
        <w:t> </w:t>
      </w:r>
      <w:r>
        <w:rPr>
          <w:rFonts w:ascii="Times New Roman" w:cs="Times New Roman" w:eastAsia="Times New Roman" w:hAnsi="Times New Roman"/>
          <w:i/>
          <w:iCs/>
          <w:color w:val="000000"/>
          <w:sz w:val="25"/>
          <w:szCs w:val="25"/>
        </w:rPr>
        <w:t>et al.</w:t>
      </w:r>
      <w:r>
        <w:rPr>
          <w:rFonts w:ascii="Times New Roman" w:cs="Times New Roman" w:eastAsia="Times New Roman" w:hAnsi="Times New Roman"/>
          <w:color w:val="000000"/>
          <w:sz w:val="25"/>
          <w:szCs w:val="25"/>
        </w:rPr>
        <w:t xml:space="preserve"> 1959) </w:t>
      </w:r>
    </w:p>
    <w:p>
      <w:pPr>
        <w:pStyle w:val="style0"/>
        <w:spacing w:lineRule="auto" w:line="360"/>
        <w:jc w:val="both"/>
        <w:rPr>
          <w:rFonts w:ascii="Times New Roman" w:cs="Times New Roman" w:hAnsi="Times New Roman"/>
          <w:b/>
          <w:sz w:val="25"/>
          <w:szCs w:val="25"/>
        </w:rPr>
      </w:pPr>
    </w:p>
    <w:p>
      <w:pPr>
        <w:pStyle w:val="style0"/>
        <w:spacing w:lineRule="auto" w:line="360"/>
        <w:jc w:val="both"/>
        <w:rPr>
          <w:rFonts w:ascii="Times New Roman" w:cs="Times New Roman" w:hAnsi="Times New Roman"/>
          <w:sz w:val="25"/>
          <w:szCs w:val="25"/>
        </w:rPr>
      </w:pPr>
      <w:r>
        <w:rPr>
          <w:rFonts w:ascii="Times New Roman" w:cs="Times New Roman" w:hAnsi="Times New Roman"/>
          <w:noProof/>
          <w:sz w:val="25"/>
          <w:szCs w:val="25"/>
        </w:rPr>
        <w:drawing>
          <wp:inline distL="0" distT="0" distB="0" distR="0">
            <wp:extent cx="1559173" cy="2233630"/>
            <wp:effectExtent l="0" t="0" r="3175" b="0"/>
            <wp:docPr id="1028" name="Picture 8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88"/>
                    <pic:cNvPicPr/>
                  </pic:nvPicPr>
                  <pic:blipFill>
                    <a:blip r:embed="rId4" cstate="print"/>
                    <a:srcRect l="0" t="0" r="0" b="0"/>
                    <a:stretch/>
                  </pic:blipFill>
                  <pic:spPr>
                    <a:xfrm rot="0">
                      <a:off x="0" y="0"/>
                      <a:ext cx="1559173" cy="2233630"/>
                    </a:xfrm>
                    <a:prstGeom prst="rect"/>
                    <a:ln>
                      <a:noFill/>
                    </a:ln>
                  </pic:spPr>
                </pic:pic>
              </a:graphicData>
            </a:graphic>
          </wp:inline>
        </w:drawing>
      </w:r>
      <w:r>
        <w:rPr>
          <w:rFonts w:ascii="Times New Roman" w:cs="Times New Roman" w:hAnsi="Times New Roman"/>
          <w:noProof/>
          <w:sz w:val="25"/>
          <w:szCs w:val="25"/>
        </w:rPr>
        <w:drawing>
          <wp:inline distL="0" distT="0" distB="0" distR="0">
            <wp:extent cx="1693662" cy="2260121"/>
            <wp:effectExtent l="0" t="0" r="1905" b="6985"/>
            <wp:docPr id="1029" name="Picture 8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89"/>
                    <pic:cNvPicPr/>
                  </pic:nvPicPr>
                  <pic:blipFill>
                    <a:blip r:embed="rId5" cstate="print"/>
                    <a:srcRect l="0" t="0" r="0" b="0"/>
                    <a:stretch/>
                  </pic:blipFill>
                  <pic:spPr>
                    <a:xfrm rot="0">
                      <a:off x="0" y="0"/>
                      <a:ext cx="1693662" cy="2260121"/>
                    </a:xfrm>
                    <a:prstGeom prst="rect"/>
                    <a:ln>
                      <a:noFill/>
                    </a:ln>
                  </pic:spPr>
                </pic:pic>
              </a:graphicData>
            </a:graphic>
          </wp:inline>
        </w:drawing>
      </w:r>
      <w:r>
        <w:rPr>
          <w:rFonts w:ascii="Times New Roman" w:cs="Times New Roman" w:hAnsi="Times New Roman"/>
          <w:noProof/>
          <w:sz w:val="25"/>
          <w:szCs w:val="25"/>
        </w:rPr>
        <w:drawing>
          <wp:inline distL="0" distT="0" distB="0" distR="0">
            <wp:extent cx="1897811" cy="2235575"/>
            <wp:effectExtent l="0" t="0" r="7620" b="0"/>
            <wp:docPr id="1030" name="Picture 9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90"/>
                    <pic:cNvPicPr/>
                  </pic:nvPicPr>
                  <pic:blipFill>
                    <a:blip r:embed="rId6" cstate="print"/>
                    <a:srcRect l="0" t="0" r="0" b="0"/>
                    <a:stretch/>
                  </pic:blipFill>
                  <pic:spPr>
                    <a:xfrm rot="0">
                      <a:off x="0" y="0"/>
                      <a:ext cx="1897811" cy="2235575"/>
                    </a:xfrm>
                    <a:prstGeom prst="rect"/>
                    <a:ln>
                      <a:noFill/>
                    </a:ln>
                  </pic:spPr>
                </pic:pic>
              </a:graphicData>
            </a:graphic>
          </wp:inline>
        </w:drawing>
      </w:r>
    </w:p>
    <w:p>
      <w:pPr>
        <w:pStyle w:val="style0"/>
        <w:rPr>
          <w:rFonts w:ascii="Times New Roman" w:cs="Times New Roman" w:hAnsi="Times New Roman"/>
          <w:sz w:val="24"/>
          <w:szCs w:val="24"/>
        </w:rPr>
      </w:pPr>
      <w:r>
        <w:rPr>
          <w:rFonts w:ascii="Times New Roman" w:cs="Times New Roman" w:hAnsi="Times New Roman"/>
          <w:sz w:val="24"/>
          <w:szCs w:val="24"/>
        </w:rPr>
        <w:t>Picture</w:t>
      </w:r>
      <w:r>
        <w:rPr>
          <w:rFonts w:ascii="Times New Roman" w:cs="Times New Roman" w:hAnsi="Times New Roman"/>
          <w:sz w:val="24"/>
          <w:szCs w:val="24"/>
        </w:rPr>
        <w:t xml:space="preserve"> above showed the feed given to the rats,</w:t>
      </w:r>
      <w:r>
        <w:rPr>
          <w:rFonts w:ascii="Times New Roman" w:cs="Times New Roman" w:hAnsi="Times New Roman"/>
          <w:sz w:val="24"/>
          <w:szCs w:val="24"/>
        </w:rPr>
        <w:t xml:space="preserve"> </w:t>
      </w:r>
      <w:r>
        <w:rPr>
          <w:rFonts w:ascii="Times New Roman" w:cs="Times New Roman" w:hAnsi="Times New Roman"/>
          <w:sz w:val="24"/>
          <w:szCs w:val="24"/>
        </w:rPr>
        <w:t>the rat cage the toxi</w:t>
      </w:r>
      <w:r>
        <w:rPr>
          <w:rFonts w:ascii="Times New Roman" w:cs="Times New Roman" w:hAnsi="Times New Roman"/>
          <w:sz w:val="24"/>
          <w:szCs w:val="24"/>
        </w:rPr>
        <w:t>cant administered to the rats (</w:t>
      </w:r>
      <w:r>
        <w:rPr>
          <w:rFonts w:ascii="Times New Roman" w:cs="Times New Roman" w:hAnsi="Times New Roman"/>
          <w:sz w:val="24"/>
          <w:szCs w:val="24"/>
        </w:rPr>
        <w:t>P</w:t>
      </w:r>
      <w:r>
        <w:rPr>
          <w:rFonts w:ascii="Times New Roman" w:cs="Times New Roman" w:hAnsi="Times New Roman"/>
          <w:sz w:val="24"/>
          <w:szCs w:val="24"/>
        </w:rPr>
        <w:t>henanthrene</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b/>
          <w:sz w:val="25"/>
          <w:szCs w:val="25"/>
        </w:rPr>
      </w:pPr>
      <w:r>
        <w:rPr>
          <w:rFonts w:ascii="Times New Roman" w:cs="Times New Roman" w:hAnsi="Times New Roman"/>
          <w:b/>
          <w:sz w:val="25"/>
          <w:szCs w:val="25"/>
        </w:rPr>
        <w:t>RESULTS</w:t>
      </w: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r>
        <w:rPr/>
        <w:drawing>
          <wp:inline distL="0" distT="0" distB="0" distR="0">
            <wp:extent cx="3714750" cy="3457575"/>
            <wp:effectExtent l="0" t="0" r="0" b="0"/>
            <wp:docPr id="1031" name="_x0000_t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7" cstate="print"/>
                    <a:srcRect l="0" t="0" r="0" b="0"/>
                    <a:stretch/>
                  </pic:blipFill>
                  <pic:spPr>
                    <a:xfrm rot="0">
                      <a:off x="0" y="0"/>
                      <a:ext cx="3714750" cy="3457575"/>
                    </a:xfrm>
                    <a:prstGeom prst="rect"/>
                    <a:ln>
                      <a:noFill/>
                    </a:ln>
                  </pic:spPr>
                </pic:pic>
              </a:graphicData>
            </a:graphic>
          </wp:inline>
        </w:drawing>
      </w:r>
    </w:p>
    <w:p>
      <w:pPr>
        <w:pStyle w:val="style0"/>
        <w:spacing w:lineRule="auto" w:line="360"/>
        <w:rPr>
          <w:noProof/>
        </w:rPr>
      </w:pPr>
      <w:r>
        <w:rPr>
          <w:rFonts w:ascii="Times New Roman" w:cs="Times New Roman" w:hAnsi="Times New Roman"/>
          <w:sz w:val="25"/>
          <w:szCs w:val="25"/>
        </w:rPr>
        <w:t xml:space="preserve">Fig 1. Effect of </w:t>
      </w:r>
      <w:r>
        <w:rPr>
          <w:rFonts w:ascii="Times New Roman" w:cs="Times New Roman" w:hAnsi="Times New Roman"/>
          <w:sz w:val="25"/>
          <w:szCs w:val="25"/>
        </w:rPr>
        <w:t>Phenanthrene</w:t>
      </w:r>
      <w:r>
        <w:rPr>
          <w:rFonts w:ascii="Times New Roman" w:cs="Times New Roman" w:hAnsi="Times New Roman"/>
          <w:sz w:val="25"/>
          <w:szCs w:val="25"/>
        </w:rPr>
        <w:t xml:space="preserve"> (</w:t>
      </w:r>
      <w:r>
        <w:rPr>
          <w:rFonts w:ascii="Times New Roman" w:cs="Times New Roman" w:hAnsi="Times New Roman"/>
          <w:sz w:val="25"/>
          <w:szCs w:val="25"/>
        </w:rPr>
        <w:t>Phe</w:t>
      </w:r>
      <w:r>
        <w:rPr>
          <w:rFonts w:ascii="Times New Roman" w:cs="Times New Roman" w:hAnsi="Times New Roman"/>
          <w:sz w:val="25"/>
          <w:szCs w:val="25"/>
        </w:rPr>
        <w:t>) on Superoxide Dismutase (SOD) in the liver.</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Bars are expressed in (1.327 ± 0.05302), (1.364 ± 0.07305). a, b, c represent significant differences when compared with control, 5mg and 10mg groups respectively. (p&lt;0.05).  </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Figure 1 showed the effect of </w:t>
      </w:r>
      <w:r>
        <w:rPr>
          <w:rFonts w:ascii="Times New Roman" w:cs="Times New Roman" w:hAnsi="Times New Roman"/>
          <w:sz w:val="25"/>
          <w:szCs w:val="25"/>
        </w:rPr>
        <w:t>Phenanthrene</w:t>
      </w:r>
      <w:r>
        <w:rPr>
          <w:rFonts w:ascii="Times New Roman" w:cs="Times New Roman" w:hAnsi="Times New Roman"/>
          <w:sz w:val="25"/>
          <w:szCs w:val="25"/>
        </w:rPr>
        <w:t xml:space="preserve"> on Superoxide Dismutase (SOD) in the liver. There was a significant increase in the levels of SOD in the 180mg and 900mg groups when compared with control. There was significant increase in levels of SOD in the 180 and 900mg groups when </w:t>
      </w:r>
      <w:r>
        <w:rPr>
          <w:rFonts w:ascii="Times New Roman" w:cs="Times New Roman" w:hAnsi="Times New Roman"/>
          <w:sz w:val="25"/>
          <w:szCs w:val="25"/>
        </w:rPr>
        <w:t>compared with 5mg group. There wa</w:t>
      </w:r>
      <w:r>
        <w:rPr>
          <w:rFonts w:ascii="Times New Roman" w:cs="Times New Roman" w:hAnsi="Times New Roman"/>
          <w:sz w:val="25"/>
          <w:szCs w:val="25"/>
        </w:rPr>
        <w:t>s significant increase in levels of SOD in the 180 and 900mg groups when compared wit</w:t>
      </w:r>
      <w:r>
        <w:rPr>
          <w:rFonts w:ascii="Times New Roman" w:cs="Times New Roman" w:hAnsi="Times New Roman"/>
          <w:sz w:val="25"/>
          <w:szCs w:val="25"/>
        </w:rPr>
        <w:t>h 10mg group. Meanwhile, there wa</w:t>
      </w:r>
      <w:r>
        <w:rPr>
          <w:rFonts w:ascii="Times New Roman" w:cs="Times New Roman" w:hAnsi="Times New Roman"/>
          <w:sz w:val="25"/>
          <w:szCs w:val="25"/>
        </w:rPr>
        <w:t xml:space="preserve">s no </w:t>
      </w:r>
      <w:r>
        <w:rPr>
          <w:rFonts w:ascii="Times New Roman" w:cs="Times New Roman" w:hAnsi="Times New Roman"/>
          <w:sz w:val="25"/>
          <w:szCs w:val="25"/>
        </w:rPr>
        <w:t xml:space="preserve">statistically </w:t>
      </w:r>
      <w:r>
        <w:rPr>
          <w:rFonts w:ascii="Times New Roman" w:cs="Times New Roman" w:hAnsi="Times New Roman"/>
          <w:sz w:val="25"/>
          <w:szCs w:val="25"/>
        </w:rPr>
        <w:t xml:space="preserve">significance </w:t>
      </w:r>
      <w:r>
        <w:rPr>
          <w:rFonts w:ascii="Times New Roman" w:cs="Times New Roman" w:hAnsi="Times New Roman"/>
          <w:sz w:val="25"/>
          <w:szCs w:val="25"/>
        </w:rPr>
        <w:t xml:space="preserve">difference </w:t>
      </w:r>
      <w:r>
        <w:rPr>
          <w:rFonts w:ascii="Times New Roman" w:cs="Times New Roman" w:hAnsi="Times New Roman"/>
          <w:sz w:val="25"/>
          <w:szCs w:val="25"/>
        </w:rPr>
        <w:t>between 900mg group whe</w:t>
      </w:r>
      <w:r>
        <w:rPr>
          <w:rFonts w:ascii="Times New Roman" w:cs="Times New Roman" w:hAnsi="Times New Roman"/>
          <w:sz w:val="25"/>
          <w:szCs w:val="25"/>
        </w:rPr>
        <w:t>n compared to 180 group. There wa</w:t>
      </w:r>
      <w:r>
        <w:rPr>
          <w:rFonts w:ascii="Times New Roman" w:cs="Times New Roman" w:hAnsi="Times New Roman"/>
          <w:sz w:val="25"/>
          <w:szCs w:val="25"/>
        </w:rPr>
        <w:t xml:space="preserve">s no significance </w:t>
      </w:r>
      <w:r>
        <w:rPr>
          <w:rFonts w:ascii="Times New Roman" w:cs="Times New Roman" w:hAnsi="Times New Roman"/>
          <w:sz w:val="25"/>
          <w:szCs w:val="25"/>
        </w:rPr>
        <w:t xml:space="preserve">difference </w:t>
      </w:r>
      <w:r>
        <w:rPr>
          <w:rFonts w:ascii="Times New Roman" w:cs="Times New Roman" w:hAnsi="Times New Roman"/>
          <w:sz w:val="25"/>
          <w:szCs w:val="25"/>
        </w:rPr>
        <w:t>between 10mg group when compared t</w:t>
      </w:r>
      <w:r>
        <w:rPr>
          <w:rFonts w:ascii="Times New Roman" w:cs="Times New Roman" w:hAnsi="Times New Roman"/>
          <w:sz w:val="25"/>
          <w:szCs w:val="25"/>
        </w:rPr>
        <w:t>o 5mg group and control. There wa</w:t>
      </w:r>
      <w:r>
        <w:rPr>
          <w:rFonts w:ascii="Times New Roman" w:cs="Times New Roman" w:hAnsi="Times New Roman"/>
          <w:sz w:val="25"/>
          <w:szCs w:val="25"/>
        </w:rPr>
        <w:t xml:space="preserve">s </w:t>
      </w:r>
      <w:r>
        <w:rPr>
          <w:rFonts w:ascii="Times New Roman" w:cs="Times New Roman" w:hAnsi="Times New Roman"/>
          <w:sz w:val="25"/>
          <w:szCs w:val="25"/>
        </w:rPr>
        <w:t xml:space="preserve">also </w:t>
      </w:r>
      <w:r>
        <w:rPr>
          <w:rFonts w:ascii="Times New Roman" w:cs="Times New Roman" w:hAnsi="Times New Roman"/>
          <w:sz w:val="25"/>
          <w:szCs w:val="25"/>
        </w:rPr>
        <w:t>no significant difference between 5mg group when compared with control.</w:t>
      </w:r>
    </w:p>
    <w:p>
      <w:pPr>
        <w:pStyle w:val="style0"/>
        <w:spacing w:lineRule="auto" w:line="360"/>
        <w:jc w:val="both"/>
        <w:rPr/>
      </w:pPr>
      <w:r>
        <w:rPr/>
        <w:drawing>
          <wp:inline distL="0" distT="0" distB="0" distR="0">
            <wp:extent cx="3714750" cy="3486150"/>
            <wp:effectExtent l="0" t="0" r="0" b="0"/>
            <wp:docPr id="1032" name="_x0000_t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_x0000_t75"/>
                    <pic:cNvPicPr/>
                  </pic:nvPicPr>
                  <pic:blipFill>
                    <a:blip r:embed="rId8" cstate="print"/>
                    <a:srcRect l="0" t="0" r="0" b="0"/>
                    <a:stretch/>
                  </pic:blipFill>
                  <pic:spPr>
                    <a:xfrm rot="0">
                      <a:off x="0" y="0"/>
                      <a:ext cx="3714750" cy="3486150"/>
                    </a:xfrm>
                    <a:prstGeom prst="rect"/>
                    <a:ln>
                      <a:noFill/>
                    </a:ln>
                  </pic:spPr>
                </pic:pic>
              </a:graphicData>
            </a:graphic>
          </wp:inline>
        </w:drawing>
      </w:r>
      <w:r>
        <w:t xml:space="preserve"> </w:t>
      </w:r>
    </w:p>
    <w:p>
      <w:pPr>
        <w:pStyle w:val="style0"/>
        <w:spacing w:lineRule="auto" w:line="360"/>
        <w:jc w:val="both"/>
        <w:rPr>
          <w:rFonts w:ascii="Times New Roman" w:cs="Times New Roman" w:hAnsi="Times New Roman"/>
          <w:b/>
          <w:sz w:val="25"/>
          <w:szCs w:val="25"/>
        </w:rPr>
      </w:pPr>
      <w:r>
        <w:rPr>
          <w:rFonts w:ascii="Times New Roman" w:cs="Times New Roman" w:hAnsi="Times New Roman"/>
          <w:sz w:val="25"/>
          <w:szCs w:val="25"/>
        </w:rPr>
        <w:t xml:space="preserve">Fig </w:t>
      </w:r>
      <w:r>
        <w:rPr>
          <w:rFonts w:ascii="Times New Roman" w:cs="Times New Roman" w:hAnsi="Times New Roman"/>
          <w:sz w:val="25"/>
          <w:szCs w:val="25"/>
        </w:rPr>
        <w:t>2</w:t>
      </w:r>
      <w:r>
        <w:rPr>
          <w:rFonts w:ascii="Times New Roman" w:cs="Times New Roman" w:hAnsi="Times New Roman"/>
          <w:sz w:val="25"/>
          <w:szCs w:val="25"/>
        </w:rPr>
        <w:t xml:space="preserve">: </w:t>
      </w:r>
      <w:r>
        <w:rPr>
          <w:rFonts w:ascii="Times New Roman" w:cs="Times New Roman" w:hAnsi="Times New Roman"/>
          <w:sz w:val="25"/>
          <w:szCs w:val="25"/>
        </w:rPr>
        <w:t xml:space="preserve"> Effect of </w:t>
      </w:r>
      <w:r>
        <w:rPr>
          <w:rFonts w:ascii="Times New Roman" w:cs="Times New Roman" w:hAnsi="Times New Roman"/>
          <w:sz w:val="25"/>
          <w:szCs w:val="25"/>
        </w:rPr>
        <w:t>Phenanthrene</w:t>
      </w:r>
      <w:r>
        <w:rPr>
          <w:rFonts w:ascii="Times New Roman" w:cs="Times New Roman" w:hAnsi="Times New Roman"/>
          <w:sz w:val="25"/>
          <w:szCs w:val="25"/>
        </w:rPr>
        <w:t xml:space="preserve"> (</w:t>
      </w:r>
      <w:r>
        <w:rPr>
          <w:rFonts w:ascii="Times New Roman" w:cs="Times New Roman" w:hAnsi="Times New Roman"/>
          <w:sz w:val="25"/>
          <w:szCs w:val="25"/>
        </w:rPr>
        <w:t>Phe</w:t>
      </w:r>
      <w:r>
        <w:rPr>
          <w:rFonts w:ascii="Times New Roman" w:cs="Times New Roman" w:hAnsi="Times New Roman"/>
          <w:sz w:val="25"/>
          <w:szCs w:val="25"/>
        </w:rPr>
        <w:t>) on catalase (CAT) in the liver. Bars are expressed in (64.71 ± 10.22), (14.69 ± 0.4072). a, b, c,  represent significant differences when compared with control group, 5mg group and 10mg group respectively. (p &lt;0.05).</w:t>
      </w:r>
      <w:r>
        <w:rPr>
          <w:rFonts w:ascii="Times New Roman" w:cs="Times New Roman" w:hAnsi="Times New Roman"/>
          <w:b/>
          <w:sz w:val="25"/>
          <w:szCs w:val="25"/>
        </w:rPr>
        <w:t xml:space="preserve"> </w:t>
      </w:r>
      <w:r>
        <w:rPr>
          <w:rFonts w:ascii="Times New Roman" w:cs="Times New Roman" w:hAnsi="Times New Roman"/>
          <w:sz w:val="25"/>
          <w:szCs w:val="25"/>
        </w:rPr>
        <w:t xml:space="preserve">Figure </w:t>
      </w:r>
      <w:r>
        <w:rPr>
          <w:rFonts w:ascii="Times New Roman" w:cs="Times New Roman" w:hAnsi="Times New Roman"/>
          <w:sz w:val="25"/>
          <w:szCs w:val="25"/>
        </w:rPr>
        <w:t>2</w:t>
      </w:r>
      <w:r>
        <w:rPr>
          <w:rFonts w:ascii="Times New Roman" w:cs="Times New Roman" w:hAnsi="Times New Roman"/>
          <w:sz w:val="25"/>
          <w:szCs w:val="25"/>
        </w:rPr>
        <w:t>, showed</w:t>
      </w:r>
      <w:r>
        <w:rPr>
          <w:rFonts w:ascii="Times New Roman" w:cs="Times New Roman" w:hAnsi="Times New Roman"/>
          <w:sz w:val="25"/>
          <w:szCs w:val="25"/>
        </w:rPr>
        <w:t xml:space="preserve"> the effect of </w:t>
      </w:r>
      <w:r>
        <w:rPr>
          <w:rFonts w:ascii="Times New Roman" w:cs="Times New Roman" w:hAnsi="Times New Roman"/>
          <w:sz w:val="25"/>
          <w:szCs w:val="25"/>
        </w:rPr>
        <w:t>Phenanth</w:t>
      </w:r>
      <w:r>
        <w:rPr>
          <w:rFonts w:ascii="Times New Roman" w:cs="Times New Roman" w:hAnsi="Times New Roman"/>
          <w:sz w:val="25"/>
          <w:szCs w:val="25"/>
        </w:rPr>
        <w:t>rene</w:t>
      </w:r>
      <w:r>
        <w:rPr>
          <w:rFonts w:ascii="Times New Roman" w:cs="Times New Roman" w:hAnsi="Times New Roman"/>
          <w:sz w:val="25"/>
          <w:szCs w:val="25"/>
        </w:rPr>
        <w:t xml:space="preserve"> on catalase in the liver. </w:t>
      </w:r>
      <w:r>
        <w:rPr>
          <w:rFonts w:ascii="Times New Roman" w:cs="Times New Roman" w:hAnsi="Times New Roman"/>
          <w:sz w:val="25"/>
          <w:szCs w:val="25"/>
        </w:rPr>
        <w:t xml:space="preserve">There was a significant increase in the level of catalase in the 5mg group when compared with control. There was significant decrease in the level of catalase in 900mg group when compared with control. There was significant decrease in 10mg, 180mg and 900mg group when compared with 5mg group. There was a significant decrease in 900mg group when compared with 10mg group. Meanwhile, there was no significance in 10mg and 180mg group when compared with control group. </w:t>
      </w:r>
    </w:p>
    <w:p>
      <w:pPr>
        <w:pStyle w:val="style0"/>
        <w:spacing w:lineRule="auto" w:line="360"/>
        <w:jc w:val="both"/>
        <w:rPr>
          <w:rFonts w:ascii="Times New Roman" w:cs="Times New Roman" w:hAnsi="Times New Roman"/>
          <w:sz w:val="25"/>
          <w:szCs w:val="25"/>
        </w:rPr>
      </w:pPr>
    </w:p>
    <w:p>
      <w:pPr>
        <w:pStyle w:val="style0"/>
        <w:spacing w:lineRule="auto" w:line="360"/>
        <w:jc w:val="both"/>
        <w:rPr/>
      </w:pPr>
    </w:p>
    <w:p>
      <w:pPr>
        <w:pStyle w:val="style0"/>
        <w:spacing w:lineRule="auto" w:line="360"/>
        <w:jc w:val="both"/>
        <w:rPr/>
      </w:pPr>
      <w:r>
        <w:rPr/>
        <w:drawing>
          <wp:inline distL="0" distT="0" distB="0" distR="0">
            <wp:extent cx="3686175" cy="3457575"/>
            <wp:effectExtent l="0" t="0" r="0" b="0"/>
            <wp:docPr id="1033" name="_x0000_t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9" cstate="print"/>
                    <a:srcRect l="0" t="0" r="0" b="0"/>
                    <a:stretch/>
                  </pic:blipFill>
                  <pic:spPr>
                    <a:xfrm rot="0">
                      <a:off x="0" y="0"/>
                      <a:ext cx="3686175" cy="3457575"/>
                    </a:xfrm>
                    <a:prstGeom prst="rect"/>
                    <a:ln>
                      <a:noFill/>
                    </a:ln>
                  </pic:spPr>
                </pic:pic>
              </a:graphicData>
            </a:graphic>
          </wp:inline>
        </w:drawing>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Figure </w:t>
      </w:r>
      <w:r>
        <w:rPr>
          <w:rFonts w:ascii="Times New Roman" w:cs="Times New Roman" w:hAnsi="Times New Roman"/>
          <w:sz w:val="25"/>
          <w:szCs w:val="25"/>
        </w:rPr>
        <w:t>3</w:t>
      </w:r>
      <w:r>
        <w:rPr>
          <w:rFonts w:ascii="Times New Roman" w:cs="Times New Roman" w:hAnsi="Times New Roman"/>
          <w:sz w:val="25"/>
          <w:szCs w:val="25"/>
        </w:rPr>
        <w:t xml:space="preserve">: </w:t>
      </w:r>
      <w:r>
        <w:rPr>
          <w:rFonts w:ascii="Times New Roman" w:cs="Times New Roman" w:hAnsi="Times New Roman"/>
          <w:sz w:val="25"/>
          <w:szCs w:val="25"/>
        </w:rPr>
        <w:t xml:space="preserve"> Effect of </w:t>
      </w:r>
      <w:r>
        <w:rPr>
          <w:rFonts w:ascii="Times New Roman" w:cs="Times New Roman" w:hAnsi="Times New Roman"/>
          <w:sz w:val="25"/>
          <w:szCs w:val="25"/>
        </w:rPr>
        <w:t>Phenanthrene</w:t>
      </w:r>
      <w:r>
        <w:rPr>
          <w:rFonts w:ascii="Times New Roman" w:cs="Times New Roman" w:hAnsi="Times New Roman"/>
          <w:sz w:val="25"/>
          <w:szCs w:val="25"/>
        </w:rPr>
        <w:t xml:space="preserve"> (</w:t>
      </w:r>
      <w:r>
        <w:rPr>
          <w:rFonts w:ascii="Times New Roman" w:cs="Times New Roman" w:hAnsi="Times New Roman"/>
          <w:sz w:val="25"/>
          <w:szCs w:val="25"/>
        </w:rPr>
        <w:t>Phe</w:t>
      </w:r>
      <w:r>
        <w:rPr>
          <w:rFonts w:ascii="Times New Roman" w:cs="Times New Roman" w:hAnsi="Times New Roman"/>
          <w:sz w:val="25"/>
          <w:szCs w:val="25"/>
        </w:rPr>
        <w:t xml:space="preserve">) on </w:t>
      </w:r>
      <w:r>
        <w:rPr>
          <w:rFonts w:ascii="Times New Roman" w:cs="Times New Roman" w:hAnsi="Times New Roman"/>
          <w:color w:val="000000"/>
          <w:sz w:val="25"/>
          <w:szCs w:val="25"/>
        </w:rPr>
        <w:t>Total Antioxidant Capacity assay (TAC)</w:t>
      </w:r>
      <w:r>
        <w:rPr>
          <w:rFonts w:ascii="Times New Roman" w:cs="Times New Roman" w:hAnsi="Times New Roman"/>
          <w:sz w:val="25"/>
          <w:szCs w:val="25"/>
        </w:rPr>
        <w:t xml:space="preserve"> in the liver. Bars are expressed in (3.450 ± 0.1559), (8.685 ± 0.1381), (6.537 ± 0.01827), (12.66 ± 0.1795). </w:t>
      </w:r>
      <w:r>
        <w:rPr>
          <w:rFonts w:ascii="Times New Roman" w:cs="Times New Roman" w:hAnsi="Times New Roman"/>
          <w:sz w:val="25"/>
          <w:szCs w:val="25"/>
        </w:rPr>
        <w:t>a</w:t>
      </w:r>
      <w:r>
        <w:rPr>
          <w:rFonts w:ascii="Times New Roman" w:cs="Times New Roman" w:hAnsi="Times New Roman"/>
          <w:sz w:val="25"/>
          <w:szCs w:val="25"/>
        </w:rPr>
        <w:t>, b, c, d represent significant differences when compared with 5mg/kg, 10mg/kg, 180mg/kg and 900mg/kg groups respectively (p&lt;0.05).</w:t>
      </w:r>
      <w:r>
        <w:rPr>
          <w:rFonts w:ascii="Times New Roman" w:cs="Times New Roman" w:hAnsi="Times New Roman"/>
          <w:sz w:val="25"/>
          <w:szCs w:val="25"/>
        </w:rPr>
        <w:t xml:space="preserve"> Figure </w:t>
      </w:r>
      <w:r>
        <w:rPr>
          <w:rFonts w:ascii="Times New Roman" w:cs="Times New Roman" w:hAnsi="Times New Roman"/>
          <w:sz w:val="25"/>
          <w:szCs w:val="25"/>
        </w:rPr>
        <w:t>3 sh</w:t>
      </w:r>
      <w:r>
        <w:rPr>
          <w:rFonts w:ascii="Times New Roman" w:cs="Times New Roman" w:hAnsi="Times New Roman"/>
          <w:sz w:val="25"/>
          <w:szCs w:val="25"/>
        </w:rPr>
        <w:t>owed</w:t>
      </w:r>
      <w:r>
        <w:rPr>
          <w:rFonts w:ascii="Times New Roman" w:cs="Times New Roman" w:hAnsi="Times New Roman"/>
          <w:sz w:val="25"/>
          <w:szCs w:val="25"/>
        </w:rPr>
        <w:t xml:space="preserve"> the effect of </w:t>
      </w:r>
      <w:r>
        <w:rPr>
          <w:rFonts w:ascii="Times New Roman" w:cs="Times New Roman" w:hAnsi="Times New Roman"/>
          <w:sz w:val="25"/>
          <w:szCs w:val="25"/>
        </w:rPr>
        <w:t>Phenanthrene</w:t>
      </w:r>
      <w:r>
        <w:rPr>
          <w:rFonts w:ascii="Times New Roman" w:cs="Times New Roman" w:hAnsi="Times New Roman"/>
          <w:sz w:val="25"/>
          <w:szCs w:val="25"/>
        </w:rPr>
        <w:t xml:space="preserve"> on </w:t>
      </w:r>
      <w:bookmarkStart w:id="0" w:name="OLE_LINK2"/>
      <w:r>
        <w:rPr>
          <w:rFonts w:ascii="Times New Roman" w:cs="Times New Roman" w:hAnsi="Times New Roman"/>
          <w:color w:val="000000"/>
          <w:sz w:val="25"/>
          <w:szCs w:val="25"/>
        </w:rPr>
        <w:t>Total Antioxidant Capacity assay</w:t>
      </w:r>
      <w:bookmarkEnd w:id="0"/>
      <w:r>
        <w:rPr>
          <w:rFonts w:ascii="Times New Roman" w:cs="Times New Roman" w:hAnsi="Times New Roman"/>
          <w:color w:val="000000"/>
          <w:sz w:val="25"/>
          <w:szCs w:val="25"/>
        </w:rPr>
        <w:t xml:space="preserve"> (TAC)</w:t>
      </w:r>
      <w:r>
        <w:rPr>
          <w:rFonts w:ascii="Times New Roman" w:cs="Times New Roman" w:hAnsi="Times New Roman"/>
          <w:sz w:val="25"/>
          <w:szCs w:val="25"/>
        </w:rPr>
        <w:t xml:space="preserve"> in the liver.</w:t>
      </w:r>
      <w:r>
        <w:rPr>
          <w:rFonts w:ascii="Times New Roman" w:cs="Times New Roman" w:hAnsi="Times New Roman"/>
          <w:sz w:val="25"/>
          <w:szCs w:val="25"/>
        </w:rPr>
        <w:t xml:space="preserve"> There wa</w:t>
      </w:r>
      <w:r>
        <w:rPr>
          <w:rFonts w:ascii="Times New Roman" w:cs="Times New Roman" w:hAnsi="Times New Roman"/>
          <w:sz w:val="25"/>
          <w:szCs w:val="25"/>
        </w:rPr>
        <w:t>s significant decrease in levels of TAC in 5mg, 10mg, 180mg and 900mg groups w</w:t>
      </w:r>
      <w:r>
        <w:rPr>
          <w:rFonts w:ascii="Times New Roman" w:cs="Times New Roman" w:hAnsi="Times New Roman"/>
          <w:sz w:val="25"/>
          <w:szCs w:val="25"/>
        </w:rPr>
        <w:t>hen compared to control. There wa</w:t>
      </w:r>
      <w:r>
        <w:rPr>
          <w:rFonts w:ascii="Times New Roman" w:cs="Times New Roman" w:hAnsi="Times New Roman"/>
          <w:sz w:val="25"/>
          <w:szCs w:val="25"/>
        </w:rPr>
        <w:t xml:space="preserve">s significant increase in levels of TAC in 10mg, 180mg and 900mg groups when </w:t>
      </w:r>
      <w:r>
        <w:rPr>
          <w:rFonts w:ascii="Times New Roman" w:cs="Times New Roman" w:hAnsi="Times New Roman"/>
          <w:sz w:val="25"/>
          <w:szCs w:val="25"/>
        </w:rPr>
        <w:t>compared with 5mg group. There wa</w:t>
      </w:r>
      <w:r>
        <w:rPr>
          <w:rFonts w:ascii="Times New Roman" w:cs="Times New Roman" w:hAnsi="Times New Roman"/>
          <w:sz w:val="25"/>
          <w:szCs w:val="25"/>
        </w:rPr>
        <w:t>s significant decrease in levels of TAC in 180mg group when c</w:t>
      </w:r>
      <w:r>
        <w:rPr>
          <w:rFonts w:ascii="Times New Roman" w:cs="Times New Roman" w:hAnsi="Times New Roman"/>
          <w:sz w:val="25"/>
          <w:szCs w:val="25"/>
        </w:rPr>
        <w:t>ompared with 10mg group. There wa</w:t>
      </w:r>
      <w:r>
        <w:rPr>
          <w:rFonts w:ascii="Times New Roman" w:cs="Times New Roman" w:hAnsi="Times New Roman"/>
          <w:sz w:val="25"/>
          <w:szCs w:val="25"/>
        </w:rPr>
        <w:t xml:space="preserve">s significant increase in levels of TAC in 900mg group when compared with 10mg group. There </w:t>
      </w:r>
      <w:r>
        <w:rPr>
          <w:rFonts w:ascii="Times New Roman" w:cs="Times New Roman" w:hAnsi="Times New Roman"/>
          <w:sz w:val="25"/>
          <w:szCs w:val="25"/>
        </w:rPr>
        <w:t>wa</w:t>
      </w:r>
      <w:r>
        <w:rPr>
          <w:rFonts w:ascii="Times New Roman" w:cs="Times New Roman" w:hAnsi="Times New Roman"/>
          <w:sz w:val="25"/>
          <w:szCs w:val="25"/>
        </w:rPr>
        <w:t xml:space="preserve">s significant increase in levels if TAC in 900mg group when compared with 180mg group.    </w:t>
      </w:r>
    </w:p>
    <w:p>
      <w:pPr>
        <w:pStyle w:val="style0"/>
        <w:spacing w:lineRule="auto" w:line="360"/>
        <w:jc w:val="both"/>
        <w:rPr/>
      </w:pPr>
      <w:r>
        <w:rPr/>
        <w:drawing>
          <wp:inline distL="0" distT="0" distB="0" distR="0">
            <wp:extent cx="4667250" cy="3048000"/>
            <wp:effectExtent l="0" t="0" r="0" b="0"/>
            <wp:docPr id="1034" name="_x0000_t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0" cstate="print"/>
                    <a:srcRect l="0" t="0" r="0" b="0"/>
                    <a:stretch/>
                  </pic:blipFill>
                  <pic:spPr>
                    <a:xfrm rot="0">
                      <a:off x="0" y="0"/>
                      <a:ext cx="4667250" cy="3048000"/>
                    </a:xfrm>
                    <a:prstGeom prst="rect"/>
                    <a:ln>
                      <a:noFill/>
                    </a:ln>
                  </pic:spPr>
                </pic:pic>
              </a:graphicData>
            </a:graphic>
          </wp:inline>
        </w:drawing>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 xml:space="preserve">Fig 4: </w:t>
      </w:r>
      <w:r>
        <w:rPr>
          <w:rFonts w:ascii="Times New Roman" w:cs="Times New Roman" w:hAnsi="Times New Roman"/>
          <w:sz w:val="25"/>
          <w:szCs w:val="25"/>
        </w:rPr>
        <w:t xml:space="preserve"> Effect of </w:t>
      </w:r>
      <w:r>
        <w:rPr>
          <w:rFonts w:ascii="Times New Roman" w:cs="Times New Roman" w:hAnsi="Times New Roman"/>
          <w:sz w:val="25"/>
          <w:szCs w:val="25"/>
        </w:rPr>
        <w:t>Phenanthrene</w:t>
      </w:r>
      <w:r>
        <w:rPr>
          <w:rFonts w:ascii="Times New Roman" w:cs="Times New Roman" w:hAnsi="Times New Roman"/>
          <w:sz w:val="25"/>
          <w:szCs w:val="25"/>
        </w:rPr>
        <w:t xml:space="preserve"> (</w:t>
      </w:r>
      <w:r>
        <w:rPr>
          <w:rFonts w:ascii="Times New Roman" w:cs="Times New Roman" w:hAnsi="Times New Roman"/>
          <w:sz w:val="25"/>
          <w:szCs w:val="25"/>
        </w:rPr>
        <w:t>Phe</w:t>
      </w:r>
      <w:r>
        <w:rPr>
          <w:rFonts w:ascii="Times New Roman" w:cs="Times New Roman" w:hAnsi="Times New Roman"/>
          <w:sz w:val="25"/>
          <w:szCs w:val="25"/>
        </w:rPr>
        <w:t xml:space="preserve">) on </w:t>
      </w:r>
      <w:r>
        <w:rPr>
          <w:rFonts w:ascii="Times New Roman" w:cs="Times New Roman" w:hAnsi="Times New Roman"/>
          <w:color w:val="000000"/>
          <w:sz w:val="25"/>
          <w:szCs w:val="25"/>
        </w:rPr>
        <w:t>Xanthine Oxidase (XO)</w:t>
      </w:r>
      <w:r>
        <w:rPr>
          <w:rFonts w:ascii="Times New Roman" w:cs="Times New Roman" w:hAnsi="Times New Roman"/>
          <w:sz w:val="25"/>
          <w:szCs w:val="25"/>
        </w:rPr>
        <w:t xml:space="preserve"> in the liver. Bars are expressed in (0.009 ± 9.364), (0.02321 ± 0.002071). a, b, c, d represent significant differences when compared to control groups, 5mg, 10mg and 180mg respectively. (p&lt;0.05).</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 xml:space="preserve">Figure 4, showed </w:t>
      </w:r>
      <w:r>
        <w:rPr>
          <w:rFonts w:ascii="Times New Roman" w:cs="Times New Roman" w:hAnsi="Times New Roman"/>
          <w:sz w:val="25"/>
          <w:szCs w:val="25"/>
        </w:rPr>
        <w:t xml:space="preserve">the effect of </w:t>
      </w:r>
      <w:r>
        <w:rPr>
          <w:rFonts w:ascii="Times New Roman" w:cs="Times New Roman" w:hAnsi="Times New Roman"/>
          <w:sz w:val="25"/>
          <w:szCs w:val="25"/>
        </w:rPr>
        <w:t>Phenanthrene</w:t>
      </w:r>
      <w:r>
        <w:rPr>
          <w:rFonts w:ascii="Times New Roman" w:cs="Times New Roman" w:hAnsi="Times New Roman"/>
          <w:sz w:val="25"/>
          <w:szCs w:val="25"/>
        </w:rPr>
        <w:t xml:space="preserve"> on </w:t>
      </w:r>
      <w:r>
        <w:rPr>
          <w:rFonts w:ascii="Times New Roman" w:cs="Times New Roman" w:hAnsi="Times New Roman"/>
          <w:color w:val="000000"/>
          <w:sz w:val="25"/>
          <w:szCs w:val="25"/>
        </w:rPr>
        <w:t>Xanthine Oxidase (XO)</w:t>
      </w:r>
      <w:r>
        <w:rPr>
          <w:rFonts w:ascii="Times New Roman" w:cs="Times New Roman" w:hAnsi="Times New Roman"/>
          <w:sz w:val="25"/>
          <w:szCs w:val="25"/>
        </w:rPr>
        <w:t xml:space="preserve"> in the liver. There wa</w:t>
      </w:r>
      <w:r>
        <w:rPr>
          <w:rFonts w:ascii="Times New Roman" w:cs="Times New Roman" w:hAnsi="Times New Roman"/>
          <w:sz w:val="25"/>
          <w:szCs w:val="25"/>
        </w:rPr>
        <w:t>s a significant decrease in the level of XO in the 5mg group whe</w:t>
      </w:r>
      <w:r>
        <w:rPr>
          <w:rFonts w:ascii="Times New Roman" w:cs="Times New Roman" w:hAnsi="Times New Roman"/>
          <w:sz w:val="25"/>
          <w:szCs w:val="25"/>
        </w:rPr>
        <w:t>n compared with control. There wa</w:t>
      </w:r>
      <w:r>
        <w:rPr>
          <w:rFonts w:ascii="Times New Roman" w:cs="Times New Roman" w:hAnsi="Times New Roman"/>
          <w:sz w:val="25"/>
          <w:szCs w:val="25"/>
        </w:rPr>
        <w:t>s a significant increase in the level of XO in 900mg group whe</w:t>
      </w:r>
      <w:r>
        <w:rPr>
          <w:rFonts w:ascii="Times New Roman" w:cs="Times New Roman" w:hAnsi="Times New Roman"/>
          <w:sz w:val="25"/>
          <w:szCs w:val="25"/>
        </w:rPr>
        <w:t>n compared with control. There wa</w:t>
      </w:r>
      <w:r>
        <w:rPr>
          <w:rFonts w:ascii="Times New Roman" w:cs="Times New Roman" w:hAnsi="Times New Roman"/>
          <w:sz w:val="25"/>
          <w:szCs w:val="25"/>
        </w:rPr>
        <w:t>s a significant increase in level of XO in 10mg, 180mg and 900mg group whe</w:t>
      </w:r>
      <w:r>
        <w:rPr>
          <w:rFonts w:ascii="Times New Roman" w:cs="Times New Roman" w:hAnsi="Times New Roman"/>
          <w:sz w:val="25"/>
          <w:szCs w:val="25"/>
        </w:rPr>
        <w:t>n compared to 5mg group. There wa</w:t>
      </w:r>
      <w:r>
        <w:rPr>
          <w:rFonts w:ascii="Times New Roman" w:cs="Times New Roman" w:hAnsi="Times New Roman"/>
          <w:sz w:val="25"/>
          <w:szCs w:val="25"/>
        </w:rPr>
        <w:t>s a significant increase in level of XO in 180mg and 900mg groups when</w:t>
      </w:r>
      <w:r>
        <w:rPr>
          <w:rFonts w:ascii="Times New Roman" w:cs="Times New Roman" w:hAnsi="Times New Roman"/>
          <w:sz w:val="25"/>
          <w:szCs w:val="25"/>
        </w:rPr>
        <w:t xml:space="preserve"> compared to 10mg group. There wa</w:t>
      </w:r>
      <w:r>
        <w:rPr>
          <w:rFonts w:ascii="Times New Roman" w:cs="Times New Roman" w:hAnsi="Times New Roman"/>
          <w:sz w:val="25"/>
          <w:szCs w:val="25"/>
        </w:rPr>
        <w:t xml:space="preserve">s a significant increase in level of XO in 900mg group when </w:t>
      </w:r>
      <w:r>
        <w:rPr>
          <w:rFonts w:ascii="Times New Roman" w:cs="Times New Roman" w:hAnsi="Times New Roman"/>
          <w:sz w:val="25"/>
          <w:szCs w:val="25"/>
        </w:rPr>
        <w:t>compared to 180mg group. There wa</w:t>
      </w:r>
      <w:r>
        <w:rPr>
          <w:rFonts w:ascii="Times New Roman" w:cs="Times New Roman" w:hAnsi="Times New Roman"/>
          <w:sz w:val="25"/>
          <w:szCs w:val="25"/>
        </w:rPr>
        <w:t xml:space="preserve">s no significant difference between 10mg and 180mg group when compared with control group.   </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 xml:space="preserve"> </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b/>
          <w:sz w:val="25"/>
          <w:szCs w:val="25"/>
        </w:rPr>
      </w:pPr>
      <w:r>
        <w:rPr>
          <w:rFonts w:ascii="Times New Roman" w:cs="Times New Roman" w:hAnsi="Times New Roman"/>
          <w:b/>
          <w:sz w:val="25"/>
          <w:szCs w:val="25"/>
        </w:rPr>
        <w:t>DISCUSSION</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Oxidative stress is known to be an important mechanism of PAH-induced toxicity (Shi </w:t>
      </w:r>
      <w:r>
        <w:rPr>
          <w:rFonts w:ascii="Times New Roman" w:cs="Times New Roman" w:hAnsi="Times New Roman"/>
          <w:i/>
          <w:sz w:val="25"/>
          <w:szCs w:val="25"/>
        </w:rPr>
        <w:t>et al.,</w:t>
      </w:r>
      <w:r>
        <w:rPr>
          <w:rFonts w:ascii="Times New Roman" w:cs="Times New Roman" w:hAnsi="Times New Roman"/>
          <w:sz w:val="25"/>
          <w:szCs w:val="25"/>
        </w:rPr>
        <w:t xml:space="preserve"> 2005). PAHs have been shown to be associated with a variety of toxic effects including oxidative stress, inflammation, and immunological disorders after they are metabolically activated to electrophilic intermediates. These reactive intermediates are able to covalently bind to DNA or participate in redox cycles. This process leads to an overproduction of reactive oxygen species, also known as ROS (</w:t>
      </w:r>
      <w:r>
        <w:rPr>
          <w:rFonts w:ascii="Times New Roman" w:cs="Times New Roman" w:hAnsi="Times New Roman"/>
          <w:sz w:val="25"/>
          <w:szCs w:val="25"/>
        </w:rPr>
        <w:t>Omayma</w:t>
      </w:r>
      <w:r>
        <w:rPr>
          <w:rFonts w:ascii="Times New Roman" w:cs="Times New Roman" w:hAnsi="Times New Roman"/>
          <w:sz w:val="25"/>
          <w:szCs w:val="25"/>
        </w:rPr>
        <w:t xml:space="preserve"> </w:t>
      </w:r>
      <w:r>
        <w:rPr>
          <w:rFonts w:ascii="Times New Roman" w:cs="Times New Roman" w:hAnsi="Times New Roman"/>
          <w:i/>
          <w:sz w:val="25"/>
          <w:szCs w:val="25"/>
        </w:rPr>
        <w:t>et al.,</w:t>
      </w:r>
      <w:r>
        <w:rPr>
          <w:rFonts w:ascii="Times New Roman" w:cs="Times New Roman" w:hAnsi="Times New Roman"/>
          <w:sz w:val="25"/>
          <w:szCs w:val="25"/>
        </w:rPr>
        <w:t xml:space="preserve"> 2016). Antioxidant defenses include enzymes such as SOD and CAT. In a normal physiological situation, antioxidant defense systems are thought to prevent the production of ROS and other reactive oxygen species (Livingstone, 2001). Antioxidant defenses can be induced by a mild oxidative stress as a compensatory response; however, a severe oxidative stress suppresses the activities of these enzymes and can lead to oxidative damage. (Yin </w:t>
      </w:r>
      <w:r>
        <w:rPr>
          <w:rFonts w:ascii="Times New Roman" w:cs="Times New Roman" w:hAnsi="Times New Roman"/>
          <w:i/>
          <w:sz w:val="25"/>
          <w:szCs w:val="25"/>
        </w:rPr>
        <w:t>et al.,</w:t>
      </w:r>
      <w:r>
        <w:rPr>
          <w:rFonts w:ascii="Times New Roman" w:cs="Times New Roman" w:hAnsi="Times New Roman"/>
          <w:sz w:val="25"/>
          <w:szCs w:val="25"/>
        </w:rPr>
        <w:t xml:space="preserve"> 2007). When OH is produced in excess or the cellular antioxidant defense is deficient, it can stimulate free radical chain reactions with proteins, lipids and nucleic acids, causing cellular damage and even disease (Cheng </w:t>
      </w:r>
      <w:r>
        <w:rPr>
          <w:rFonts w:ascii="Times New Roman" w:cs="Times New Roman" w:hAnsi="Times New Roman"/>
          <w:i/>
          <w:sz w:val="25"/>
          <w:szCs w:val="25"/>
        </w:rPr>
        <w:t>et al.,</w:t>
      </w:r>
      <w:r>
        <w:rPr>
          <w:rFonts w:ascii="Times New Roman" w:cs="Times New Roman" w:hAnsi="Times New Roman"/>
          <w:sz w:val="25"/>
          <w:szCs w:val="25"/>
        </w:rPr>
        <w:t xml:space="preserve"> 2002). </w:t>
      </w:r>
      <w:r>
        <w:rPr>
          <w:rFonts w:ascii="Times New Roman" w:cs="Times New Roman" w:hAnsi="Times New Roman"/>
          <w:sz w:val="25"/>
          <w:szCs w:val="25"/>
        </w:rPr>
        <w:t>Phenanthrene</w:t>
      </w:r>
      <w:r>
        <w:rPr>
          <w:rFonts w:ascii="Times New Roman" w:cs="Times New Roman" w:hAnsi="Times New Roman"/>
          <w:sz w:val="25"/>
          <w:szCs w:val="25"/>
        </w:rPr>
        <w:t xml:space="preserve"> can accumulate in the liver and induce OH production, leading to oxidative stress that alters the activities of antioxidant enzymes such as catalase and superoxide dismutase (Yin </w:t>
      </w:r>
      <w:r>
        <w:rPr>
          <w:rFonts w:ascii="Times New Roman" w:cs="Times New Roman" w:hAnsi="Times New Roman"/>
          <w:i/>
          <w:sz w:val="25"/>
          <w:szCs w:val="25"/>
        </w:rPr>
        <w:t>et al.,</w:t>
      </w:r>
      <w:r>
        <w:rPr>
          <w:rFonts w:ascii="Times New Roman" w:cs="Times New Roman" w:hAnsi="Times New Roman"/>
          <w:sz w:val="25"/>
          <w:szCs w:val="25"/>
        </w:rPr>
        <w:t xml:space="preserve"> 2007).</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Superoxide dismutase and catalase are antioxidant enzymes that play not only a fundamental but also an indispensable role in the antioxidant protective capacity of biological systems against the attack of free radicals. Superoxide dismutase (SOD) is the first detoxifying enzyme and the most powerful antioxidant in the cell. It acts as a first-line of defense system against reactive oxygen species (ROS) and catalyzes the </w:t>
      </w:r>
      <w:r>
        <w:rPr>
          <w:rFonts w:ascii="Times New Roman" w:cs="Times New Roman" w:hAnsi="Times New Roman"/>
          <w:sz w:val="25"/>
          <w:szCs w:val="25"/>
        </w:rPr>
        <w:t>dismutation</w:t>
      </w:r>
      <w:r>
        <w:rPr>
          <w:rFonts w:ascii="Times New Roman" w:cs="Times New Roman" w:hAnsi="Times New Roman"/>
          <w:sz w:val="25"/>
          <w:szCs w:val="25"/>
        </w:rPr>
        <w:t xml:space="preserve"> of two superoxide anion molecules into hydrogen peroxide and molecular hydrogen, making the potentially harmful superoxide anion less dangerous (</w:t>
      </w:r>
      <w:r>
        <w:rPr>
          <w:rFonts w:ascii="Times New Roman" w:cs="Times New Roman" w:hAnsi="Times New Roman"/>
          <w:sz w:val="25"/>
          <w:szCs w:val="25"/>
        </w:rPr>
        <w:t>Ighodaro</w:t>
      </w:r>
      <w:r>
        <w:rPr>
          <w:rFonts w:ascii="Times New Roman" w:cs="Times New Roman" w:hAnsi="Times New Roman"/>
          <w:sz w:val="25"/>
          <w:szCs w:val="25"/>
        </w:rPr>
        <w:t xml:space="preserve"> and </w:t>
      </w:r>
      <w:r>
        <w:rPr>
          <w:rFonts w:ascii="Times New Roman" w:cs="Times New Roman" w:hAnsi="Times New Roman"/>
          <w:sz w:val="25"/>
          <w:szCs w:val="25"/>
        </w:rPr>
        <w:t>Akinloye</w:t>
      </w:r>
      <w:r>
        <w:rPr>
          <w:rFonts w:ascii="Times New Roman" w:cs="Times New Roman" w:hAnsi="Times New Roman"/>
          <w:sz w:val="25"/>
          <w:szCs w:val="25"/>
        </w:rPr>
        <w:t>, 2018). Catalase is a widely distributed antioxidant enzyme that is found in almost all living tissues that consume oxygen. It utilizes iron (Fe) or manganese (</w:t>
      </w:r>
      <w:r>
        <w:rPr>
          <w:rFonts w:ascii="Times New Roman" w:cs="Times New Roman" w:hAnsi="Times New Roman"/>
          <w:sz w:val="25"/>
          <w:szCs w:val="25"/>
        </w:rPr>
        <w:t>Mn</w:t>
      </w:r>
      <w:r>
        <w:rPr>
          <w:rFonts w:ascii="Times New Roman" w:cs="Times New Roman" w:hAnsi="Times New Roman"/>
          <w:sz w:val="25"/>
          <w:szCs w:val="25"/>
        </w:rPr>
        <w:t>) as a cofactor and catalyzes the breakdown or reduction of hydrogen peroxide (H2O2) to water and molecular oxygen, thus completing the detoxification process initiated by SOD. It is abundant in cells, where it continuously searches for and breaks down hydrogen peroxide molecules, to produce oxygen and water (</w:t>
      </w:r>
      <w:r>
        <w:rPr>
          <w:rFonts w:ascii="Times New Roman" w:cs="Times New Roman" w:hAnsi="Times New Roman"/>
          <w:sz w:val="25"/>
          <w:szCs w:val="25"/>
        </w:rPr>
        <w:t>Chelikani</w:t>
      </w:r>
      <w:r>
        <w:rPr>
          <w:rFonts w:ascii="Times New Roman" w:cs="Times New Roman" w:hAnsi="Times New Roman"/>
          <w:sz w:val="25"/>
          <w:szCs w:val="25"/>
        </w:rPr>
        <w:t xml:space="preserve"> </w:t>
      </w:r>
      <w:r>
        <w:rPr>
          <w:rFonts w:ascii="Times New Roman" w:cs="Times New Roman" w:hAnsi="Times New Roman"/>
          <w:i/>
          <w:sz w:val="25"/>
          <w:szCs w:val="25"/>
        </w:rPr>
        <w:t>et al.,</w:t>
      </w:r>
      <w:r>
        <w:rPr>
          <w:rFonts w:ascii="Times New Roman" w:cs="Times New Roman" w:hAnsi="Times New Roman"/>
          <w:sz w:val="25"/>
          <w:szCs w:val="25"/>
        </w:rPr>
        <w:t xml:space="preserve"> 2004). The ability of CAT to effectively limit the concentration of  hydrogen peroxide in cells makes it a more reliable tool in regulating the above physiological processes and, in addition, it is a first defense antioxidant enzyme (</w:t>
      </w:r>
      <w:r>
        <w:rPr>
          <w:rFonts w:ascii="Times New Roman" w:cs="Times New Roman" w:hAnsi="Times New Roman"/>
          <w:sz w:val="25"/>
          <w:szCs w:val="25"/>
        </w:rPr>
        <w:t>Ighodaro</w:t>
      </w:r>
      <w:r>
        <w:rPr>
          <w:rFonts w:ascii="Times New Roman" w:cs="Times New Roman" w:hAnsi="Times New Roman"/>
          <w:sz w:val="25"/>
          <w:szCs w:val="25"/>
        </w:rPr>
        <w:t xml:space="preserve"> and </w:t>
      </w:r>
      <w:r>
        <w:rPr>
          <w:rFonts w:ascii="Times New Roman" w:cs="Times New Roman" w:hAnsi="Times New Roman"/>
          <w:sz w:val="25"/>
          <w:szCs w:val="25"/>
        </w:rPr>
        <w:t>Akinloye</w:t>
      </w:r>
      <w:r>
        <w:rPr>
          <w:rFonts w:ascii="Times New Roman" w:cs="Times New Roman" w:hAnsi="Times New Roman"/>
          <w:sz w:val="25"/>
          <w:szCs w:val="25"/>
        </w:rPr>
        <w:t>; 2018). Catalase deficiency in the cells has been linked to various diseases and abnormalities (</w:t>
      </w:r>
      <w:r>
        <w:rPr>
          <w:rFonts w:ascii="Times New Roman" w:cs="Times New Roman" w:hAnsi="Times New Roman"/>
          <w:sz w:val="25"/>
          <w:szCs w:val="25"/>
        </w:rPr>
        <w:t>Rass</w:t>
      </w:r>
      <w:r>
        <w:rPr>
          <w:rFonts w:ascii="Times New Roman" w:cs="Times New Roman" w:hAnsi="Times New Roman"/>
          <w:sz w:val="25"/>
          <w:szCs w:val="25"/>
        </w:rPr>
        <w:t xml:space="preserve"> </w:t>
      </w:r>
      <w:r>
        <w:rPr>
          <w:rFonts w:ascii="Times New Roman" w:cs="Times New Roman" w:hAnsi="Times New Roman"/>
          <w:i/>
          <w:sz w:val="25"/>
          <w:szCs w:val="25"/>
        </w:rPr>
        <w:t>et al.,</w:t>
      </w:r>
      <w:r>
        <w:rPr>
          <w:rFonts w:ascii="Times New Roman" w:cs="Times New Roman" w:hAnsi="Times New Roman"/>
          <w:sz w:val="25"/>
          <w:szCs w:val="25"/>
        </w:rPr>
        <w:t xml:space="preserve"> 2004). The decrease in catalase activity and total antioxidant capacity is a sure indicator of oxidative stress (Pal </w:t>
      </w:r>
      <w:r>
        <w:rPr>
          <w:rFonts w:ascii="Times New Roman" w:cs="Times New Roman" w:hAnsi="Times New Roman"/>
          <w:i/>
          <w:sz w:val="25"/>
          <w:szCs w:val="25"/>
        </w:rPr>
        <w:t>et al</w:t>
      </w:r>
      <w:r>
        <w:rPr>
          <w:rFonts w:ascii="Times New Roman" w:cs="Times New Roman" w:hAnsi="Times New Roman"/>
          <w:sz w:val="25"/>
          <w:szCs w:val="25"/>
        </w:rPr>
        <w:t xml:space="preserve">., 2023). SOD deficiency is associated with a number of pathologies including </w:t>
      </w:r>
      <w:r>
        <w:rPr>
          <w:rFonts w:ascii="Times New Roman" w:cs="Times New Roman" w:hAnsi="Times New Roman"/>
          <w:sz w:val="25"/>
          <w:szCs w:val="25"/>
        </w:rPr>
        <w:t>neurodegeneration</w:t>
      </w:r>
      <w:r>
        <w:rPr>
          <w:rFonts w:ascii="Times New Roman" w:cs="Times New Roman" w:hAnsi="Times New Roman"/>
          <w:sz w:val="25"/>
          <w:szCs w:val="25"/>
        </w:rPr>
        <w:t>, myocardial damage and perinatal death in mice. (</w:t>
      </w:r>
      <w:r>
        <w:rPr>
          <w:rFonts w:ascii="Times New Roman" w:cs="Times New Roman" w:hAnsi="Times New Roman"/>
          <w:sz w:val="25"/>
          <w:szCs w:val="25"/>
        </w:rPr>
        <w:t>Lebovitz</w:t>
      </w:r>
      <w:r>
        <w:rPr>
          <w:rFonts w:ascii="Times New Roman" w:cs="Times New Roman" w:hAnsi="Times New Roman"/>
          <w:sz w:val="25"/>
          <w:szCs w:val="25"/>
        </w:rPr>
        <w:t xml:space="preserve"> </w:t>
      </w:r>
      <w:r>
        <w:rPr>
          <w:rFonts w:ascii="Times New Roman" w:cs="Times New Roman" w:hAnsi="Times New Roman"/>
          <w:i/>
          <w:sz w:val="25"/>
          <w:szCs w:val="25"/>
        </w:rPr>
        <w:t>et al.,</w:t>
      </w:r>
      <w:r>
        <w:rPr>
          <w:rFonts w:ascii="Times New Roman" w:cs="Times New Roman" w:hAnsi="Times New Roman"/>
          <w:sz w:val="25"/>
          <w:szCs w:val="25"/>
        </w:rPr>
        <w:t xml:space="preserve"> 1996). Unfortunately, SOD deficiency is quite common as it significantly promotes cellular health and protects the body’s cells from excess oxygen radicals, free radicals and harmful agents that promote cell death (Krishnamurthy and </w:t>
      </w:r>
      <w:r>
        <w:rPr>
          <w:rFonts w:ascii="Times New Roman" w:cs="Times New Roman" w:hAnsi="Times New Roman"/>
          <w:sz w:val="25"/>
          <w:szCs w:val="25"/>
        </w:rPr>
        <w:t>Wadhwani</w:t>
      </w:r>
      <w:r>
        <w:rPr>
          <w:rFonts w:ascii="Times New Roman" w:cs="Times New Roman" w:hAnsi="Times New Roman"/>
          <w:sz w:val="25"/>
          <w:szCs w:val="25"/>
        </w:rPr>
        <w:t>, 2012).</w:t>
      </w:r>
    </w:p>
    <w:p>
      <w:pPr>
        <w:pStyle w:val="style0"/>
        <w:spacing w:lineRule="auto" w:line="360"/>
        <w:jc w:val="both"/>
        <w:rPr>
          <w:rFonts w:ascii="Times New Roman" w:cs="Times New Roman" w:hAnsi="Times New Roman"/>
          <w:sz w:val="25"/>
          <w:szCs w:val="25"/>
        </w:rPr>
      </w:pPr>
      <w:r>
        <w:rPr>
          <w:rFonts w:ascii="Times New Roman" w:cs="Times New Roman" w:hAnsi="Times New Roman"/>
          <w:b/>
          <w:sz w:val="25"/>
          <w:szCs w:val="25"/>
        </w:rPr>
        <w:t xml:space="preserve">Effect of </w:t>
      </w:r>
      <w:r>
        <w:rPr>
          <w:rFonts w:ascii="Times New Roman" w:cs="Times New Roman" w:hAnsi="Times New Roman"/>
          <w:b/>
          <w:sz w:val="25"/>
          <w:szCs w:val="25"/>
        </w:rPr>
        <w:t>phenanthrene</w:t>
      </w:r>
      <w:r>
        <w:rPr>
          <w:rFonts w:ascii="Times New Roman" w:cs="Times New Roman" w:hAnsi="Times New Roman"/>
          <w:b/>
          <w:sz w:val="25"/>
          <w:szCs w:val="25"/>
        </w:rPr>
        <w:t xml:space="preserve"> on Superoxide dismutase:</w:t>
      </w:r>
      <w:r>
        <w:rPr>
          <w:rFonts w:ascii="Times New Roman" w:cs="Times New Roman" w:hAnsi="Times New Roman"/>
          <w:sz w:val="25"/>
          <w:szCs w:val="25"/>
        </w:rPr>
        <w:t xml:space="preserve"> Superoxide dismutase (SOD) is the first detoxification enzyme and the most powerful antioxidant in the cell. It acts as a first line of defense against reactive oxygen species and helps neutralize the superoxide ion of the free radical (</w:t>
      </w:r>
      <w:r>
        <w:rPr>
          <w:rFonts w:ascii="Times New Roman" w:cs="Times New Roman" w:hAnsi="Times New Roman"/>
          <w:sz w:val="25"/>
          <w:szCs w:val="25"/>
        </w:rPr>
        <w:t>Ighodaro</w:t>
      </w:r>
      <w:r>
        <w:rPr>
          <w:rFonts w:ascii="Times New Roman" w:cs="Times New Roman" w:hAnsi="Times New Roman"/>
          <w:sz w:val="25"/>
          <w:szCs w:val="25"/>
        </w:rPr>
        <w:t xml:space="preserve"> and </w:t>
      </w:r>
      <w:r>
        <w:rPr>
          <w:rFonts w:ascii="Times New Roman" w:cs="Times New Roman" w:hAnsi="Times New Roman"/>
          <w:sz w:val="25"/>
          <w:szCs w:val="25"/>
        </w:rPr>
        <w:t>Akinloye</w:t>
      </w:r>
      <w:r>
        <w:rPr>
          <w:rFonts w:ascii="Times New Roman" w:cs="Times New Roman" w:hAnsi="Times New Roman"/>
          <w:sz w:val="25"/>
          <w:szCs w:val="25"/>
        </w:rPr>
        <w:t>, 2017). In this study, the results show a significant increase in superoxide dismutase levels in the 180mg and 900mg groups in comparison to control. This is possibly due to oxidative stress in the liver of these groups, as increased superoxide ion in the cells stimulates the first-order antioxidant enzyme superoxide dismutase to begin oxidizing superoxide anion to hydrogen peroxide and molecular oxygen (</w:t>
      </w:r>
      <w:r>
        <w:rPr>
          <w:rFonts w:ascii="Times New Roman" w:cs="Times New Roman" w:hAnsi="Times New Roman"/>
          <w:sz w:val="25"/>
          <w:szCs w:val="25"/>
        </w:rPr>
        <w:t>Ighodaro</w:t>
      </w:r>
      <w:r>
        <w:rPr>
          <w:rFonts w:ascii="Times New Roman" w:cs="Times New Roman" w:hAnsi="Times New Roman"/>
          <w:sz w:val="25"/>
          <w:szCs w:val="25"/>
        </w:rPr>
        <w:t xml:space="preserve"> and </w:t>
      </w:r>
      <w:r>
        <w:rPr>
          <w:rFonts w:ascii="Times New Roman" w:cs="Times New Roman" w:hAnsi="Times New Roman"/>
          <w:sz w:val="25"/>
          <w:szCs w:val="25"/>
        </w:rPr>
        <w:t>Akinloye</w:t>
      </w:r>
      <w:r>
        <w:rPr>
          <w:rFonts w:ascii="Times New Roman" w:cs="Times New Roman" w:hAnsi="Times New Roman"/>
          <w:sz w:val="25"/>
          <w:szCs w:val="25"/>
        </w:rPr>
        <w:t>, 2017). However, this may cause the accumulation of hydrogen peroxide in the cells. This accumulation will lead to significantly increased amounts of hydrogen peroxide in the cells. This significant increase in the amount of Hydrogen Peroxide in the cells is also known as high levels of hydrogen peroxide in the cells, which is extremely toxic (</w:t>
      </w:r>
      <w:r>
        <w:rPr>
          <w:rFonts w:ascii="Times New Roman" w:cs="Times New Roman" w:hAnsi="Times New Roman"/>
          <w:sz w:val="25"/>
          <w:szCs w:val="25"/>
        </w:rPr>
        <w:t>Ighodaro</w:t>
      </w:r>
      <w:r>
        <w:rPr>
          <w:rFonts w:ascii="Times New Roman" w:cs="Times New Roman" w:hAnsi="Times New Roman"/>
          <w:sz w:val="25"/>
          <w:szCs w:val="25"/>
        </w:rPr>
        <w:t xml:space="preserve"> and </w:t>
      </w:r>
      <w:r>
        <w:rPr>
          <w:rFonts w:ascii="Times New Roman" w:cs="Times New Roman" w:hAnsi="Times New Roman"/>
          <w:sz w:val="25"/>
          <w:szCs w:val="25"/>
        </w:rPr>
        <w:t>Akinloye</w:t>
      </w:r>
      <w:r>
        <w:rPr>
          <w:rFonts w:ascii="Times New Roman" w:cs="Times New Roman" w:hAnsi="Times New Roman"/>
          <w:sz w:val="25"/>
          <w:szCs w:val="25"/>
        </w:rPr>
        <w:t>, 2017). This finding is similar to that in the study carried out by (Ma</w:t>
      </w:r>
      <w:r>
        <w:rPr>
          <w:rFonts w:ascii="Times New Roman" w:cs="Times New Roman" w:hAnsi="Times New Roman"/>
          <w:i/>
          <w:sz w:val="25"/>
          <w:szCs w:val="25"/>
        </w:rPr>
        <w:t xml:space="preserve"> et al.,</w:t>
      </w:r>
      <w:r>
        <w:rPr>
          <w:rFonts w:ascii="Times New Roman" w:cs="Times New Roman" w:hAnsi="Times New Roman"/>
          <w:sz w:val="25"/>
          <w:szCs w:val="25"/>
        </w:rPr>
        <w:t xml:space="preserve"> 2020), where administration of </w:t>
      </w:r>
      <w:r>
        <w:rPr>
          <w:rFonts w:ascii="Times New Roman" w:cs="Times New Roman" w:hAnsi="Times New Roman"/>
          <w:sz w:val="25"/>
          <w:szCs w:val="25"/>
        </w:rPr>
        <w:t>phenanthrene</w:t>
      </w:r>
      <w:r>
        <w:rPr>
          <w:rFonts w:ascii="Times New Roman" w:cs="Times New Roman" w:hAnsi="Times New Roman"/>
          <w:sz w:val="25"/>
          <w:szCs w:val="25"/>
        </w:rPr>
        <w:t xml:space="preserve"> led to increased superoxide dismutase levels.</w:t>
      </w:r>
    </w:p>
    <w:p>
      <w:pPr>
        <w:pStyle w:val="style0"/>
        <w:spacing w:lineRule="auto" w:line="360"/>
        <w:jc w:val="both"/>
        <w:rPr>
          <w:rFonts w:ascii="Times New Roman" w:cs="Times New Roman" w:hAnsi="Times New Roman"/>
          <w:sz w:val="25"/>
          <w:szCs w:val="25"/>
        </w:rPr>
      </w:pPr>
      <w:r>
        <w:rPr>
          <w:rFonts w:ascii="Times New Roman" w:cs="Times New Roman" w:hAnsi="Times New Roman"/>
          <w:b/>
          <w:sz w:val="25"/>
          <w:szCs w:val="25"/>
        </w:rPr>
        <w:t xml:space="preserve">Effect of </w:t>
      </w:r>
      <w:r>
        <w:rPr>
          <w:rFonts w:ascii="Times New Roman" w:cs="Times New Roman" w:hAnsi="Times New Roman"/>
          <w:b/>
          <w:sz w:val="25"/>
          <w:szCs w:val="25"/>
        </w:rPr>
        <w:t>Phenanthrene</w:t>
      </w:r>
      <w:r>
        <w:rPr>
          <w:rFonts w:ascii="Times New Roman" w:cs="Times New Roman" w:hAnsi="Times New Roman"/>
          <w:b/>
          <w:sz w:val="25"/>
          <w:szCs w:val="25"/>
        </w:rPr>
        <w:t xml:space="preserve"> on Catalase</w:t>
      </w:r>
      <w:r>
        <w:rPr>
          <w:rFonts w:ascii="Times New Roman" w:cs="Times New Roman" w:hAnsi="Times New Roman"/>
          <w:sz w:val="25"/>
          <w:szCs w:val="25"/>
        </w:rPr>
        <w:t>:</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Catalase is a common antioxidant enzyme that is found in almost all living tissues that utilize oxygen. Its function is to convert hydrogen peroxide to water and oxygen, thereby neutralizing it (</w:t>
      </w:r>
      <w:r>
        <w:rPr>
          <w:rFonts w:ascii="Times New Roman" w:cs="Times New Roman" w:hAnsi="Times New Roman"/>
          <w:sz w:val="25"/>
          <w:szCs w:val="25"/>
        </w:rPr>
        <w:t>Ighodaro</w:t>
      </w:r>
      <w:r>
        <w:rPr>
          <w:rFonts w:ascii="Times New Roman" w:cs="Times New Roman" w:hAnsi="Times New Roman"/>
          <w:sz w:val="25"/>
          <w:szCs w:val="25"/>
        </w:rPr>
        <w:t xml:space="preserve"> and </w:t>
      </w:r>
      <w:r>
        <w:rPr>
          <w:rFonts w:ascii="Times New Roman" w:cs="Times New Roman" w:hAnsi="Times New Roman"/>
          <w:sz w:val="25"/>
          <w:szCs w:val="25"/>
        </w:rPr>
        <w:t>Akinloye</w:t>
      </w:r>
      <w:r>
        <w:rPr>
          <w:rFonts w:ascii="Times New Roman" w:cs="Times New Roman" w:hAnsi="Times New Roman"/>
          <w:sz w:val="25"/>
          <w:szCs w:val="25"/>
        </w:rPr>
        <w:t xml:space="preserve">, 2017). This is because Hydrogen Peroxide accumulated at high </w:t>
      </w:r>
      <w:r>
        <w:rPr>
          <w:rFonts w:ascii="Times New Roman" w:cs="Times New Roman" w:hAnsi="Times New Roman"/>
          <w:sz w:val="25"/>
          <w:szCs w:val="25"/>
        </w:rPr>
        <w:t>levels in the body can cause cell damage and oxidative stress (</w:t>
      </w:r>
      <w:r>
        <w:rPr>
          <w:rFonts w:ascii="Times New Roman" w:cs="Times New Roman" w:hAnsi="Times New Roman"/>
          <w:sz w:val="25"/>
          <w:szCs w:val="25"/>
        </w:rPr>
        <w:t>Ighodaro</w:t>
      </w:r>
      <w:r>
        <w:rPr>
          <w:rFonts w:ascii="Times New Roman" w:cs="Times New Roman" w:hAnsi="Times New Roman"/>
          <w:sz w:val="25"/>
          <w:szCs w:val="25"/>
        </w:rPr>
        <w:t xml:space="preserve"> and </w:t>
      </w:r>
      <w:r>
        <w:rPr>
          <w:rFonts w:ascii="Times New Roman" w:cs="Times New Roman" w:hAnsi="Times New Roman"/>
          <w:sz w:val="25"/>
          <w:szCs w:val="25"/>
        </w:rPr>
        <w:t>Akinloye</w:t>
      </w:r>
      <w:r>
        <w:rPr>
          <w:rFonts w:ascii="Times New Roman" w:cs="Times New Roman" w:hAnsi="Times New Roman"/>
          <w:sz w:val="25"/>
          <w:szCs w:val="25"/>
        </w:rPr>
        <w:t xml:space="preserve">, 2017). Oxidative stress is a phenomenon that occurs when the number of reactive oxygen species in the cells is significantly greater than the number of antioxidants needed to neutralize </w:t>
      </w:r>
      <w:r>
        <w:rPr>
          <w:rFonts w:ascii="Times New Roman" w:cs="Times New Roman" w:hAnsi="Times New Roman"/>
          <w:sz w:val="25"/>
          <w:szCs w:val="25"/>
        </w:rPr>
        <w:t>them</w:t>
      </w:r>
      <w:r>
        <w:rPr>
          <w:rFonts w:ascii="Times New Roman" w:cs="Times New Roman" w:hAnsi="Times New Roman"/>
          <w:sz w:val="25"/>
          <w:szCs w:val="25"/>
        </w:rPr>
        <w:t xml:space="preserve"> (</w:t>
      </w:r>
      <w:r>
        <w:rPr>
          <w:rFonts w:ascii="Times New Roman" w:cs="Times New Roman" w:hAnsi="Times New Roman"/>
          <w:sz w:val="25"/>
          <w:szCs w:val="25"/>
        </w:rPr>
        <w:t>Silvestrini</w:t>
      </w:r>
      <w:r>
        <w:rPr>
          <w:rFonts w:ascii="Times New Roman" w:cs="Times New Roman" w:hAnsi="Times New Roman"/>
          <w:sz w:val="25"/>
          <w:szCs w:val="25"/>
        </w:rPr>
        <w:t xml:space="preserve"> </w:t>
      </w:r>
      <w:r>
        <w:rPr>
          <w:rFonts w:ascii="Times New Roman" w:cs="Times New Roman" w:hAnsi="Times New Roman"/>
          <w:i/>
          <w:sz w:val="25"/>
          <w:szCs w:val="25"/>
        </w:rPr>
        <w:t xml:space="preserve">et al., </w:t>
      </w:r>
      <w:r>
        <w:rPr>
          <w:rFonts w:ascii="Times New Roman" w:cs="Times New Roman" w:hAnsi="Times New Roman"/>
          <w:sz w:val="25"/>
          <w:szCs w:val="25"/>
        </w:rPr>
        <w:t xml:space="preserve">2023).Catalase levels were measured using spectrophotometry. In this study, the results show a decrease in catalase in the 900mg group in comparison to the control group, which may have been as a result of oxidative stress. (Pal </w:t>
      </w:r>
      <w:r>
        <w:rPr>
          <w:rFonts w:ascii="Times New Roman" w:cs="Times New Roman" w:hAnsi="Times New Roman"/>
          <w:i/>
          <w:sz w:val="25"/>
          <w:szCs w:val="25"/>
        </w:rPr>
        <w:t>et al.,</w:t>
      </w:r>
      <w:r>
        <w:rPr>
          <w:rFonts w:ascii="Times New Roman" w:cs="Times New Roman" w:hAnsi="Times New Roman"/>
          <w:sz w:val="25"/>
          <w:szCs w:val="25"/>
        </w:rPr>
        <w:t xml:space="preserve"> 2023). This decrease in Catalase could have been as a result of the increase in Superoxide dismutase levels. Because the superoxide dismutase is “working overtime” to oxidize the ever increasing levels of superoxide ion in the cells, there becomes excess hydrogen peroxide for the catalase to “clean up”. The more that catalase is being utilized to oxidize the hydrogen peroxide into oxygen and water, with an ever increasing amount of hydrogen peroxide levels, the less catalase there is to perform any antioxidant activity. Eventually, the number of hydrogen peroxide levels significantly increases more than the levels of catalase needed to oxidize it. This leads to oxidative stress (</w:t>
      </w:r>
      <w:r>
        <w:rPr>
          <w:rFonts w:ascii="Times New Roman" w:cs="Times New Roman" w:hAnsi="Times New Roman"/>
          <w:sz w:val="25"/>
          <w:szCs w:val="25"/>
        </w:rPr>
        <w:t>Ighodaro</w:t>
      </w:r>
      <w:r>
        <w:rPr>
          <w:rFonts w:ascii="Times New Roman" w:cs="Times New Roman" w:hAnsi="Times New Roman"/>
          <w:sz w:val="25"/>
          <w:szCs w:val="25"/>
        </w:rPr>
        <w:t xml:space="preserve"> and </w:t>
      </w:r>
      <w:r>
        <w:rPr>
          <w:rFonts w:ascii="Times New Roman" w:cs="Times New Roman" w:hAnsi="Times New Roman"/>
          <w:sz w:val="25"/>
          <w:szCs w:val="25"/>
        </w:rPr>
        <w:t>Akinloye</w:t>
      </w:r>
      <w:r>
        <w:rPr>
          <w:rFonts w:ascii="Times New Roman" w:cs="Times New Roman" w:hAnsi="Times New Roman"/>
          <w:sz w:val="25"/>
          <w:szCs w:val="25"/>
        </w:rPr>
        <w:t xml:space="preserve">, 2017). This is similar to the work of (Ma </w:t>
      </w:r>
      <w:r>
        <w:rPr>
          <w:rFonts w:ascii="Times New Roman" w:cs="Times New Roman" w:hAnsi="Times New Roman"/>
          <w:i/>
          <w:sz w:val="25"/>
          <w:szCs w:val="25"/>
        </w:rPr>
        <w:t>et al.,</w:t>
      </w:r>
      <w:r>
        <w:rPr>
          <w:rFonts w:ascii="Times New Roman" w:cs="Times New Roman" w:hAnsi="Times New Roman"/>
          <w:sz w:val="25"/>
          <w:szCs w:val="25"/>
        </w:rPr>
        <w:t xml:space="preserve"> 2020) where administration of environmental toxicant </w:t>
      </w:r>
      <w:r>
        <w:rPr>
          <w:rFonts w:ascii="Times New Roman" w:cs="Times New Roman" w:hAnsi="Times New Roman"/>
          <w:sz w:val="25"/>
          <w:szCs w:val="25"/>
        </w:rPr>
        <w:t>Phenanthrene</w:t>
      </w:r>
      <w:r>
        <w:rPr>
          <w:rFonts w:ascii="Times New Roman" w:cs="Times New Roman" w:hAnsi="Times New Roman"/>
          <w:sz w:val="25"/>
          <w:szCs w:val="25"/>
        </w:rPr>
        <w:t xml:space="preserve"> also led to decrease in catalase. It is also similar to the work of Yin </w:t>
      </w:r>
      <w:r>
        <w:rPr>
          <w:rFonts w:ascii="Times New Roman" w:cs="Times New Roman" w:hAnsi="Times New Roman"/>
          <w:i/>
          <w:sz w:val="25"/>
          <w:szCs w:val="25"/>
        </w:rPr>
        <w:t>et al.,</w:t>
      </w:r>
      <w:r>
        <w:rPr>
          <w:rFonts w:ascii="Times New Roman" w:cs="Times New Roman" w:hAnsi="Times New Roman"/>
          <w:sz w:val="25"/>
          <w:szCs w:val="25"/>
        </w:rPr>
        <w:t xml:space="preserve"> 2007, whose catalase also reduced upon exposure to </w:t>
      </w:r>
      <w:r>
        <w:rPr>
          <w:rFonts w:ascii="Times New Roman" w:cs="Times New Roman" w:hAnsi="Times New Roman"/>
          <w:sz w:val="25"/>
          <w:szCs w:val="25"/>
        </w:rPr>
        <w:t>phenanthrene</w:t>
      </w:r>
      <w:r>
        <w:rPr>
          <w:rFonts w:ascii="Times New Roman" w:cs="Times New Roman" w:hAnsi="Times New Roman"/>
          <w:sz w:val="25"/>
          <w:szCs w:val="25"/>
        </w:rPr>
        <w:t xml:space="preserve">. The results also show a statistically significant increase in catalase in the 5mg group, which may have occurred as a result of an antioxidant defense being induced by slight oxidative stress in the liver of the 5mg/kg group. Little concentration of the toxicant can trigger slight increase in catalase levels (Kenney </w:t>
      </w:r>
      <w:r>
        <w:rPr>
          <w:rFonts w:ascii="Times New Roman" w:cs="Times New Roman" w:hAnsi="Times New Roman"/>
          <w:i/>
          <w:sz w:val="25"/>
          <w:szCs w:val="25"/>
        </w:rPr>
        <w:t xml:space="preserve">et al., </w:t>
      </w:r>
      <w:r>
        <w:rPr>
          <w:rFonts w:ascii="Times New Roman" w:cs="Times New Roman" w:hAnsi="Times New Roman"/>
          <w:sz w:val="25"/>
          <w:szCs w:val="25"/>
        </w:rPr>
        <w:t xml:space="preserve">2005). </w:t>
      </w:r>
    </w:p>
    <w:p>
      <w:pPr>
        <w:pStyle w:val="style0"/>
        <w:spacing w:lineRule="auto" w:line="360"/>
        <w:jc w:val="both"/>
        <w:rPr>
          <w:rFonts w:ascii="Times New Roman" w:cs="Times New Roman" w:hAnsi="Times New Roman"/>
          <w:sz w:val="25"/>
          <w:szCs w:val="25"/>
        </w:rPr>
      </w:pPr>
      <w:r>
        <w:rPr>
          <w:rFonts w:ascii="Times New Roman" w:cs="Times New Roman" w:hAnsi="Times New Roman"/>
          <w:b/>
          <w:sz w:val="25"/>
          <w:szCs w:val="25"/>
        </w:rPr>
        <w:t xml:space="preserve">Effect of </w:t>
      </w:r>
      <w:r>
        <w:rPr>
          <w:rFonts w:ascii="Times New Roman" w:cs="Times New Roman" w:hAnsi="Times New Roman"/>
          <w:b/>
          <w:sz w:val="25"/>
          <w:szCs w:val="25"/>
        </w:rPr>
        <w:t>phenanthrene</w:t>
      </w:r>
      <w:r>
        <w:rPr>
          <w:rFonts w:ascii="Times New Roman" w:cs="Times New Roman" w:hAnsi="Times New Roman"/>
          <w:b/>
          <w:sz w:val="25"/>
          <w:szCs w:val="25"/>
        </w:rPr>
        <w:t xml:space="preserve"> on Total Antioxidant Capacity</w:t>
      </w:r>
      <w:r>
        <w:rPr>
          <w:rFonts w:ascii="Times New Roman" w:cs="Times New Roman" w:hAnsi="Times New Roman"/>
          <w:sz w:val="25"/>
          <w:szCs w:val="25"/>
        </w:rPr>
        <w:t>: Total Antioxidant capacity is a measure of the ability of a biological system to neutralize oxidants and free radicals (</w:t>
      </w:r>
      <w:r>
        <w:rPr>
          <w:rFonts w:ascii="Times New Roman" w:cs="Times New Roman" w:hAnsi="Times New Roman"/>
          <w:sz w:val="25"/>
          <w:szCs w:val="25"/>
        </w:rPr>
        <w:t>Silvestrini</w:t>
      </w:r>
      <w:r>
        <w:rPr>
          <w:rFonts w:ascii="Times New Roman" w:cs="Times New Roman" w:hAnsi="Times New Roman"/>
          <w:sz w:val="25"/>
          <w:szCs w:val="25"/>
        </w:rPr>
        <w:t xml:space="preserve"> </w:t>
      </w:r>
      <w:r>
        <w:rPr>
          <w:rFonts w:ascii="Times New Roman" w:cs="Times New Roman" w:hAnsi="Times New Roman"/>
          <w:i/>
          <w:sz w:val="25"/>
          <w:szCs w:val="25"/>
        </w:rPr>
        <w:t xml:space="preserve">et al., </w:t>
      </w:r>
      <w:r>
        <w:rPr>
          <w:rFonts w:ascii="Times New Roman" w:cs="Times New Roman" w:hAnsi="Times New Roman"/>
          <w:sz w:val="25"/>
          <w:szCs w:val="25"/>
        </w:rPr>
        <w:t>2023). It is an important biochemical in medical and nutritional studies, as it provides insight into the overall antioxidant status and oxidative stress in the body (</w:t>
      </w:r>
      <w:r>
        <w:rPr>
          <w:rFonts w:ascii="Times New Roman" w:cs="Times New Roman" w:hAnsi="Times New Roman"/>
          <w:sz w:val="25"/>
          <w:szCs w:val="25"/>
        </w:rPr>
        <w:t>Kusano</w:t>
      </w:r>
      <w:r>
        <w:rPr>
          <w:rFonts w:ascii="Times New Roman" w:cs="Times New Roman" w:hAnsi="Times New Roman"/>
          <w:sz w:val="25"/>
          <w:szCs w:val="25"/>
        </w:rPr>
        <w:t xml:space="preserve"> and Ferrari, 2008). In this study, there was a significant decrease in total antioxidant capacity levels in the 5mg, 10mg, </w:t>
      </w:r>
      <w:r>
        <w:rPr>
          <w:rFonts w:ascii="Times New Roman" w:cs="Times New Roman" w:hAnsi="Times New Roman"/>
          <w:sz w:val="25"/>
          <w:szCs w:val="25"/>
        </w:rPr>
        <w:t>180mg</w:t>
      </w:r>
      <w:r>
        <w:rPr>
          <w:rFonts w:ascii="Times New Roman" w:cs="Times New Roman" w:hAnsi="Times New Roman"/>
          <w:sz w:val="25"/>
          <w:szCs w:val="25"/>
        </w:rPr>
        <w:t xml:space="preserve"> and 900mg groups in comparison to the control group. This might have been as a result of oxidative stress in the livers of these groups (Pal </w:t>
      </w:r>
      <w:r>
        <w:rPr>
          <w:rFonts w:ascii="Times New Roman" w:cs="Times New Roman" w:hAnsi="Times New Roman"/>
          <w:i/>
          <w:sz w:val="25"/>
          <w:szCs w:val="25"/>
        </w:rPr>
        <w:t>et al</w:t>
      </w:r>
      <w:r>
        <w:rPr>
          <w:rFonts w:ascii="Times New Roman" w:cs="Times New Roman" w:hAnsi="Times New Roman"/>
          <w:sz w:val="25"/>
          <w:szCs w:val="25"/>
        </w:rPr>
        <w:t xml:space="preserve">., 2023), impairing the ability of their antioxidants to combat against the reactive oxygen species over produced as a result of the environmental toxicant </w:t>
      </w:r>
      <w:r>
        <w:rPr>
          <w:rFonts w:ascii="Times New Roman" w:cs="Times New Roman" w:hAnsi="Times New Roman"/>
          <w:sz w:val="25"/>
          <w:szCs w:val="25"/>
        </w:rPr>
        <w:t>phenanthrene</w:t>
      </w:r>
      <w:r>
        <w:rPr>
          <w:rFonts w:ascii="Times New Roman" w:cs="Times New Roman" w:hAnsi="Times New Roman"/>
          <w:sz w:val="25"/>
          <w:szCs w:val="25"/>
        </w:rPr>
        <w:t xml:space="preserve"> in their livers (Ma </w:t>
      </w:r>
      <w:r>
        <w:rPr>
          <w:rFonts w:ascii="Times New Roman" w:cs="Times New Roman" w:hAnsi="Times New Roman"/>
          <w:i/>
          <w:sz w:val="25"/>
          <w:szCs w:val="25"/>
        </w:rPr>
        <w:t>et al</w:t>
      </w:r>
      <w:r>
        <w:rPr>
          <w:rFonts w:ascii="Times New Roman" w:cs="Times New Roman" w:hAnsi="Times New Roman"/>
          <w:sz w:val="25"/>
          <w:szCs w:val="25"/>
        </w:rPr>
        <w:t xml:space="preserve">., 2020). Upon entry </w:t>
      </w:r>
      <w:r>
        <w:rPr>
          <w:rFonts w:ascii="Times New Roman" w:cs="Times New Roman" w:hAnsi="Times New Roman"/>
          <w:sz w:val="25"/>
          <w:szCs w:val="25"/>
        </w:rPr>
        <w:t xml:space="preserve">of environmental toxicant </w:t>
      </w:r>
      <w:r>
        <w:rPr>
          <w:rFonts w:ascii="Times New Roman" w:cs="Times New Roman" w:hAnsi="Times New Roman"/>
          <w:sz w:val="25"/>
          <w:szCs w:val="25"/>
        </w:rPr>
        <w:t>phenanthrene</w:t>
      </w:r>
      <w:r>
        <w:rPr>
          <w:rFonts w:ascii="Times New Roman" w:cs="Times New Roman" w:hAnsi="Times New Roman"/>
          <w:sz w:val="25"/>
          <w:szCs w:val="25"/>
        </w:rPr>
        <w:t xml:space="preserve"> into the liver of the experimental groups, there might have been an increase in reactive oxygen species specifically to combat the effects of this strange toxicant (Ma </w:t>
      </w:r>
      <w:r>
        <w:rPr>
          <w:rFonts w:ascii="Times New Roman" w:cs="Times New Roman" w:hAnsi="Times New Roman"/>
          <w:i/>
          <w:sz w:val="25"/>
          <w:szCs w:val="25"/>
        </w:rPr>
        <w:t xml:space="preserve">et al., </w:t>
      </w:r>
      <w:r>
        <w:rPr>
          <w:rFonts w:ascii="Times New Roman" w:cs="Times New Roman" w:hAnsi="Times New Roman"/>
          <w:sz w:val="25"/>
          <w:szCs w:val="25"/>
        </w:rPr>
        <w:t xml:space="preserve">2020). However, upon unwillingness of this toxicant to leave the cells, the naturally occurring reactive oxygen species may have continued to multiply, in an effort to eradicate environmental toxicant </w:t>
      </w:r>
      <w:r>
        <w:rPr>
          <w:rFonts w:ascii="Times New Roman" w:cs="Times New Roman" w:hAnsi="Times New Roman"/>
          <w:sz w:val="25"/>
          <w:szCs w:val="25"/>
        </w:rPr>
        <w:t>phenanthrene</w:t>
      </w:r>
      <w:r>
        <w:rPr>
          <w:rFonts w:ascii="Times New Roman" w:cs="Times New Roman" w:hAnsi="Times New Roman"/>
          <w:sz w:val="25"/>
          <w:szCs w:val="25"/>
        </w:rPr>
        <w:t>. This leads to significant increase in amount of reactive oxygen species in the cells. This significant increase triggered the total antioxidant capacity to neutralize the suddenly excessive reactive oxygen species (</w:t>
      </w:r>
      <w:r>
        <w:rPr>
          <w:rFonts w:ascii="Times New Roman" w:cs="Times New Roman" w:hAnsi="Times New Roman"/>
          <w:sz w:val="25"/>
          <w:szCs w:val="25"/>
        </w:rPr>
        <w:t>Silvestrini</w:t>
      </w:r>
      <w:r>
        <w:rPr>
          <w:rFonts w:ascii="Times New Roman" w:cs="Times New Roman" w:hAnsi="Times New Roman"/>
          <w:sz w:val="25"/>
          <w:szCs w:val="25"/>
        </w:rPr>
        <w:t xml:space="preserve"> </w:t>
      </w:r>
      <w:r>
        <w:rPr>
          <w:rFonts w:ascii="Times New Roman" w:cs="Times New Roman" w:hAnsi="Times New Roman"/>
          <w:i/>
          <w:sz w:val="25"/>
          <w:szCs w:val="25"/>
        </w:rPr>
        <w:t xml:space="preserve">et al., </w:t>
      </w:r>
      <w:r>
        <w:rPr>
          <w:rFonts w:ascii="Times New Roman" w:cs="Times New Roman" w:hAnsi="Times New Roman"/>
          <w:sz w:val="25"/>
          <w:szCs w:val="25"/>
        </w:rPr>
        <w:t xml:space="preserve">2023). Unfortunately, the continued presence of </w:t>
      </w:r>
      <w:r>
        <w:rPr>
          <w:rFonts w:ascii="Times New Roman" w:cs="Times New Roman" w:hAnsi="Times New Roman"/>
          <w:sz w:val="25"/>
          <w:szCs w:val="25"/>
        </w:rPr>
        <w:t>phenanthrene</w:t>
      </w:r>
      <w:r>
        <w:rPr>
          <w:rFonts w:ascii="Times New Roman" w:cs="Times New Roman" w:hAnsi="Times New Roman"/>
          <w:sz w:val="25"/>
          <w:szCs w:val="25"/>
        </w:rPr>
        <w:t xml:space="preserve"> in the cells kept triggering the reactive oxygen species to try to combat its effect, which continued to trigger antioxidants to neutralize these excessive reactive oxygen species until finally there is a significant decrease in the total antioxidant capacity (Pal </w:t>
      </w:r>
      <w:r>
        <w:rPr>
          <w:rFonts w:ascii="Times New Roman" w:cs="Times New Roman" w:hAnsi="Times New Roman"/>
          <w:i/>
          <w:sz w:val="25"/>
          <w:szCs w:val="25"/>
        </w:rPr>
        <w:t xml:space="preserve">et al., </w:t>
      </w:r>
      <w:r>
        <w:rPr>
          <w:rFonts w:ascii="Times New Roman" w:cs="Times New Roman" w:hAnsi="Times New Roman"/>
          <w:sz w:val="25"/>
          <w:szCs w:val="25"/>
        </w:rPr>
        <w:t xml:space="preserve">2023). </w:t>
      </w:r>
    </w:p>
    <w:p>
      <w:pPr>
        <w:pStyle w:val="style0"/>
        <w:spacing w:lineRule="auto" w:line="360"/>
        <w:jc w:val="both"/>
        <w:rPr>
          <w:rFonts w:ascii="Times New Roman" w:cs="Times New Roman" w:hAnsi="Times New Roman"/>
          <w:sz w:val="25"/>
          <w:szCs w:val="25"/>
        </w:rPr>
      </w:pPr>
      <w:r>
        <w:rPr>
          <w:rFonts w:ascii="Times New Roman" w:cs="Times New Roman" w:hAnsi="Times New Roman"/>
          <w:b/>
          <w:sz w:val="25"/>
          <w:szCs w:val="25"/>
        </w:rPr>
        <w:t xml:space="preserve">Effect of </w:t>
      </w:r>
      <w:r>
        <w:rPr>
          <w:rFonts w:ascii="Times New Roman" w:cs="Times New Roman" w:hAnsi="Times New Roman"/>
          <w:b/>
          <w:sz w:val="25"/>
          <w:szCs w:val="25"/>
        </w:rPr>
        <w:t>phenanthrene</w:t>
      </w:r>
      <w:r>
        <w:rPr>
          <w:rFonts w:ascii="Times New Roman" w:cs="Times New Roman" w:hAnsi="Times New Roman"/>
          <w:b/>
          <w:sz w:val="25"/>
          <w:szCs w:val="25"/>
        </w:rPr>
        <w:t xml:space="preserve"> on Xanthine oxidase</w:t>
      </w:r>
      <w:r>
        <w:rPr>
          <w:rFonts w:ascii="Times New Roman" w:cs="Times New Roman" w:hAnsi="Times New Roman"/>
          <w:sz w:val="25"/>
          <w:szCs w:val="25"/>
        </w:rPr>
        <w:t xml:space="preserve">: Xanthine oxidase is a form of xanthine </w:t>
      </w:r>
      <w:r>
        <w:rPr>
          <w:rFonts w:ascii="Times New Roman" w:cs="Times New Roman" w:hAnsi="Times New Roman"/>
          <w:sz w:val="25"/>
          <w:szCs w:val="25"/>
        </w:rPr>
        <w:t>oxidoreductase</w:t>
      </w:r>
      <w:r>
        <w:rPr>
          <w:rFonts w:ascii="Times New Roman" w:cs="Times New Roman" w:hAnsi="Times New Roman"/>
          <w:sz w:val="25"/>
          <w:szCs w:val="25"/>
        </w:rPr>
        <w:t>, a type of enzyme that generates reactive oxygen species. These enzymes catalyze the oxidation of hypoxanthine to xanthine and further catalyze xanthine to uric acid (</w:t>
      </w:r>
      <w:r>
        <w:rPr>
          <w:rFonts w:ascii="Times New Roman" w:cs="Times New Roman" w:hAnsi="Times New Roman"/>
          <w:sz w:val="25"/>
          <w:szCs w:val="25"/>
        </w:rPr>
        <w:t>Battelli</w:t>
      </w:r>
      <w:r>
        <w:rPr>
          <w:rFonts w:ascii="Times New Roman" w:cs="Times New Roman" w:hAnsi="Times New Roman"/>
          <w:sz w:val="25"/>
          <w:szCs w:val="25"/>
        </w:rPr>
        <w:t xml:space="preserve"> </w:t>
      </w:r>
      <w:r>
        <w:rPr>
          <w:rFonts w:ascii="Times New Roman" w:cs="Times New Roman" w:hAnsi="Times New Roman"/>
          <w:i/>
          <w:sz w:val="25"/>
          <w:szCs w:val="25"/>
        </w:rPr>
        <w:t>et al.,</w:t>
      </w:r>
      <w:r>
        <w:rPr>
          <w:rFonts w:ascii="Times New Roman" w:cs="Times New Roman" w:hAnsi="Times New Roman"/>
          <w:sz w:val="25"/>
          <w:szCs w:val="25"/>
        </w:rPr>
        <w:t xml:space="preserve"> 2014). During severe liver damage, xanthine oxidase is released into the blood, so a blood assay for xanthine oxidase is a way to determine if severe liver damage occurred (</w:t>
      </w:r>
      <w:r>
        <w:rPr>
          <w:rFonts w:ascii="Times New Roman" w:cs="Times New Roman" w:hAnsi="Times New Roman"/>
          <w:sz w:val="25"/>
          <w:szCs w:val="25"/>
        </w:rPr>
        <w:t>Pacher</w:t>
      </w:r>
      <w:r>
        <w:rPr>
          <w:rFonts w:ascii="Times New Roman" w:cs="Times New Roman" w:hAnsi="Times New Roman"/>
          <w:sz w:val="25"/>
          <w:szCs w:val="25"/>
        </w:rPr>
        <w:t xml:space="preserve"> </w:t>
      </w:r>
      <w:r>
        <w:rPr>
          <w:rFonts w:ascii="Times New Roman" w:cs="Times New Roman" w:hAnsi="Times New Roman"/>
          <w:i/>
          <w:sz w:val="25"/>
          <w:szCs w:val="25"/>
        </w:rPr>
        <w:t>et al.,</w:t>
      </w:r>
      <w:r>
        <w:rPr>
          <w:rFonts w:ascii="Times New Roman" w:cs="Times New Roman" w:hAnsi="Times New Roman"/>
          <w:sz w:val="25"/>
          <w:szCs w:val="25"/>
        </w:rPr>
        <w:t xml:space="preserve"> 2006).  In this study there was a significant increase in xanthine oxidase levels in 900mg/kg group of the rats in comparison to control. This might have occurred as a result of severe liver damage (</w:t>
      </w:r>
      <w:r>
        <w:rPr>
          <w:rFonts w:ascii="Times New Roman" w:cs="Times New Roman" w:hAnsi="Times New Roman"/>
          <w:sz w:val="25"/>
          <w:szCs w:val="25"/>
        </w:rPr>
        <w:t>Pacher</w:t>
      </w:r>
      <w:r>
        <w:rPr>
          <w:rFonts w:ascii="Times New Roman" w:cs="Times New Roman" w:hAnsi="Times New Roman"/>
          <w:sz w:val="25"/>
          <w:szCs w:val="25"/>
        </w:rPr>
        <w:t xml:space="preserve"> </w:t>
      </w:r>
      <w:r>
        <w:rPr>
          <w:rFonts w:ascii="Times New Roman" w:cs="Times New Roman" w:hAnsi="Times New Roman"/>
          <w:i/>
          <w:sz w:val="25"/>
          <w:szCs w:val="25"/>
        </w:rPr>
        <w:t>et al.,</w:t>
      </w:r>
      <w:r>
        <w:rPr>
          <w:rFonts w:ascii="Times New Roman" w:cs="Times New Roman" w:hAnsi="Times New Roman"/>
          <w:sz w:val="25"/>
          <w:szCs w:val="25"/>
        </w:rPr>
        <w:t xml:space="preserve"> 2006), and might have resulted in accumulation of uric acid in the joints of the 900mg/kg group, causing various diseases (</w:t>
      </w:r>
      <w:r>
        <w:rPr>
          <w:rFonts w:ascii="Times New Roman" w:cs="Times New Roman" w:hAnsi="Times New Roman"/>
          <w:sz w:val="25"/>
          <w:szCs w:val="25"/>
        </w:rPr>
        <w:t>Battelli</w:t>
      </w:r>
      <w:r>
        <w:rPr>
          <w:rFonts w:ascii="Times New Roman" w:cs="Times New Roman" w:hAnsi="Times New Roman"/>
          <w:sz w:val="25"/>
          <w:szCs w:val="25"/>
        </w:rPr>
        <w:t xml:space="preserve"> </w:t>
      </w:r>
      <w:r>
        <w:rPr>
          <w:rFonts w:ascii="Times New Roman" w:cs="Times New Roman" w:hAnsi="Times New Roman"/>
          <w:i/>
          <w:sz w:val="25"/>
          <w:szCs w:val="25"/>
        </w:rPr>
        <w:t>et al.,</w:t>
      </w:r>
      <w:r>
        <w:rPr>
          <w:rFonts w:ascii="Times New Roman" w:cs="Times New Roman" w:hAnsi="Times New Roman"/>
          <w:sz w:val="25"/>
          <w:szCs w:val="25"/>
        </w:rPr>
        <w:t xml:space="preserve"> 2014).  There was a significant decrease in the 5mg/kg group in comparison to control. This might have occurred as a result of superoxide anion suppression by the increase in superoxide dismutase levels in the study, and might have resulted in inhibition of uric acid formation by xanthine oxidase itself (Rodriguez </w:t>
      </w:r>
      <w:r>
        <w:rPr>
          <w:rFonts w:ascii="Times New Roman" w:cs="Times New Roman" w:hAnsi="Times New Roman"/>
          <w:i/>
          <w:sz w:val="25"/>
          <w:szCs w:val="25"/>
        </w:rPr>
        <w:t>et al.,</w:t>
      </w:r>
      <w:r>
        <w:rPr>
          <w:rFonts w:ascii="Times New Roman" w:cs="Times New Roman" w:hAnsi="Times New Roman"/>
          <w:sz w:val="25"/>
          <w:szCs w:val="25"/>
        </w:rPr>
        <w:t xml:space="preserve"> 2020).</w:t>
      </w:r>
    </w:p>
    <w:p>
      <w:pPr>
        <w:pStyle w:val="style0"/>
        <w:spacing w:lineRule="auto" w:line="360"/>
        <w:jc w:val="both"/>
        <w:rPr>
          <w:rFonts w:ascii="Times New Roman" w:cs="Times New Roman" w:hAnsi="Times New Roman"/>
          <w:b/>
          <w:sz w:val="25"/>
          <w:szCs w:val="25"/>
        </w:rPr>
      </w:pPr>
      <w:r>
        <w:rPr>
          <w:rFonts w:ascii="Times New Roman" w:cs="Times New Roman" w:hAnsi="Times New Roman"/>
          <w:b/>
          <w:sz w:val="25"/>
          <w:szCs w:val="25"/>
        </w:rPr>
        <w:t>CONCLUSION</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Phenanthrene</w:t>
      </w:r>
      <w:r>
        <w:rPr>
          <w:rFonts w:ascii="Times New Roman" w:cs="Times New Roman" w:hAnsi="Times New Roman"/>
          <w:sz w:val="25"/>
          <w:szCs w:val="25"/>
        </w:rPr>
        <w:t xml:space="preserve"> increased oxidative stress markers in male </w:t>
      </w:r>
      <w:r>
        <w:rPr>
          <w:rFonts w:ascii="Times New Roman" w:cs="Times New Roman" w:hAnsi="Times New Roman"/>
          <w:sz w:val="25"/>
          <w:szCs w:val="25"/>
        </w:rPr>
        <w:t>wistar</w:t>
      </w:r>
      <w:r>
        <w:rPr>
          <w:rFonts w:ascii="Times New Roman" w:cs="Times New Roman" w:hAnsi="Times New Roman"/>
          <w:sz w:val="25"/>
          <w:szCs w:val="25"/>
        </w:rPr>
        <w:t xml:space="preserve"> rats.</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Conflict of Interest</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Authors declare no conflict of interest</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Funding</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The research was self- funded and did not receive any external funding</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Acknowledgement</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Authors acknowledge the Department of Physiology </w:t>
      </w:r>
      <w:r>
        <w:rPr>
          <w:rFonts w:ascii="Times New Roman" w:cs="Times New Roman" w:hAnsi="Times New Roman"/>
          <w:sz w:val="25"/>
          <w:szCs w:val="25"/>
        </w:rPr>
        <w:t>Igbenedion</w:t>
      </w:r>
      <w:r>
        <w:rPr>
          <w:rFonts w:ascii="Times New Roman" w:cs="Times New Roman" w:hAnsi="Times New Roman"/>
          <w:sz w:val="25"/>
          <w:szCs w:val="25"/>
        </w:rPr>
        <w:t xml:space="preserve"> University Okada for providing encouragement and enabling environment for this study</w:t>
      </w: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b/>
          <w:sz w:val="25"/>
          <w:szCs w:val="25"/>
        </w:rPr>
      </w:pPr>
      <w:r>
        <w:rPr>
          <w:rFonts w:ascii="Times New Roman" w:cs="Times New Roman" w:hAnsi="Times New Roman"/>
          <w:b/>
          <w:sz w:val="25"/>
          <w:szCs w:val="25"/>
        </w:rPr>
        <w:t xml:space="preserve"> </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ab/>
      </w:r>
    </w:p>
    <w:p>
      <w:pPr>
        <w:pStyle w:val="style0"/>
        <w:spacing w:lineRule="auto" w:line="360"/>
        <w:jc w:val="both"/>
        <w:rPr>
          <w:rFonts w:ascii="Times New Roman" w:cs="Times New Roman" w:hAnsi="Times New Roman"/>
          <w:b/>
          <w:sz w:val="25"/>
          <w:szCs w:val="25"/>
        </w:rPr>
      </w:pPr>
      <w:r>
        <w:rPr>
          <w:rFonts w:ascii="Times New Roman" w:cs="Times New Roman" w:hAnsi="Times New Roman"/>
          <w:b/>
          <w:sz w:val="25"/>
          <w:szCs w:val="25"/>
        </w:rPr>
        <w:t>REFERENCES</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Agarwal, T., Banerjee, D., </w:t>
      </w:r>
      <w:r>
        <w:rPr>
          <w:rFonts w:ascii="Times New Roman" w:cs="Times New Roman" w:hAnsi="Times New Roman"/>
          <w:sz w:val="25"/>
          <w:szCs w:val="25"/>
        </w:rPr>
        <w:t>Konwarh</w:t>
      </w:r>
      <w:r>
        <w:rPr>
          <w:rFonts w:ascii="Times New Roman" w:cs="Times New Roman" w:hAnsi="Times New Roman"/>
          <w:sz w:val="25"/>
          <w:szCs w:val="25"/>
        </w:rPr>
        <w:t xml:space="preserve">, R., </w:t>
      </w:r>
      <w:r>
        <w:rPr>
          <w:rFonts w:ascii="Times New Roman" w:cs="Times New Roman" w:hAnsi="Times New Roman"/>
          <w:sz w:val="25"/>
          <w:szCs w:val="25"/>
        </w:rPr>
        <w:t>Esworthy</w:t>
      </w:r>
      <w:r>
        <w:rPr>
          <w:rFonts w:ascii="Times New Roman" w:cs="Times New Roman" w:hAnsi="Times New Roman"/>
          <w:sz w:val="25"/>
          <w:szCs w:val="25"/>
        </w:rPr>
        <w:t xml:space="preserve">, T., </w:t>
      </w:r>
      <w:r>
        <w:rPr>
          <w:rFonts w:ascii="Times New Roman" w:cs="Times New Roman" w:hAnsi="Times New Roman"/>
          <w:sz w:val="25"/>
          <w:szCs w:val="25"/>
        </w:rPr>
        <w:t>Kumari</w:t>
      </w:r>
      <w:r>
        <w:rPr>
          <w:rFonts w:ascii="Times New Roman" w:cs="Times New Roman" w:hAnsi="Times New Roman"/>
          <w:sz w:val="25"/>
          <w:szCs w:val="25"/>
        </w:rPr>
        <w:t xml:space="preserve">, J., </w:t>
      </w:r>
      <w:r>
        <w:rPr>
          <w:rFonts w:ascii="Times New Roman" w:cs="Times New Roman" w:hAnsi="Times New Roman"/>
          <w:sz w:val="25"/>
          <w:szCs w:val="25"/>
        </w:rPr>
        <w:t>Onesto</w:t>
      </w:r>
      <w:r>
        <w:rPr>
          <w:rFonts w:ascii="Times New Roman" w:cs="Times New Roman" w:hAnsi="Times New Roman"/>
          <w:sz w:val="25"/>
          <w:szCs w:val="25"/>
        </w:rPr>
        <w:t xml:space="preserve">, V., Das, P., Lee, B.H., Wagener, F., </w:t>
      </w:r>
      <w:r>
        <w:rPr>
          <w:rFonts w:ascii="Times New Roman" w:cs="Times New Roman" w:hAnsi="Times New Roman"/>
          <w:sz w:val="25"/>
          <w:szCs w:val="25"/>
        </w:rPr>
        <w:t>Makvandi</w:t>
      </w:r>
      <w:r>
        <w:rPr>
          <w:rFonts w:ascii="Times New Roman" w:cs="Times New Roman" w:hAnsi="Times New Roman"/>
          <w:sz w:val="25"/>
          <w:szCs w:val="25"/>
        </w:rPr>
        <w:t xml:space="preserve">, P., </w:t>
      </w:r>
      <w:r>
        <w:rPr>
          <w:rFonts w:ascii="Times New Roman" w:cs="Times New Roman" w:hAnsi="Times New Roman"/>
          <w:sz w:val="25"/>
          <w:szCs w:val="25"/>
        </w:rPr>
        <w:t>Mattoli</w:t>
      </w:r>
      <w:r>
        <w:rPr>
          <w:rFonts w:ascii="Times New Roman" w:cs="Times New Roman" w:hAnsi="Times New Roman"/>
          <w:sz w:val="25"/>
          <w:szCs w:val="25"/>
        </w:rPr>
        <w:t xml:space="preserve">, V., Ghosh, S.K., </w:t>
      </w:r>
      <w:r>
        <w:rPr>
          <w:rFonts w:ascii="Times New Roman" w:cs="Times New Roman" w:hAnsi="Times New Roman"/>
          <w:sz w:val="25"/>
          <w:szCs w:val="25"/>
        </w:rPr>
        <w:t>Maiti</w:t>
      </w:r>
      <w:r>
        <w:rPr>
          <w:rFonts w:ascii="Times New Roman" w:cs="Times New Roman" w:hAnsi="Times New Roman"/>
          <w:sz w:val="25"/>
          <w:szCs w:val="25"/>
        </w:rPr>
        <w:t xml:space="preserve">, T.K., Zhang, L.G., </w:t>
      </w:r>
      <w:r>
        <w:rPr>
          <w:rFonts w:ascii="Times New Roman" w:cs="Times New Roman" w:hAnsi="Times New Roman"/>
          <w:sz w:val="25"/>
          <w:szCs w:val="25"/>
        </w:rPr>
        <w:t>Ozbolat</w:t>
      </w:r>
      <w:r>
        <w:rPr>
          <w:rFonts w:ascii="Times New Roman" w:cs="Times New Roman" w:hAnsi="Times New Roman"/>
          <w:sz w:val="25"/>
          <w:szCs w:val="25"/>
        </w:rPr>
        <w:t xml:space="preserve">, I.T. (2021). Recent Advances in </w:t>
      </w:r>
      <w:r>
        <w:rPr>
          <w:rFonts w:ascii="Times New Roman" w:cs="Times New Roman" w:hAnsi="Times New Roman"/>
          <w:sz w:val="25"/>
          <w:szCs w:val="25"/>
        </w:rPr>
        <w:t>bioprinting</w:t>
      </w:r>
      <w:r>
        <w:rPr>
          <w:rFonts w:ascii="Times New Roman" w:cs="Times New Roman" w:hAnsi="Times New Roman"/>
          <w:sz w:val="25"/>
          <w:szCs w:val="25"/>
        </w:rPr>
        <w:t xml:space="preserve"> technologies for engineering hepatic tissue </w:t>
      </w:r>
      <w:r>
        <w:rPr>
          <w:rFonts w:ascii="Times New Roman" w:cs="Times New Roman" w:hAnsi="Times New Roman"/>
          <w:i/>
          <w:sz w:val="25"/>
          <w:szCs w:val="25"/>
        </w:rPr>
        <w:t xml:space="preserve">Materials Science and Engineering </w:t>
      </w:r>
      <w:r>
        <w:rPr>
          <w:rFonts w:ascii="Times New Roman" w:cs="Times New Roman" w:hAnsi="Times New Roman"/>
          <w:b/>
          <w:sz w:val="25"/>
          <w:szCs w:val="25"/>
        </w:rPr>
        <w:t xml:space="preserve">123: </w:t>
      </w:r>
      <w:r>
        <w:rPr>
          <w:rFonts w:ascii="Times New Roman" w:cs="Times New Roman" w:hAnsi="Times New Roman"/>
          <w:sz w:val="25"/>
          <w:szCs w:val="25"/>
        </w:rPr>
        <w:t>11-2013.</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Alturkistani</w:t>
      </w:r>
      <w:r>
        <w:rPr>
          <w:rFonts w:ascii="Times New Roman" w:cs="Times New Roman" w:hAnsi="Times New Roman"/>
          <w:sz w:val="25"/>
          <w:szCs w:val="25"/>
        </w:rPr>
        <w:t xml:space="preserve">, H.A., </w:t>
      </w:r>
      <w:r>
        <w:rPr>
          <w:rFonts w:ascii="Times New Roman" w:cs="Times New Roman" w:hAnsi="Times New Roman"/>
          <w:sz w:val="25"/>
          <w:szCs w:val="25"/>
        </w:rPr>
        <w:t>Tashkandi</w:t>
      </w:r>
      <w:r>
        <w:rPr>
          <w:rFonts w:ascii="Times New Roman" w:cs="Times New Roman" w:hAnsi="Times New Roman"/>
          <w:sz w:val="25"/>
          <w:szCs w:val="25"/>
        </w:rPr>
        <w:t xml:space="preserve">, F.M., </w:t>
      </w:r>
      <w:r>
        <w:rPr>
          <w:rFonts w:ascii="Times New Roman" w:cs="Times New Roman" w:hAnsi="Times New Roman"/>
          <w:sz w:val="25"/>
          <w:szCs w:val="25"/>
        </w:rPr>
        <w:t>Mohammedsaleh</w:t>
      </w:r>
      <w:r>
        <w:rPr>
          <w:rFonts w:ascii="Times New Roman" w:cs="Times New Roman" w:hAnsi="Times New Roman"/>
          <w:sz w:val="25"/>
          <w:szCs w:val="25"/>
        </w:rPr>
        <w:t xml:space="preserve">, Z.M. (2016). Histological stains: a literature review and case study </w:t>
      </w:r>
      <w:r>
        <w:rPr>
          <w:rFonts w:ascii="Times New Roman" w:cs="Times New Roman" w:hAnsi="Times New Roman"/>
          <w:i/>
          <w:sz w:val="25"/>
          <w:szCs w:val="25"/>
        </w:rPr>
        <w:t xml:space="preserve">Global journal of health science </w:t>
      </w:r>
      <w:r>
        <w:rPr>
          <w:rFonts w:ascii="Times New Roman" w:cs="Times New Roman" w:hAnsi="Times New Roman"/>
          <w:b/>
          <w:sz w:val="25"/>
          <w:szCs w:val="25"/>
        </w:rPr>
        <w:t>8:</w:t>
      </w:r>
      <w:r>
        <w:rPr>
          <w:rFonts w:ascii="Times New Roman" w:cs="Times New Roman" w:hAnsi="Times New Roman"/>
          <w:sz w:val="25"/>
          <w:szCs w:val="25"/>
        </w:rPr>
        <w:t xml:space="preserve"> 72.</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Apak</w:t>
      </w:r>
      <w:r>
        <w:rPr>
          <w:rFonts w:ascii="Times New Roman" w:cs="Times New Roman" w:hAnsi="Times New Roman"/>
          <w:sz w:val="25"/>
          <w:szCs w:val="25"/>
        </w:rPr>
        <w:t xml:space="preserve">, R., </w:t>
      </w:r>
      <w:r>
        <w:rPr>
          <w:rFonts w:ascii="Times New Roman" w:cs="Times New Roman" w:hAnsi="Times New Roman"/>
          <w:sz w:val="25"/>
          <w:szCs w:val="25"/>
        </w:rPr>
        <w:t>Guclu</w:t>
      </w:r>
      <w:r>
        <w:rPr>
          <w:rFonts w:ascii="Times New Roman" w:cs="Times New Roman" w:hAnsi="Times New Roman"/>
          <w:sz w:val="25"/>
          <w:szCs w:val="25"/>
        </w:rPr>
        <w:t xml:space="preserve">, K., </w:t>
      </w:r>
      <w:r>
        <w:rPr>
          <w:rFonts w:ascii="Times New Roman" w:cs="Times New Roman" w:hAnsi="Times New Roman"/>
          <w:sz w:val="25"/>
          <w:szCs w:val="25"/>
        </w:rPr>
        <w:t>Ozyurek</w:t>
      </w:r>
      <w:r>
        <w:rPr>
          <w:rFonts w:ascii="Times New Roman" w:cs="Times New Roman" w:hAnsi="Times New Roman"/>
          <w:sz w:val="25"/>
          <w:szCs w:val="25"/>
        </w:rPr>
        <w:t xml:space="preserve">, M., </w:t>
      </w:r>
      <w:r>
        <w:rPr>
          <w:rFonts w:ascii="Times New Roman" w:cs="Times New Roman" w:hAnsi="Times New Roman"/>
          <w:sz w:val="25"/>
          <w:szCs w:val="25"/>
        </w:rPr>
        <w:t>Karademir</w:t>
      </w:r>
      <w:r>
        <w:rPr>
          <w:rFonts w:ascii="Times New Roman" w:cs="Times New Roman" w:hAnsi="Times New Roman"/>
          <w:sz w:val="25"/>
          <w:szCs w:val="25"/>
        </w:rPr>
        <w:t xml:space="preserve">, S.E. (2004) Novel Total Antioxidant Capacity index for dietary polyphenols and vitamins C and E, using their cupric ion reducing capability in the presence of </w:t>
      </w:r>
      <w:r>
        <w:rPr>
          <w:rFonts w:ascii="Times New Roman" w:cs="Times New Roman" w:hAnsi="Times New Roman"/>
          <w:sz w:val="25"/>
          <w:szCs w:val="25"/>
        </w:rPr>
        <w:t>neocuproine</w:t>
      </w:r>
      <w:r>
        <w:rPr>
          <w:rFonts w:ascii="Times New Roman" w:cs="Times New Roman" w:hAnsi="Times New Roman"/>
          <w:sz w:val="25"/>
          <w:szCs w:val="25"/>
        </w:rPr>
        <w:t xml:space="preserve">: CUPRAC method  </w:t>
      </w:r>
      <w:r>
        <w:rPr>
          <w:rFonts w:ascii="Times New Roman" w:cs="Times New Roman" w:hAnsi="Times New Roman"/>
          <w:i/>
          <w:iCs/>
          <w:sz w:val="25"/>
          <w:szCs w:val="25"/>
        </w:rPr>
        <w:t xml:space="preserve">Journal of Agricultural Food Chemistry </w:t>
      </w:r>
      <w:r>
        <w:rPr>
          <w:rFonts w:ascii="Times New Roman" w:cs="Times New Roman" w:hAnsi="Times New Roman"/>
          <w:b/>
          <w:bCs/>
          <w:sz w:val="25"/>
          <w:szCs w:val="25"/>
        </w:rPr>
        <w:t>52</w:t>
      </w:r>
      <w:r>
        <w:rPr>
          <w:rFonts w:ascii="Times New Roman" w:cs="Times New Roman" w:hAnsi="Times New Roman"/>
          <w:sz w:val="25"/>
          <w:szCs w:val="25"/>
        </w:rPr>
        <w:t>:7970-7981</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Allard, J.P., </w:t>
      </w:r>
      <w:r>
        <w:rPr>
          <w:rFonts w:ascii="Times New Roman" w:cs="Times New Roman" w:hAnsi="Times New Roman"/>
          <w:sz w:val="25"/>
          <w:szCs w:val="25"/>
        </w:rPr>
        <w:t>Aghadassi</w:t>
      </w:r>
      <w:r>
        <w:rPr>
          <w:rFonts w:ascii="Times New Roman" w:cs="Times New Roman" w:hAnsi="Times New Roman"/>
          <w:sz w:val="25"/>
          <w:szCs w:val="25"/>
        </w:rPr>
        <w:t xml:space="preserve">, E., </w:t>
      </w:r>
      <w:r>
        <w:rPr>
          <w:rFonts w:ascii="Times New Roman" w:cs="Times New Roman" w:hAnsi="Times New Roman"/>
          <w:sz w:val="25"/>
          <w:szCs w:val="25"/>
        </w:rPr>
        <w:t>Chau</w:t>
      </w:r>
      <w:r>
        <w:rPr>
          <w:rFonts w:ascii="Times New Roman" w:cs="Times New Roman" w:hAnsi="Times New Roman"/>
          <w:sz w:val="25"/>
          <w:szCs w:val="25"/>
        </w:rPr>
        <w:t xml:space="preserve">, J., </w:t>
      </w:r>
      <w:r>
        <w:rPr>
          <w:rFonts w:ascii="Times New Roman" w:cs="Times New Roman" w:hAnsi="Times New Roman"/>
          <w:sz w:val="25"/>
          <w:szCs w:val="25"/>
        </w:rPr>
        <w:t>Salit</w:t>
      </w:r>
      <w:r>
        <w:rPr>
          <w:rFonts w:ascii="Times New Roman" w:cs="Times New Roman" w:hAnsi="Times New Roman"/>
          <w:sz w:val="25"/>
          <w:szCs w:val="25"/>
        </w:rPr>
        <w:t xml:space="preserve">, I., </w:t>
      </w:r>
      <w:r>
        <w:rPr>
          <w:rFonts w:ascii="Times New Roman" w:cs="Times New Roman" w:hAnsi="Times New Roman"/>
          <w:sz w:val="25"/>
          <w:szCs w:val="25"/>
        </w:rPr>
        <w:t>Walmsley</w:t>
      </w:r>
      <w:r>
        <w:rPr>
          <w:rFonts w:ascii="Times New Roman" w:cs="Times New Roman" w:hAnsi="Times New Roman"/>
          <w:sz w:val="25"/>
          <w:szCs w:val="25"/>
        </w:rPr>
        <w:t xml:space="preserve">, S. (1998) </w:t>
      </w:r>
      <w:r>
        <w:rPr>
          <w:rFonts w:ascii="Times New Roman" w:cs="Times New Roman" w:hAnsi="Times New Roman"/>
          <w:i/>
          <w:iCs/>
          <w:sz w:val="25"/>
          <w:szCs w:val="25"/>
        </w:rPr>
        <w:t>The</w:t>
      </w:r>
      <w:r>
        <w:rPr>
          <w:rFonts w:ascii="Times New Roman" w:cs="Times New Roman" w:hAnsi="Times New Roman"/>
          <w:i/>
          <w:iCs/>
          <w:sz w:val="25"/>
          <w:szCs w:val="25"/>
        </w:rPr>
        <w:t xml:space="preserve"> American Journal of Clinical Nutrition </w:t>
      </w:r>
      <w:r>
        <w:rPr>
          <w:rFonts w:ascii="Times New Roman" w:cs="Times New Roman" w:hAnsi="Times New Roman"/>
          <w:b/>
          <w:bCs/>
          <w:sz w:val="25"/>
          <w:szCs w:val="25"/>
        </w:rPr>
        <w:t>67:</w:t>
      </w:r>
      <w:r>
        <w:rPr>
          <w:rFonts w:ascii="Times New Roman" w:cs="Times New Roman" w:hAnsi="Times New Roman"/>
          <w:sz w:val="25"/>
          <w:szCs w:val="25"/>
        </w:rPr>
        <w:t>143-147</w:t>
      </w:r>
    </w:p>
    <w:p>
      <w:pPr>
        <w:pStyle w:val="style0"/>
        <w:spacing w:lineRule="auto" w:line="360"/>
        <w:jc w:val="both"/>
        <w:rPr>
          <w:rFonts w:ascii="Times New Roman" w:cs="Times New Roman" w:hAnsi="Times New Roman"/>
          <w:b w:val="false"/>
          <w:bCs w:val="false"/>
          <w:i/>
          <w:iCs/>
          <w:sz w:val="25"/>
          <w:szCs w:val="25"/>
        </w:rPr>
      </w:pPr>
      <w:r>
        <w:rPr>
          <w:rFonts w:ascii="Times New Roman" w:cs="Times New Roman" w:hAnsi="Times New Roman"/>
          <w:sz w:val="25"/>
          <w:szCs w:val="25"/>
        </w:rPr>
        <w:t>Brentnall</w:t>
      </w:r>
      <w:r>
        <w:rPr>
          <w:rFonts w:ascii="Times New Roman" w:cs="Times New Roman" w:hAnsi="Times New Roman"/>
          <w:sz w:val="25"/>
          <w:szCs w:val="25"/>
        </w:rPr>
        <w:t>, M., Rodriguez-</w:t>
      </w:r>
      <w:r>
        <w:rPr>
          <w:rFonts w:ascii="Times New Roman" w:cs="Times New Roman" w:hAnsi="Times New Roman"/>
          <w:sz w:val="25"/>
          <w:szCs w:val="25"/>
        </w:rPr>
        <w:t>Menocal</w:t>
      </w:r>
      <w:r>
        <w:rPr>
          <w:rFonts w:ascii="Times New Roman" w:cs="Times New Roman" w:hAnsi="Times New Roman"/>
          <w:sz w:val="25"/>
          <w:szCs w:val="25"/>
        </w:rPr>
        <w:t xml:space="preserve">, L., </w:t>
      </w:r>
      <w:r>
        <w:rPr>
          <w:rFonts w:ascii="Times New Roman" w:cs="Times New Roman" w:hAnsi="Times New Roman"/>
          <w:sz w:val="25"/>
          <w:szCs w:val="25"/>
        </w:rPr>
        <w:t>Ladron</w:t>
      </w:r>
      <w:r>
        <w:rPr>
          <w:rFonts w:ascii="Times New Roman" w:cs="Times New Roman" w:hAnsi="Times New Roman"/>
          <w:sz w:val="25"/>
          <w:szCs w:val="25"/>
        </w:rPr>
        <w:t xml:space="preserve"> de Guevara, R., </w:t>
      </w:r>
      <w:r>
        <w:rPr>
          <w:rFonts w:ascii="Times New Roman" w:cs="Times New Roman" w:hAnsi="Times New Roman"/>
          <w:sz w:val="25"/>
          <w:szCs w:val="25"/>
        </w:rPr>
        <w:t>Cepero</w:t>
      </w:r>
      <w:r>
        <w:rPr>
          <w:rFonts w:ascii="Times New Roman" w:cs="Times New Roman" w:hAnsi="Times New Roman"/>
          <w:sz w:val="25"/>
          <w:szCs w:val="25"/>
        </w:rPr>
        <w:t>, E., Boise, L.H. (2013).</w:t>
      </w:r>
      <w:r>
        <w:rPr>
          <w:rFonts w:ascii="Times New Roman" w:cs="Times New Roman" w:hAnsi="Times New Roman"/>
          <w:sz w:val="25"/>
          <w:szCs w:val="25"/>
        </w:rPr>
        <w:t xml:space="preserve"> </w:t>
      </w:r>
      <w:r>
        <w:rPr>
          <w:rFonts w:ascii="Times New Roman" w:cs="Times New Roman" w:hAnsi="Times New Roman"/>
          <w:sz w:val="25"/>
          <w:szCs w:val="25"/>
          <w:lang w:val="en-US"/>
        </w:rPr>
        <w:t>Caspase-9, caspase-3 and caspase-7 have distinct roles during intrinsic apoptosis</w:t>
      </w:r>
      <w:r>
        <w:rPr>
          <w:rFonts w:ascii="Times New Roman" w:cs="Times New Roman" w:hAnsi="Times New Roman"/>
          <w:sz w:val="25"/>
          <w:szCs w:val="25"/>
          <w:lang w:val="en-US"/>
        </w:rPr>
        <w:t xml:space="preserve"> </w:t>
      </w:r>
      <w:r>
        <w:rPr>
          <w:rFonts w:cs="Times New Roman" w:hAnsi="Times New Roman"/>
          <w:i/>
          <w:iCs/>
          <w:sz w:val="25"/>
          <w:szCs w:val="25"/>
          <w:lang w:val="en-US"/>
        </w:rPr>
        <w:t>BM</w:t>
      </w:r>
      <w:r>
        <w:rPr>
          <w:rFonts w:cs="Times New Roman" w:hAnsi="Times New Roman"/>
          <w:i/>
          <w:iCs/>
          <w:sz w:val="25"/>
          <w:szCs w:val="25"/>
          <w:lang w:val="en-US"/>
        </w:rPr>
        <w:t>C Cell Biology</w:t>
      </w:r>
      <w:r>
        <w:rPr>
          <w:rFonts w:cs="Times New Roman" w:hAnsi="Times New Roman"/>
          <w:sz w:val="25"/>
          <w:szCs w:val="25"/>
          <w:lang w:val="en-US"/>
        </w:rPr>
        <w:t xml:space="preserve"> </w:t>
      </w:r>
      <w:r>
        <w:rPr>
          <w:rFonts w:cs="Times New Roman" w:hAnsi="Times New Roman"/>
          <w:b/>
          <w:bCs/>
          <w:sz w:val="25"/>
          <w:szCs w:val="25"/>
          <w:lang w:val="en-US"/>
        </w:rPr>
        <w:t>1</w:t>
      </w:r>
      <w:r>
        <w:rPr>
          <w:rFonts w:cs="Times New Roman" w:hAnsi="Times New Roman"/>
          <w:b/>
          <w:bCs/>
          <w:sz w:val="25"/>
          <w:szCs w:val="25"/>
          <w:lang w:val="en-US"/>
        </w:rPr>
        <w:t>4(1)</w:t>
      </w:r>
      <w:r>
        <w:rPr>
          <w:rFonts w:cs="Times New Roman" w:hAnsi="Times New Roman"/>
          <w:b w:val="false"/>
          <w:bCs w:val="false"/>
          <w:sz w:val="25"/>
          <w:szCs w:val="25"/>
          <w:lang w:val="en-US"/>
        </w:rPr>
        <w:t>32</w:t>
      </w:r>
      <w:r>
        <w:rPr>
          <w:rFonts w:cs="Times New Roman" w:hAnsi="Times New Roman"/>
          <w:b w:val="false"/>
          <w:bCs w:val="false"/>
          <w:sz w:val="25"/>
          <w:szCs w:val="25"/>
          <w:lang w:val="en-US"/>
        </w:rPr>
        <w:t>.</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Brook, R., (2008). Cardiovascular effects of air pollution </w:t>
      </w:r>
      <w:r>
        <w:rPr>
          <w:rFonts w:ascii="Times New Roman" w:cs="Times New Roman" w:hAnsi="Times New Roman"/>
          <w:i/>
          <w:iCs/>
          <w:sz w:val="25"/>
          <w:szCs w:val="25"/>
        </w:rPr>
        <w:t>Clin</w:t>
      </w:r>
      <w:r>
        <w:rPr>
          <w:rFonts w:ascii="Times New Roman" w:hAnsi="Times New Roman"/>
          <w:i/>
          <w:iCs/>
          <w:sz w:val="25"/>
          <w:szCs w:val="25"/>
        </w:rPr>
        <w:t>ical</w:t>
      </w:r>
      <w:r>
        <w:rPr>
          <w:rFonts w:ascii="Times New Roman" w:cs="Times New Roman" w:hAnsi="Times New Roman"/>
          <w:i/>
          <w:iCs/>
          <w:sz w:val="25"/>
          <w:szCs w:val="25"/>
        </w:rPr>
        <w:t xml:space="preserve"> Sci</w:t>
      </w:r>
      <w:r>
        <w:rPr>
          <w:rFonts w:ascii="Times New Roman" w:hAnsi="Times New Roman"/>
          <w:i/>
          <w:iCs/>
          <w:sz w:val="25"/>
          <w:szCs w:val="25"/>
        </w:rPr>
        <w:t>ence</w:t>
      </w:r>
      <w:r>
        <w:rPr>
          <w:rFonts w:ascii="Times New Roman" w:cs="Times New Roman" w:hAnsi="Times New Roman"/>
          <w:i/>
          <w:iCs/>
          <w:sz w:val="25"/>
          <w:szCs w:val="25"/>
        </w:rPr>
        <w:t>. (Lond</w:t>
      </w:r>
      <w:r>
        <w:rPr>
          <w:rFonts w:ascii="Times New Roman" w:hAnsi="Times New Roman"/>
          <w:i/>
          <w:iCs/>
          <w:sz w:val="25"/>
          <w:szCs w:val="25"/>
        </w:rPr>
        <w:t>on</w:t>
      </w:r>
      <w:r>
        <w:rPr>
          <w:rFonts w:ascii="Times New Roman" w:cs="Times New Roman" w:hAnsi="Times New Roman"/>
          <w:i/>
          <w:iCs/>
          <w:sz w:val="25"/>
          <w:szCs w:val="25"/>
        </w:rPr>
        <w:t xml:space="preserve">). </w:t>
      </w:r>
      <w:r>
        <w:rPr>
          <w:rFonts w:ascii="Times New Roman" w:cs="Times New Roman" w:hAnsi="Times New Roman"/>
          <w:b/>
          <w:bCs/>
          <w:sz w:val="25"/>
          <w:szCs w:val="25"/>
        </w:rPr>
        <w:t xml:space="preserve">115: </w:t>
      </w:r>
      <w:r>
        <w:rPr>
          <w:rFonts w:ascii="Times New Roman" w:cs="Times New Roman" w:hAnsi="Times New Roman"/>
          <w:sz w:val="25"/>
          <w:szCs w:val="25"/>
        </w:rPr>
        <w:t>175-187.</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Battelli</w:t>
      </w:r>
      <w:r>
        <w:rPr>
          <w:rFonts w:ascii="Times New Roman" w:cs="Times New Roman" w:hAnsi="Times New Roman"/>
          <w:sz w:val="25"/>
          <w:szCs w:val="25"/>
        </w:rPr>
        <w:t xml:space="preserve">, M.G., </w:t>
      </w:r>
      <w:r>
        <w:rPr>
          <w:rFonts w:ascii="Times New Roman" w:cs="Times New Roman" w:hAnsi="Times New Roman"/>
          <w:sz w:val="25"/>
          <w:szCs w:val="25"/>
        </w:rPr>
        <w:t>Polito</w:t>
      </w:r>
      <w:r>
        <w:rPr>
          <w:rFonts w:ascii="Times New Roman" w:cs="Times New Roman" w:hAnsi="Times New Roman"/>
          <w:sz w:val="25"/>
          <w:szCs w:val="25"/>
        </w:rPr>
        <w:t xml:space="preserve">, L., </w:t>
      </w:r>
      <w:r>
        <w:rPr>
          <w:rFonts w:ascii="Times New Roman" w:cs="Times New Roman" w:hAnsi="Times New Roman"/>
          <w:sz w:val="25"/>
          <w:szCs w:val="25"/>
        </w:rPr>
        <w:t>Bolognesi</w:t>
      </w:r>
      <w:r>
        <w:rPr>
          <w:rFonts w:ascii="Times New Roman" w:cs="Times New Roman" w:hAnsi="Times New Roman"/>
          <w:sz w:val="25"/>
          <w:szCs w:val="25"/>
        </w:rPr>
        <w:t xml:space="preserve">, A. (2014). Xanthine </w:t>
      </w:r>
      <w:r>
        <w:rPr>
          <w:rFonts w:ascii="Times New Roman" w:cs="Times New Roman" w:hAnsi="Times New Roman"/>
          <w:sz w:val="25"/>
          <w:szCs w:val="25"/>
        </w:rPr>
        <w:t>oxidoreductase</w:t>
      </w:r>
      <w:r>
        <w:rPr>
          <w:rFonts w:ascii="Times New Roman" w:cs="Times New Roman" w:hAnsi="Times New Roman"/>
          <w:sz w:val="25"/>
          <w:szCs w:val="25"/>
        </w:rPr>
        <w:t xml:space="preserve"> in atherosclerosis pathogenesis: Not only Oxidative Stress </w:t>
      </w:r>
      <w:r>
        <w:rPr>
          <w:rFonts w:ascii="Times New Roman" w:cs="Times New Roman" w:hAnsi="Times New Roman"/>
          <w:i/>
          <w:sz w:val="25"/>
          <w:szCs w:val="25"/>
        </w:rPr>
        <w:t xml:space="preserve">Atherosclerosis </w:t>
      </w:r>
      <w:r>
        <w:rPr>
          <w:rFonts w:ascii="Times New Roman" w:cs="Times New Roman" w:hAnsi="Times New Roman"/>
          <w:b/>
          <w:sz w:val="25"/>
          <w:szCs w:val="25"/>
        </w:rPr>
        <w:t xml:space="preserve">237: </w:t>
      </w:r>
      <w:r>
        <w:rPr>
          <w:rFonts w:ascii="Times New Roman" w:cs="Times New Roman" w:hAnsi="Times New Roman"/>
          <w:sz w:val="25"/>
          <w:szCs w:val="25"/>
        </w:rPr>
        <w:t>562-567.</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Brumbarova</w:t>
      </w:r>
      <w:r>
        <w:rPr>
          <w:rFonts w:ascii="Times New Roman" w:cs="Times New Roman" w:hAnsi="Times New Roman"/>
          <w:sz w:val="25"/>
          <w:szCs w:val="25"/>
        </w:rPr>
        <w:t xml:space="preserve">, T., </w:t>
      </w:r>
      <w:r>
        <w:rPr>
          <w:rFonts w:ascii="Times New Roman" w:cs="Times New Roman" w:hAnsi="Times New Roman"/>
          <w:sz w:val="25"/>
          <w:szCs w:val="25"/>
        </w:rPr>
        <w:t>Ivanov</w:t>
      </w:r>
      <w:r>
        <w:rPr>
          <w:rFonts w:ascii="Times New Roman" w:cs="Times New Roman" w:hAnsi="Times New Roman"/>
          <w:sz w:val="25"/>
          <w:szCs w:val="25"/>
        </w:rPr>
        <w:t xml:space="preserve">, R. (2014). Perl’s staining for </w:t>
      </w:r>
      <w:r>
        <w:rPr>
          <w:rFonts w:ascii="Times New Roman" w:cs="Times New Roman" w:hAnsi="Times New Roman"/>
          <w:sz w:val="25"/>
          <w:szCs w:val="25"/>
        </w:rPr>
        <w:t>histochemical</w:t>
      </w:r>
      <w:r>
        <w:rPr>
          <w:rFonts w:ascii="Times New Roman" w:cs="Times New Roman" w:hAnsi="Times New Roman"/>
          <w:sz w:val="25"/>
          <w:szCs w:val="25"/>
        </w:rPr>
        <w:t xml:space="preserve"> detection of iron in plant samples </w:t>
      </w:r>
      <w:r>
        <w:rPr>
          <w:rFonts w:ascii="Times New Roman" w:cs="Times New Roman" w:hAnsi="Times New Roman"/>
          <w:i/>
          <w:sz w:val="25"/>
          <w:szCs w:val="25"/>
        </w:rPr>
        <w:t xml:space="preserve">Bio-protocol </w:t>
      </w:r>
      <w:r>
        <w:rPr>
          <w:rFonts w:ascii="Times New Roman" w:cs="Times New Roman" w:hAnsi="Times New Roman"/>
          <w:b/>
          <w:sz w:val="25"/>
          <w:szCs w:val="25"/>
        </w:rPr>
        <w:t xml:space="preserve">4: </w:t>
      </w:r>
      <w:r>
        <w:rPr>
          <w:rFonts w:ascii="Times New Roman" w:cs="Times New Roman" w:hAnsi="Times New Roman"/>
          <w:sz w:val="25"/>
          <w:szCs w:val="25"/>
        </w:rPr>
        <w:t>12-45.</w:t>
      </w:r>
      <w:r>
        <w:rPr>
          <w:rFonts w:ascii="Times New Roman" w:cs="Times New Roman" w:hAnsi="Times New Roman"/>
          <w:i/>
          <w:sz w:val="25"/>
          <w:szCs w:val="25"/>
        </w:rPr>
        <w:t xml:space="preserve"> </w:t>
      </w:r>
      <w:r>
        <w:rPr>
          <w:rFonts w:ascii="Times New Roman" w:cs="Times New Roman" w:hAnsi="Times New Roman"/>
          <w:sz w:val="25"/>
          <w:szCs w:val="25"/>
        </w:rPr>
        <w:t xml:space="preserve">  </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Cerutti</w:t>
      </w:r>
      <w:r>
        <w:rPr>
          <w:rFonts w:ascii="Times New Roman" w:cs="Times New Roman" w:hAnsi="Times New Roman"/>
          <w:sz w:val="25"/>
          <w:szCs w:val="25"/>
        </w:rPr>
        <w:t xml:space="preserve">, P. and Trump, B.F. (1991). Inflammation and oxidative stress in carcinogenesis </w:t>
      </w:r>
      <w:r>
        <w:rPr>
          <w:rFonts w:ascii="Times New Roman" w:cs="Times New Roman" w:hAnsi="Times New Roman"/>
          <w:i/>
          <w:iCs/>
          <w:sz w:val="25"/>
          <w:szCs w:val="25"/>
        </w:rPr>
        <w:t xml:space="preserve">Cancer Cells </w:t>
      </w:r>
      <w:r>
        <w:rPr>
          <w:rFonts w:ascii="Times New Roman" w:cs="Times New Roman" w:hAnsi="Times New Roman"/>
          <w:b/>
          <w:bCs/>
          <w:sz w:val="25"/>
          <w:szCs w:val="25"/>
        </w:rPr>
        <w:t>3:</w:t>
      </w:r>
      <w:r>
        <w:rPr>
          <w:rFonts w:ascii="Times New Roman" w:cs="Times New Roman" w:hAnsi="Times New Roman"/>
          <w:sz w:val="25"/>
          <w:szCs w:val="25"/>
        </w:rPr>
        <w:t>1-7</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Cottone</w:t>
      </w:r>
      <w:r>
        <w:rPr>
          <w:rFonts w:ascii="Times New Roman" w:cs="Times New Roman" w:hAnsi="Times New Roman"/>
          <w:sz w:val="25"/>
          <w:szCs w:val="25"/>
        </w:rPr>
        <w:t xml:space="preserve">, S., </w:t>
      </w:r>
      <w:r>
        <w:rPr>
          <w:rFonts w:ascii="Times New Roman" w:cs="Times New Roman" w:hAnsi="Times New Roman"/>
          <w:sz w:val="25"/>
          <w:szCs w:val="25"/>
        </w:rPr>
        <w:t>Lorito</w:t>
      </w:r>
      <w:r>
        <w:rPr>
          <w:rFonts w:ascii="Times New Roman" w:cs="Times New Roman" w:hAnsi="Times New Roman"/>
          <w:sz w:val="25"/>
          <w:szCs w:val="25"/>
        </w:rPr>
        <w:t xml:space="preserve">, M.C., </w:t>
      </w:r>
      <w:r>
        <w:rPr>
          <w:rFonts w:ascii="Times New Roman" w:cs="Times New Roman" w:hAnsi="Times New Roman"/>
          <w:sz w:val="25"/>
          <w:szCs w:val="25"/>
        </w:rPr>
        <w:t>Riccobene</w:t>
      </w:r>
      <w:r>
        <w:rPr>
          <w:rFonts w:ascii="Times New Roman" w:cs="Times New Roman" w:hAnsi="Times New Roman"/>
          <w:sz w:val="25"/>
          <w:szCs w:val="25"/>
        </w:rPr>
        <w:t xml:space="preserve">, R., </w:t>
      </w:r>
      <w:r>
        <w:rPr>
          <w:rFonts w:ascii="Times New Roman" w:cs="Times New Roman" w:hAnsi="Times New Roman"/>
          <w:sz w:val="25"/>
          <w:szCs w:val="25"/>
        </w:rPr>
        <w:t>Nardi</w:t>
      </w:r>
      <w:r>
        <w:rPr>
          <w:rFonts w:ascii="Times New Roman" w:cs="Times New Roman" w:hAnsi="Times New Roman"/>
          <w:sz w:val="25"/>
          <w:szCs w:val="25"/>
        </w:rPr>
        <w:t xml:space="preserve">, E., Mule, G., </w:t>
      </w:r>
      <w:r>
        <w:rPr>
          <w:rFonts w:ascii="Times New Roman" w:cs="Times New Roman" w:hAnsi="Times New Roman"/>
          <w:sz w:val="25"/>
          <w:szCs w:val="25"/>
        </w:rPr>
        <w:t>Buscemi</w:t>
      </w:r>
      <w:r>
        <w:rPr>
          <w:rFonts w:ascii="Times New Roman" w:cs="Times New Roman" w:hAnsi="Times New Roman"/>
          <w:sz w:val="25"/>
          <w:szCs w:val="25"/>
        </w:rPr>
        <w:t xml:space="preserve">, S., </w:t>
      </w:r>
      <w:r>
        <w:rPr>
          <w:rFonts w:ascii="Times New Roman" w:cs="Times New Roman" w:hAnsi="Times New Roman"/>
          <w:sz w:val="25"/>
          <w:szCs w:val="25"/>
        </w:rPr>
        <w:t>Geraci</w:t>
      </w:r>
      <w:r>
        <w:rPr>
          <w:rFonts w:ascii="Times New Roman" w:cs="Times New Roman" w:hAnsi="Times New Roman"/>
          <w:sz w:val="25"/>
          <w:szCs w:val="25"/>
        </w:rPr>
        <w:t xml:space="preserve">, C., </w:t>
      </w:r>
      <w:r>
        <w:rPr>
          <w:rFonts w:ascii="Times New Roman" w:cs="Times New Roman" w:hAnsi="Times New Roman"/>
          <w:sz w:val="25"/>
          <w:szCs w:val="25"/>
        </w:rPr>
        <w:t>Guaneri</w:t>
      </w:r>
      <w:r>
        <w:rPr>
          <w:rFonts w:ascii="Times New Roman" w:cs="Times New Roman" w:hAnsi="Times New Roman"/>
          <w:sz w:val="25"/>
          <w:szCs w:val="25"/>
        </w:rPr>
        <w:t xml:space="preserve">, M., </w:t>
      </w:r>
      <w:r>
        <w:rPr>
          <w:rFonts w:ascii="Times New Roman" w:cs="Times New Roman" w:hAnsi="Times New Roman"/>
          <w:sz w:val="25"/>
          <w:szCs w:val="25"/>
        </w:rPr>
        <w:t>Arsena</w:t>
      </w:r>
      <w:r>
        <w:rPr>
          <w:rFonts w:ascii="Times New Roman" w:cs="Times New Roman" w:hAnsi="Times New Roman"/>
          <w:sz w:val="25"/>
          <w:szCs w:val="25"/>
        </w:rPr>
        <w:t xml:space="preserve">, R., </w:t>
      </w:r>
      <w:r>
        <w:rPr>
          <w:rFonts w:ascii="Times New Roman" w:cs="Times New Roman" w:hAnsi="Times New Roman"/>
          <w:sz w:val="25"/>
          <w:szCs w:val="25"/>
        </w:rPr>
        <w:t>Cerasola</w:t>
      </w:r>
      <w:r>
        <w:rPr>
          <w:rFonts w:ascii="Times New Roman" w:cs="Times New Roman" w:hAnsi="Times New Roman"/>
          <w:sz w:val="25"/>
          <w:szCs w:val="25"/>
        </w:rPr>
        <w:t xml:space="preserve">, G. (2008) Oxidative Stress, inflammation and cardiovascular disease in chronic renal failure  </w:t>
      </w:r>
      <w:r>
        <w:rPr>
          <w:rFonts w:ascii="Times New Roman" w:cs="Times New Roman" w:hAnsi="Times New Roman"/>
          <w:i/>
          <w:iCs/>
          <w:sz w:val="25"/>
          <w:szCs w:val="25"/>
        </w:rPr>
        <w:t>Journal of Nephrology</w:t>
      </w:r>
      <w:r>
        <w:rPr>
          <w:rFonts w:ascii="Times New Roman" w:cs="Times New Roman" w:hAnsi="Times New Roman"/>
          <w:sz w:val="25"/>
          <w:szCs w:val="25"/>
        </w:rPr>
        <w:t xml:space="preserve"> </w:t>
      </w:r>
      <w:r>
        <w:rPr>
          <w:rFonts w:ascii="Times New Roman" w:cs="Times New Roman" w:hAnsi="Times New Roman"/>
          <w:b/>
          <w:bCs/>
          <w:sz w:val="25"/>
          <w:szCs w:val="25"/>
        </w:rPr>
        <w:t>21:</w:t>
      </w:r>
      <w:r>
        <w:rPr>
          <w:rFonts w:ascii="Times New Roman" w:cs="Times New Roman" w:hAnsi="Times New Roman"/>
          <w:sz w:val="25"/>
          <w:szCs w:val="25"/>
        </w:rPr>
        <w:t>175-179.</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Ciencewicki</w:t>
      </w:r>
      <w:r>
        <w:rPr>
          <w:rFonts w:ascii="Times New Roman" w:cs="Times New Roman" w:hAnsi="Times New Roman"/>
          <w:sz w:val="25"/>
          <w:szCs w:val="25"/>
        </w:rPr>
        <w:t xml:space="preserve">, J., Trivedi, S., </w:t>
      </w:r>
      <w:r>
        <w:rPr>
          <w:rFonts w:ascii="Times New Roman" w:cs="Times New Roman" w:hAnsi="Times New Roman"/>
          <w:sz w:val="25"/>
          <w:szCs w:val="25"/>
        </w:rPr>
        <w:t>Kleeberger</w:t>
      </w:r>
      <w:r>
        <w:rPr>
          <w:rFonts w:ascii="Times New Roman" w:cs="Times New Roman" w:hAnsi="Times New Roman"/>
          <w:sz w:val="25"/>
          <w:szCs w:val="25"/>
        </w:rPr>
        <w:t xml:space="preserve">, S.R. (2008). Oxidants and the pathogenesis of lung diseases </w:t>
      </w:r>
      <w:r>
        <w:rPr>
          <w:rFonts w:ascii="Times New Roman" w:cs="Times New Roman" w:hAnsi="Times New Roman"/>
          <w:i/>
          <w:sz w:val="25"/>
          <w:szCs w:val="25"/>
        </w:rPr>
        <w:t>Journal of Allergy and Clinical Immunology</w:t>
      </w:r>
      <w:r>
        <w:rPr>
          <w:rFonts w:ascii="Times New Roman" w:cs="Times New Roman" w:hAnsi="Times New Roman"/>
          <w:sz w:val="25"/>
          <w:szCs w:val="25"/>
        </w:rPr>
        <w:t xml:space="preserve"> </w:t>
      </w:r>
      <w:r>
        <w:rPr>
          <w:rFonts w:ascii="Times New Roman" w:cs="Times New Roman" w:hAnsi="Times New Roman"/>
          <w:b/>
          <w:bCs/>
          <w:sz w:val="25"/>
          <w:szCs w:val="25"/>
        </w:rPr>
        <w:t xml:space="preserve">122: </w:t>
      </w:r>
      <w:r>
        <w:rPr>
          <w:rFonts w:ascii="Times New Roman" w:cs="Times New Roman" w:hAnsi="Times New Roman"/>
          <w:sz w:val="25"/>
          <w:szCs w:val="25"/>
        </w:rPr>
        <w:t>456-468.</w:t>
      </w:r>
    </w:p>
    <w:p>
      <w:pPr>
        <w:pStyle w:val="style0"/>
        <w:spacing w:lineRule="auto" w:line="360"/>
        <w:jc w:val="both"/>
        <w:rPr>
          <w:rFonts w:cs="Times New Roman" w:hAnsi="Times New Roman"/>
          <w:sz w:val="25"/>
          <w:szCs w:val="25"/>
          <w:lang w:val="en-US"/>
        </w:rPr>
      </w:pPr>
      <w:r>
        <w:rPr>
          <w:rFonts w:ascii="Times New Roman" w:cs="Times New Roman" w:hAnsi="Times New Roman"/>
          <w:sz w:val="25"/>
          <w:szCs w:val="25"/>
          <w:lang w:val="en-US"/>
        </w:rPr>
        <w:t>Cheng, Y.M., Lim, P.S., Wei, Y.H.</w:t>
      </w:r>
      <w:r>
        <w:rPr>
          <w:rFonts w:ascii="Times New Roman" w:cs="Times New Roman" w:hAnsi="Times New Roman"/>
          <w:sz w:val="25"/>
          <w:szCs w:val="25"/>
          <w:lang w:val="en-US"/>
        </w:rPr>
        <w:t xml:space="preserve"> (2002) Increase in oxidative damage to lipids and proteins in skeletal muscle of uremic patients</w:t>
      </w:r>
      <w:r>
        <w:rPr>
          <w:rFonts w:ascii="Times New Roman" w:cs="Times New Roman" w:hAnsi="Times New Roman"/>
          <w:sz w:val="25"/>
          <w:szCs w:val="25"/>
          <w:lang w:val="en-US"/>
        </w:rPr>
        <w:t xml:space="preserve"> </w:t>
      </w:r>
      <w:r>
        <w:rPr>
          <w:rFonts w:ascii="Times New Roman" w:cs="Times New Roman" w:hAnsi="Times New Roman"/>
          <w:i/>
          <w:iCs/>
          <w:sz w:val="25"/>
          <w:szCs w:val="25"/>
          <w:lang w:val="en-US"/>
        </w:rPr>
        <w:t>Free radical research</w:t>
      </w:r>
      <w:r>
        <w:rPr>
          <w:rFonts w:ascii="Times New Roman" w:cs="Times New Roman" w:hAnsi="Times New Roman"/>
          <w:sz w:val="25"/>
          <w:szCs w:val="25"/>
          <w:lang w:val="en-US"/>
        </w:rPr>
        <w:t xml:space="preserve"> </w:t>
      </w:r>
      <w:r>
        <w:rPr>
          <w:rFonts w:ascii="Times New Roman" w:cs="Times New Roman" w:hAnsi="Times New Roman"/>
          <w:b/>
          <w:bCs/>
          <w:sz w:val="25"/>
          <w:szCs w:val="25"/>
          <w:lang w:val="en-US"/>
        </w:rPr>
        <w:t>36</w:t>
      </w:r>
      <w:r>
        <w:rPr>
          <w:rFonts w:ascii="Times New Roman" w:cs="Times New Roman" w:hAnsi="Times New Roman"/>
          <w:sz w:val="25"/>
          <w:szCs w:val="25"/>
          <w:lang w:val="en-US"/>
        </w:rPr>
        <w:t xml:space="preserve"> (3), 295-302</w:t>
      </w:r>
      <w:r>
        <w:rPr>
          <w:rFonts w:cs="Times New Roman" w:hAnsi="Times New Roman"/>
          <w:sz w:val="25"/>
          <w:szCs w:val="25"/>
          <w:lang w:val="en-US"/>
        </w:rPr>
        <w:t>.</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lang w:val="en-US"/>
        </w:rPr>
        <w:t>Chelikani P, Fita I, Loewen PC.</w:t>
      </w:r>
      <w:r>
        <w:rPr>
          <w:rFonts w:ascii="Times New Roman" w:cs="Times New Roman" w:hAnsi="Times New Roman"/>
          <w:sz w:val="25"/>
          <w:szCs w:val="25"/>
          <w:lang w:val="en-US"/>
        </w:rPr>
        <w:t xml:space="preserve"> (2004) </w:t>
      </w:r>
      <w:r>
        <w:rPr>
          <w:rFonts w:ascii="Times New Roman" w:cs="Times New Roman" w:hAnsi="Times New Roman"/>
          <w:sz w:val="25"/>
          <w:szCs w:val="25"/>
          <w:lang w:val="en-US"/>
        </w:rPr>
        <w:t xml:space="preserve">Diversity of structures and properties among catalases. </w:t>
      </w:r>
      <w:r>
        <w:rPr>
          <w:rFonts w:ascii="Times New Roman" w:cs="Times New Roman" w:hAnsi="Times New Roman"/>
          <w:i/>
          <w:iCs/>
          <w:sz w:val="25"/>
          <w:szCs w:val="25"/>
          <w:lang w:val="en-US"/>
        </w:rPr>
        <w:t>Cell Mol Life Sci</w:t>
      </w:r>
      <w:r>
        <w:rPr>
          <w:rFonts w:ascii="Times New Roman" w:cs="Times New Roman" w:hAnsi="Times New Roman"/>
          <w:i/>
          <w:iCs/>
          <w:sz w:val="25"/>
          <w:szCs w:val="25"/>
          <w:lang w:val="en-US"/>
        </w:rPr>
        <w:t xml:space="preserve"> </w:t>
      </w:r>
      <w:r>
        <w:rPr>
          <w:rFonts w:ascii="Times New Roman" w:cs="Times New Roman" w:hAnsi="Times New Roman"/>
          <w:sz w:val="25"/>
          <w:szCs w:val="25"/>
          <w:lang w:val="en-US"/>
        </w:rPr>
        <w:t xml:space="preserve"> </w:t>
      </w:r>
      <w:r>
        <w:rPr>
          <w:rFonts w:ascii="Times New Roman" w:cs="Times New Roman" w:hAnsi="Times New Roman"/>
          <w:b/>
          <w:bCs/>
          <w:sz w:val="25"/>
          <w:szCs w:val="25"/>
          <w:lang w:val="en-US"/>
        </w:rPr>
        <w:t>61</w:t>
      </w:r>
      <w:r>
        <w:rPr>
          <w:rFonts w:ascii="Times New Roman" w:cs="Times New Roman" w:hAnsi="Times New Roman"/>
          <w:sz w:val="25"/>
          <w:szCs w:val="25"/>
          <w:lang w:val="en-US"/>
        </w:rPr>
        <w:t>(2)</w:t>
      </w:r>
      <w:r>
        <w:rPr>
          <w:rFonts w:ascii="Times New Roman" w:cs="Times New Roman" w:hAnsi="Times New Roman"/>
          <w:sz w:val="25"/>
          <w:szCs w:val="25"/>
          <w:lang w:val="en-US"/>
        </w:rPr>
        <w:t xml:space="preserve">, </w:t>
      </w:r>
      <w:r>
        <w:rPr>
          <w:rFonts w:ascii="Times New Roman" w:cs="Times New Roman" w:hAnsi="Times New Roman"/>
          <w:sz w:val="25"/>
          <w:szCs w:val="25"/>
          <w:lang w:val="en-US"/>
        </w:rPr>
        <w:t>192-208.</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Dennis, R.A., Trappe, T.A., Simpson, P., Carroll, C., Huang, B.E., </w:t>
      </w:r>
      <w:r>
        <w:rPr>
          <w:rFonts w:ascii="Times New Roman" w:cs="Times New Roman" w:hAnsi="Times New Roman"/>
          <w:sz w:val="25"/>
          <w:szCs w:val="25"/>
        </w:rPr>
        <w:t>Nagarajan</w:t>
      </w:r>
      <w:r>
        <w:rPr>
          <w:rFonts w:ascii="Times New Roman" w:cs="Times New Roman" w:hAnsi="Times New Roman"/>
          <w:sz w:val="25"/>
          <w:szCs w:val="25"/>
        </w:rPr>
        <w:t xml:space="preserve">, R., Bearden, E., Gurley, C., Duff, G.W., Evans, W.J., </w:t>
      </w:r>
      <w:r>
        <w:rPr>
          <w:rFonts w:ascii="Times New Roman" w:cs="Times New Roman" w:hAnsi="Times New Roman"/>
          <w:sz w:val="25"/>
          <w:szCs w:val="25"/>
        </w:rPr>
        <w:t>Kornman</w:t>
      </w:r>
      <w:r>
        <w:rPr>
          <w:rFonts w:ascii="Times New Roman" w:cs="Times New Roman" w:hAnsi="Times New Roman"/>
          <w:sz w:val="25"/>
          <w:szCs w:val="25"/>
        </w:rPr>
        <w:t>, K., Peterson, C.A.</w:t>
      </w:r>
      <w:r>
        <w:rPr>
          <w:rFonts w:ascii="Times New Roman" w:cs="Times New Roman" w:hAnsi="Times New Roman"/>
          <w:sz w:val="25"/>
          <w:szCs w:val="25"/>
        </w:rPr>
        <w:t xml:space="preserve"> </w:t>
      </w:r>
      <w:r>
        <w:rPr>
          <w:rFonts w:cs="Times New Roman" w:hAnsi="Times New Roman"/>
          <w:sz w:val="25"/>
          <w:szCs w:val="25"/>
          <w:lang w:val="en-US"/>
        </w:rPr>
        <w:t xml:space="preserve">(2004). </w:t>
      </w:r>
      <w:r>
        <w:rPr>
          <w:rFonts w:cs="Times New Roman" w:hAnsi="Times New Roman"/>
          <w:sz w:val="25"/>
          <w:szCs w:val="25"/>
          <w:lang w:val="en-US"/>
        </w:rPr>
        <w:t>Interleukin‐1 polymorphisms are associated with the inflammatory response in human muscle to acute resistance exercise</w:t>
      </w:r>
      <w:r>
        <w:rPr>
          <w:rFonts w:ascii="Times New Roman" w:cs="Times New Roman" w:hAnsi="Times New Roman"/>
          <w:sz w:val="25"/>
          <w:szCs w:val="25"/>
        </w:rPr>
        <w:t xml:space="preserve"> </w:t>
      </w:r>
      <w:r>
        <w:rPr>
          <w:rFonts w:ascii="Times New Roman" w:cs="Times New Roman" w:hAnsi="Times New Roman"/>
          <w:i/>
          <w:sz w:val="25"/>
          <w:szCs w:val="25"/>
        </w:rPr>
        <w:t xml:space="preserve">The journal of physiology </w:t>
      </w:r>
      <w:r>
        <w:rPr>
          <w:rFonts w:ascii="Times New Roman" w:cs="Times New Roman" w:hAnsi="Times New Roman"/>
          <w:b/>
          <w:sz w:val="25"/>
          <w:szCs w:val="25"/>
        </w:rPr>
        <w:t>560</w:t>
      </w:r>
      <w:r>
        <w:rPr>
          <w:rFonts w:ascii="Times New Roman" w:cs="Times New Roman" w:hAnsi="Times New Roman"/>
          <w:sz w:val="25"/>
          <w:szCs w:val="25"/>
        </w:rPr>
        <w:t>: 617-626.</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Fatokun</w:t>
      </w:r>
      <w:r>
        <w:rPr>
          <w:rFonts w:ascii="Times New Roman" w:cs="Times New Roman" w:hAnsi="Times New Roman"/>
          <w:sz w:val="25"/>
          <w:szCs w:val="25"/>
        </w:rPr>
        <w:t xml:space="preserve">, A., Stone, T. and Smith, R.; (2008) </w:t>
      </w:r>
      <w:r>
        <w:rPr>
          <w:rFonts w:ascii="Times New Roman" w:cs="Times New Roman" w:hAnsi="Times New Roman"/>
          <w:i/>
          <w:iCs/>
          <w:sz w:val="25"/>
          <w:szCs w:val="25"/>
        </w:rPr>
        <w:t xml:space="preserve">Front. </w:t>
      </w:r>
      <w:r>
        <w:rPr>
          <w:rFonts w:ascii="Times New Roman" w:cs="Times New Roman" w:hAnsi="Times New Roman"/>
          <w:i/>
          <w:iCs/>
          <w:sz w:val="25"/>
          <w:szCs w:val="25"/>
        </w:rPr>
        <w:t>Biosci</w:t>
      </w:r>
      <w:r>
        <w:rPr>
          <w:rFonts w:ascii="Times New Roman" w:cs="Times New Roman" w:hAnsi="Times New Roman"/>
          <w:sz w:val="25"/>
          <w:szCs w:val="25"/>
        </w:rPr>
        <w:t xml:space="preserve">. </w:t>
      </w:r>
      <w:r>
        <w:rPr>
          <w:rFonts w:ascii="Times New Roman" w:cs="Times New Roman" w:hAnsi="Times New Roman"/>
          <w:b/>
          <w:bCs/>
          <w:sz w:val="25"/>
          <w:szCs w:val="25"/>
        </w:rPr>
        <w:t xml:space="preserve">13: </w:t>
      </w:r>
      <w:r>
        <w:rPr>
          <w:rFonts w:ascii="Times New Roman" w:cs="Times New Roman" w:hAnsi="Times New Roman"/>
          <w:sz w:val="25"/>
          <w:szCs w:val="25"/>
        </w:rPr>
        <w:t>3288-3311</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Frei</w:t>
      </w:r>
      <w:r>
        <w:rPr>
          <w:rFonts w:ascii="Times New Roman" w:cs="Times New Roman" w:hAnsi="Times New Roman"/>
          <w:sz w:val="25"/>
          <w:szCs w:val="25"/>
        </w:rPr>
        <w:t xml:space="preserve">, B., (1992) Small molecule antioxidant defenses in human extracellular fluids </w:t>
      </w:r>
      <w:r>
        <w:rPr>
          <w:rFonts w:ascii="Times New Roman" w:cs="Times New Roman" w:hAnsi="Times New Roman"/>
          <w:i/>
          <w:iCs/>
          <w:sz w:val="25"/>
          <w:szCs w:val="25"/>
        </w:rPr>
        <w:t xml:space="preserve">Molecular Biology of Free Radical Scavenging System </w:t>
      </w:r>
      <w:r>
        <w:rPr>
          <w:rFonts w:ascii="Times New Roman" w:cs="Times New Roman" w:hAnsi="Times New Roman"/>
          <w:sz w:val="25"/>
          <w:szCs w:val="25"/>
        </w:rPr>
        <w:t>23-45.</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Goth L. (1991) </w:t>
      </w:r>
      <w:r>
        <w:rPr>
          <w:rFonts w:ascii="Times New Roman" w:cs="Times New Roman" w:hAnsi="Times New Roman"/>
          <w:sz w:val="25"/>
          <w:szCs w:val="25"/>
        </w:rPr>
        <w:t>A</w:t>
      </w:r>
      <w:r>
        <w:rPr>
          <w:rFonts w:ascii="Times New Roman" w:cs="Times New Roman" w:hAnsi="Times New Roman"/>
          <w:sz w:val="25"/>
          <w:szCs w:val="25"/>
        </w:rPr>
        <w:t xml:space="preserve"> simple method for determination of serum catalase activity and revision of reference range. </w:t>
      </w:r>
      <w:r>
        <w:rPr>
          <w:rFonts w:ascii="Times New Roman" w:cs="Times New Roman" w:hAnsi="Times New Roman"/>
          <w:i/>
          <w:sz w:val="25"/>
          <w:szCs w:val="25"/>
        </w:rPr>
        <w:t xml:space="preserve">Clinical </w:t>
      </w:r>
      <w:r>
        <w:rPr>
          <w:rFonts w:ascii="Times New Roman" w:cs="Times New Roman" w:hAnsi="Times New Roman"/>
          <w:bCs/>
          <w:i/>
          <w:iCs/>
          <w:sz w:val="25"/>
          <w:szCs w:val="25"/>
        </w:rPr>
        <w:t>Chemistry</w:t>
      </w:r>
      <w:r>
        <w:rPr>
          <w:rFonts w:ascii="Times New Roman" w:cs="Times New Roman" w:hAnsi="Times New Roman"/>
          <w:sz w:val="25"/>
          <w:szCs w:val="25"/>
        </w:rPr>
        <w:t>; 143-152</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Goth L, </w:t>
      </w:r>
      <w:r>
        <w:rPr>
          <w:rFonts w:ascii="Times New Roman" w:cs="Times New Roman" w:hAnsi="Times New Roman"/>
          <w:bCs/>
          <w:sz w:val="25"/>
          <w:szCs w:val="25"/>
        </w:rPr>
        <w:t>Meszaros</w:t>
      </w:r>
      <w:r>
        <w:rPr>
          <w:rFonts w:ascii="Times New Roman" w:cs="Times New Roman" w:hAnsi="Times New Roman"/>
          <w:b/>
          <w:bCs/>
          <w:sz w:val="25"/>
          <w:szCs w:val="25"/>
        </w:rPr>
        <w:t xml:space="preserve"> </w:t>
      </w:r>
      <w:r>
        <w:rPr>
          <w:rFonts w:ascii="Times New Roman" w:cs="Times New Roman" w:hAnsi="Times New Roman"/>
          <w:bCs/>
          <w:sz w:val="25"/>
          <w:szCs w:val="25"/>
        </w:rPr>
        <w:t>I,</w:t>
      </w:r>
      <w:r>
        <w:rPr>
          <w:rFonts w:ascii="Times New Roman" w:cs="Times New Roman" w:hAnsi="Times New Roman"/>
          <w:b/>
          <w:bCs/>
          <w:sz w:val="25"/>
          <w:szCs w:val="25"/>
        </w:rPr>
        <w:t xml:space="preserve"> </w:t>
      </w:r>
      <w:r>
        <w:rPr>
          <w:rFonts w:ascii="Times New Roman" w:cs="Times New Roman" w:hAnsi="Times New Roman"/>
          <w:sz w:val="25"/>
          <w:szCs w:val="25"/>
        </w:rPr>
        <w:t>Nkmeth</w:t>
      </w:r>
      <w:r>
        <w:rPr>
          <w:rFonts w:ascii="Times New Roman" w:cs="Times New Roman" w:hAnsi="Times New Roman"/>
          <w:sz w:val="25"/>
          <w:szCs w:val="25"/>
        </w:rPr>
        <w:t xml:space="preserve"> H. (1982). Serum catalase enzyme activity in acute pancreatitis. </w:t>
      </w:r>
      <w:r>
        <w:rPr>
          <w:rFonts w:ascii="Times New Roman" w:cs="Times New Roman" w:hAnsi="Times New Roman"/>
          <w:i/>
          <w:sz w:val="25"/>
          <w:szCs w:val="25"/>
        </w:rPr>
        <w:t xml:space="preserve">Clinical Chemistry </w:t>
      </w:r>
      <w:r>
        <w:rPr>
          <w:rFonts w:ascii="Times New Roman" w:cs="Times New Roman" w:hAnsi="Times New Roman"/>
          <w:b/>
          <w:sz w:val="25"/>
          <w:szCs w:val="25"/>
        </w:rPr>
        <w:t>28</w:t>
      </w:r>
      <w:r>
        <w:rPr>
          <w:rFonts w:ascii="Times New Roman" w:cs="Times New Roman" w:hAnsi="Times New Roman"/>
          <w:sz w:val="25"/>
          <w:szCs w:val="25"/>
        </w:rPr>
        <w:t>: 1999-2000.</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Guicciardi</w:t>
      </w:r>
      <w:r>
        <w:rPr>
          <w:rFonts w:ascii="Times New Roman" w:cs="Times New Roman" w:hAnsi="Times New Roman"/>
          <w:sz w:val="25"/>
          <w:szCs w:val="25"/>
        </w:rPr>
        <w:t xml:space="preserve">, M.E., </w:t>
      </w:r>
      <w:r>
        <w:rPr>
          <w:rFonts w:ascii="Times New Roman" w:cs="Times New Roman" w:hAnsi="Times New Roman"/>
          <w:sz w:val="25"/>
          <w:szCs w:val="25"/>
        </w:rPr>
        <w:t>Malhi</w:t>
      </w:r>
      <w:r>
        <w:rPr>
          <w:rFonts w:ascii="Times New Roman" w:cs="Times New Roman" w:hAnsi="Times New Roman"/>
          <w:sz w:val="25"/>
          <w:szCs w:val="25"/>
        </w:rPr>
        <w:t xml:space="preserve">, H., Mott, J.L., Gores, G.J. (2013). Apoptosis and Necrosis in the liver </w:t>
      </w:r>
      <w:r>
        <w:rPr>
          <w:rFonts w:ascii="Times New Roman" w:cs="Times New Roman" w:hAnsi="Times New Roman"/>
          <w:i/>
          <w:sz w:val="25"/>
          <w:szCs w:val="25"/>
        </w:rPr>
        <w:t>Comprehensive Physiology</w:t>
      </w:r>
      <w:r>
        <w:rPr>
          <w:rFonts w:ascii="Times New Roman" w:cs="Times New Roman" w:hAnsi="Times New Roman"/>
          <w:sz w:val="25"/>
          <w:szCs w:val="25"/>
        </w:rPr>
        <w:t xml:space="preserve"> </w:t>
      </w:r>
      <w:r>
        <w:rPr>
          <w:rFonts w:ascii="Times New Roman" w:cs="Times New Roman" w:hAnsi="Times New Roman"/>
          <w:b/>
          <w:sz w:val="25"/>
          <w:szCs w:val="25"/>
        </w:rPr>
        <w:t>3:</w:t>
      </w:r>
      <w:r>
        <w:rPr>
          <w:rFonts w:ascii="Times New Roman" w:cs="Times New Roman" w:hAnsi="Times New Roman"/>
          <w:sz w:val="25"/>
          <w:szCs w:val="25"/>
        </w:rPr>
        <w:t>2</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Goth L, Nemeth H, </w:t>
      </w:r>
      <w:r>
        <w:rPr>
          <w:rFonts w:ascii="Times New Roman" w:cs="Times New Roman" w:hAnsi="Times New Roman"/>
          <w:sz w:val="25"/>
          <w:szCs w:val="25"/>
        </w:rPr>
        <w:t>Meszaros</w:t>
      </w:r>
      <w:r>
        <w:rPr>
          <w:rFonts w:ascii="Times New Roman" w:cs="Times New Roman" w:hAnsi="Times New Roman"/>
          <w:sz w:val="25"/>
          <w:szCs w:val="25"/>
        </w:rPr>
        <w:t xml:space="preserve"> I. (1983). Serum catalase activity for detection of hemolytic diseases. </w:t>
      </w:r>
      <w:r>
        <w:rPr>
          <w:rFonts w:ascii="Times New Roman" w:cs="Times New Roman" w:hAnsi="Times New Roman"/>
          <w:i/>
          <w:sz w:val="25"/>
          <w:szCs w:val="25"/>
        </w:rPr>
        <w:t>Clinical Chemistry</w:t>
      </w:r>
      <w:r>
        <w:rPr>
          <w:rFonts w:ascii="Times New Roman" w:cs="Times New Roman" w:hAnsi="Times New Roman"/>
          <w:sz w:val="25"/>
          <w:szCs w:val="25"/>
        </w:rPr>
        <w:t xml:space="preserve"> </w:t>
      </w:r>
      <w:r>
        <w:rPr>
          <w:rFonts w:ascii="Times New Roman" w:cs="Times New Roman" w:hAnsi="Times New Roman"/>
          <w:b/>
          <w:sz w:val="25"/>
          <w:szCs w:val="25"/>
        </w:rPr>
        <w:t>29</w:t>
      </w:r>
      <w:r>
        <w:rPr>
          <w:rFonts w:ascii="Times New Roman" w:cs="Times New Roman" w:hAnsi="Times New Roman"/>
          <w:sz w:val="25"/>
          <w:szCs w:val="25"/>
        </w:rPr>
        <w:t>: 741-742.</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Guo</w:t>
      </w:r>
      <w:r>
        <w:rPr>
          <w:rFonts w:ascii="Times New Roman" w:cs="Times New Roman" w:hAnsi="Times New Roman"/>
          <w:sz w:val="25"/>
          <w:szCs w:val="25"/>
        </w:rPr>
        <w:t xml:space="preserve">, Z., Kang, Y., Wu, H., Li, M., Hu, Z., Zhang, J. (2023). Enhanced removal of </w:t>
      </w:r>
      <w:r>
        <w:rPr>
          <w:rFonts w:ascii="Times New Roman" w:cs="Times New Roman" w:hAnsi="Times New Roman"/>
          <w:sz w:val="25"/>
          <w:szCs w:val="25"/>
        </w:rPr>
        <w:t>phenanthrene</w:t>
      </w:r>
      <w:r>
        <w:rPr>
          <w:rFonts w:ascii="Times New Roman" w:cs="Times New Roman" w:hAnsi="Times New Roman"/>
          <w:sz w:val="25"/>
          <w:szCs w:val="25"/>
        </w:rPr>
        <w:t xml:space="preserve"> and nutrients in Wetland sediment with metallic bio char: performance and mechanisms </w:t>
      </w:r>
      <w:r>
        <w:rPr>
          <w:rFonts w:ascii="Times New Roman" w:cs="Times New Roman" w:hAnsi="Times New Roman"/>
          <w:i/>
          <w:sz w:val="25"/>
          <w:szCs w:val="25"/>
        </w:rPr>
        <w:t xml:space="preserve">Chemosphere </w:t>
      </w:r>
      <w:r>
        <w:rPr>
          <w:rFonts w:ascii="Times New Roman" w:cs="Times New Roman" w:hAnsi="Times New Roman"/>
          <w:b/>
          <w:sz w:val="25"/>
          <w:szCs w:val="25"/>
        </w:rPr>
        <w:t>327</w:t>
      </w:r>
      <w:r>
        <w:rPr>
          <w:rFonts w:ascii="Times New Roman" w:cs="Times New Roman" w:hAnsi="Times New Roman"/>
          <w:sz w:val="25"/>
          <w:szCs w:val="25"/>
        </w:rPr>
        <w:t>:138-523.</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Hintze</w:t>
      </w:r>
      <w:r>
        <w:rPr>
          <w:rFonts w:ascii="Times New Roman" w:cs="Times New Roman" w:hAnsi="Times New Roman"/>
          <w:sz w:val="25"/>
          <w:szCs w:val="25"/>
        </w:rPr>
        <w:t xml:space="preserve">, P.E., Buhler, C.R., </w:t>
      </w:r>
      <w:r>
        <w:rPr>
          <w:rFonts w:ascii="Times New Roman" w:cs="Times New Roman" w:hAnsi="Times New Roman"/>
          <w:sz w:val="25"/>
          <w:szCs w:val="25"/>
        </w:rPr>
        <w:t>Schuerger</w:t>
      </w:r>
      <w:r>
        <w:rPr>
          <w:rFonts w:ascii="Times New Roman" w:cs="Times New Roman" w:hAnsi="Times New Roman"/>
          <w:sz w:val="25"/>
          <w:szCs w:val="25"/>
        </w:rPr>
        <w:t xml:space="preserve">, A.C., </w:t>
      </w:r>
      <w:r>
        <w:rPr>
          <w:rFonts w:ascii="Times New Roman" w:cs="Times New Roman" w:hAnsi="Times New Roman"/>
          <w:sz w:val="25"/>
          <w:szCs w:val="25"/>
        </w:rPr>
        <w:t>Calle</w:t>
      </w:r>
      <w:r>
        <w:rPr>
          <w:rFonts w:ascii="Times New Roman" w:cs="Times New Roman" w:hAnsi="Times New Roman"/>
          <w:sz w:val="25"/>
          <w:szCs w:val="25"/>
        </w:rPr>
        <w:t xml:space="preserve">, L.M., </w:t>
      </w:r>
      <w:r>
        <w:rPr>
          <w:rFonts w:ascii="Times New Roman" w:cs="Times New Roman" w:hAnsi="Times New Roman"/>
          <w:sz w:val="25"/>
          <w:szCs w:val="25"/>
        </w:rPr>
        <w:t>Calle</w:t>
      </w:r>
      <w:r>
        <w:rPr>
          <w:rFonts w:ascii="Times New Roman" w:cs="Times New Roman" w:hAnsi="Times New Roman"/>
          <w:sz w:val="25"/>
          <w:szCs w:val="25"/>
        </w:rPr>
        <w:t xml:space="preserve">, C.I. (2010). Alteration of five organic compounds by glow discharge plasma and UV light under simulated Mars conditions </w:t>
      </w:r>
      <w:r>
        <w:rPr>
          <w:rFonts w:ascii="Times New Roman" w:cs="Times New Roman" w:hAnsi="Times New Roman"/>
          <w:i/>
          <w:iCs/>
          <w:sz w:val="25"/>
          <w:szCs w:val="25"/>
        </w:rPr>
        <w:t xml:space="preserve">Elsevier </w:t>
      </w:r>
      <w:r>
        <w:rPr>
          <w:rFonts w:ascii="Times New Roman" w:cs="Times New Roman" w:hAnsi="Times New Roman"/>
          <w:b/>
          <w:bCs/>
          <w:sz w:val="25"/>
          <w:szCs w:val="25"/>
        </w:rPr>
        <w:t>208</w:t>
      </w:r>
      <w:r>
        <w:rPr>
          <w:rFonts w:ascii="Times New Roman" w:cs="Times New Roman" w:hAnsi="Times New Roman"/>
          <w:sz w:val="25"/>
          <w:szCs w:val="25"/>
        </w:rPr>
        <w:t>: 749-757.</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Hong, X., Qin, J., Chen, R., Yuan, L., </w:t>
      </w:r>
      <w:r>
        <w:rPr>
          <w:rFonts w:ascii="Times New Roman" w:cs="Times New Roman" w:hAnsi="Times New Roman"/>
          <w:sz w:val="25"/>
          <w:szCs w:val="25"/>
        </w:rPr>
        <w:t>Zha</w:t>
      </w:r>
      <w:r>
        <w:rPr>
          <w:rFonts w:ascii="Times New Roman" w:cs="Times New Roman" w:hAnsi="Times New Roman"/>
          <w:sz w:val="25"/>
          <w:szCs w:val="25"/>
        </w:rPr>
        <w:t xml:space="preserve">, J., Huang, C., Li, N., </w:t>
      </w:r>
      <w:r>
        <w:rPr>
          <w:rFonts w:ascii="Times New Roman" w:cs="Times New Roman" w:hAnsi="Times New Roman"/>
          <w:sz w:val="25"/>
          <w:szCs w:val="25"/>
        </w:rPr>
        <w:t>Ji</w:t>
      </w:r>
      <w:r>
        <w:rPr>
          <w:rFonts w:ascii="Times New Roman" w:cs="Times New Roman" w:hAnsi="Times New Roman"/>
          <w:sz w:val="25"/>
          <w:szCs w:val="25"/>
        </w:rPr>
        <w:t xml:space="preserve">, X., Wang, Z. (2017). </w:t>
      </w:r>
      <w:r>
        <w:rPr>
          <w:rFonts w:ascii="Times New Roman" w:cs="Times New Roman" w:hAnsi="Times New Roman"/>
          <w:sz w:val="25"/>
          <w:szCs w:val="25"/>
        </w:rPr>
        <w:t>Phenanthrene</w:t>
      </w:r>
      <w:r>
        <w:rPr>
          <w:rFonts w:ascii="Times New Roman" w:cs="Times New Roman" w:hAnsi="Times New Roman"/>
          <w:sz w:val="25"/>
          <w:szCs w:val="25"/>
        </w:rPr>
        <w:t xml:space="preserve">-induced apoptosis and its underlying mechanism. </w:t>
      </w:r>
      <w:r>
        <w:rPr>
          <w:rFonts w:ascii="Times New Roman" w:cs="Times New Roman" w:hAnsi="Times New Roman"/>
          <w:i/>
          <w:sz w:val="25"/>
          <w:szCs w:val="25"/>
        </w:rPr>
        <w:t>Environmental science and technology</w:t>
      </w:r>
      <w:r>
        <w:rPr>
          <w:rFonts w:ascii="Times New Roman" w:cs="Times New Roman" w:hAnsi="Times New Roman"/>
          <w:sz w:val="25"/>
          <w:szCs w:val="25"/>
        </w:rPr>
        <w:t xml:space="preserve"> </w:t>
      </w:r>
      <w:r>
        <w:rPr>
          <w:rFonts w:ascii="Times New Roman" w:cs="Times New Roman" w:hAnsi="Times New Roman"/>
          <w:b/>
          <w:sz w:val="25"/>
          <w:szCs w:val="25"/>
        </w:rPr>
        <w:t xml:space="preserve">51: </w:t>
      </w:r>
      <w:r>
        <w:rPr>
          <w:rFonts w:ascii="Times New Roman" w:cs="Times New Roman" w:hAnsi="Times New Roman"/>
          <w:sz w:val="25"/>
          <w:szCs w:val="25"/>
        </w:rPr>
        <w:t>14397-14405.</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Ighodaro</w:t>
      </w:r>
      <w:r>
        <w:rPr>
          <w:rFonts w:ascii="Times New Roman" w:cs="Times New Roman" w:hAnsi="Times New Roman"/>
          <w:sz w:val="25"/>
          <w:szCs w:val="25"/>
        </w:rPr>
        <w:t xml:space="preserve">, O.M. and </w:t>
      </w:r>
      <w:r>
        <w:rPr>
          <w:rFonts w:ascii="Times New Roman" w:cs="Times New Roman" w:hAnsi="Times New Roman"/>
          <w:sz w:val="25"/>
          <w:szCs w:val="25"/>
        </w:rPr>
        <w:t>Akinloye</w:t>
      </w:r>
      <w:r>
        <w:rPr>
          <w:rFonts w:ascii="Times New Roman" w:cs="Times New Roman" w:hAnsi="Times New Roman"/>
          <w:sz w:val="25"/>
          <w:szCs w:val="25"/>
        </w:rPr>
        <w:t xml:space="preserve">, O.A. (2018). First-line </w:t>
      </w:r>
      <w:r>
        <w:rPr>
          <w:rFonts w:ascii="Times New Roman" w:cs="Times New Roman" w:hAnsi="Times New Roman"/>
          <w:sz w:val="25"/>
          <w:szCs w:val="25"/>
        </w:rPr>
        <w:t>defence</w:t>
      </w:r>
      <w:r>
        <w:rPr>
          <w:rFonts w:ascii="Times New Roman" w:cs="Times New Roman" w:hAnsi="Times New Roman"/>
          <w:sz w:val="25"/>
          <w:szCs w:val="25"/>
        </w:rPr>
        <w:t xml:space="preserve"> antioxidants- superoxide dismutase (SOD), catalase (CAT) and glutathione peroxidase (</w:t>
      </w:r>
      <w:r>
        <w:rPr>
          <w:rFonts w:ascii="Times New Roman" w:cs="Times New Roman" w:hAnsi="Times New Roman"/>
          <w:sz w:val="25"/>
          <w:szCs w:val="25"/>
        </w:rPr>
        <w:t>GPx</w:t>
      </w:r>
      <w:r>
        <w:rPr>
          <w:rFonts w:ascii="Times New Roman" w:cs="Times New Roman" w:hAnsi="Times New Roman"/>
          <w:sz w:val="25"/>
          <w:szCs w:val="25"/>
        </w:rPr>
        <w:t xml:space="preserve">): Their fundamental role in the entire antioxidant defense grid </w:t>
      </w:r>
      <w:r>
        <w:rPr>
          <w:rFonts w:ascii="Times New Roman" w:cs="Times New Roman" w:hAnsi="Times New Roman"/>
          <w:i/>
          <w:sz w:val="25"/>
          <w:szCs w:val="25"/>
        </w:rPr>
        <w:t xml:space="preserve">Alexandria Journal of Medicine </w:t>
      </w:r>
      <w:r>
        <w:rPr>
          <w:rFonts w:ascii="Times New Roman" w:cs="Times New Roman" w:hAnsi="Times New Roman"/>
          <w:b/>
          <w:sz w:val="25"/>
          <w:szCs w:val="25"/>
        </w:rPr>
        <w:t>54</w:t>
      </w:r>
      <w:r>
        <w:rPr>
          <w:rFonts w:ascii="Times New Roman" w:cs="Times New Roman" w:hAnsi="Times New Roman"/>
          <w:sz w:val="25"/>
          <w:szCs w:val="25"/>
        </w:rPr>
        <w:t>: 287-293.</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Julien, O., Wells, J.A. (2017). </w:t>
      </w:r>
      <w:r>
        <w:rPr>
          <w:rFonts w:ascii="Times New Roman" w:cs="Times New Roman" w:hAnsi="Times New Roman"/>
          <w:sz w:val="25"/>
          <w:szCs w:val="25"/>
        </w:rPr>
        <w:t>Caspases</w:t>
      </w:r>
      <w:r>
        <w:rPr>
          <w:rFonts w:ascii="Times New Roman" w:cs="Times New Roman" w:hAnsi="Times New Roman"/>
          <w:sz w:val="25"/>
          <w:szCs w:val="25"/>
        </w:rPr>
        <w:t xml:space="preserve"> and their substrates </w:t>
      </w:r>
      <w:r>
        <w:rPr>
          <w:rFonts w:ascii="Times New Roman" w:cs="Times New Roman" w:hAnsi="Times New Roman"/>
          <w:i/>
          <w:sz w:val="25"/>
          <w:szCs w:val="25"/>
        </w:rPr>
        <w:t xml:space="preserve">Cell death and differentiation </w:t>
      </w:r>
      <w:r>
        <w:rPr>
          <w:rFonts w:ascii="Times New Roman" w:cs="Times New Roman" w:hAnsi="Times New Roman"/>
          <w:b/>
          <w:sz w:val="25"/>
          <w:szCs w:val="25"/>
        </w:rPr>
        <w:t>24</w:t>
      </w:r>
      <w:r>
        <w:rPr>
          <w:rFonts w:ascii="Times New Roman" w:cs="Times New Roman" w:hAnsi="Times New Roman"/>
          <w:sz w:val="25"/>
          <w:szCs w:val="25"/>
        </w:rPr>
        <w:t>: 1380-1389.</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Jaeschke</w:t>
      </w:r>
      <w:r>
        <w:rPr>
          <w:rFonts w:ascii="Times New Roman" w:cs="Times New Roman" w:hAnsi="Times New Roman"/>
          <w:sz w:val="25"/>
          <w:szCs w:val="25"/>
        </w:rPr>
        <w:t xml:space="preserve">, H., </w:t>
      </w:r>
      <w:r>
        <w:rPr>
          <w:rFonts w:ascii="Times New Roman" w:cs="Times New Roman" w:hAnsi="Times New Roman"/>
          <w:sz w:val="25"/>
          <w:szCs w:val="25"/>
        </w:rPr>
        <w:t>Gujral</w:t>
      </w:r>
      <w:r>
        <w:rPr>
          <w:rFonts w:ascii="Times New Roman" w:cs="Times New Roman" w:hAnsi="Times New Roman"/>
          <w:sz w:val="25"/>
          <w:szCs w:val="25"/>
        </w:rPr>
        <w:t xml:space="preserve">, J.S., </w:t>
      </w:r>
      <w:r>
        <w:rPr>
          <w:rFonts w:ascii="Times New Roman" w:cs="Times New Roman" w:hAnsi="Times New Roman"/>
          <w:sz w:val="25"/>
          <w:szCs w:val="25"/>
        </w:rPr>
        <w:t>Bajt</w:t>
      </w:r>
      <w:r>
        <w:rPr>
          <w:rFonts w:ascii="Times New Roman" w:cs="Times New Roman" w:hAnsi="Times New Roman"/>
          <w:sz w:val="25"/>
          <w:szCs w:val="25"/>
        </w:rPr>
        <w:t xml:space="preserve">, M.L. (2004). Apoptosis and Necrosis in Liver disease </w:t>
      </w:r>
      <w:r>
        <w:rPr>
          <w:rFonts w:ascii="Times New Roman" w:cs="Times New Roman" w:hAnsi="Times New Roman"/>
          <w:i/>
          <w:sz w:val="25"/>
          <w:szCs w:val="25"/>
        </w:rPr>
        <w:t>Liver International</w:t>
      </w:r>
      <w:r>
        <w:rPr>
          <w:rFonts w:ascii="Times New Roman" w:cs="Times New Roman" w:hAnsi="Times New Roman"/>
          <w:b/>
          <w:sz w:val="25"/>
          <w:szCs w:val="25"/>
        </w:rPr>
        <w:t xml:space="preserve"> 24:</w:t>
      </w:r>
      <w:r>
        <w:rPr>
          <w:rFonts w:ascii="Times New Roman" w:cs="Times New Roman" w:hAnsi="Times New Roman"/>
          <w:sz w:val="25"/>
          <w:szCs w:val="25"/>
        </w:rPr>
        <w:t xml:space="preserve"> 85-89.</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Kusano</w:t>
      </w:r>
      <w:r>
        <w:rPr>
          <w:rFonts w:ascii="Times New Roman" w:cs="Times New Roman" w:hAnsi="Times New Roman"/>
          <w:sz w:val="25"/>
          <w:szCs w:val="25"/>
        </w:rPr>
        <w:t xml:space="preserve">, C. and Ferrari, B. (2008). Total antioxidant capacity: a biomarker in biochemical and nutritional studies </w:t>
      </w:r>
      <w:r>
        <w:rPr>
          <w:rFonts w:ascii="Times New Roman" w:cs="Times New Roman" w:hAnsi="Times New Roman"/>
          <w:i/>
          <w:sz w:val="25"/>
          <w:szCs w:val="25"/>
        </w:rPr>
        <w:t>Journal of Molecular Cell Biology</w:t>
      </w:r>
      <w:r>
        <w:rPr>
          <w:rFonts w:ascii="Times New Roman" w:cs="Times New Roman" w:hAnsi="Times New Roman"/>
          <w:sz w:val="25"/>
          <w:szCs w:val="25"/>
        </w:rPr>
        <w:t xml:space="preserve"> </w:t>
      </w:r>
      <w:r>
        <w:rPr>
          <w:rFonts w:ascii="Times New Roman" w:cs="Times New Roman" w:hAnsi="Times New Roman"/>
          <w:b/>
          <w:sz w:val="25"/>
          <w:szCs w:val="25"/>
        </w:rPr>
        <w:t>7:</w:t>
      </w:r>
      <w:r>
        <w:rPr>
          <w:rFonts w:ascii="Times New Roman" w:cs="Times New Roman" w:hAnsi="Times New Roman"/>
          <w:sz w:val="25"/>
          <w:szCs w:val="25"/>
        </w:rPr>
        <w:t xml:space="preserve">1-15. </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Krishnamurthy and </w:t>
      </w:r>
      <w:r>
        <w:rPr>
          <w:rFonts w:ascii="Times New Roman" w:cs="Times New Roman" w:hAnsi="Times New Roman"/>
          <w:sz w:val="25"/>
          <w:szCs w:val="25"/>
        </w:rPr>
        <w:t>Wadhwani</w:t>
      </w:r>
      <w:r>
        <w:rPr>
          <w:rFonts w:ascii="Times New Roman" w:cs="Times New Roman" w:hAnsi="Times New Roman"/>
          <w:sz w:val="25"/>
          <w:szCs w:val="25"/>
        </w:rPr>
        <w:t xml:space="preserve">, (2012). Antioxidant enzymes and human health </w:t>
      </w:r>
      <w:r>
        <w:rPr>
          <w:rFonts w:ascii="Times New Roman" w:cs="Times New Roman" w:hAnsi="Times New Roman"/>
          <w:i/>
          <w:sz w:val="25"/>
          <w:szCs w:val="25"/>
        </w:rPr>
        <w:t xml:space="preserve">Antioxidant Enzyme </w:t>
      </w:r>
      <w:r>
        <w:rPr>
          <w:rFonts w:ascii="Times New Roman" w:cs="Times New Roman" w:hAnsi="Times New Roman"/>
          <w:b/>
          <w:sz w:val="25"/>
          <w:szCs w:val="25"/>
        </w:rPr>
        <w:t>1:</w:t>
      </w:r>
      <w:r>
        <w:rPr>
          <w:rFonts w:ascii="Times New Roman" w:cs="Times New Roman" w:hAnsi="Times New Roman"/>
          <w:sz w:val="25"/>
          <w:szCs w:val="25"/>
        </w:rPr>
        <w:t xml:space="preserve"> 3-18.</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Keith, M., </w:t>
      </w:r>
      <w:r>
        <w:rPr>
          <w:rFonts w:ascii="Times New Roman" w:cs="Times New Roman" w:hAnsi="Times New Roman"/>
          <w:sz w:val="25"/>
          <w:szCs w:val="25"/>
        </w:rPr>
        <w:t>Geranmayegan</w:t>
      </w:r>
      <w:r>
        <w:rPr>
          <w:rFonts w:ascii="Times New Roman" w:cs="Times New Roman" w:hAnsi="Times New Roman"/>
          <w:sz w:val="25"/>
          <w:szCs w:val="25"/>
        </w:rPr>
        <w:t xml:space="preserve">, A., Sole, J.M., Kurian, R., Robinson, A., </w:t>
      </w:r>
      <w:r>
        <w:rPr>
          <w:rFonts w:ascii="Times New Roman" w:cs="Times New Roman" w:hAnsi="Times New Roman"/>
          <w:sz w:val="25"/>
          <w:szCs w:val="25"/>
        </w:rPr>
        <w:t>Omran</w:t>
      </w:r>
      <w:r>
        <w:rPr>
          <w:rFonts w:ascii="Times New Roman" w:cs="Times New Roman" w:hAnsi="Times New Roman"/>
          <w:sz w:val="25"/>
          <w:szCs w:val="25"/>
        </w:rPr>
        <w:t xml:space="preserve">, A.S., </w:t>
      </w:r>
      <w:r>
        <w:rPr>
          <w:rFonts w:ascii="Times New Roman" w:cs="Times New Roman" w:hAnsi="Times New Roman"/>
          <w:sz w:val="25"/>
          <w:szCs w:val="25"/>
        </w:rPr>
        <w:t>Jeejeebhoy</w:t>
      </w:r>
      <w:r>
        <w:rPr>
          <w:rFonts w:ascii="Times New Roman" w:cs="Times New Roman" w:hAnsi="Times New Roman"/>
          <w:sz w:val="25"/>
          <w:szCs w:val="25"/>
        </w:rPr>
        <w:t xml:space="preserve">, K.N. (1998) Increased oxidative stress in patients with congestive heart failure </w:t>
      </w:r>
      <w:r>
        <w:rPr>
          <w:rFonts w:ascii="Times New Roman" w:cs="Times New Roman" w:hAnsi="Times New Roman"/>
          <w:i/>
          <w:iCs/>
          <w:sz w:val="25"/>
          <w:szCs w:val="25"/>
        </w:rPr>
        <w:t xml:space="preserve">Journal of the American College of Cardiology </w:t>
      </w:r>
      <w:r>
        <w:rPr>
          <w:rFonts w:ascii="Times New Roman" w:cs="Times New Roman" w:hAnsi="Times New Roman"/>
          <w:b/>
          <w:bCs/>
          <w:sz w:val="25"/>
          <w:szCs w:val="25"/>
        </w:rPr>
        <w:t xml:space="preserve">31: </w:t>
      </w:r>
      <w:r>
        <w:rPr>
          <w:rFonts w:ascii="Times New Roman" w:cs="Times New Roman" w:hAnsi="Times New Roman"/>
          <w:sz w:val="25"/>
          <w:szCs w:val="25"/>
        </w:rPr>
        <w:t>1352-1362</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Kenney, M.C., </w:t>
      </w:r>
      <w:r>
        <w:rPr>
          <w:rFonts w:ascii="Times New Roman" w:cs="Times New Roman" w:hAnsi="Times New Roman"/>
          <w:sz w:val="25"/>
          <w:szCs w:val="25"/>
        </w:rPr>
        <w:t>Chwa</w:t>
      </w:r>
      <w:r>
        <w:rPr>
          <w:rFonts w:ascii="Times New Roman" w:cs="Times New Roman" w:hAnsi="Times New Roman"/>
          <w:sz w:val="25"/>
          <w:szCs w:val="25"/>
        </w:rPr>
        <w:t xml:space="preserve">, M., </w:t>
      </w:r>
      <w:r>
        <w:rPr>
          <w:rFonts w:ascii="Times New Roman" w:cs="Times New Roman" w:hAnsi="Times New Roman"/>
          <w:sz w:val="25"/>
          <w:szCs w:val="25"/>
        </w:rPr>
        <w:t>Atilano</w:t>
      </w:r>
      <w:r>
        <w:rPr>
          <w:rFonts w:ascii="Times New Roman" w:cs="Times New Roman" w:hAnsi="Times New Roman"/>
          <w:sz w:val="25"/>
          <w:szCs w:val="25"/>
        </w:rPr>
        <w:t xml:space="preserve">, S.R., Tran, A., </w:t>
      </w:r>
      <w:r>
        <w:rPr>
          <w:rFonts w:ascii="Times New Roman" w:cs="Times New Roman" w:hAnsi="Times New Roman"/>
          <w:sz w:val="25"/>
          <w:szCs w:val="25"/>
        </w:rPr>
        <w:t>Carballo</w:t>
      </w:r>
      <w:r>
        <w:rPr>
          <w:rFonts w:ascii="Times New Roman" w:cs="Times New Roman" w:hAnsi="Times New Roman"/>
          <w:sz w:val="25"/>
          <w:szCs w:val="25"/>
        </w:rPr>
        <w:t xml:space="preserve">, M., </w:t>
      </w:r>
      <w:r>
        <w:rPr>
          <w:rFonts w:ascii="Times New Roman" w:cs="Times New Roman" w:hAnsi="Times New Roman"/>
          <w:sz w:val="25"/>
          <w:szCs w:val="25"/>
        </w:rPr>
        <w:t>Saghizadeh</w:t>
      </w:r>
      <w:r>
        <w:rPr>
          <w:rFonts w:ascii="Times New Roman" w:cs="Times New Roman" w:hAnsi="Times New Roman"/>
          <w:sz w:val="25"/>
          <w:szCs w:val="25"/>
        </w:rPr>
        <w:t xml:space="preserve">, M., </w:t>
      </w:r>
      <w:r>
        <w:rPr>
          <w:rFonts w:ascii="Times New Roman" w:cs="Times New Roman" w:hAnsi="Times New Roman"/>
          <w:sz w:val="25"/>
          <w:szCs w:val="25"/>
        </w:rPr>
        <w:t>Vasiliou</w:t>
      </w:r>
      <w:r>
        <w:rPr>
          <w:rFonts w:ascii="Times New Roman" w:cs="Times New Roman" w:hAnsi="Times New Roman"/>
          <w:sz w:val="25"/>
          <w:szCs w:val="25"/>
        </w:rPr>
        <w:t xml:space="preserve">, V., Adachi, W., Brown, D.J. (2005). Increased levels of Catalase and </w:t>
      </w:r>
      <w:r>
        <w:rPr>
          <w:rFonts w:ascii="Times New Roman" w:cs="Times New Roman" w:hAnsi="Times New Roman"/>
          <w:sz w:val="25"/>
          <w:szCs w:val="25"/>
        </w:rPr>
        <w:t>cathepsin</w:t>
      </w:r>
      <w:r>
        <w:rPr>
          <w:rFonts w:ascii="Times New Roman" w:cs="Times New Roman" w:hAnsi="Times New Roman"/>
          <w:sz w:val="25"/>
          <w:szCs w:val="25"/>
        </w:rPr>
        <w:t xml:space="preserve"> V/L2 but </w:t>
      </w:r>
      <w:r>
        <w:rPr>
          <w:rFonts w:ascii="Times New Roman" w:cs="Times New Roman" w:hAnsi="Times New Roman"/>
          <w:sz w:val="25"/>
          <w:szCs w:val="25"/>
        </w:rPr>
        <w:t xml:space="preserve">decreased TIMP-1 in </w:t>
      </w:r>
      <w:r>
        <w:rPr>
          <w:rFonts w:ascii="Times New Roman" w:cs="Times New Roman" w:hAnsi="Times New Roman"/>
          <w:sz w:val="25"/>
          <w:szCs w:val="25"/>
        </w:rPr>
        <w:t>keratoconus</w:t>
      </w:r>
      <w:r>
        <w:rPr>
          <w:rFonts w:ascii="Times New Roman" w:cs="Times New Roman" w:hAnsi="Times New Roman"/>
          <w:sz w:val="25"/>
          <w:szCs w:val="25"/>
        </w:rPr>
        <w:t xml:space="preserve"> corneas: evidence that oxidative stress plays a role in this disorder </w:t>
      </w:r>
      <w:r>
        <w:rPr>
          <w:rFonts w:ascii="Times New Roman" w:cs="Times New Roman" w:hAnsi="Times New Roman"/>
          <w:i/>
          <w:sz w:val="25"/>
          <w:szCs w:val="25"/>
        </w:rPr>
        <w:t xml:space="preserve">Investigative Ophthalmology and visual science </w:t>
      </w:r>
      <w:r>
        <w:rPr>
          <w:rFonts w:ascii="Times New Roman" w:cs="Times New Roman" w:hAnsi="Times New Roman"/>
          <w:b/>
          <w:sz w:val="25"/>
          <w:szCs w:val="25"/>
        </w:rPr>
        <w:t xml:space="preserve">46: </w:t>
      </w:r>
      <w:r>
        <w:rPr>
          <w:rFonts w:ascii="Times New Roman" w:cs="Times New Roman" w:hAnsi="Times New Roman"/>
          <w:sz w:val="25"/>
          <w:szCs w:val="25"/>
        </w:rPr>
        <w:t>823-832.</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Katz, N.R. (1992). Metabolic heterogeneity of hepatocytes across the liver </w:t>
      </w:r>
      <w:r>
        <w:rPr>
          <w:rFonts w:ascii="Times New Roman" w:cs="Times New Roman" w:hAnsi="Times New Roman"/>
          <w:sz w:val="25"/>
          <w:szCs w:val="25"/>
        </w:rPr>
        <w:t>acinus</w:t>
      </w:r>
      <w:r>
        <w:rPr>
          <w:rFonts w:ascii="Times New Roman" w:cs="Times New Roman" w:hAnsi="Times New Roman"/>
          <w:sz w:val="25"/>
          <w:szCs w:val="25"/>
        </w:rPr>
        <w:t xml:space="preserve"> </w:t>
      </w:r>
      <w:r>
        <w:rPr>
          <w:rFonts w:ascii="Times New Roman" w:cs="Times New Roman" w:hAnsi="Times New Roman"/>
          <w:i/>
          <w:sz w:val="25"/>
          <w:szCs w:val="25"/>
        </w:rPr>
        <w:t xml:space="preserve">The Journal of nutrition </w:t>
      </w:r>
      <w:r>
        <w:rPr>
          <w:rFonts w:ascii="Times New Roman" w:cs="Times New Roman" w:hAnsi="Times New Roman"/>
          <w:b/>
          <w:sz w:val="25"/>
          <w:szCs w:val="25"/>
        </w:rPr>
        <w:t>122</w:t>
      </w:r>
      <w:r>
        <w:rPr>
          <w:rFonts w:ascii="Times New Roman" w:cs="Times New Roman" w:hAnsi="Times New Roman"/>
          <w:sz w:val="25"/>
          <w:szCs w:val="25"/>
        </w:rPr>
        <w:t xml:space="preserve">:843-849. </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Kubes</w:t>
      </w:r>
      <w:r>
        <w:rPr>
          <w:rFonts w:ascii="Times New Roman" w:cs="Times New Roman" w:hAnsi="Times New Roman"/>
          <w:sz w:val="25"/>
          <w:szCs w:val="25"/>
        </w:rPr>
        <w:t xml:space="preserve">, P. and </w:t>
      </w:r>
      <w:r>
        <w:rPr>
          <w:rFonts w:ascii="Times New Roman" w:cs="Times New Roman" w:hAnsi="Times New Roman"/>
          <w:sz w:val="25"/>
          <w:szCs w:val="25"/>
        </w:rPr>
        <w:t>Jenne</w:t>
      </w:r>
      <w:r>
        <w:rPr>
          <w:rFonts w:ascii="Times New Roman" w:cs="Times New Roman" w:hAnsi="Times New Roman"/>
          <w:sz w:val="25"/>
          <w:szCs w:val="25"/>
        </w:rPr>
        <w:t xml:space="preserve">, C. (2018). Immune Responses in the Liver </w:t>
      </w:r>
      <w:r>
        <w:rPr>
          <w:rFonts w:ascii="Times New Roman" w:cs="Times New Roman" w:hAnsi="Times New Roman"/>
          <w:i/>
          <w:sz w:val="25"/>
          <w:szCs w:val="25"/>
        </w:rPr>
        <w:t xml:space="preserve">Annual review of immunology </w:t>
      </w:r>
      <w:r>
        <w:rPr>
          <w:rFonts w:ascii="Times New Roman" w:cs="Times New Roman" w:hAnsi="Times New Roman"/>
          <w:b/>
          <w:sz w:val="25"/>
          <w:szCs w:val="25"/>
        </w:rPr>
        <w:t>36</w:t>
      </w:r>
      <w:r>
        <w:rPr>
          <w:rFonts w:ascii="Times New Roman" w:cs="Times New Roman" w:hAnsi="Times New Roman"/>
          <w:sz w:val="25"/>
          <w:szCs w:val="25"/>
        </w:rPr>
        <w:t>: 247-277.</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Livingstone, D.R. (2001). Contaminant-stimulated reactive oxygen species production and oxidative damage in aquatic organisms </w:t>
      </w:r>
      <w:r>
        <w:rPr>
          <w:rFonts w:ascii="Times New Roman" w:cs="Times New Roman" w:hAnsi="Times New Roman"/>
          <w:i/>
          <w:sz w:val="25"/>
          <w:szCs w:val="25"/>
        </w:rPr>
        <w:t xml:space="preserve">Marine Pollution Bulletin </w:t>
      </w:r>
      <w:r>
        <w:rPr>
          <w:rFonts w:ascii="Times New Roman" w:cs="Times New Roman" w:hAnsi="Times New Roman"/>
          <w:b/>
          <w:sz w:val="25"/>
          <w:szCs w:val="25"/>
        </w:rPr>
        <w:t>42</w:t>
      </w:r>
      <w:r>
        <w:rPr>
          <w:rFonts w:ascii="Times New Roman" w:cs="Times New Roman" w:hAnsi="Times New Roman"/>
          <w:sz w:val="25"/>
          <w:szCs w:val="25"/>
        </w:rPr>
        <w:t>: 656-666.</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Lebovitz</w:t>
      </w:r>
      <w:r>
        <w:rPr>
          <w:rFonts w:ascii="Times New Roman" w:cs="Times New Roman" w:hAnsi="Times New Roman"/>
          <w:sz w:val="25"/>
          <w:szCs w:val="25"/>
        </w:rPr>
        <w:t xml:space="preserve">, R.M. (1996). Quantitative examination of dynamic </w:t>
      </w:r>
      <w:r>
        <w:rPr>
          <w:rFonts w:ascii="Times New Roman" w:cs="Times New Roman" w:hAnsi="Times New Roman"/>
          <w:sz w:val="25"/>
          <w:szCs w:val="25"/>
        </w:rPr>
        <w:t>interneuronal</w:t>
      </w:r>
      <w:r>
        <w:rPr>
          <w:rFonts w:ascii="Times New Roman" w:cs="Times New Roman" w:hAnsi="Times New Roman"/>
          <w:sz w:val="25"/>
          <w:szCs w:val="25"/>
        </w:rPr>
        <w:t xml:space="preserve"> coupling via single-spike extracellular potassium ion transients</w:t>
      </w:r>
      <w:r>
        <w:rPr>
          <w:rFonts w:ascii="Times New Roman" w:cs="Times New Roman" w:hAnsi="Times New Roman"/>
          <w:i/>
          <w:sz w:val="25"/>
          <w:szCs w:val="25"/>
        </w:rPr>
        <w:t xml:space="preserve"> Journal of theoretical biology</w:t>
      </w:r>
      <w:r>
        <w:rPr>
          <w:rFonts w:ascii="Times New Roman" w:cs="Times New Roman" w:hAnsi="Times New Roman"/>
          <w:b/>
          <w:sz w:val="25"/>
          <w:szCs w:val="25"/>
        </w:rPr>
        <w:t xml:space="preserve"> 180: </w:t>
      </w:r>
      <w:r>
        <w:rPr>
          <w:rFonts w:ascii="Times New Roman" w:cs="Times New Roman" w:hAnsi="Times New Roman"/>
          <w:sz w:val="25"/>
          <w:szCs w:val="25"/>
        </w:rPr>
        <w:t xml:space="preserve">11-25. </w:t>
      </w:r>
      <w:r>
        <w:rPr>
          <w:rFonts w:ascii="Times New Roman" w:cs="Times New Roman" w:hAnsi="Times New Roman"/>
          <w:i/>
          <w:sz w:val="25"/>
          <w:szCs w:val="25"/>
        </w:rPr>
        <w:t xml:space="preserve"> </w:t>
      </w:r>
      <w:r>
        <w:rPr>
          <w:rFonts w:ascii="Times New Roman" w:cs="Times New Roman" w:hAnsi="Times New Roman"/>
          <w:sz w:val="25"/>
          <w:szCs w:val="25"/>
        </w:rPr>
        <w:t xml:space="preserve"> </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Li, J., </w:t>
      </w:r>
      <w:r>
        <w:rPr>
          <w:rFonts w:ascii="Times New Roman" w:cs="Times New Roman" w:hAnsi="Times New Roman"/>
          <w:sz w:val="25"/>
          <w:szCs w:val="25"/>
        </w:rPr>
        <w:t>Peng</w:t>
      </w:r>
      <w:r>
        <w:rPr>
          <w:rFonts w:ascii="Times New Roman" w:cs="Times New Roman" w:hAnsi="Times New Roman"/>
          <w:sz w:val="25"/>
          <w:szCs w:val="25"/>
        </w:rPr>
        <w:t xml:space="preserve">, W., Yin, X., Wang X., Liu, Z., Liu, Q., Deng, Z., Lin, S., </w:t>
      </w:r>
      <w:r>
        <w:rPr>
          <w:rFonts w:ascii="Times New Roman" w:cs="Times New Roman" w:hAnsi="Times New Roman"/>
          <w:sz w:val="25"/>
          <w:szCs w:val="25"/>
        </w:rPr>
        <w:t>Llang</w:t>
      </w:r>
      <w:r>
        <w:rPr>
          <w:rFonts w:ascii="Times New Roman" w:cs="Times New Roman" w:hAnsi="Times New Roman"/>
          <w:sz w:val="25"/>
          <w:szCs w:val="25"/>
        </w:rPr>
        <w:t xml:space="preserve">. R. (2024). Identification of an efficient </w:t>
      </w:r>
      <w:r>
        <w:rPr>
          <w:rFonts w:ascii="Times New Roman" w:cs="Times New Roman" w:hAnsi="Times New Roman"/>
          <w:sz w:val="25"/>
          <w:szCs w:val="25"/>
        </w:rPr>
        <w:t>phenanthrene</w:t>
      </w:r>
      <w:r>
        <w:rPr>
          <w:rFonts w:ascii="Times New Roman" w:cs="Times New Roman" w:hAnsi="Times New Roman"/>
          <w:sz w:val="25"/>
          <w:szCs w:val="25"/>
        </w:rPr>
        <w:t xml:space="preserve">-degrading </w:t>
      </w:r>
      <w:r>
        <w:rPr>
          <w:rFonts w:ascii="Times New Roman" w:cs="Times New Roman" w:hAnsi="Times New Roman"/>
          <w:sz w:val="25"/>
          <w:szCs w:val="25"/>
        </w:rPr>
        <w:t>pseudarthrobacter</w:t>
      </w:r>
      <w:r>
        <w:rPr>
          <w:rFonts w:ascii="Times New Roman" w:cs="Times New Roman" w:hAnsi="Times New Roman"/>
          <w:sz w:val="25"/>
          <w:szCs w:val="25"/>
        </w:rPr>
        <w:t xml:space="preserve"> sp. L1AW and characterization of its metabolites and catabolic pathway </w:t>
      </w:r>
      <w:r>
        <w:rPr>
          <w:rFonts w:ascii="Times New Roman" w:cs="Times New Roman" w:hAnsi="Times New Roman"/>
          <w:i/>
          <w:sz w:val="25"/>
          <w:szCs w:val="25"/>
        </w:rPr>
        <w:t xml:space="preserve">Journal of Hazardous materials </w:t>
      </w:r>
      <w:r>
        <w:rPr>
          <w:rFonts w:ascii="Times New Roman" w:cs="Times New Roman" w:hAnsi="Times New Roman"/>
          <w:b/>
          <w:sz w:val="25"/>
          <w:szCs w:val="25"/>
        </w:rPr>
        <w:t>465</w:t>
      </w:r>
      <w:r>
        <w:rPr>
          <w:rFonts w:ascii="Times New Roman" w:cs="Times New Roman" w:hAnsi="Times New Roman"/>
          <w:sz w:val="25"/>
          <w:szCs w:val="25"/>
        </w:rPr>
        <w:t>: 133-138.</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Li, H., Li, L., </w:t>
      </w:r>
      <w:r>
        <w:rPr>
          <w:rFonts w:ascii="Times New Roman" w:cs="Times New Roman" w:hAnsi="Times New Roman"/>
          <w:sz w:val="25"/>
          <w:szCs w:val="25"/>
        </w:rPr>
        <w:t>Xu</w:t>
      </w:r>
      <w:r>
        <w:rPr>
          <w:rFonts w:ascii="Times New Roman" w:cs="Times New Roman" w:hAnsi="Times New Roman"/>
          <w:sz w:val="25"/>
          <w:szCs w:val="25"/>
        </w:rPr>
        <w:t xml:space="preserve">, H., Du, H., Wang, L. (2022). Insights into </w:t>
      </w:r>
      <w:r>
        <w:rPr>
          <w:rFonts w:ascii="Times New Roman" w:cs="Times New Roman" w:hAnsi="Times New Roman"/>
          <w:sz w:val="25"/>
          <w:szCs w:val="25"/>
        </w:rPr>
        <w:t>phenanthrene</w:t>
      </w:r>
      <w:r>
        <w:rPr>
          <w:rFonts w:ascii="Times New Roman" w:cs="Times New Roman" w:hAnsi="Times New Roman"/>
          <w:sz w:val="25"/>
          <w:szCs w:val="25"/>
        </w:rPr>
        <w:t xml:space="preserve"> attenuation by hydroxyl radicals from reduced iron-bearing mineral oxygenation </w:t>
      </w:r>
      <w:r>
        <w:rPr>
          <w:rFonts w:ascii="Times New Roman" w:cs="Times New Roman" w:hAnsi="Times New Roman"/>
          <w:i/>
          <w:sz w:val="25"/>
          <w:szCs w:val="25"/>
        </w:rPr>
        <w:t xml:space="preserve">Journal of Hazardous materials </w:t>
      </w:r>
      <w:r>
        <w:rPr>
          <w:rFonts w:ascii="Times New Roman" w:cs="Times New Roman" w:hAnsi="Times New Roman"/>
          <w:b/>
          <w:sz w:val="25"/>
          <w:szCs w:val="25"/>
        </w:rPr>
        <w:t xml:space="preserve">439: </w:t>
      </w:r>
      <w:r>
        <w:rPr>
          <w:rFonts w:ascii="Times New Roman" w:cs="Times New Roman" w:hAnsi="Times New Roman"/>
          <w:sz w:val="25"/>
          <w:szCs w:val="25"/>
        </w:rPr>
        <w:t>129-658.</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Mumford, J.L., Li, X., Hu, F., Lu, X.B., Chuang, J.C. (1995). Human exposure and </w:t>
      </w:r>
      <w:r>
        <w:rPr>
          <w:rFonts w:ascii="Times New Roman" w:cs="Times New Roman" w:hAnsi="Times New Roman"/>
          <w:sz w:val="25"/>
          <w:szCs w:val="25"/>
        </w:rPr>
        <w:t>dosimetry</w:t>
      </w:r>
      <w:r>
        <w:rPr>
          <w:rFonts w:ascii="Times New Roman" w:cs="Times New Roman" w:hAnsi="Times New Roman"/>
          <w:sz w:val="25"/>
          <w:szCs w:val="25"/>
        </w:rPr>
        <w:t xml:space="preserve"> of polycyclic aromatic hydrocarbons in urine from </w:t>
      </w:r>
      <w:r>
        <w:rPr>
          <w:rFonts w:ascii="Times New Roman" w:cs="Times New Roman" w:hAnsi="Times New Roman"/>
          <w:sz w:val="25"/>
          <w:szCs w:val="25"/>
        </w:rPr>
        <w:t>Xuan</w:t>
      </w:r>
      <w:r>
        <w:rPr>
          <w:rFonts w:ascii="Times New Roman" w:cs="Times New Roman" w:hAnsi="Times New Roman"/>
          <w:sz w:val="25"/>
          <w:szCs w:val="25"/>
        </w:rPr>
        <w:t xml:space="preserve"> Wei, China with high lung cancer mortality associated with exposure to unvented coal smoke </w:t>
      </w:r>
      <w:r>
        <w:rPr>
          <w:rFonts w:ascii="Times New Roman" w:cs="Times New Roman" w:hAnsi="Times New Roman"/>
          <w:i/>
          <w:sz w:val="25"/>
          <w:szCs w:val="25"/>
        </w:rPr>
        <w:t xml:space="preserve">Carcinogenesis, </w:t>
      </w:r>
      <w:r>
        <w:rPr>
          <w:rFonts w:ascii="Times New Roman" w:cs="Times New Roman" w:hAnsi="Times New Roman"/>
          <w:b/>
          <w:sz w:val="25"/>
          <w:szCs w:val="25"/>
        </w:rPr>
        <w:t>16</w:t>
      </w:r>
      <w:r>
        <w:rPr>
          <w:rFonts w:ascii="Times New Roman" w:cs="Times New Roman" w:hAnsi="Times New Roman"/>
          <w:sz w:val="25"/>
          <w:szCs w:val="25"/>
        </w:rPr>
        <w:t xml:space="preserve">: 3031-3036.  </w:t>
      </w:r>
      <w:r>
        <w:rPr>
          <w:rFonts w:ascii="Times New Roman" w:cs="Times New Roman" w:hAnsi="Times New Roman"/>
          <w:i/>
          <w:sz w:val="25"/>
          <w:szCs w:val="25"/>
        </w:rPr>
        <w:tab/>
      </w:r>
      <w:r>
        <w:rPr>
          <w:rFonts w:ascii="Times New Roman" w:cs="Times New Roman" w:hAnsi="Times New Roman"/>
          <w:sz w:val="25"/>
          <w:szCs w:val="25"/>
        </w:rPr>
        <w:t xml:space="preserve"> </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Manco</w:t>
      </w:r>
      <w:r>
        <w:rPr>
          <w:rFonts w:ascii="Times New Roman" w:cs="Times New Roman" w:hAnsi="Times New Roman"/>
          <w:sz w:val="25"/>
          <w:szCs w:val="25"/>
        </w:rPr>
        <w:t xml:space="preserve">, R., </w:t>
      </w:r>
      <w:r>
        <w:rPr>
          <w:rFonts w:ascii="Times New Roman" w:cs="Times New Roman" w:hAnsi="Times New Roman"/>
          <w:sz w:val="25"/>
          <w:szCs w:val="25"/>
        </w:rPr>
        <w:t>Leclerq</w:t>
      </w:r>
      <w:r>
        <w:rPr>
          <w:rFonts w:ascii="Times New Roman" w:cs="Times New Roman" w:hAnsi="Times New Roman"/>
          <w:sz w:val="25"/>
          <w:szCs w:val="25"/>
        </w:rPr>
        <w:t xml:space="preserve">, I.A., </w:t>
      </w:r>
      <w:r>
        <w:rPr>
          <w:rFonts w:ascii="Times New Roman" w:cs="Times New Roman" w:hAnsi="Times New Roman"/>
          <w:sz w:val="25"/>
          <w:szCs w:val="25"/>
        </w:rPr>
        <w:t>Clerbaux</w:t>
      </w:r>
      <w:r>
        <w:rPr>
          <w:rFonts w:ascii="Times New Roman" w:cs="Times New Roman" w:hAnsi="Times New Roman"/>
          <w:sz w:val="25"/>
          <w:szCs w:val="25"/>
        </w:rPr>
        <w:t xml:space="preserve">, L.A. (2018). Liver regeneration: different sub-populations of parenchymal cells at play choreographed by an injury specific microenvironment </w:t>
      </w:r>
      <w:r>
        <w:rPr>
          <w:rFonts w:ascii="Times New Roman" w:cs="Times New Roman" w:hAnsi="Times New Roman"/>
          <w:i/>
          <w:sz w:val="25"/>
          <w:szCs w:val="25"/>
        </w:rPr>
        <w:t>International Journal of Molecular Sciences</w:t>
      </w:r>
      <w:r>
        <w:rPr>
          <w:rFonts w:ascii="Times New Roman" w:cs="Times New Roman" w:hAnsi="Times New Roman"/>
          <w:sz w:val="25"/>
          <w:szCs w:val="25"/>
        </w:rPr>
        <w:t xml:space="preserve"> </w:t>
      </w:r>
      <w:r>
        <w:rPr>
          <w:rFonts w:ascii="Times New Roman" w:cs="Times New Roman" w:hAnsi="Times New Roman"/>
          <w:b/>
          <w:sz w:val="25"/>
          <w:szCs w:val="25"/>
        </w:rPr>
        <w:t>19</w:t>
      </w:r>
      <w:r>
        <w:rPr>
          <w:rFonts w:ascii="Times New Roman" w:cs="Times New Roman" w:hAnsi="Times New Roman"/>
          <w:sz w:val="25"/>
          <w:szCs w:val="25"/>
        </w:rPr>
        <w:t>: 4115.</w:t>
      </w:r>
    </w:p>
    <w:p>
      <w:pPr>
        <w:pStyle w:val="style0"/>
        <w:spacing w:lineRule="auto" w:line="360"/>
        <w:jc w:val="both"/>
        <w:rPr>
          <w:rFonts w:ascii="Times New Roman" w:cs="Times New Roman" w:eastAsia="Arial Unicode MS" w:hAnsi="Times New Roman"/>
          <w:sz w:val="25"/>
          <w:szCs w:val="25"/>
        </w:rPr>
      </w:pPr>
      <w:r>
        <w:rPr>
          <w:rFonts w:ascii="Times New Roman" w:cs="Times New Roman" w:hAnsi="Times New Roman"/>
          <w:sz w:val="25"/>
          <w:szCs w:val="25"/>
        </w:rPr>
        <w:t>Magnani</w:t>
      </w:r>
      <w:r>
        <w:rPr>
          <w:rFonts w:ascii="Times New Roman" w:cs="Times New Roman" w:hAnsi="Times New Roman"/>
          <w:sz w:val="25"/>
          <w:szCs w:val="25"/>
        </w:rPr>
        <w:t xml:space="preserve">, </w:t>
      </w:r>
      <w:r>
        <w:rPr>
          <w:rFonts w:ascii="Times New Roman" w:cs="Times New Roman" w:eastAsia="Arial Unicode MS" w:hAnsi="Times New Roman"/>
          <w:sz w:val="25"/>
          <w:szCs w:val="25"/>
        </w:rPr>
        <w:t xml:space="preserve">L., </w:t>
      </w:r>
      <w:r>
        <w:rPr>
          <w:rFonts w:ascii="Times New Roman" w:cs="Times New Roman" w:eastAsia="Arial Unicode MS" w:hAnsi="Times New Roman"/>
          <w:sz w:val="25"/>
          <w:szCs w:val="25"/>
          <w:bdr w:val="none" w:sz="0" w:space="0" w:color="auto" w:frame="true"/>
        </w:rPr>
        <w:t>Gaydou</w:t>
      </w:r>
      <w:r>
        <w:rPr>
          <w:rFonts w:ascii="Times New Roman" w:cs="Times New Roman" w:eastAsia="Arial Unicode MS" w:hAnsi="Times New Roman"/>
          <w:sz w:val="25"/>
          <w:szCs w:val="25"/>
          <w:bdr w:val="none" w:sz="0" w:space="0" w:color="auto" w:frame="true"/>
        </w:rPr>
        <w:t>,</w:t>
      </w:r>
      <w:r>
        <w:rPr>
          <w:rFonts w:ascii="Times New Roman" w:cs="Times New Roman" w:hAnsi="Times New Roman"/>
          <w:sz w:val="25"/>
          <w:szCs w:val="25"/>
        </w:rPr>
        <w:t xml:space="preserve"> </w:t>
      </w:r>
      <w:r>
        <w:rPr>
          <w:rFonts w:ascii="Times New Roman" w:cs="Times New Roman" w:eastAsia="Arial Unicode MS" w:hAnsi="Times New Roman"/>
          <w:sz w:val="25"/>
          <w:szCs w:val="25"/>
        </w:rPr>
        <w:t>M. and</w:t>
      </w:r>
      <w:r>
        <w:rPr>
          <w:rStyle w:val="style4098"/>
          <w:rFonts w:ascii="Times New Roman" w:cs="Times New Roman" w:eastAsia="Arial Unicode MS" w:hAnsi="Times New Roman"/>
          <w:sz w:val="25"/>
          <w:szCs w:val="25"/>
        </w:rPr>
        <w:t> </w:t>
      </w:r>
      <w:r>
        <w:rPr>
          <w:rFonts w:ascii="Times New Roman" w:cs="Times New Roman" w:eastAsia="Arial Unicode MS" w:hAnsi="Times New Roman"/>
          <w:sz w:val="25"/>
          <w:szCs w:val="25"/>
          <w:bdr w:val="none" w:sz="0" w:space="0" w:color="auto" w:frame="true"/>
        </w:rPr>
        <w:t>Jean C.H.</w:t>
      </w:r>
      <w:r>
        <w:rPr>
          <w:rFonts w:ascii="Times New Roman" w:cs="Times New Roman" w:eastAsia="Arial Unicode MS" w:hAnsi="Times New Roman"/>
          <w:sz w:val="25"/>
          <w:szCs w:val="25"/>
        </w:rPr>
        <w:t xml:space="preserve"> (2000). Spectrophotometric measurement of antioxidant properties of flavones and </w:t>
      </w:r>
      <w:r>
        <w:rPr>
          <w:rFonts w:ascii="Times New Roman" w:cs="Times New Roman" w:eastAsia="Arial Unicode MS" w:hAnsi="Times New Roman"/>
          <w:sz w:val="25"/>
          <w:szCs w:val="25"/>
        </w:rPr>
        <w:t>flavonols</w:t>
      </w:r>
      <w:r>
        <w:rPr>
          <w:rFonts w:ascii="Times New Roman" w:cs="Times New Roman" w:eastAsia="Arial Unicode MS" w:hAnsi="Times New Roman"/>
          <w:sz w:val="25"/>
          <w:szCs w:val="25"/>
        </w:rPr>
        <w:t xml:space="preserve"> against superoxide anion, </w:t>
      </w:r>
      <w:r>
        <w:rPr>
          <w:rFonts w:ascii="Times New Roman" w:cs="Times New Roman" w:eastAsia="Arial Unicode MS" w:hAnsi="Times New Roman"/>
          <w:i/>
          <w:sz w:val="25"/>
          <w:szCs w:val="25"/>
          <w:bdr w:val="none" w:sz="0" w:space="0" w:color="auto" w:frame="true"/>
        </w:rPr>
        <w:t xml:space="preserve">Anal. </w:t>
      </w:r>
      <w:r>
        <w:rPr>
          <w:rFonts w:ascii="Times New Roman" w:cs="Times New Roman" w:eastAsia="Arial Unicode MS" w:hAnsi="Times New Roman"/>
          <w:i/>
          <w:sz w:val="25"/>
          <w:szCs w:val="25"/>
          <w:bdr w:val="none" w:sz="0" w:space="0" w:color="auto" w:frame="true"/>
        </w:rPr>
        <w:t>Chim</w:t>
      </w:r>
      <w:r>
        <w:rPr>
          <w:rFonts w:ascii="Times New Roman" w:cs="Times New Roman" w:eastAsia="Arial Unicode MS" w:hAnsi="Times New Roman"/>
          <w:i/>
          <w:sz w:val="25"/>
          <w:szCs w:val="25"/>
          <w:bdr w:val="none" w:sz="0" w:space="0" w:color="auto" w:frame="true"/>
        </w:rPr>
        <w:t xml:space="preserve">. </w:t>
      </w:r>
      <w:r>
        <w:rPr>
          <w:rFonts w:ascii="Times New Roman" w:cs="Times New Roman" w:eastAsia="Arial Unicode MS" w:hAnsi="Times New Roman"/>
          <w:i/>
          <w:sz w:val="25"/>
          <w:szCs w:val="25"/>
          <w:bdr w:val="none" w:sz="0" w:space="0" w:color="auto" w:frame="true"/>
        </w:rPr>
        <w:t>Acta</w:t>
      </w:r>
      <w:r>
        <w:rPr>
          <w:rFonts w:ascii="Times New Roman" w:cs="Times New Roman" w:eastAsia="Arial Unicode MS" w:hAnsi="Times New Roman"/>
          <w:sz w:val="25"/>
          <w:szCs w:val="25"/>
        </w:rPr>
        <w:t xml:space="preserve">, </w:t>
      </w:r>
      <w:r>
        <w:rPr>
          <w:rFonts w:ascii="Times New Roman" w:cs="Times New Roman" w:eastAsia="Arial Unicode MS" w:hAnsi="Times New Roman"/>
          <w:b/>
          <w:iCs/>
          <w:sz w:val="25"/>
          <w:szCs w:val="25"/>
          <w:bdr w:val="none" w:sz="0" w:space="0" w:color="auto" w:frame="true"/>
        </w:rPr>
        <w:t>411</w:t>
      </w:r>
      <w:r>
        <w:rPr>
          <w:rFonts w:ascii="Times New Roman" w:cs="Times New Roman" w:eastAsia="Arial Unicode MS" w:hAnsi="Times New Roman"/>
          <w:sz w:val="25"/>
          <w:szCs w:val="25"/>
        </w:rPr>
        <w:t>: 209-216.</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Marklund</w:t>
      </w:r>
      <w:r>
        <w:rPr>
          <w:rFonts w:ascii="Times New Roman" w:cs="Times New Roman" w:hAnsi="Times New Roman"/>
          <w:sz w:val="25"/>
          <w:szCs w:val="25"/>
        </w:rPr>
        <w:t xml:space="preserve">, S. and </w:t>
      </w:r>
      <w:r>
        <w:rPr>
          <w:rFonts w:ascii="Times New Roman" w:cs="Times New Roman" w:hAnsi="Times New Roman"/>
          <w:sz w:val="25"/>
          <w:szCs w:val="25"/>
        </w:rPr>
        <w:t>Marklund</w:t>
      </w:r>
      <w:r>
        <w:rPr>
          <w:rFonts w:ascii="Times New Roman" w:cs="Times New Roman" w:hAnsi="Times New Roman"/>
          <w:sz w:val="25"/>
          <w:szCs w:val="25"/>
        </w:rPr>
        <w:t xml:space="preserve">, G. (1974) Involvement of the superoxide anion radical in the </w:t>
      </w:r>
      <w:r>
        <w:rPr>
          <w:rFonts w:ascii="Times New Roman" w:cs="Times New Roman" w:hAnsi="Times New Roman"/>
          <w:sz w:val="25"/>
          <w:szCs w:val="25"/>
        </w:rPr>
        <w:t>autooxidation</w:t>
      </w:r>
      <w:r>
        <w:rPr>
          <w:rFonts w:ascii="Times New Roman" w:cs="Times New Roman" w:hAnsi="Times New Roman"/>
          <w:sz w:val="25"/>
          <w:szCs w:val="25"/>
        </w:rPr>
        <w:t xml:space="preserve"> of </w:t>
      </w:r>
      <w:r>
        <w:rPr>
          <w:rFonts w:ascii="Times New Roman" w:cs="Times New Roman" w:hAnsi="Times New Roman"/>
          <w:sz w:val="25"/>
          <w:szCs w:val="25"/>
        </w:rPr>
        <w:t>pyrogallol</w:t>
      </w:r>
      <w:r>
        <w:rPr>
          <w:rFonts w:ascii="Times New Roman" w:cs="Times New Roman" w:hAnsi="Times New Roman"/>
          <w:sz w:val="25"/>
          <w:szCs w:val="25"/>
        </w:rPr>
        <w:t xml:space="preserve"> and a convenient assay for superoxide dismutase. Eur. J. </w:t>
      </w:r>
      <w:r>
        <w:rPr>
          <w:rFonts w:ascii="Times New Roman" w:cs="Times New Roman" w:hAnsi="Times New Roman"/>
          <w:sz w:val="25"/>
          <w:szCs w:val="25"/>
        </w:rPr>
        <w:t>Biochem</w:t>
      </w:r>
      <w:r>
        <w:rPr>
          <w:rFonts w:ascii="Times New Roman" w:cs="Times New Roman" w:hAnsi="Times New Roman"/>
          <w:sz w:val="25"/>
          <w:szCs w:val="25"/>
        </w:rPr>
        <w:t xml:space="preserve">., </w:t>
      </w:r>
      <w:r>
        <w:rPr>
          <w:rFonts w:ascii="Times New Roman" w:cs="Times New Roman" w:hAnsi="Times New Roman"/>
          <w:i/>
          <w:iCs/>
          <w:sz w:val="25"/>
          <w:szCs w:val="25"/>
        </w:rPr>
        <w:t>47</w:t>
      </w:r>
      <w:r>
        <w:rPr>
          <w:rFonts w:ascii="Times New Roman" w:cs="Times New Roman" w:hAnsi="Times New Roman"/>
          <w:sz w:val="25"/>
          <w:szCs w:val="25"/>
        </w:rPr>
        <w:t>: 469-474.</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Martins, M., Costa, P.M., Ferreira, A.M., Costa, M.H. (2013). Comparative DNA damage and oxidative effects of carcinogenic sediment-bound PAHs in the gills of a bivalve </w:t>
      </w:r>
      <w:r>
        <w:rPr>
          <w:rFonts w:ascii="Times New Roman" w:cs="Times New Roman" w:hAnsi="Times New Roman"/>
          <w:i/>
          <w:sz w:val="25"/>
          <w:szCs w:val="25"/>
        </w:rPr>
        <w:t>Aquatic Toxicology</w:t>
      </w:r>
      <w:r>
        <w:rPr>
          <w:rFonts w:ascii="Times New Roman" w:cs="Times New Roman" w:hAnsi="Times New Roman"/>
          <w:sz w:val="25"/>
          <w:szCs w:val="25"/>
        </w:rPr>
        <w:t xml:space="preserve"> </w:t>
      </w:r>
      <w:r>
        <w:rPr>
          <w:rFonts w:ascii="Times New Roman" w:cs="Times New Roman" w:hAnsi="Times New Roman"/>
          <w:b/>
          <w:sz w:val="25"/>
          <w:szCs w:val="25"/>
        </w:rPr>
        <w:t>142</w:t>
      </w:r>
      <w:r>
        <w:rPr>
          <w:rFonts w:ascii="Times New Roman" w:cs="Times New Roman" w:hAnsi="Times New Roman"/>
          <w:sz w:val="25"/>
          <w:szCs w:val="25"/>
        </w:rPr>
        <w:t>: 85-95.</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Ma, H., Wang, H., Zhang, H., </w:t>
      </w:r>
      <w:r>
        <w:rPr>
          <w:rFonts w:ascii="Times New Roman" w:cs="Times New Roman" w:hAnsi="Times New Roman"/>
          <w:sz w:val="25"/>
          <w:szCs w:val="25"/>
        </w:rPr>
        <w:t>Guo</w:t>
      </w:r>
      <w:r>
        <w:rPr>
          <w:rFonts w:ascii="Times New Roman" w:cs="Times New Roman" w:hAnsi="Times New Roman"/>
          <w:sz w:val="25"/>
          <w:szCs w:val="25"/>
        </w:rPr>
        <w:t xml:space="preserve">, H., Zhang, W., Hu, F., Yao, Y., Wang, D., Li, C., Wang, J. (2020). Effects of </w:t>
      </w:r>
      <w:r>
        <w:rPr>
          <w:rFonts w:ascii="Times New Roman" w:cs="Times New Roman" w:hAnsi="Times New Roman"/>
          <w:sz w:val="25"/>
          <w:szCs w:val="25"/>
        </w:rPr>
        <w:t>phenanthrene</w:t>
      </w:r>
      <w:r>
        <w:rPr>
          <w:rFonts w:ascii="Times New Roman" w:cs="Times New Roman" w:hAnsi="Times New Roman"/>
          <w:sz w:val="25"/>
          <w:szCs w:val="25"/>
        </w:rPr>
        <w:t xml:space="preserve"> on oxidative stress and inflammation in lung and liver of female </w:t>
      </w:r>
      <w:r>
        <w:rPr>
          <w:rFonts w:ascii="Times New Roman" w:cs="Times New Roman" w:hAnsi="Times New Roman"/>
          <w:sz w:val="25"/>
          <w:szCs w:val="25"/>
        </w:rPr>
        <w:t>rats</w:t>
      </w:r>
      <w:r>
        <w:rPr>
          <w:rFonts w:ascii="Times New Roman" w:cs="Times New Roman" w:hAnsi="Times New Roman"/>
          <w:sz w:val="25"/>
          <w:szCs w:val="25"/>
        </w:rPr>
        <w:t xml:space="preserve"> </w:t>
      </w:r>
      <w:r>
        <w:rPr>
          <w:rFonts w:ascii="Times New Roman" w:cs="Times New Roman" w:hAnsi="Times New Roman"/>
          <w:i/>
          <w:sz w:val="25"/>
          <w:szCs w:val="25"/>
        </w:rPr>
        <w:t xml:space="preserve">Environmental toxicology </w:t>
      </w:r>
      <w:r>
        <w:rPr>
          <w:rFonts w:ascii="Times New Roman" w:cs="Times New Roman" w:hAnsi="Times New Roman"/>
          <w:b/>
          <w:sz w:val="25"/>
          <w:szCs w:val="25"/>
        </w:rPr>
        <w:t>35</w:t>
      </w:r>
      <w:r>
        <w:rPr>
          <w:rFonts w:ascii="Times New Roman" w:cs="Times New Roman" w:hAnsi="Times New Roman"/>
          <w:sz w:val="25"/>
          <w:szCs w:val="25"/>
        </w:rPr>
        <w:t>: 37-46.</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Marti-Cid, R., </w:t>
      </w:r>
      <w:r>
        <w:rPr>
          <w:rFonts w:ascii="Times New Roman" w:cs="Times New Roman" w:hAnsi="Times New Roman"/>
          <w:sz w:val="25"/>
          <w:szCs w:val="25"/>
        </w:rPr>
        <w:t>Llobet</w:t>
      </w:r>
      <w:r>
        <w:rPr>
          <w:rFonts w:ascii="Times New Roman" w:cs="Times New Roman" w:hAnsi="Times New Roman"/>
          <w:sz w:val="25"/>
          <w:szCs w:val="25"/>
        </w:rPr>
        <w:t xml:space="preserve">, J.M., Castell, V., Domingo, J.L. (2008). Evolution of the dietary exposure to polycyclic aromatic hydrocarbons in Catalonia, Spain </w:t>
      </w:r>
      <w:r>
        <w:rPr>
          <w:rFonts w:ascii="Times New Roman" w:cs="Times New Roman" w:hAnsi="Times New Roman"/>
          <w:i/>
          <w:sz w:val="25"/>
          <w:szCs w:val="25"/>
        </w:rPr>
        <w:t xml:space="preserve">Food and Chemical Toxicology </w:t>
      </w:r>
      <w:r>
        <w:rPr>
          <w:rFonts w:ascii="Times New Roman" w:cs="Times New Roman" w:hAnsi="Times New Roman"/>
          <w:b/>
          <w:sz w:val="25"/>
          <w:szCs w:val="25"/>
        </w:rPr>
        <w:t>46</w:t>
      </w:r>
      <w:r>
        <w:rPr>
          <w:rFonts w:ascii="Times New Roman" w:cs="Times New Roman" w:hAnsi="Times New Roman"/>
          <w:sz w:val="25"/>
          <w:szCs w:val="25"/>
        </w:rPr>
        <w:t>: 3163-3171.</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Norata</w:t>
      </w:r>
      <w:r>
        <w:rPr>
          <w:rFonts w:ascii="Times New Roman" w:cs="Times New Roman" w:hAnsi="Times New Roman"/>
          <w:sz w:val="25"/>
          <w:szCs w:val="25"/>
        </w:rPr>
        <w:t xml:space="preserve">, G.D., </w:t>
      </w:r>
      <w:r>
        <w:rPr>
          <w:rFonts w:ascii="Times New Roman" w:cs="Times New Roman" w:hAnsi="Times New Roman"/>
          <w:sz w:val="25"/>
          <w:szCs w:val="25"/>
        </w:rPr>
        <w:t>Pirillo</w:t>
      </w:r>
      <w:r>
        <w:rPr>
          <w:rFonts w:ascii="Times New Roman" w:cs="Times New Roman" w:hAnsi="Times New Roman"/>
          <w:sz w:val="25"/>
          <w:szCs w:val="25"/>
        </w:rPr>
        <w:t xml:space="preserve">, A., </w:t>
      </w:r>
      <w:r>
        <w:rPr>
          <w:rFonts w:ascii="Times New Roman" w:cs="Times New Roman" w:hAnsi="Times New Roman"/>
          <w:sz w:val="25"/>
          <w:szCs w:val="25"/>
        </w:rPr>
        <w:t>Catapano</w:t>
      </w:r>
      <w:r>
        <w:rPr>
          <w:rFonts w:ascii="Times New Roman" w:cs="Times New Roman" w:hAnsi="Times New Roman"/>
          <w:sz w:val="25"/>
          <w:szCs w:val="25"/>
        </w:rPr>
        <w:t xml:space="preserve">, L. (2006). Modified HDL: Biological and </w:t>
      </w:r>
      <w:r>
        <w:rPr>
          <w:rFonts w:ascii="Times New Roman" w:cs="Times New Roman" w:hAnsi="Times New Roman"/>
          <w:sz w:val="25"/>
          <w:szCs w:val="25"/>
        </w:rPr>
        <w:t>physiopathological</w:t>
      </w:r>
      <w:r>
        <w:rPr>
          <w:rFonts w:ascii="Times New Roman" w:cs="Times New Roman" w:hAnsi="Times New Roman"/>
          <w:sz w:val="25"/>
          <w:szCs w:val="25"/>
        </w:rPr>
        <w:t xml:space="preserve"> consequences </w:t>
      </w:r>
      <w:r>
        <w:rPr>
          <w:rFonts w:ascii="Times New Roman" w:cs="Times New Roman" w:hAnsi="Times New Roman"/>
          <w:i/>
          <w:sz w:val="25"/>
          <w:szCs w:val="25"/>
        </w:rPr>
        <w:t xml:space="preserve">Nutrition, metabolism and cardiovascular diseases </w:t>
      </w:r>
      <w:r>
        <w:rPr>
          <w:rFonts w:ascii="Times New Roman" w:cs="Times New Roman" w:hAnsi="Times New Roman"/>
          <w:b/>
          <w:sz w:val="25"/>
          <w:szCs w:val="25"/>
        </w:rPr>
        <w:t>16</w:t>
      </w:r>
      <w:r>
        <w:rPr>
          <w:rFonts w:ascii="Times New Roman" w:cs="Times New Roman" w:hAnsi="Times New Roman"/>
          <w:sz w:val="25"/>
          <w:szCs w:val="25"/>
        </w:rPr>
        <w:t>: 371-386.</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Nassir, F., Rector, S.R., </w:t>
      </w:r>
      <w:r>
        <w:rPr>
          <w:rFonts w:ascii="Times New Roman" w:cs="Times New Roman" w:hAnsi="Times New Roman"/>
          <w:sz w:val="25"/>
          <w:szCs w:val="25"/>
        </w:rPr>
        <w:t>Hammoud</w:t>
      </w:r>
      <w:r>
        <w:rPr>
          <w:rFonts w:ascii="Times New Roman" w:cs="Times New Roman" w:hAnsi="Times New Roman"/>
          <w:sz w:val="25"/>
          <w:szCs w:val="25"/>
        </w:rPr>
        <w:t xml:space="preserve">, G.M., </w:t>
      </w:r>
      <w:r>
        <w:rPr>
          <w:rFonts w:ascii="Times New Roman" w:cs="Times New Roman" w:hAnsi="Times New Roman"/>
          <w:sz w:val="25"/>
          <w:szCs w:val="25"/>
        </w:rPr>
        <w:t>Ibdah</w:t>
      </w:r>
      <w:r>
        <w:rPr>
          <w:rFonts w:ascii="Times New Roman" w:cs="Times New Roman" w:hAnsi="Times New Roman"/>
          <w:sz w:val="25"/>
          <w:szCs w:val="25"/>
        </w:rPr>
        <w:t xml:space="preserve">, J.A. (2015). Pathogenesis and prevention of hepatic </w:t>
      </w:r>
      <w:r>
        <w:rPr>
          <w:rFonts w:ascii="Times New Roman" w:cs="Times New Roman" w:hAnsi="Times New Roman"/>
          <w:sz w:val="25"/>
          <w:szCs w:val="25"/>
        </w:rPr>
        <w:t>steatosis</w:t>
      </w:r>
      <w:r>
        <w:rPr>
          <w:rFonts w:ascii="Times New Roman" w:cs="Times New Roman" w:hAnsi="Times New Roman"/>
          <w:sz w:val="25"/>
          <w:szCs w:val="25"/>
        </w:rPr>
        <w:t xml:space="preserve"> </w:t>
      </w:r>
      <w:r>
        <w:rPr>
          <w:rFonts w:ascii="Times New Roman" w:cs="Times New Roman" w:hAnsi="Times New Roman"/>
          <w:i/>
          <w:sz w:val="25"/>
          <w:szCs w:val="25"/>
        </w:rPr>
        <w:t xml:space="preserve">Journal of Gastroenterology and </w:t>
      </w:r>
      <w:r>
        <w:rPr>
          <w:rFonts w:ascii="Times New Roman" w:cs="Times New Roman" w:hAnsi="Times New Roman"/>
          <w:i/>
          <w:sz w:val="25"/>
          <w:szCs w:val="25"/>
        </w:rPr>
        <w:t>Hepathology</w:t>
      </w:r>
      <w:r>
        <w:rPr>
          <w:rFonts w:ascii="Times New Roman" w:cs="Times New Roman" w:hAnsi="Times New Roman"/>
          <w:i/>
          <w:sz w:val="25"/>
          <w:szCs w:val="25"/>
        </w:rPr>
        <w:t xml:space="preserve"> </w:t>
      </w:r>
      <w:r>
        <w:rPr>
          <w:rFonts w:ascii="Times New Roman" w:cs="Times New Roman" w:hAnsi="Times New Roman"/>
          <w:b/>
          <w:sz w:val="25"/>
          <w:szCs w:val="25"/>
        </w:rPr>
        <w:t>11:</w:t>
      </w:r>
      <w:r>
        <w:rPr>
          <w:rFonts w:ascii="Times New Roman" w:cs="Times New Roman" w:hAnsi="Times New Roman"/>
          <w:sz w:val="25"/>
          <w:szCs w:val="25"/>
        </w:rPr>
        <w:t>3.</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Nicholson, D.W. and </w:t>
      </w:r>
      <w:r>
        <w:rPr>
          <w:rFonts w:ascii="Times New Roman" w:cs="Times New Roman" w:hAnsi="Times New Roman"/>
          <w:i/>
          <w:sz w:val="25"/>
          <w:szCs w:val="25"/>
        </w:rPr>
        <w:t>Thornberry</w:t>
      </w:r>
      <w:r>
        <w:rPr>
          <w:rFonts w:ascii="Times New Roman" w:cs="Times New Roman" w:hAnsi="Times New Roman"/>
          <w:sz w:val="25"/>
          <w:szCs w:val="25"/>
        </w:rPr>
        <w:t xml:space="preserve">, N.A. (1997). </w:t>
      </w:r>
      <w:r>
        <w:rPr>
          <w:rFonts w:ascii="Times New Roman" w:cs="Times New Roman" w:hAnsi="Times New Roman"/>
          <w:sz w:val="25"/>
          <w:szCs w:val="25"/>
        </w:rPr>
        <w:t>Caspases</w:t>
      </w:r>
      <w:r>
        <w:rPr>
          <w:rFonts w:ascii="Times New Roman" w:cs="Times New Roman" w:hAnsi="Times New Roman"/>
          <w:sz w:val="25"/>
          <w:szCs w:val="25"/>
        </w:rPr>
        <w:t xml:space="preserve">: Killer proteases </w:t>
      </w:r>
      <w:r>
        <w:rPr>
          <w:rFonts w:ascii="Times New Roman" w:cs="Times New Roman" w:hAnsi="Times New Roman"/>
          <w:i/>
          <w:sz w:val="25"/>
          <w:szCs w:val="25"/>
        </w:rPr>
        <w:t xml:space="preserve">Trends in biochemical Sciences </w:t>
      </w:r>
      <w:r>
        <w:rPr>
          <w:rFonts w:ascii="Times New Roman" w:cs="Times New Roman" w:hAnsi="Times New Roman"/>
          <w:b/>
          <w:sz w:val="25"/>
          <w:szCs w:val="25"/>
        </w:rPr>
        <w:t xml:space="preserve">22: </w:t>
      </w:r>
      <w:r>
        <w:rPr>
          <w:rFonts w:ascii="Times New Roman" w:cs="Times New Roman" w:hAnsi="Times New Roman"/>
          <w:sz w:val="25"/>
          <w:szCs w:val="25"/>
        </w:rPr>
        <w:t>299-306.</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Omayma</w:t>
      </w:r>
      <w:r>
        <w:rPr>
          <w:rFonts w:ascii="Times New Roman" w:cs="Times New Roman" w:hAnsi="Times New Roman"/>
          <w:sz w:val="25"/>
          <w:szCs w:val="25"/>
        </w:rPr>
        <w:t xml:space="preserve"> E.A., </w:t>
      </w:r>
      <w:r>
        <w:rPr>
          <w:rFonts w:ascii="Times New Roman" w:cs="Times New Roman" w:hAnsi="Times New Roman"/>
          <w:sz w:val="25"/>
          <w:szCs w:val="25"/>
        </w:rPr>
        <w:t>Sawsan</w:t>
      </w:r>
      <w:r>
        <w:rPr>
          <w:rFonts w:ascii="Times New Roman" w:cs="Times New Roman" w:hAnsi="Times New Roman"/>
          <w:sz w:val="25"/>
          <w:szCs w:val="25"/>
        </w:rPr>
        <w:t xml:space="preserve">, M.A., El </w:t>
      </w:r>
      <w:r>
        <w:rPr>
          <w:rFonts w:ascii="Times New Roman" w:cs="Times New Roman" w:hAnsi="Times New Roman"/>
          <w:sz w:val="25"/>
          <w:szCs w:val="25"/>
        </w:rPr>
        <w:t>Nady</w:t>
      </w:r>
      <w:r>
        <w:rPr>
          <w:rFonts w:ascii="Times New Roman" w:cs="Times New Roman" w:hAnsi="Times New Roman"/>
          <w:sz w:val="25"/>
          <w:szCs w:val="25"/>
        </w:rPr>
        <w:t xml:space="preserve">, M.M. (2016). Application of polycyclic aromatic hydrocarbons in identification of organic pollution in seawater around Alexandria coastal Area, Egypt </w:t>
      </w:r>
      <w:r>
        <w:rPr>
          <w:rFonts w:ascii="Times New Roman" w:cs="Times New Roman" w:hAnsi="Times New Roman"/>
          <w:i/>
          <w:sz w:val="25"/>
          <w:szCs w:val="25"/>
        </w:rPr>
        <w:t xml:space="preserve">Journal of Environmental Life Science </w:t>
      </w:r>
      <w:r>
        <w:rPr>
          <w:rFonts w:ascii="Times New Roman" w:cs="Times New Roman" w:hAnsi="Times New Roman"/>
          <w:b/>
          <w:sz w:val="25"/>
          <w:szCs w:val="25"/>
        </w:rPr>
        <w:t xml:space="preserve">1: </w:t>
      </w:r>
      <w:r>
        <w:rPr>
          <w:rFonts w:ascii="Times New Roman" w:cs="Times New Roman" w:hAnsi="Times New Roman"/>
          <w:sz w:val="25"/>
          <w:szCs w:val="25"/>
        </w:rPr>
        <w:t>39-55.</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Owumi</w:t>
      </w:r>
      <w:r>
        <w:rPr>
          <w:rFonts w:ascii="Times New Roman" w:cs="Times New Roman" w:hAnsi="Times New Roman"/>
          <w:sz w:val="25"/>
          <w:szCs w:val="25"/>
        </w:rPr>
        <w:t xml:space="preserve">, S.E., </w:t>
      </w:r>
      <w:r>
        <w:rPr>
          <w:rFonts w:ascii="Times New Roman" w:cs="Times New Roman" w:hAnsi="Times New Roman"/>
          <w:sz w:val="25"/>
          <w:szCs w:val="25"/>
        </w:rPr>
        <w:t>Otunla</w:t>
      </w:r>
      <w:r>
        <w:rPr>
          <w:rFonts w:ascii="Times New Roman" w:cs="Times New Roman" w:hAnsi="Times New Roman"/>
          <w:sz w:val="25"/>
          <w:szCs w:val="25"/>
        </w:rPr>
        <w:t xml:space="preserve">, M.T., </w:t>
      </w:r>
      <w:r>
        <w:rPr>
          <w:rFonts w:ascii="Times New Roman" w:cs="Times New Roman" w:hAnsi="Times New Roman"/>
          <w:sz w:val="25"/>
          <w:szCs w:val="25"/>
        </w:rPr>
        <w:t>Elerewe</w:t>
      </w:r>
      <w:r>
        <w:rPr>
          <w:rFonts w:ascii="Times New Roman" w:cs="Times New Roman" w:hAnsi="Times New Roman"/>
          <w:sz w:val="25"/>
          <w:szCs w:val="25"/>
        </w:rPr>
        <w:t xml:space="preserve">, O.O., </w:t>
      </w:r>
      <w:r>
        <w:rPr>
          <w:rFonts w:ascii="Times New Roman" w:cs="Times New Roman" w:hAnsi="Times New Roman"/>
          <w:sz w:val="25"/>
          <w:szCs w:val="25"/>
        </w:rPr>
        <w:t>Arunsi</w:t>
      </w:r>
      <w:r>
        <w:rPr>
          <w:rFonts w:ascii="Times New Roman" w:cs="Times New Roman" w:hAnsi="Times New Roman"/>
          <w:sz w:val="25"/>
          <w:szCs w:val="25"/>
        </w:rPr>
        <w:t xml:space="preserve">, U.O. (2023). Co-exposure to </w:t>
      </w:r>
      <w:r>
        <w:rPr>
          <w:rFonts w:ascii="Times New Roman" w:cs="Times New Roman" w:hAnsi="Times New Roman"/>
          <w:sz w:val="25"/>
          <w:szCs w:val="25"/>
        </w:rPr>
        <w:t>aflatoxin</w:t>
      </w:r>
      <w:r>
        <w:rPr>
          <w:rFonts w:ascii="Times New Roman" w:cs="Times New Roman" w:hAnsi="Times New Roman"/>
          <w:sz w:val="25"/>
          <w:szCs w:val="25"/>
        </w:rPr>
        <w:t xml:space="preserve"> B1 and therapeutic </w:t>
      </w:r>
      <w:r>
        <w:rPr>
          <w:rFonts w:ascii="Times New Roman" w:cs="Times New Roman" w:hAnsi="Times New Roman"/>
          <w:sz w:val="25"/>
          <w:szCs w:val="25"/>
        </w:rPr>
        <w:t>coartem</w:t>
      </w:r>
      <w:r>
        <w:rPr>
          <w:rFonts w:ascii="Times New Roman" w:cs="Times New Roman" w:hAnsi="Times New Roman"/>
          <w:sz w:val="25"/>
          <w:szCs w:val="25"/>
        </w:rPr>
        <w:t xml:space="preserve"> worsens hepatic and renal function through enhanced </w:t>
      </w:r>
      <w:r>
        <w:rPr>
          <w:rFonts w:ascii="Times New Roman" w:cs="Times New Roman" w:hAnsi="Times New Roman"/>
          <w:sz w:val="25"/>
          <w:szCs w:val="25"/>
        </w:rPr>
        <w:t>oxido</w:t>
      </w:r>
      <w:r>
        <w:rPr>
          <w:rFonts w:ascii="Times New Roman" w:cs="Times New Roman" w:hAnsi="Times New Roman"/>
          <w:sz w:val="25"/>
          <w:szCs w:val="25"/>
        </w:rPr>
        <w:t xml:space="preserve">-inflammatory responses and apoptosis in rats </w:t>
      </w:r>
      <w:r>
        <w:rPr>
          <w:rFonts w:ascii="Times New Roman" w:cs="Times New Roman" w:hAnsi="Times New Roman"/>
          <w:i/>
          <w:sz w:val="25"/>
          <w:szCs w:val="25"/>
        </w:rPr>
        <w:t>Toxicon</w:t>
      </w:r>
      <w:r>
        <w:rPr>
          <w:rFonts w:ascii="Times New Roman" w:cs="Times New Roman" w:hAnsi="Times New Roman"/>
          <w:i/>
          <w:sz w:val="25"/>
          <w:szCs w:val="25"/>
        </w:rPr>
        <w:t xml:space="preserve"> </w:t>
      </w:r>
      <w:r>
        <w:rPr>
          <w:rFonts w:ascii="Times New Roman" w:cs="Times New Roman" w:hAnsi="Times New Roman"/>
          <w:b/>
          <w:sz w:val="25"/>
          <w:szCs w:val="25"/>
        </w:rPr>
        <w:t xml:space="preserve">222: </w:t>
      </w:r>
      <w:r>
        <w:rPr>
          <w:rFonts w:ascii="Times New Roman" w:cs="Times New Roman" w:hAnsi="Times New Roman"/>
          <w:sz w:val="25"/>
          <w:szCs w:val="25"/>
        </w:rPr>
        <w:t xml:space="preserve">106-988. </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Pal, S., Singh, A., </w:t>
      </w:r>
      <w:r>
        <w:rPr>
          <w:rFonts w:ascii="Times New Roman" w:cs="Times New Roman" w:hAnsi="Times New Roman"/>
          <w:sz w:val="25"/>
          <w:szCs w:val="25"/>
        </w:rPr>
        <w:t>Chattopadhyay</w:t>
      </w:r>
      <w:r>
        <w:rPr>
          <w:rFonts w:ascii="Times New Roman" w:cs="Times New Roman" w:hAnsi="Times New Roman"/>
          <w:sz w:val="25"/>
          <w:szCs w:val="25"/>
        </w:rPr>
        <w:t xml:space="preserve">, A. and </w:t>
      </w:r>
      <w:r>
        <w:rPr>
          <w:rFonts w:ascii="Times New Roman" w:cs="Times New Roman" w:hAnsi="Times New Roman"/>
          <w:sz w:val="25"/>
          <w:szCs w:val="25"/>
        </w:rPr>
        <w:t>Goswami</w:t>
      </w:r>
      <w:r>
        <w:rPr>
          <w:rFonts w:ascii="Times New Roman" w:cs="Times New Roman" w:hAnsi="Times New Roman"/>
          <w:sz w:val="25"/>
          <w:szCs w:val="25"/>
        </w:rPr>
        <w:t xml:space="preserve">, A. (2023). Oxidative Stress and its implications in various diseases: A comprehensive review. </w:t>
      </w:r>
      <w:r>
        <w:rPr>
          <w:rFonts w:ascii="Times New Roman" w:cs="Times New Roman" w:hAnsi="Times New Roman"/>
          <w:i/>
          <w:sz w:val="25"/>
          <w:szCs w:val="25"/>
        </w:rPr>
        <w:t>Current Issues in Molecular Biology,</w:t>
      </w:r>
      <w:r>
        <w:rPr>
          <w:rFonts w:ascii="Times New Roman" w:cs="Times New Roman" w:hAnsi="Times New Roman"/>
          <w:sz w:val="25"/>
          <w:szCs w:val="25"/>
        </w:rPr>
        <w:t xml:space="preserve"> </w:t>
      </w:r>
      <w:r>
        <w:rPr>
          <w:rFonts w:ascii="Times New Roman" w:cs="Times New Roman" w:hAnsi="Times New Roman"/>
          <w:b/>
          <w:sz w:val="25"/>
          <w:szCs w:val="25"/>
        </w:rPr>
        <w:t>45:</w:t>
      </w:r>
      <w:r>
        <w:rPr>
          <w:rFonts w:ascii="Times New Roman" w:cs="Times New Roman" w:hAnsi="Times New Roman"/>
          <w:sz w:val="25"/>
          <w:szCs w:val="25"/>
        </w:rPr>
        <w:t xml:space="preserve"> 6651-6666. </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Porter, A.G. and </w:t>
      </w:r>
      <w:r>
        <w:rPr>
          <w:rFonts w:ascii="Times New Roman" w:cs="Times New Roman" w:hAnsi="Times New Roman"/>
          <w:sz w:val="25"/>
          <w:szCs w:val="25"/>
        </w:rPr>
        <w:t>Janicke</w:t>
      </w:r>
      <w:r>
        <w:rPr>
          <w:rFonts w:ascii="Times New Roman" w:cs="Times New Roman" w:hAnsi="Times New Roman"/>
          <w:sz w:val="25"/>
          <w:szCs w:val="25"/>
        </w:rPr>
        <w:t xml:space="preserve">, R.U. (1999). Emerging roles of caspase-3 in apoptosis </w:t>
      </w:r>
      <w:r>
        <w:rPr>
          <w:rFonts w:ascii="Times New Roman" w:cs="Times New Roman" w:hAnsi="Times New Roman"/>
          <w:i/>
          <w:sz w:val="25"/>
          <w:szCs w:val="25"/>
        </w:rPr>
        <w:t xml:space="preserve">Cell death and differentiation </w:t>
      </w:r>
      <w:r>
        <w:rPr>
          <w:rFonts w:ascii="Times New Roman" w:cs="Times New Roman" w:hAnsi="Times New Roman"/>
          <w:b/>
          <w:sz w:val="25"/>
          <w:szCs w:val="25"/>
        </w:rPr>
        <w:t>6:</w:t>
      </w:r>
      <w:r>
        <w:rPr>
          <w:rFonts w:ascii="Times New Roman" w:cs="Times New Roman" w:hAnsi="Times New Roman"/>
          <w:sz w:val="25"/>
          <w:szCs w:val="25"/>
        </w:rPr>
        <w:t xml:space="preserve"> 99-104.</w:t>
      </w:r>
    </w:p>
    <w:bookmarkStart w:id="1" w:name="_GoBack"/>
    <w:bookmarkEnd w:id="1"/>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Pawlowski</w:t>
      </w:r>
      <w:r>
        <w:rPr>
          <w:rFonts w:ascii="Times New Roman" w:cs="Times New Roman" w:hAnsi="Times New Roman"/>
          <w:sz w:val="25"/>
          <w:szCs w:val="25"/>
        </w:rPr>
        <w:t xml:space="preserve"> J. and Kraft A. (2000). </w:t>
      </w:r>
      <w:r>
        <w:rPr>
          <w:rFonts w:ascii="Times New Roman" w:cs="Times New Roman" w:hAnsi="Times New Roman"/>
          <w:sz w:val="25"/>
          <w:szCs w:val="25"/>
        </w:rPr>
        <w:t>Bax</w:t>
      </w:r>
      <w:r>
        <w:rPr>
          <w:rFonts w:ascii="Times New Roman" w:cs="Times New Roman" w:hAnsi="Times New Roman"/>
          <w:sz w:val="25"/>
          <w:szCs w:val="25"/>
        </w:rPr>
        <w:t xml:space="preserve"> induced Apoptotic cell death </w:t>
      </w:r>
      <w:r>
        <w:rPr>
          <w:rFonts w:ascii="Times New Roman" w:cs="Times New Roman" w:hAnsi="Times New Roman"/>
          <w:i/>
          <w:sz w:val="25"/>
          <w:szCs w:val="25"/>
        </w:rPr>
        <w:t xml:space="preserve">Proceedings of the national academy of sciences </w:t>
      </w:r>
      <w:r>
        <w:rPr>
          <w:rFonts w:ascii="Times New Roman" w:cs="Times New Roman" w:hAnsi="Times New Roman"/>
          <w:b/>
          <w:sz w:val="25"/>
          <w:szCs w:val="25"/>
        </w:rPr>
        <w:t>97</w:t>
      </w:r>
      <w:r>
        <w:rPr>
          <w:rFonts w:ascii="Times New Roman" w:cs="Times New Roman" w:hAnsi="Times New Roman"/>
          <w:sz w:val="25"/>
          <w:szCs w:val="25"/>
        </w:rPr>
        <w:t>: 529-531.</w:t>
      </w:r>
    </w:p>
    <w:p>
      <w:pPr>
        <w:pStyle w:val="style0"/>
        <w:spacing w:lineRule="auto" w:line="360"/>
        <w:jc w:val="both"/>
        <w:rPr>
          <w:rFonts w:ascii="Times New Roman" w:cs="Times New Roman" w:hAnsi="Times New Roman"/>
          <w:b w:val="false"/>
          <w:bCs w:val="false"/>
          <w:i w:val="false"/>
          <w:iCs w:val="false"/>
          <w:sz w:val="25"/>
          <w:szCs w:val="25"/>
        </w:rPr>
      </w:pPr>
      <w:r>
        <w:rPr>
          <w:rFonts w:ascii="Times New Roman" w:cs="Times New Roman" w:hAnsi="Times New Roman"/>
          <w:sz w:val="25"/>
          <w:szCs w:val="25"/>
          <w:lang w:val="en-US"/>
        </w:rPr>
        <w:t>Pacher, P., Nivorozhkin</w:t>
      </w:r>
      <w:r>
        <w:rPr>
          <w:rFonts w:ascii="Times New Roman" w:cs="Times New Roman" w:hAnsi="Times New Roman"/>
          <w:sz w:val="25"/>
          <w:szCs w:val="25"/>
          <w:lang w:val="en-US"/>
        </w:rPr>
        <w:t xml:space="preserve">, A., Szabo, C. (2006). Therapeutic effects of xanthine oxidase inhibitors: renaissance half a century after the discovery of allopurinol </w:t>
      </w:r>
      <w:r>
        <w:rPr>
          <w:rFonts w:ascii="Times New Roman" w:cs="Times New Roman" w:hAnsi="Times New Roman"/>
          <w:i/>
          <w:iCs/>
          <w:sz w:val="25"/>
          <w:szCs w:val="25"/>
          <w:lang w:val="en-US"/>
        </w:rPr>
        <w:t xml:space="preserve">Pharmacological reviews </w:t>
      </w:r>
      <w:r>
        <w:rPr>
          <w:rFonts w:ascii="Times New Roman" w:cs="Times New Roman" w:hAnsi="Times New Roman"/>
          <w:b/>
          <w:bCs/>
          <w:i w:val="false"/>
          <w:iCs w:val="false"/>
          <w:sz w:val="25"/>
          <w:szCs w:val="25"/>
          <w:lang w:val="en-US"/>
        </w:rPr>
        <w:t xml:space="preserve">58(1) </w:t>
      </w:r>
      <w:r>
        <w:rPr>
          <w:rFonts w:ascii="Times New Roman" w:cs="Times New Roman" w:hAnsi="Times New Roman"/>
          <w:b w:val="false"/>
          <w:bCs w:val="false"/>
          <w:i w:val="false"/>
          <w:iCs w:val="false"/>
          <w:sz w:val="25"/>
          <w:szCs w:val="25"/>
          <w:lang w:val="en-US"/>
        </w:rPr>
        <w:t>87-114.</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Rishi, P., Arora, S., Kaur, U.J., Chopra, K., Kaur, I.P. (2017). Better Management of Alcohol Liver Disease Using a ‘</w:t>
      </w:r>
      <w:r>
        <w:rPr>
          <w:rFonts w:ascii="Times New Roman" w:cs="Times New Roman" w:hAnsi="Times New Roman"/>
          <w:sz w:val="25"/>
          <w:szCs w:val="25"/>
        </w:rPr>
        <w:t>Microstructured</w:t>
      </w:r>
      <w:r>
        <w:rPr>
          <w:rFonts w:ascii="Times New Roman" w:cs="Times New Roman" w:hAnsi="Times New Roman"/>
          <w:sz w:val="25"/>
          <w:szCs w:val="25"/>
        </w:rPr>
        <w:t xml:space="preserve"> </w:t>
      </w:r>
      <w:r>
        <w:rPr>
          <w:rFonts w:ascii="Times New Roman" w:cs="Times New Roman" w:hAnsi="Times New Roman"/>
          <w:sz w:val="25"/>
          <w:szCs w:val="25"/>
        </w:rPr>
        <w:t>Synbox</w:t>
      </w:r>
      <w:r>
        <w:rPr>
          <w:rFonts w:ascii="Times New Roman" w:cs="Times New Roman" w:hAnsi="Times New Roman"/>
          <w:sz w:val="25"/>
          <w:szCs w:val="25"/>
        </w:rPr>
        <w:t xml:space="preserve">’ System Comprising </w:t>
      </w:r>
      <w:r>
        <w:rPr>
          <w:rFonts w:ascii="Times New Roman" w:cs="Times New Roman" w:hAnsi="Times New Roman"/>
          <w:sz w:val="25"/>
          <w:szCs w:val="25"/>
        </w:rPr>
        <w:t>plantarum</w:t>
      </w:r>
      <w:r>
        <w:rPr>
          <w:rFonts w:ascii="Times New Roman" w:cs="Times New Roman" w:hAnsi="Times New Roman"/>
          <w:sz w:val="25"/>
          <w:szCs w:val="25"/>
        </w:rPr>
        <w:t xml:space="preserve"> and EGCG </w:t>
      </w:r>
      <w:r>
        <w:rPr>
          <w:rFonts w:ascii="Times New Roman" w:cs="Times New Roman" w:hAnsi="Times New Roman"/>
          <w:i/>
          <w:sz w:val="25"/>
          <w:szCs w:val="25"/>
        </w:rPr>
        <w:t>Journals PLOS One</w:t>
      </w:r>
      <w:r>
        <w:rPr>
          <w:rFonts w:ascii="Times New Roman" w:cs="Times New Roman" w:hAnsi="Times New Roman"/>
          <w:sz w:val="25"/>
          <w:szCs w:val="25"/>
        </w:rPr>
        <w:t xml:space="preserve"> </w:t>
      </w:r>
      <w:r>
        <w:rPr>
          <w:rFonts w:ascii="Times New Roman" w:cs="Times New Roman" w:hAnsi="Times New Roman"/>
          <w:b/>
          <w:sz w:val="25"/>
          <w:szCs w:val="25"/>
        </w:rPr>
        <w:t>12</w:t>
      </w:r>
      <w:r>
        <w:rPr>
          <w:rFonts w:ascii="Times New Roman" w:cs="Times New Roman" w:hAnsi="Times New Roman"/>
          <w:sz w:val="25"/>
          <w:szCs w:val="25"/>
        </w:rPr>
        <w:t>: 780-910.</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Reiter, E.B., Escher, B.I., Siebert, U., </w:t>
      </w:r>
      <w:r>
        <w:rPr>
          <w:rFonts w:ascii="Times New Roman" w:cs="Times New Roman" w:hAnsi="Times New Roman"/>
          <w:sz w:val="25"/>
          <w:szCs w:val="25"/>
        </w:rPr>
        <w:t>Jahnke</w:t>
      </w:r>
      <w:r>
        <w:rPr>
          <w:rFonts w:ascii="Times New Roman" w:cs="Times New Roman" w:hAnsi="Times New Roman"/>
          <w:sz w:val="25"/>
          <w:szCs w:val="25"/>
        </w:rPr>
        <w:t xml:space="preserve">, A. (2022). </w:t>
      </w:r>
      <w:r>
        <w:rPr>
          <w:rFonts w:ascii="Times New Roman" w:cs="Times New Roman" w:hAnsi="Times New Roman"/>
          <w:i/>
          <w:sz w:val="25"/>
          <w:szCs w:val="25"/>
        </w:rPr>
        <w:t>Environment International</w:t>
      </w:r>
      <w:r>
        <w:rPr>
          <w:rFonts w:ascii="Times New Roman" w:cs="Times New Roman" w:hAnsi="Times New Roman"/>
          <w:sz w:val="25"/>
          <w:szCs w:val="25"/>
        </w:rPr>
        <w:t xml:space="preserve"> </w:t>
      </w:r>
      <w:r>
        <w:rPr>
          <w:rFonts w:ascii="Times New Roman" w:cs="Times New Roman" w:hAnsi="Times New Roman"/>
          <w:b/>
          <w:sz w:val="25"/>
          <w:szCs w:val="25"/>
        </w:rPr>
        <w:t>165</w:t>
      </w:r>
      <w:r>
        <w:rPr>
          <w:rFonts w:ascii="Times New Roman" w:cs="Times New Roman" w:hAnsi="Times New Roman"/>
          <w:sz w:val="25"/>
          <w:szCs w:val="25"/>
        </w:rPr>
        <w:t>: 107-337.</w:t>
      </w:r>
    </w:p>
    <w:p>
      <w:pPr>
        <w:pStyle w:val="style0"/>
        <w:spacing w:lineRule="auto" w:line="360"/>
        <w:jc w:val="both"/>
        <w:rPr>
          <w:rFonts w:ascii="Times New Roman" w:cs="Times New Roman" w:hAnsi="Times New Roman"/>
          <w:b w:val="false"/>
          <w:bCs w:val="false"/>
          <w:i/>
          <w:iCs/>
          <w:sz w:val="25"/>
          <w:szCs w:val="25"/>
        </w:rPr>
      </w:pPr>
      <w:r>
        <w:rPr>
          <w:rFonts w:cs="Times New Roman" w:hAnsi="Times New Roman"/>
          <w:sz w:val="25"/>
          <w:szCs w:val="25"/>
          <w:lang w:val="en-US"/>
        </w:rPr>
        <w:t>Rass, P., Goth, L., Pay, A. (2004). Catalase en</w:t>
      </w:r>
      <w:r>
        <w:rPr>
          <w:rFonts w:cs="Times New Roman" w:hAnsi="Times New Roman"/>
          <w:sz w:val="25"/>
          <w:szCs w:val="25"/>
          <w:lang w:val="en-US"/>
        </w:rPr>
        <w:t>zyme m</w:t>
      </w:r>
      <w:r>
        <w:rPr>
          <w:rFonts w:cs="Times New Roman" w:hAnsi="Times New Roman"/>
          <w:sz w:val="25"/>
          <w:szCs w:val="25"/>
          <w:lang w:val="en-US"/>
        </w:rPr>
        <w:t>utations and their association with diseases</w:t>
      </w:r>
      <w:r>
        <w:rPr>
          <w:rFonts w:cs="Times New Roman" w:hAnsi="Times New Roman"/>
          <w:sz w:val="25"/>
          <w:szCs w:val="25"/>
          <w:lang w:val="en-US"/>
        </w:rPr>
        <w:t xml:space="preserve"> </w:t>
      </w:r>
      <w:r>
        <w:rPr>
          <w:rFonts w:cs="Times New Roman" w:hAnsi="Times New Roman"/>
          <w:i/>
          <w:iCs/>
          <w:sz w:val="25"/>
          <w:szCs w:val="25"/>
          <w:lang w:val="en-US"/>
        </w:rPr>
        <w:t>Molecular</w:t>
      </w:r>
      <w:r>
        <w:rPr>
          <w:rFonts w:cs="Times New Roman" w:hAnsi="Times New Roman"/>
          <w:sz w:val="25"/>
          <w:szCs w:val="25"/>
          <w:lang w:val="en-US"/>
        </w:rPr>
        <w:t xml:space="preserve"> </w:t>
      </w:r>
      <w:r>
        <w:rPr>
          <w:rFonts w:cs="Times New Roman" w:hAnsi="Times New Roman"/>
          <w:i/>
          <w:iCs/>
          <w:sz w:val="25"/>
          <w:szCs w:val="25"/>
          <w:lang w:val="en-US"/>
        </w:rPr>
        <w:t>Diagnosis</w:t>
      </w:r>
      <w:r>
        <w:rPr>
          <w:rFonts w:cs="Times New Roman" w:hAnsi="Times New Roman"/>
          <w:sz w:val="25"/>
          <w:szCs w:val="25"/>
          <w:lang w:val="en-US"/>
        </w:rPr>
        <w:t xml:space="preserve"> </w:t>
      </w:r>
      <w:r>
        <w:rPr>
          <w:rFonts w:cs="Times New Roman" w:hAnsi="Times New Roman"/>
          <w:b/>
          <w:bCs/>
          <w:sz w:val="25"/>
          <w:szCs w:val="25"/>
          <w:lang w:val="en-US"/>
        </w:rPr>
        <w:t>8</w:t>
      </w:r>
      <w:r>
        <w:rPr>
          <w:rFonts w:cs="Times New Roman" w:hAnsi="Times New Roman"/>
          <w:b w:val="false"/>
          <w:bCs w:val="false"/>
          <w:sz w:val="25"/>
          <w:szCs w:val="25"/>
          <w:lang w:val="en-US"/>
        </w:rPr>
        <w:t>(3) 14</w:t>
      </w:r>
      <w:r>
        <w:rPr>
          <w:rFonts w:cs="Times New Roman" w:hAnsi="Times New Roman"/>
          <w:b w:val="false"/>
          <w:bCs w:val="false"/>
          <w:sz w:val="25"/>
          <w:szCs w:val="25"/>
          <w:lang w:val="en-US"/>
        </w:rPr>
        <w:t>1- 149.</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Rodriguez, S.A., Murray, A.P., </w:t>
      </w:r>
      <w:r>
        <w:rPr>
          <w:rFonts w:ascii="Times New Roman" w:cs="Times New Roman" w:hAnsi="Times New Roman"/>
          <w:sz w:val="25"/>
          <w:szCs w:val="25"/>
        </w:rPr>
        <w:t>Leiro</w:t>
      </w:r>
      <w:r>
        <w:rPr>
          <w:rFonts w:ascii="Times New Roman" w:cs="Times New Roman" w:hAnsi="Times New Roman"/>
          <w:sz w:val="25"/>
          <w:szCs w:val="25"/>
        </w:rPr>
        <w:t xml:space="preserve">, J.M. (2020). Xanthine Oxidase Inhibition by Aqueous Extract of </w:t>
      </w:r>
      <w:r>
        <w:rPr>
          <w:rFonts w:ascii="Times New Roman" w:cs="Times New Roman" w:hAnsi="Times New Roman"/>
          <w:sz w:val="25"/>
          <w:szCs w:val="25"/>
        </w:rPr>
        <w:t>Limonium</w:t>
      </w:r>
      <w:r>
        <w:rPr>
          <w:rFonts w:ascii="Times New Roman" w:cs="Times New Roman" w:hAnsi="Times New Roman"/>
          <w:sz w:val="25"/>
          <w:szCs w:val="25"/>
        </w:rPr>
        <w:t xml:space="preserve"> </w:t>
      </w:r>
      <w:r>
        <w:rPr>
          <w:rFonts w:ascii="Times New Roman" w:cs="Times New Roman" w:hAnsi="Times New Roman"/>
          <w:sz w:val="25"/>
          <w:szCs w:val="25"/>
        </w:rPr>
        <w:t>brasiliense</w:t>
      </w:r>
      <w:r>
        <w:rPr>
          <w:rFonts w:ascii="Times New Roman" w:cs="Times New Roman" w:hAnsi="Times New Roman"/>
          <w:sz w:val="25"/>
          <w:szCs w:val="25"/>
        </w:rPr>
        <w:t xml:space="preserve"> (</w:t>
      </w:r>
      <w:r>
        <w:rPr>
          <w:rFonts w:ascii="Times New Roman" w:cs="Times New Roman" w:hAnsi="Times New Roman"/>
          <w:sz w:val="25"/>
          <w:szCs w:val="25"/>
        </w:rPr>
        <w:t>Plumbaginaceae</w:t>
      </w:r>
      <w:r>
        <w:rPr>
          <w:rFonts w:ascii="Times New Roman" w:cs="Times New Roman" w:hAnsi="Times New Roman"/>
          <w:sz w:val="25"/>
          <w:szCs w:val="25"/>
        </w:rPr>
        <w:t>).</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Sasse</w:t>
      </w:r>
      <w:r>
        <w:rPr>
          <w:rFonts w:ascii="Times New Roman" w:cs="Times New Roman" w:hAnsi="Times New Roman"/>
          <w:sz w:val="25"/>
          <w:szCs w:val="25"/>
        </w:rPr>
        <w:t xml:space="preserve">, D., </w:t>
      </w:r>
      <w:r>
        <w:rPr>
          <w:rFonts w:ascii="Times New Roman" w:cs="Times New Roman" w:hAnsi="Times New Roman"/>
          <w:sz w:val="25"/>
          <w:szCs w:val="25"/>
        </w:rPr>
        <w:t>Spornitz</w:t>
      </w:r>
      <w:r>
        <w:rPr>
          <w:rFonts w:ascii="Times New Roman" w:cs="Times New Roman" w:hAnsi="Times New Roman"/>
          <w:sz w:val="25"/>
          <w:szCs w:val="25"/>
        </w:rPr>
        <w:t xml:space="preserve">, U.M., </w:t>
      </w:r>
      <w:r>
        <w:rPr>
          <w:rFonts w:ascii="Times New Roman" w:cs="Times New Roman" w:hAnsi="Times New Roman"/>
          <w:sz w:val="25"/>
          <w:szCs w:val="25"/>
        </w:rPr>
        <w:t>Maly</w:t>
      </w:r>
      <w:r>
        <w:rPr>
          <w:rFonts w:ascii="Times New Roman" w:cs="Times New Roman" w:hAnsi="Times New Roman"/>
          <w:sz w:val="25"/>
          <w:szCs w:val="25"/>
        </w:rPr>
        <w:t xml:space="preserve">, I.P. (1992). Liver Architecture </w:t>
      </w:r>
      <w:r>
        <w:rPr>
          <w:rFonts w:ascii="Times New Roman" w:cs="Times New Roman" w:hAnsi="Times New Roman"/>
          <w:i/>
          <w:sz w:val="25"/>
          <w:szCs w:val="25"/>
        </w:rPr>
        <w:t xml:space="preserve">Enzyme </w:t>
      </w:r>
      <w:r>
        <w:rPr>
          <w:rFonts w:ascii="Times New Roman" w:cs="Times New Roman" w:hAnsi="Times New Roman"/>
          <w:b/>
          <w:sz w:val="25"/>
          <w:szCs w:val="25"/>
        </w:rPr>
        <w:t>46</w:t>
      </w:r>
      <w:r>
        <w:rPr>
          <w:rFonts w:ascii="Times New Roman" w:cs="Times New Roman" w:hAnsi="Times New Roman"/>
          <w:sz w:val="25"/>
          <w:szCs w:val="25"/>
        </w:rPr>
        <w:t>: 8-32.</w:t>
      </w: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Santana, J.L., </w:t>
      </w:r>
      <w:r>
        <w:rPr>
          <w:rFonts w:ascii="Times New Roman" w:cs="Times New Roman" w:hAnsi="Times New Roman"/>
          <w:sz w:val="25"/>
          <w:szCs w:val="25"/>
        </w:rPr>
        <w:t>Massone</w:t>
      </w:r>
      <w:r>
        <w:rPr>
          <w:rFonts w:ascii="Times New Roman" w:cs="Times New Roman" w:hAnsi="Times New Roman"/>
          <w:sz w:val="25"/>
          <w:szCs w:val="25"/>
        </w:rPr>
        <w:t>, C.G., Valdes, M., Vazquez, R., Lima, L.A., Olivares-</w:t>
      </w:r>
      <w:r>
        <w:rPr>
          <w:rFonts w:ascii="Times New Roman" w:cs="Times New Roman" w:hAnsi="Times New Roman"/>
          <w:sz w:val="25"/>
          <w:szCs w:val="25"/>
        </w:rPr>
        <w:t>Rieumont</w:t>
      </w:r>
      <w:r>
        <w:rPr>
          <w:rFonts w:ascii="Times New Roman" w:cs="Times New Roman" w:hAnsi="Times New Roman"/>
          <w:sz w:val="25"/>
          <w:szCs w:val="25"/>
        </w:rPr>
        <w:t xml:space="preserve">, S. (2015). Occurrence and source appraisal of polycyclic aromatic hydrocarbons (PAHs) in surface waters of the </w:t>
      </w:r>
      <w:r>
        <w:rPr>
          <w:rFonts w:ascii="Times New Roman" w:cs="Times New Roman" w:hAnsi="Times New Roman"/>
          <w:sz w:val="25"/>
          <w:szCs w:val="25"/>
        </w:rPr>
        <w:t>Almendares</w:t>
      </w:r>
      <w:r>
        <w:rPr>
          <w:rFonts w:ascii="Times New Roman" w:cs="Times New Roman" w:hAnsi="Times New Roman"/>
          <w:sz w:val="25"/>
          <w:szCs w:val="25"/>
        </w:rPr>
        <w:t xml:space="preserve"> River, Cuba</w:t>
      </w:r>
      <w:r>
        <w:rPr>
          <w:rFonts w:ascii="Times New Roman" w:cs="Times New Roman" w:hAnsi="Times New Roman"/>
          <w:sz w:val="25"/>
          <w:szCs w:val="25"/>
          <w:lang w:val="en-US"/>
        </w:rPr>
        <w:t xml:space="preserve">. </w:t>
      </w:r>
      <w:r>
        <w:rPr>
          <w:rFonts w:ascii="Times New Roman" w:cs="Times New Roman" w:hAnsi="Times New Roman"/>
          <w:i/>
          <w:sz w:val="25"/>
          <w:szCs w:val="25"/>
        </w:rPr>
        <w:t xml:space="preserve">Archives of environmental contamination and toxicology </w:t>
      </w:r>
      <w:r>
        <w:rPr>
          <w:rFonts w:ascii="Times New Roman" w:cs="Times New Roman" w:hAnsi="Times New Roman"/>
          <w:b/>
          <w:sz w:val="25"/>
          <w:szCs w:val="25"/>
        </w:rPr>
        <w:t>69</w:t>
      </w:r>
      <w:r>
        <w:rPr>
          <w:rFonts w:ascii="Times New Roman" w:cs="Times New Roman" w:hAnsi="Times New Roman"/>
          <w:sz w:val="25"/>
          <w:szCs w:val="25"/>
        </w:rPr>
        <w:t>: 143-152.</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Silvestrini</w:t>
      </w:r>
      <w:r>
        <w:rPr>
          <w:rFonts w:ascii="Times New Roman" w:cs="Times New Roman" w:hAnsi="Times New Roman"/>
          <w:sz w:val="25"/>
          <w:szCs w:val="25"/>
        </w:rPr>
        <w:t xml:space="preserve">, A., </w:t>
      </w:r>
      <w:r>
        <w:rPr>
          <w:rFonts w:ascii="Times New Roman" w:cs="Times New Roman" w:hAnsi="Times New Roman"/>
          <w:sz w:val="25"/>
          <w:szCs w:val="25"/>
        </w:rPr>
        <w:t>Meucci</w:t>
      </w:r>
      <w:r>
        <w:rPr>
          <w:rFonts w:ascii="Times New Roman" w:cs="Times New Roman" w:hAnsi="Times New Roman"/>
          <w:sz w:val="25"/>
          <w:szCs w:val="25"/>
        </w:rPr>
        <w:t xml:space="preserve">, E., </w:t>
      </w:r>
      <w:r>
        <w:rPr>
          <w:rFonts w:ascii="Times New Roman" w:cs="Times New Roman" w:hAnsi="Times New Roman"/>
          <w:sz w:val="25"/>
          <w:szCs w:val="25"/>
        </w:rPr>
        <w:t>Ricerca</w:t>
      </w:r>
      <w:r>
        <w:rPr>
          <w:rFonts w:ascii="Times New Roman" w:cs="Times New Roman" w:hAnsi="Times New Roman"/>
          <w:sz w:val="25"/>
          <w:szCs w:val="25"/>
        </w:rPr>
        <w:t xml:space="preserve">, B.M. and Mancini, A. (2023). Total antioxidant capacity: Biochemical aspects and clinical significance. </w:t>
      </w:r>
      <w:r>
        <w:rPr>
          <w:rFonts w:ascii="Times New Roman" w:cs="Times New Roman" w:hAnsi="Times New Roman"/>
          <w:i/>
          <w:sz w:val="25"/>
          <w:szCs w:val="25"/>
        </w:rPr>
        <w:t xml:space="preserve">International Journal of Molecular Sciences, </w:t>
      </w:r>
      <w:r>
        <w:rPr>
          <w:rFonts w:ascii="Times New Roman" w:cs="Times New Roman" w:hAnsi="Times New Roman"/>
          <w:b/>
          <w:sz w:val="25"/>
          <w:szCs w:val="25"/>
        </w:rPr>
        <w:t xml:space="preserve">24: </w:t>
      </w:r>
      <w:r>
        <w:rPr>
          <w:rFonts w:ascii="Times New Roman" w:cs="Times New Roman" w:hAnsi="Times New Roman"/>
          <w:sz w:val="25"/>
          <w:szCs w:val="25"/>
        </w:rPr>
        <w:t>10-978.</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lang w:val="en-US"/>
        </w:rPr>
        <w:t>Shi, Z., Tao S., Pan, B., Fan, W., He, X.C., Zuo,</w:t>
      </w:r>
      <w:r>
        <w:rPr>
          <w:rFonts w:ascii="Times New Roman" w:cs="Times New Roman" w:hAnsi="Times New Roman"/>
          <w:sz w:val="25"/>
          <w:szCs w:val="25"/>
          <w:lang w:val="en-US"/>
        </w:rPr>
        <w:t xml:space="preserve"> </w:t>
      </w:r>
      <w:r>
        <w:rPr>
          <w:rFonts w:ascii="Times New Roman" w:cs="Times New Roman" w:hAnsi="Times New Roman"/>
          <w:sz w:val="25"/>
          <w:szCs w:val="25"/>
          <w:lang w:val="en-US"/>
        </w:rPr>
        <w:t>Q</w:t>
      </w:r>
      <w:r>
        <w:rPr>
          <w:rFonts w:ascii="Times New Roman" w:cs="Times New Roman" w:hAnsi="Times New Roman"/>
          <w:sz w:val="25"/>
          <w:szCs w:val="25"/>
          <w:lang w:val="en-US"/>
        </w:rPr>
        <w:t>.,</w:t>
      </w:r>
      <w:r>
        <w:rPr>
          <w:rFonts w:ascii="Times New Roman" w:cs="Times New Roman" w:hAnsi="Times New Roman"/>
          <w:sz w:val="25"/>
          <w:szCs w:val="25"/>
          <w:lang w:val="en-US"/>
        </w:rPr>
        <w:t xml:space="preserve"> Wu, S.P., BG, Li., </w:t>
      </w:r>
      <w:r>
        <w:rPr>
          <w:rFonts w:ascii="Times New Roman" w:cs="Times New Roman" w:hAnsi="Times New Roman"/>
          <w:sz w:val="25"/>
          <w:szCs w:val="25"/>
          <w:lang w:val="en-US"/>
        </w:rPr>
        <w:t>Ca</w:t>
      </w:r>
      <w:r>
        <w:rPr>
          <w:rFonts w:ascii="Times New Roman" w:cs="Times New Roman" w:hAnsi="Times New Roman"/>
          <w:sz w:val="25"/>
          <w:szCs w:val="25"/>
          <w:lang w:val="en-US"/>
        </w:rPr>
        <w:t xml:space="preserve">o, J., </w:t>
      </w:r>
      <w:r>
        <w:rPr>
          <w:rFonts w:ascii="Times New Roman" w:cs="Times New Roman" w:hAnsi="Times New Roman"/>
          <w:sz w:val="25"/>
          <w:szCs w:val="25"/>
          <w:lang w:val="en-US"/>
        </w:rPr>
        <w:t xml:space="preserve">Liu, </w:t>
      </w:r>
      <w:r>
        <w:rPr>
          <w:rFonts w:ascii="Times New Roman" w:cs="Times New Roman" w:hAnsi="Times New Roman"/>
          <w:sz w:val="25"/>
          <w:szCs w:val="25"/>
          <w:lang w:val="en-US"/>
        </w:rPr>
        <w:t>W.X</w:t>
      </w:r>
      <w:r>
        <w:rPr>
          <w:rFonts w:ascii="Times New Roman" w:cs="Times New Roman" w:hAnsi="Times New Roman"/>
          <w:sz w:val="25"/>
          <w:szCs w:val="25"/>
          <w:lang w:val="en-US"/>
        </w:rPr>
        <w:t xml:space="preserve">., </w:t>
      </w:r>
      <w:r>
        <w:rPr>
          <w:rFonts w:ascii="Times New Roman" w:cs="Times New Roman" w:hAnsi="Times New Roman"/>
          <w:sz w:val="25"/>
          <w:szCs w:val="25"/>
          <w:lang w:val="en-US"/>
        </w:rPr>
        <w:t>Xu</w:t>
      </w:r>
      <w:r>
        <w:rPr>
          <w:rFonts w:ascii="Times New Roman" w:cs="Times New Roman" w:hAnsi="Times New Roman"/>
          <w:sz w:val="25"/>
          <w:szCs w:val="25"/>
          <w:lang w:val="en-US"/>
        </w:rPr>
        <w:t>, F.L., Wang, X.G., Shen, W.R., Wong, P.K.</w:t>
      </w:r>
      <w:r>
        <w:rPr>
          <w:rFonts w:ascii="Times New Roman" w:cs="Times New Roman" w:hAnsi="Times New Roman"/>
          <w:sz w:val="25"/>
          <w:szCs w:val="25"/>
          <w:lang w:val="en-US"/>
        </w:rPr>
        <w:t xml:space="preserve"> (2005). Contamination of rivers in Tianjin, China by polycyclic aromatic hydrocarbons</w:t>
      </w:r>
      <w:r>
        <w:rPr>
          <w:rFonts w:ascii="Times New Roman" w:cs="Times New Roman" w:hAnsi="Times New Roman"/>
          <w:sz w:val="25"/>
          <w:szCs w:val="25"/>
          <w:lang w:val="en-US"/>
        </w:rPr>
        <w:t>.</w:t>
      </w:r>
      <w:r>
        <w:rPr>
          <w:rFonts w:ascii="Times New Roman" w:cs="Times New Roman" w:hAnsi="Times New Roman"/>
          <w:sz w:val="25"/>
          <w:szCs w:val="25"/>
          <w:lang w:val="en-US"/>
        </w:rPr>
        <w:t xml:space="preserve"> </w:t>
      </w:r>
      <w:r>
        <w:rPr>
          <w:rFonts w:ascii="Times New Roman" w:cs="Times New Roman" w:hAnsi="Times New Roman"/>
          <w:i/>
          <w:iCs/>
          <w:sz w:val="25"/>
          <w:szCs w:val="25"/>
          <w:lang w:val="en-US"/>
        </w:rPr>
        <w:t>Environmental Pollution</w:t>
      </w:r>
      <w:r>
        <w:rPr>
          <w:rFonts w:ascii="Times New Roman" w:cs="Times New Roman" w:hAnsi="Times New Roman"/>
          <w:sz w:val="25"/>
          <w:szCs w:val="25"/>
          <w:lang w:val="en-US"/>
        </w:rPr>
        <w:t xml:space="preserve"> </w:t>
      </w:r>
      <w:r>
        <w:rPr>
          <w:rFonts w:ascii="Times New Roman" w:cs="Times New Roman" w:hAnsi="Times New Roman"/>
          <w:b/>
          <w:bCs/>
          <w:sz w:val="25"/>
          <w:szCs w:val="25"/>
          <w:lang w:val="en-US"/>
        </w:rPr>
        <w:t>134</w:t>
      </w:r>
      <w:r>
        <w:rPr>
          <w:rFonts w:ascii="Times New Roman" w:cs="Times New Roman" w:hAnsi="Times New Roman"/>
          <w:sz w:val="25"/>
          <w:szCs w:val="25"/>
          <w:lang w:val="en-US"/>
        </w:rPr>
        <w:t xml:space="preserve"> (1), 97-111</w:t>
      </w:r>
      <w:r>
        <w:rPr>
          <w:rFonts w:ascii="Times New Roman" w:cs="Times New Roman" w:hAnsi="Times New Roman"/>
          <w:sz w:val="25"/>
          <w:szCs w:val="25"/>
          <w:lang w:val="en-US"/>
        </w:rPr>
        <w:t>.</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Wang, L., Du, H., </w:t>
      </w:r>
      <w:r>
        <w:rPr>
          <w:rFonts w:ascii="Times New Roman" w:cs="Times New Roman" w:hAnsi="Times New Roman"/>
          <w:sz w:val="25"/>
          <w:szCs w:val="25"/>
        </w:rPr>
        <w:t>Xu</w:t>
      </w:r>
      <w:r>
        <w:rPr>
          <w:rFonts w:ascii="Times New Roman" w:cs="Times New Roman" w:hAnsi="Times New Roman"/>
          <w:sz w:val="25"/>
          <w:szCs w:val="25"/>
        </w:rPr>
        <w:t xml:space="preserve">, H., Li, H., Li, L. (2022). Insights into </w:t>
      </w:r>
      <w:r>
        <w:rPr>
          <w:rFonts w:ascii="Times New Roman" w:cs="Times New Roman" w:hAnsi="Times New Roman"/>
          <w:sz w:val="25"/>
          <w:szCs w:val="25"/>
        </w:rPr>
        <w:t>phenanthrene</w:t>
      </w:r>
      <w:r>
        <w:rPr>
          <w:rFonts w:ascii="Times New Roman" w:cs="Times New Roman" w:hAnsi="Times New Roman"/>
          <w:sz w:val="25"/>
          <w:szCs w:val="25"/>
        </w:rPr>
        <w:t xml:space="preserve"> attenuation by hydroxyl radicals from iron-bearing mineral oxygenation </w:t>
      </w:r>
      <w:r>
        <w:rPr>
          <w:rFonts w:ascii="Times New Roman" w:cs="Times New Roman" w:hAnsi="Times New Roman"/>
          <w:i/>
          <w:sz w:val="25"/>
          <w:szCs w:val="25"/>
        </w:rPr>
        <w:t xml:space="preserve">Journal of Hazardous Materials, </w:t>
      </w:r>
      <w:r>
        <w:rPr>
          <w:rFonts w:ascii="Times New Roman" w:cs="Times New Roman" w:hAnsi="Times New Roman"/>
          <w:b/>
          <w:sz w:val="25"/>
          <w:szCs w:val="25"/>
        </w:rPr>
        <w:t>439</w:t>
      </w:r>
      <w:r>
        <w:rPr>
          <w:rFonts w:ascii="Times New Roman" w:cs="Times New Roman" w:hAnsi="Times New Roman"/>
          <w:sz w:val="25"/>
          <w:szCs w:val="25"/>
        </w:rPr>
        <w:t>: 129-658.</w:t>
      </w:r>
    </w:p>
    <w:p>
      <w:pPr>
        <w:pStyle w:val="style0"/>
        <w:spacing w:lineRule="auto" w:line="360"/>
        <w:jc w:val="both"/>
        <w:rPr>
          <w:rFonts w:ascii="Times New Roman" w:cs="Times New Roman" w:hAnsi="Times New Roman"/>
          <w:b w:val="false"/>
          <w:bCs w:val="false"/>
          <w:i w:val="false"/>
          <w:iCs w:val="false"/>
          <w:sz w:val="25"/>
          <w:szCs w:val="25"/>
        </w:rPr>
      </w:pPr>
      <w:r>
        <w:rPr>
          <w:rFonts w:cs="Times New Roman" w:hAnsi="Times New Roman"/>
          <w:sz w:val="25"/>
          <w:szCs w:val="25"/>
          <w:lang w:val="en-US"/>
        </w:rPr>
        <w:t>Westerfield</w:t>
      </w:r>
      <w:r>
        <w:rPr>
          <w:rFonts w:cs="Times New Roman" w:hAnsi="Times New Roman"/>
          <w:sz w:val="25"/>
          <w:szCs w:val="25"/>
          <w:lang w:val="en-US"/>
        </w:rPr>
        <w:t>, P.E.</w:t>
      </w:r>
      <w:r>
        <w:rPr>
          <w:rFonts w:cs="Times New Roman" w:hAnsi="Times New Roman"/>
          <w:sz w:val="25"/>
          <w:szCs w:val="25"/>
          <w:lang w:val="en-US"/>
        </w:rPr>
        <w:t xml:space="preserve"> (1959). The development of an electronic device to measure the velocity, acceleration and jerk of shaft rotation </w:t>
      </w:r>
      <w:r>
        <w:rPr>
          <w:rFonts w:cs="Times New Roman" w:hAnsi="Times New Roman"/>
          <w:i/>
          <w:iCs/>
          <w:sz w:val="25"/>
          <w:szCs w:val="25"/>
          <w:lang w:val="en-US"/>
        </w:rPr>
        <w:t xml:space="preserve">University of Wyoming </w:t>
      </w:r>
      <w:r>
        <w:rPr>
          <w:rFonts w:cs="Times New Roman" w:hAnsi="Times New Roman"/>
          <w:b/>
          <w:bCs/>
          <w:i w:val="false"/>
          <w:iCs w:val="false"/>
          <w:sz w:val="25"/>
          <w:szCs w:val="25"/>
          <w:lang w:val="en-US"/>
        </w:rPr>
        <w:t xml:space="preserve">12: </w:t>
      </w:r>
      <w:r>
        <w:rPr>
          <w:rFonts w:cs="Times New Roman" w:hAnsi="Times New Roman"/>
          <w:b w:val="false"/>
          <w:bCs w:val="false"/>
          <w:i w:val="false"/>
          <w:iCs w:val="false"/>
          <w:sz w:val="25"/>
          <w:szCs w:val="25"/>
          <w:lang w:val="en-US"/>
        </w:rPr>
        <w:t>157-159</w:t>
      </w:r>
      <w:r>
        <w:rPr>
          <w:rFonts w:cs="Times New Roman" w:hAnsi="Times New Roman"/>
          <w:b w:val="false"/>
          <w:bCs w:val="false"/>
          <w:i w:val="false"/>
          <w:iCs w:val="false"/>
          <w:sz w:val="25"/>
          <w:szCs w:val="25"/>
          <w:lang w:val="en-US"/>
        </w:rPr>
        <w:t>.</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Westerholm</w:t>
      </w:r>
      <w:r>
        <w:rPr>
          <w:rFonts w:ascii="Times New Roman" w:cs="Times New Roman" w:hAnsi="Times New Roman"/>
          <w:sz w:val="25"/>
          <w:szCs w:val="25"/>
        </w:rPr>
        <w:t xml:space="preserve">, R., Christensen, A., </w:t>
      </w:r>
      <w:r>
        <w:rPr>
          <w:rFonts w:ascii="Times New Roman" w:cs="Times New Roman" w:hAnsi="Times New Roman"/>
          <w:sz w:val="25"/>
          <w:szCs w:val="25"/>
        </w:rPr>
        <w:t>Tornqvist</w:t>
      </w:r>
      <w:r>
        <w:rPr>
          <w:rFonts w:ascii="Times New Roman" w:cs="Times New Roman" w:hAnsi="Times New Roman"/>
          <w:sz w:val="25"/>
          <w:szCs w:val="25"/>
        </w:rPr>
        <w:t xml:space="preserve">, M., Ehrenberg, L., </w:t>
      </w:r>
      <w:r>
        <w:rPr>
          <w:rFonts w:ascii="Times New Roman" w:cs="Times New Roman" w:hAnsi="Times New Roman"/>
          <w:sz w:val="25"/>
          <w:szCs w:val="25"/>
        </w:rPr>
        <w:t>Rannug</w:t>
      </w:r>
      <w:r>
        <w:rPr>
          <w:rFonts w:ascii="Times New Roman" w:cs="Times New Roman" w:hAnsi="Times New Roman"/>
          <w:sz w:val="25"/>
          <w:szCs w:val="25"/>
        </w:rPr>
        <w:t xml:space="preserve">, U., </w:t>
      </w:r>
      <w:r>
        <w:rPr>
          <w:rFonts w:ascii="Times New Roman" w:cs="Times New Roman" w:hAnsi="Times New Roman"/>
          <w:sz w:val="25"/>
          <w:szCs w:val="25"/>
        </w:rPr>
        <w:t>Sjogren</w:t>
      </w:r>
      <w:r>
        <w:rPr>
          <w:rFonts w:ascii="Times New Roman" w:cs="Times New Roman" w:hAnsi="Times New Roman"/>
          <w:sz w:val="25"/>
          <w:szCs w:val="25"/>
        </w:rPr>
        <w:t xml:space="preserve">, M., Rafter, J., </w:t>
      </w:r>
      <w:r>
        <w:rPr>
          <w:rFonts w:ascii="Times New Roman" w:cs="Times New Roman" w:hAnsi="Times New Roman"/>
          <w:sz w:val="25"/>
          <w:szCs w:val="25"/>
        </w:rPr>
        <w:t>Soontjens</w:t>
      </w:r>
      <w:r>
        <w:rPr>
          <w:rFonts w:ascii="Times New Roman" w:cs="Times New Roman" w:hAnsi="Times New Roman"/>
          <w:sz w:val="25"/>
          <w:szCs w:val="25"/>
        </w:rPr>
        <w:t xml:space="preserve">, C., </w:t>
      </w:r>
      <w:r>
        <w:rPr>
          <w:rFonts w:ascii="Times New Roman" w:cs="Times New Roman" w:hAnsi="Times New Roman"/>
          <w:sz w:val="25"/>
          <w:szCs w:val="25"/>
        </w:rPr>
        <w:t>Almen</w:t>
      </w:r>
      <w:r>
        <w:rPr>
          <w:rFonts w:ascii="Times New Roman" w:cs="Times New Roman" w:hAnsi="Times New Roman"/>
          <w:sz w:val="25"/>
          <w:szCs w:val="25"/>
        </w:rPr>
        <w:t xml:space="preserve">, J., </w:t>
      </w:r>
      <w:r>
        <w:rPr>
          <w:rFonts w:ascii="Times New Roman" w:cs="Times New Roman" w:hAnsi="Times New Roman"/>
          <w:sz w:val="25"/>
          <w:szCs w:val="25"/>
        </w:rPr>
        <w:t>Gragg</w:t>
      </w:r>
      <w:r>
        <w:rPr>
          <w:rFonts w:ascii="Times New Roman" w:cs="Times New Roman" w:hAnsi="Times New Roman"/>
          <w:sz w:val="25"/>
          <w:szCs w:val="25"/>
        </w:rPr>
        <w:t xml:space="preserve">, K. (2001). Comparison of exhaust  emissions from Swedish environmental classified diesel fuel (MK1) and European Program on Emissions, Fuels and Engine Technologies (EPEFE) Reference Fuel: A chemical and Biological Characterization, with Viewpoints on Cancer Risk </w:t>
      </w:r>
      <w:r>
        <w:rPr>
          <w:rFonts w:ascii="Times New Roman" w:cs="Times New Roman" w:hAnsi="Times New Roman"/>
          <w:i/>
          <w:sz w:val="25"/>
          <w:szCs w:val="25"/>
        </w:rPr>
        <w:t xml:space="preserve">Environmental science and technology </w:t>
      </w:r>
      <w:r>
        <w:rPr>
          <w:rFonts w:ascii="Times New Roman" w:cs="Times New Roman" w:hAnsi="Times New Roman"/>
          <w:b/>
          <w:sz w:val="25"/>
          <w:szCs w:val="25"/>
        </w:rPr>
        <w:t>35</w:t>
      </w:r>
      <w:r>
        <w:rPr>
          <w:rFonts w:ascii="Times New Roman" w:cs="Times New Roman" w:hAnsi="Times New Roman"/>
          <w:sz w:val="25"/>
          <w:szCs w:val="25"/>
        </w:rPr>
        <w:t>: 1748-1754.</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Yin, Y., </w:t>
      </w:r>
      <w:r>
        <w:rPr>
          <w:rFonts w:ascii="Times New Roman" w:cs="Times New Roman" w:hAnsi="Times New Roman"/>
          <w:sz w:val="25"/>
          <w:szCs w:val="25"/>
        </w:rPr>
        <w:t>Jia</w:t>
      </w:r>
      <w:r>
        <w:rPr>
          <w:rFonts w:ascii="Times New Roman" w:cs="Times New Roman" w:hAnsi="Times New Roman"/>
          <w:sz w:val="25"/>
          <w:szCs w:val="25"/>
        </w:rPr>
        <w:t xml:space="preserve">, H., Sun, Y., Yu, H., Wang, X., Wu, J., </w:t>
      </w:r>
      <w:r>
        <w:rPr>
          <w:rFonts w:ascii="Times New Roman" w:cs="Times New Roman" w:hAnsi="Times New Roman"/>
          <w:sz w:val="25"/>
          <w:szCs w:val="25"/>
        </w:rPr>
        <w:t>Xue</w:t>
      </w:r>
      <w:r>
        <w:rPr>
          <w:rFonts w:ascii="Times New Roman" w:cs="Times New Roman" w:hAnsi="Times New Roman"/>
          <w:sz w:val="25"/>
          <w:szCs w:val="25"/>
        </w:rPr>
        <w:t xml:space="preserve">, Y. (2007). Bioaccumulation and ROS generation in liver of </w:t>
      </w:r>
      <w:r>
        <w:rPr>
          <w:rFonts w:ascii="Times New Roman" w:cs="Times New Roman" w:hAnsi="Times New Roman"/>
          <w:sz w:val="25"/>
          <w:szCs w:val="25"/>
        </w:rPr>
        <w:t>Carassius</w:t>
      </w:r>
      <w:r>
        <w:rPr>
          <w:rFonts w:ascii="Times New Roman" w:cs="Times New Roman" w:hAnsi="Times New Roman"/>
          <w:sz w:val="25"/>
          <w:szCs w:val="25"/>
        </w:rPr>
        <w:t xml:space="preserve"> </w:t>
      </w:r>
      <w:r>
        <w:rPr>
          <w:rFonts w:ascii="Times New Roman" w:cs="Times New Roman" w:hAnsi="Times New Roman"/>
          <w:sz w:val="25"/>
          <w:szCs w:val="25"/>
        </w:rPr>
        <w:t>auratus</w:t>
      </w:r>
      <w:r>
        <w:rPr>
          <w:rFonts w:ascii="Times New Roman" w:cs="Times New Roman" w:hAnsi="Times New Roman"/>
          <w:sz w:val="25"/>
          <w:szCs w:val="25"/>
        </w:rPr>
        <w:t xml:space="preserve">, exposed to </w:t>
      </w:r>
      <w:r>
        <w:rPr>
          <w:rFonts w:ascii="Times New Roman" w:cs="Times New Roman" w:hAnsi="Times New Roman"/>
          <w:sz w:val="25"/>
          <w:szCs w:val="25"/>
        </w:rPr>
        <w:t>phenanthrene</w:t>
      </w:r>
      <w:r>
        <w:rPr>
          <w:rFonts w:ascii="Times New Roman" w:cs="Times New Roman" w:hAnsi="Times New Roman"/>
          <w:i/>
          <w:sz w:val="25"/>
          <w:szCs w:val="25"/>
        </w:rPr>
        <w:t xml:space="preserve"> Comparative Biochemistry and Physiology Part C: Toxicology and Pharmacology </w:t>
      </w:r>
      <w:r>
        <w:rPr>
          <w:rFonts w:ascii="Times New Roman" w:cs="Times New Roman" w:hAnsi="Times New Roman"/>
          <w:b/>
          <w:sz w:val="25"/>
          <w:szCs w:val="25"/>
        </w:rPr>
        <w:t>145</w:t>
      </w:r>
      <w:r>
        <w:rPr>
          <w:rFonts w:ascii="Times New Roman" w:cs="Times New Roman" w:hAnsi="Times New Roman"/>
          <w:sz w:val="25"/>
          <w:szCs w:val="25"/>
        </w:rPr>
        <w:t>: 288-293.</w:t>
      </w: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Zheng</w:t>
      </w:r>
      <w:r>
        <w:rPr>
          <w:rFonts w:ascii="Times New Roman" w:cs="Times New Roman" w:hAnsi="Times New Roman"/>
          <w:sz w:val="25"/>
          <w:szCs w:val="25"/>
        </w:rPr>
        <w:t xml:space="preserve">, J.L., </w:t>
      </w:r>
      <w:r>
        <w:rPr>
          <w:rFonts w:ascii="Times New Roman" w:cs="Times New Roman" w:hAnsi="Times New Roman"/>
          <w:sz w:val="25"/>
          <w:szCs w:val="25"/>
        </w:rPr>
        <w:t>Parfett</w:t>
      </w:r>
      <w:r>
        <w:rPr>
          <w:rFonts w:ascii="Times New Roman" w:cs="Times New Roman" w:hAnsi="Times New Roman"/>
          <w:sz w:val="25"/>
          <w:szCs w:val="25"/>
        </w:rPr>
        <w:t xml:space="preserve">, C., Williams, A., </w:t>
      </w:r>
      <w:r>
        <w:rPr>
          <w:rFonts w:ascii="Times New Roman" w:cs="Times New Roman" w:hAnsi="Times New Roman"/>
          <w:sz w:val="25"/>
          <w:szCs w:val="25"/>
        </w:rPr>
        <w:t>Yagminas</w:t>
      </w:r>
      <w:r>
        <w:rPr>
          <w:rFonts w:ascii="Times New Roman" w:cs="Times New Roman" w:hAnsi="Times New Roman"/>
          <w:sz w:val="25"/>
          <w:szCs w:val="25"/>
        </w:rPr>
        <w:t xml:space="preserve">, A., Zhou, G., Douglas, G.R., </w:t>
      </w:r>
      <w:r>
        <w:rPr>
          <w:rFonts w:ascii="Times New Roman" w:cs="Times New Roman" w:hAnsi="Times New Roman"/>
          <w:sz w:val="25"/>
          <w:szCs w:val="25"/>
        </w:rPr>
        <w:t>Yauk</w:t>
      </w:r>
      <w:r>
        <w:rPr>
          <w:rFonts w:ascii="Times New Roman" w:cs="Times New Roman" w:hAnsi="Times New Roman"/>
          <w:sz w:val="25"/>
          <w:szCs w:val="25"/>
        </w:rPr>
        <w:t xml:space="preserve">, C.L. (2011). Assessment of subclinical, toxicant-induced hepatic gene expression profiles after low-dose, short term exposures in mice </w:t>
      </w:r>
      <w:r>
        <w:rPr>
          <w:rFonts w:ascii="Times New Roman" w:cs="Times New Roman" w:hAnsi="Times New Roman"/>
          <w:i/>
          <w:sz w:val="25"/>
          <w:szCs w:val="25"/>
        </w:rPr>
        <w:t xml:space="preserve">Regulatory Toxicology and Pharmacology </w:t>
      </w:r>
      <w:r>
        <w:rPr>
          <w:rFonts w:ascii="Times New Roman" w:cs="Times New Roman" w:hAnsi="Times New Roman"/>
          <w:b/>
          <w:sz w:val="25"/>
          <w:szCs w:val="25"/>
        </w:rPr>
        <w:t xml:space="preserve">60: </w:t>
      </w:r>
      <w:r>
        <w:rPr>
          <w:rFonts w:ascii="Times New Roman" w:cs="Times New Roman" w:hAnsi="Times New Roman"/>
          <w:sz w:val="25"/>
          <w:szCs w:val="25"/>
        </w:rPr>
        <w:t>54-72.</w:t>
      </w: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r>
        <w:rPr>
          <w:rFonts w:ascii="Times New Roman" w:cs="Times New Roman" w:hAnsi="Times New Roman"/>
          <w:sz w:val="25"/>
          <w:szCs w:val="25"/>
        </w:rPr>
        <w:t xml:space="preserve">  </w:t>
      </w:r>
    </w:p>
    <w:p>
      <w:pPr>
        <w:pStyle w:val="style0"/>
        <w:spacing w:lineRule="auto" w:line="360"/>
        <w:jc w:val="both"/>
        <w:rPr>
          <w:rFonts w:ascii="Times New Roman" w:cs="Times New Roman" w:hAnsi="Times New Roman"/>
          <w:sz w:val="25"/>
          <w:szCs w:val="25"/>
        </w:rPr>
      </w:pPr>
    </w:p>
    <w:p>
      <w:pPr>
        <w:pStyle w:val="style0"/>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Arial Narrow">
    <w:altName w:val="Arial Narrow"/>
    <w:panose1 w:val="020b0606020000030204"/>
    <w:charset w:val="00"/>
    <w:family w:val="swiss"/>
    <w:pitch w:val="variable"/>
    <w:sig w:usb0="00000287" w:usb1="00000800" w:usb2="00000000" w:usb3="00000000" w:csb0="0000009F" w:csb1="00000000"/>
  </w:font>
  <w:font w:name="Helvetica">
    <w:altName w:val="Helvetica"/>
    <w:panose1 w:val="020b0504020000020204"/>
    <w:charset w:val="00"/>
    <w:family w:val="swiss"/>
    <w:pitch w:val="variable"/>
    <w:sig w:usb0="00000003" w:usb1="00000000" w:usb2="00000000" w:usb3="00000000" w:csb0="00000001" w:csb1="00000000"/>
  </w:font>
  <w:font w:name="Arial Unicode MS">
    <w:altName w:val="Arial Unicode MS"/>
    <w:panose1 w:val="020b0604020000020204"/>
    <w:charset w:val="80"/>
    <w:family w:val="swiss"/>
    <w:pitch w:val="variable"/>
    <w:sig w:usb0="F7FFAFFF" w:usb1="E9DFFFFF" w:usb2="0000003F" w:usb3="00000000" w:csb0="003F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83C7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6C78A5D6"/>
    <w:lvl w:ilvl="0" w:tplc="7D580DF0">
      <w:start w:val="1"/>
      <w:numFmt w:val="decimal"/>
      <w:lvlText w:val="%1."/>
      <w:lvlJc w:val="left"/>
      <w:pPr>
        <w:ind w:left="720" w:hanging="360"/>
      </w:pPr>
      <w:rPr>
        <w:rFonts w:ascii="Times New Roman" w:cs="Times New Roman" w:eastAsia="Calibri"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spacing w:after="160" w:lineRule="auto" w:line="256"/>
      <w:ind w:left="720"/>
      <w:contextualSpacing/>
    </w:pPr>
    <w:rPr>
      <w:rFonts w:ascii="Calibri" w:cs="Arial" w:eastAsia="Calibri" w:hAnsi="Calibri"/>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table" w:styleId="style154">
    <w:name w:val="Table Grid"/>
    <w:basedOn w:val="style105"/>
    <w:next w:val="style154"/>
    <w:uiPriority w:val="39"/>
    <w:pPr>
      <w:spacing w:after="0" w:lineRule="auto" w:line="240"/>
    </w:pPr>
    <w:rPr>
      <w:rFonts w:ascii="Calibri" w:cs="Arial"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098">
    <w:name w:val="apple-converted-space"/>
    <w:basedOn w:val="style65"/>
    <w:next w:val="style4098"/>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image" Target="media/image5.emf"/><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2.jpeg"/><Relationship Id="rId9" Type="http://schemas.openxmlformats.org/officeDocument/2006/relationships/image" Target="media/image4.emf"/><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2.emf"/><Relationship Id="rId8"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Words>5886</Words>
  <Pages>25</Pages>
  <Characters>32939</Characters>
  <Application>WPS Office</Application>
  <DocSecurity>0</DocSecurity>
  <Paragraphs>259</Paragraphs>
  <ScaleCrop>false</ScaleCrop>
  <LinksUpToDate>false</LinksUpToDate>
  <CharactersWithSpaces>38797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2026-01-23T20:18:49Z</dcterms:created>
  <dc:creator>ENEMCHUKWU</dc:creator>
  <lastModifiedBy>PD2147BF_EX</lastModifiedBy>
  <dcterms:modified xsi:type="dcterms:W3CDTF">2026-01-24T18:25:29Z</dcterms:modified>
  <revision>2</revision>
</coreProperties>
</file>

<file path=docProps/custom.xml><?xml version="1.0" encoding="utf-8"?>
<Properties xmlns="http://schemas.openxmlformats.org/officeDocument/2006/custom-properties" xmlns:vt="http://schemas.openxmlformats.org/officeDocument/2006/docPropsVTypes"/>
</file>