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7E82B" w14:textId="77777777" w:rsidR="008F7FE8" w:rsidRPr="00095D30" w:rsidRDefault="008F7FE8" w:rsidP="008F7FE8">
      <w:pPr>
        <w:spacing w:after="0" w:line="240" w:lineRule="auto"/>
        <w:jc w:val="center"/>
        <w:rPr>
          <w:rFonts w:asciiTheme="majorBidi" w:eastAsia="Times New Roman" w:hAnsiTheme="majorBidi" w:cstheme="majorBidi"/>
          <w:b/>
          <w:bCs/>
          <w:sz w:val="36"/>
          <w:szCs w:val="36"/>
        </w:rPr>
      </w:pPr>
      <w:r w:rsidRPr="00095D30">
        <w:rPr>
          <w:rFonts w:asciiTheme="majorBidi" w:eastAsia="Times New Roman" w:hAnsiTheme="majorBidi" w:cstheme="majorBidi"/>
          <w:b/>
          <w:bCs/>
          <w:sz w:val="36"/>
          <w:szCs w:val="36"/>
        </w:rPr>
        <w:t>Teachers’ Nonverbal Kinesic Practices and Their Effects on Student Engagement: A Systematic Literature Review</w:t>
      </w:r>
    </w:p>
    <w:p w14:paraId="6B529A0D" w14:textId="77777777" w:rsidR="008F7FE8" w:rsidRPr="00095D30" w:rsidRDefault="008F7FE8" w:rsidP="008F7FE8">
      <w:pPr>
        <w:spacing w:line="240" w:lineRule="auto"/>
        <w:jc w:val="center"/>
        <w:rPr>
          <w:rFonts w:asciiTheme="majorBidi" w:hAnsiTheme="majorBidi" w:cstheme="majorBidi"/>
          <w:b/>
          <w:bCs/>
          <w:vertAlign w:val="superscript"/>
        </w:rPr>
      </w:pPr>
      <w:r w:rsidRPr="00095D30">
        <w:rPr>
          <w:rFonts w:asciiTheme="majorBidi" w:hAnsiTheme="majorBidi" w:cstheme="majorBidi"/>
          <w:b/>
          <w:bCs/>
        </w:rPr>
        <w:t/>
      </w:r>
      <w:r w:rsidRPr="00095D30">
        <w:rPr>
          <w:rFonts w:asciiTheme="majorBidi" w:hAnsiTheme="majorBidi" w:cstheme="majorBidi"/>
          <w:b/>
          <w:bCs/>
          <w:vertAlign w:val="superscript"/>
        </w:rPr>
        <w:t/>
      </w:r>
      <w:r w:rsidRPr="00095D30">
        <w:rPr>
          <w:rFonts w:asciiTheme="majorBidi" w:hAnsiTheme="majorBidi" w:cstheme="majorBidi"/>
          <w:b/>
          <w:bCs/>
        </w:rPr>
        <w:t/>
      </w:r>
      <w:r w:rsidRPr="00095D30">
        <w:rPr>
          <w:rFonts w:asciiTheme="majorBidi" w:hAnsiTheme="majorBidi" w:cstheme="majorBidi"/>
          <w:b/>
          <w:bCs/>
          <w:vertAlign w:val="superscript"/>
        </w:rPr>
        <w:t xml:space="preserve"/>
      </w:r>
      <w:r w:rsidRPr="00095D30">
        <w:rPr>
          <w:rFonts w:asciiTheme="majorBidi" w:hAnsiTheme="majorBidi" w:cstheme="majorBidi"/>
          <w:b/>
          <w:bCs/>
        </w:rPr>
        <w:t/>
      </w:r>
      <w:r w:rsidRPr="00095D30">
        <w:rPr>
          <w:rFonts w:asciiTheme="majorBidi" w:hAnsiTheme="majorBidi" w:cstheme="majorBidi"/>
          <w:b/>
          <w:bCs/>
          <w:vertAlign w:val="superscript"/>
        </w:rPr>
        <w:t/>
      </w:r>
      <w:r>
        <w:rPr>
          <w:rFonts w:ascii="Segoe UI Symbol" w:hAnsi="Segoe UI Symbol" w:cs="Segoe UI Symbol"/>
          <w:b/>
          <w:bCs/>
          <w:vertAlign w:val="superscript"/>
        </w:rPr>
        <w:t/>
      </w:r>
      <w:r w:rsidRPr="00095D30">
        <w:rPr>
          <w:rFonts w:asciiTheme="majorBidi" w:hAnsiTheme="majorBidi" w:cstheme="majorBidi"/>
          <w:b/>
          <w:bCs/>
        </w:rPr>
        <w:t/>
      </w:r>
      <w:r w:rsidRPr="00095D30">
        <w:rPr>
          <w:rFonts w:asciiTheme="majorBidi" w:hAnsiTheme="majorBidi" w:cstheme="majorBidi"/>
          <w:b/>
          <w:bCs/>
          <w:vertAlign w:val="superscript"/>
        </w:rPr>
        <w:t/>
      </w:r>
    </w:p>
    <w:p w14:paraId="5AECDC28" w14:textId="77777777" w:rsidR="008F7FE8" w:rsidRPr="00426D76" w:rsidRDefault="008F7FE8" w:rsidP="008F7FE8">
      <w:pPr>
        <w:spacing w:line="240" w:lineRule="auto"/>
        <w:jc w:val="center"/>
        <w:rPr>
          <w:rFonts w:asciiTheme="majorBidi" w:hAnsiTheme="majorBidi" w:cstheme="majorBidi"/>
          <w:b/>
          <w:bCs/>
        </w:rPr>
      </w:pPr>
      <w:r w:rsidRPr="00426D76">
        <w:rPr>
          <w:rFonts w:asciiTheme="majorBidi" w:hAnsiTheme="majorBidi" w:cstheme="majorBidi"/>
          <w:b/>
          <w:bCs/>
          <w:vertAlign w:val="superscript"/>
        </w:rPr>
        <w:t/>
      </w:r>
      <w:r w:rsidRPr="00426D76">
        <w:rPr>
          <w:rFonts w:asciiTheme="majorBidi" w:hAnsiTheme="majorBidi" w:cstheme="majorBidi"/>
          <w:b/>
          <w:bCs/>
        </w:rPr>
        <w:t/>
      </w:r>
    </w:p>
    <w:p w14:paraId="4BC6D90D" w14:textId="77777777" w:rsidR="008F7FE8" w:rsidRPr="00095D30" w:rsidRDefault="008F7FE8" w:rsidP="008F7FE8">
      <w:pPr>
        <w:spacing w:line="240" w:lineRule="auto"/>
        <w:jc w:val="center"/>
        <w:rPr>
          <w:rFonts w:asciiTheme="majorBidi" w:hAnsiTheme="majorBidi" w:cstheme="majorBidi"/>
        </w:rPr>
      </w:pPr>
      <w:r>
        <w:rPr>
          <w:rFonts w:asciiTheme="majorBidi" w:hAnsiTheme="majorBidi" w:cstheme="majorBidi"/>
        </w:rPr>
        <w:t/>
      </w:r>
      <w:proofErr w:type="gramStart"/>
      <w:r>
        <w:rPr>
          <w:rFonts w:asciiTheme="majorBidi" w:hAnsiTheme="majorBidi" w:cstheme="majorBidi"/>
        </w:rPr>
        <w:t/>
      </w:r>
      <w:proofErr w:type="gramEnd"/>
      <w:r>
        <w:rPr>
          <w:rFonts w:asciiTheme="majorBidi" w:hAnsiTheme="majorBidi" w:cstheme="majorBidi"/>
        </w:rPr>
        <w:t xml:space="preserve"/>
      </w:r>
      <w:proofErr w:type="gramStart"/>
      <w:r>
        <w:rPr>
          <w:rFonts w:asciiTheme="majorBidi" w:hAnsiTheme="majorBidi" w:cstheme="majorBidi"/>
        </w:rPr>
        <w:t/>
      </w:r>
      <w:proofErr w:type="gramEnd"/>
      <w:r>
        <w:rPr>
          <w:rFonts w:asciiTheme="majorBidi" w:hAnsiTheme="majorBidi" w:cstheme="majorBidi"/>
        </w:rPr>
        <w:t xml:space="preserve"/>
      </w:r>
    </w:p>
    <w:p w14:paraId="26819E7E" w14:textId="77777777" w:rsidR="008F7FE8" w:rsidRPr="00426D76" w:rsidRDefault="008F7FE8" w:rsidP="008F7FE8">
      <w:pPr>
        <w:spacing w:line="240" w:lineRule="auto"/>
        <w:rPr>
          <w:rFonts w:asciiTheme="majorBidi" w:eastAsia="Times New Roman" w:hAnsiTheme="majorBidi" w:cstheme="majorBidi"/>
          <w:b/>
          <w:bCs/>
          <w:sz w:val="28"/>
          <w:szCs w:val="28"/>
        </w:rPr>
      </w:pPr>
      <w:r w:rsidRPr="00426D76">
        <w:rPr>
          <w:rFonts w:asciiTheme="majorBidi" w:eastAsia="Times New Roman" w:hAnsiTheme="majorBidi" w:cstheme="majorBidi"/>
          <w:b/>
          <w:bCs/>
          <w:sz w:val="28"/>
          <w:szCs w:val="28"/>
        </w:rPr>
        <w:t>ABSTRACT</w:t>
      </w:r>
    </w:p>
    <w:p w14:paraId="55AA0849" w14:textId="77777777" w:rsidR="008F7FE8" w:rsidRDefault="008F7FE8" w:rsidP="008F7FE8">
      <w:pPr>
        <w:spacing w:line="240" w:lineRule="auto"/>
        <w:jc w:val="both"/>
        <w:rPr>
          <w:rFonts w:asciiTheme="majorBidi" w:eastAsia="Times New Roman" w:hAnsiTheme="majorBidi" w:cstheme="majorBidi"/>
        </w:rPr>
      </w:pPr>
      <w:r w:rsidRPr="00426D76">
        <w:rPr>
          <w:rFonts w:asciiTheme="majorBidi" w:eastAsia="Times New Roman" w:hAnsiTheme="majorBidi" w:cstheme="majorBidi"/>
        </w:rPr>
        <w:t>Communication plays a crucial role in the teaching and learning process, with teachers serving as primary facilitators in delivering knowledge and fostering effective student interactions. Kinesic nonverbal communication</w:t>
      </w:r>
      <w:r>
        <w:rPr>
          <w:rFonts w:asciiTheme="majorBidi" w:eastAsia="Times New Roman" w:hAnsiTheme="majorBidi" w:cstheme="majorBidi"/>
        </w:rPr>
        <w:t xml:space="preserve"> </w:t>
      </w:r>
      <w:r w:rsidRPr="00426D76">
        <w:rPr>
          <w:rFonts w:asciiTheme="majorBidi" w:eastAsia="Times New Roman" w:hAnsiTheme="majorBidi" w:cstheme="majorBidi"/>
        </w:rPr>
        <w:t>including facial expressions, eye gestures and body posture has been widely recognised as an important factor in enhancing students’ understanding, motivation and engagement</w:t>
      </w:r>
      <w:r>
        <w:rPr>
          <w:rFonts w:asciiTheme="majorBidi" w:eastAsia="Times New Roman" w:hAnsiTheme="majorBidi" w:cstheme="majorBidi"/>
        </w:rPr>
        <w:t xml:space="preserve"> in classroom</w:t>
      </w:r>
      <w:r w:rsidRPr="00426D76">
        <w:rPr>
          <w:rFonts w:asciiTheme="majorBidi" w:eastAsia="Times New Roman" w:hAnsiTheme="majorBidi" w:cstheme="majorBidi"/>
        </w:rPr>
        <w:t xml:space="preserve">. Despite growing research on nonverbal communication in educational </w:t>
      </w:r>
      <w:r>
        <w:rPr>
          <w:rFonts w:asciiTheme="majorBidi" w:eastAsia="Times New Roman" w:hAnsiTheme="majorBidi" w:cstheme="majorBidi"/>
        </w:rPr>
        <w:t>field</w:t>
      </w:r>
      <w:r w:rsidRPr="00426D76">
        <w:rPr>
          <w:rFonts w:asciiTheme="majorBidi" w:eastAsia="Times New Roman" w:hAnsiTheme="majorBidi" w:cstheme="majorBidi"/>
        </w:rPr>
        <w:t xml:space="preserve">, a systematic synthesis focusing specifically on teachers’ kinesic behaviours and their influence on student engagement remains limited. Therefore, this study aims to systematically review empirical evidence on teachers’ kinesic nonverbal communication and its implications for student engagement. A Systematic Literature Review (SLR) was conducted following the Preferred Reporting Items for Systematic Reviews and Meta-Analyses (PRISMA) protocol. Literature </w:t>
      </w:r>
      <w:proofErr w:type="gramStart"/>
      <w:r w:rsidRPr="00426D76">
        <w:rPr>
          <w:rFonts w:asciiTheme="majorBidi" w:eastAsia="Times New Roman" w:hAnsiTheme="majorBidi" w:cstheme="majorBidi"/>
        </w:rPr>
        <w:t>searches were</w:t>
      </w:r>
      <w:proofErr w:type="gramEnd"/>
      <w:r w:rsidRPr="00426D76">
        <w:rPr>
          <w:rFonts w:asciiTheme="majorBidi" w:eastAsia="Times New Roman" w:hAnsiTheme="majorBidi" w:cstheme="majorBidi"/>
        </w:rPr>
        <w:t xml:space="preserve"> performed in the Scopus and Web of Science databases, covering studies published between 2022 and September 2025. From an initial pool of 1,776 articles, 30 empirical studies met the inclusion criteria and were analysed thematically. The findings indicate that teachers’ kinesic nonverbal communication significantly enhances student engagement across emotional, cognitive and behavioural dimensions. Key benefits include fostering students’ sense of acceptance and motivation, improving attention and concentration</w:t>
      </w:r>
      <w:r>
        <w:rPr>
          <w:rFonts w:asciiTheme="majorBidi" w:eastAsia="Times New Roman" w:hAnsiTheme="majorBidi" w:cstheme="majorBidi"/>
        </w:rPr>
        <w:t xml:space="preserve"> which </w:t>
      </w:r>
      <w:r w:rsidRPr="00426D76">
        <w:rPr>
          <w:rFonts w:asciiTheme="majorBidi" w:eastAsia="Times New Roman" w:hAnsiTheme="majorBidi" w:cstheme="majorBidi"/>
        </w:rPr>
        <w:t>encourag</w:t>
      </w:r>
      <w:r>
        <w:rPr>
          <w:rFonts w:asciiTheme="majorBidi" w:eastAsia="Times New Roman" w:hAnsiTheme="majorBidi" w:cstheme="majorBidi"/>
        </w:rPr>
        <w:t>e</w:t>
      </w:r>
      <w:r w:rsidRPr="00426D76">
        <w:rPr>
          <w:rFonts w:asciiTheme="majorBidi" w:eastAsia="Times New Roman" w:hAnsiTheme="majorBidi" w:cstheme="majorBidi"/>
        </w:rPr>
        <w:t xml:space="preserve"> active participation in classroom activities. However, several challenges were identified including cultural differences, variations in teaching styles and differing levels of pedagogical awareness among educators. The study concludes that effective kinesic nonverbal communication contributes positively to meaningful learning experiences and improved student engagement. These findings provide valuable insights for educators, teacher education programmes and policymakers in developing effective</w:t>
      </w:r>
      <w:r>
        <w:rPr>
          <w:rFonts w:asciiTheme="majorBidi" w:eastAsia="Times New Roman" w:hAnsiTheme="majorBidi" w:cstheme="majorBidi"/>
        </w:rPr>
        <w:t xml:space="preserve"> </w:t>
      </w:r>
      <w:r w:rsidRPr="00426D76">
        <w:rPr>
          <w:rFonts w:asciiTheme="majorBidi" w:eastAsia="Times New Roman" w:hAnsiTheme="majorBidi" w:cstheme="majorBidi"/>
        </w:rPr>
        <w:t>and contextually appropriate communication practices to enhance educational outcomes.</w:t>
      </w:r>
    </w:p>
    <w:p w14:paraId="770CC16B" w14:textId="77777777" w:rsidR="008F7FE8" w:rsidRPr="006A017A" w:rsidRDefault="008F7FE8" w:rsidP="008F7FE8">
      <w:pPr>
        <w:spacing w:line="240" w:lineRule="auto"/>
        <w:rPr>
          <w:rFonts w:asciiTheme="majorBidi" w:eastAsia="Times New Roman" w:hAnsiTheme="majorBidi" w:cstheme="majorBidi"/>
        </w:rPr>
      </w:pPr>
      <w:r w:rsidRPr="00426D76">
        <w:rPr>
          <w:rFonts w:asciiTheme="majorBidi" w:eastAsia="Times New Roman" w:hAnsiTheme="majorBidi" w:cstheme="majorBidi"/>
          <w:b/>
          <w:bCs/>
        </w:rPr>
        <w:t>Keywords:</w:t>
      </w:r>
      <w:r>
        <w:rPr>
          <w:rFonts w:asciiTheme="majorBidi" w:eastAsia="Times New Roman" w:hAnsiTheme="majorBidi" w:cstheme="majorBidi"/>
        </w:rPr>
        <w:t xml:space="preserve"> </w:t>
      </w:r>
      <w:r w:rsidRPr="00095D30">
        <w:rPr>
          <w:rFonts w:asciiTheme="majorBidi" w:eastAsia="Times New Roman" w:hAnsiTheme="majorBidi" w:cstheme="majorBidi"/>
        </w:rPr>
        <w:t>kinesics</w:t>
      </w:r>
      <w:r>
        <w:rPr>
          <w:rFonts w:asciiTheme="majorBidi" w:eastAsia="Times New Roman" w:hAnsiTheme="majorBidi" w:cstheme="majorBidi"/>
        </w:rPr>
        <w:t>,</w:t>
      </w:r>
      <w:r w:rsidRPr="00095D30">
        <w:rPr>
          <w:rFonts w:asciiTheme="majorBidi" w:eastAsia="Times New Roman" w:hAnsiTheme="majorBidi" w:cstheme="majorBidi"/>
        </w:rPr>
        <w:t xml:space="preserve"> nonverbal communication</w:t>
      </w:r>
      <w:r>
        <w:rPr>
          <w:rFonts w:asciiTheme="majorBidi" w:eastAsia="Times New Roman" w:hAnsiTheme="majorBidi" w:cstheme="majorBidi"/>
        </w:rPr>
        <w:t>,</w:t>
      </w:r>
      <w:r w:rsidRPr="00095D30">
        <w:rPr>
          <w:rFonts w:asciiTheme="majorBidi" w:eastAsia="Times New Roman" w:hAnsiTheme="majorBidi" w:cstheme="majorBidi"/>
        </w:rPr>
        <w:t xml:space="preserve"> student</w:t>
      </w:r>
      <w:r>
        <w:rPr>
          <w:rFonts w:asciiTheme="majorBidi" w:eastAsia="Times New Roman" w:hAnsiTheme="majorBidi" w:cstheme="majorBidi"/>
        </w:rPr>
        <w:t>,</w:t>
      </w:r>
      <w:r w:rsidRPr="00095D30">
        <w:rPr>
          <w:rFonts w:asciiTheme="majorBidi" w:eastAsia="Times New Roman" w:hAnsiTheme="majorBidi" w:cstheme="majorBidi"/>
        </w:rPr>
        <w:t xml:space="preserve"> teachers</w:t>
      </w:r>
    </w:p>
    <w:p w14:paraId="3F650B19" w14:textId="77777777" w:rsidR="008F7FE8" w:rsidRPr="00A403E9" w:rsidRDefault="008F7FE8" w:rsidP="008F7FE8">
      <w:pPr>
        <w:spacing w:line="240" w:lineRule="auto"/>
        <w:rPr>
          <w:rFonts w:asciiTheme="majorBidi" w:hAnsiTheme="majorBidi" w:cstheme="majorBidi"/>
          <w:b/>
          <w:bCs/>
          <w:sz w:val="28"/>
          <w:szCs w:val="28"/>
        </w:rPr>
      </w:pPr>
      <w:r w:rsidRPr="00A403E9">
        <w:rPr>
          <w:rFonts w:asciiTheme="majorBidi" w:hAnsiTheme="majorBidi" w:cstheme="majorBidi"/>
          <w:b/>
          <w:bCs/>
          <w:sz w:val="28"/>
          <w:szCs w:val="28"/>
        </w:rPr>
        <w:t>INTRODUCTION </w:t>
      </w:r>
    </w:p>
    <w:p w14:paraId="2267A735" w14:textId="77777777" w:rsidR="008F7FE8" w:rsidRPr="00095D30" w:rsidRDefault="008F7FE8" w:rsidP="008F7FE8">
      <w:pPr>
        <w:spacing w:line="240" w:lineRule="auto"/>
        <w:jc w:val="both"/>
        <w:rPr>
          <w:rFonts w:asciiTheme="majorBidi" w:hAnsiTheme="majorBidi" w:cstheme="majorBidi"/>
          <w:b/>
          <w:bCs/>
        </w:rPr>
      </w:pPr>
      <w:r w:rsidRPr="00095D30">
        <w:rPr>
          <w:rFonts w:asciiTheme="majorBidi" w:eastAsia="Times New Roman" w:hAnsiTheme="majorBidi" w:cstheme="majorBidi"/>
          <w:bCs/>
        </w:rPr>
        <w:t>The interaction between teacher and student in the classroom does not rely solely on verbal communication but is also continuously influenced by the teacher’s gestures and expressions. In education grounded in Islamic principles, the relationship between teachers and students should be built upon the foundations of adab (proper conduct), wisdom and exemplary behaviour as emphasized by Al-</w:t>
      </w:r>
      <w:r>
        <w:rPr>
          <w:rFonts w:asciiTheme="majorBidi" w:eastAsia="Times New Roman" w:hAnsiTheme="majorBidi" w:cstheme="majorBidi"/>
          <w:bCs/>
        </w:rPr>
        <w:t>Ghazali</w:t>
      </w:r>
      <w:r w:rsidRPr="00095D30">
        <w:rPr>
          <w:rFonts w:asciiTheme="majorBidi" w:eastAsia="Times New Roman" w:hAnsiTheme="majorBidi" w:cstheme="majorBidi"/>
          <w:bCs/>
        </w:rPr>
        <w:t xml:space="preserve"> and Ibn Khaldun. Within the Islamic educational tradition, teachers are not only responsible for transmitting knowledge but also for modelling ethical behaviour and proper conduct (adab). Classical Muslim scholars emphasised that teachers’ behaviour, including their gestures and expressions plays an important role in shaping students’ character and learning attitudes. Teachers’ behaviour plays a significant role in shaping students’ understanding, motivation and overall learning experience. Kinesic nonverbal communication, which includes eye contact, facial expressions and body posture constitutes a critical element that supports verbal communication in general. This is because it can enhance student engagement and enrich the overall learning experience.</w:t>
      </w:r>
    </w:p>
    <w:p w14:paraId="7D867005" w14:textId="77777777" w:rsidR="008F7FE8" w:rsidRPr="00095D30" w:rsidRDefault="008F7FE8" w:rsidP="008F7FE8">
      <w:pPr>
        <w:widowControl w:val="0"/>
        <w:pBdr>
          <w:top w:val="nil"/>
          <w:left w:val="nil"/>
          <w:bottom w:val="nil"/>
          <w:right w:val="nil"/>
          <w:between w:val="nil"/>
        </w:pBdr>
        <w:spacing w:before="240" w:after="240" w:line="240" w:lineRule="auto"/>
        <w:jc w:val="both"/>
        <w:rPr>
          <w:rFonts w:asciiTheme="majorBidi" w:eastAsia="Times New Roman" w:hAnsiTheme="majorBidi" w:cstheme="majorBidi"/>
          <w:bCs/>
        </w:rPr>
      </w:pPr>
      <w:r w:rsidRPr="00095D30">
        <w:rPr>
          <w:rFonts w:asciiTheme="majorBidi" w:eastAsia="Times New Roman" w:hAnsiTheme="majorBidi" w:cstheme="majorBidi"/>
          <w:bCs/>
        </w:rPr>
        <w:t>Although studies on nonverbal communication in education have been widely conducted but specific understanding of the influence of teachers’ kinesic nonverbal communication on student engagement remains limited. A comprehensive synthesis that relates these findings to the values and principles of Islamic education is also almost nonexistent. This gap highlights the need to conduct a Systematic Literature Review (SLR) to evaluate empirical evidence, identify key patterns of findings and subsequently determine the existing research gaps within the educational literature.</w:t>
      </w:r>
    </w:p>
    <w:p w14:paraId="298472DE" w14:textId="77777777" w:rsidR="008F7FE8" w:rsidRPr="00095D30" w:rsidRDefault="008F7FE8" w:rsidP="008F7FE8">
      <w:pPr>
        <w:widowControl w:val="0"/>
        <w:pBdr>
          <w:top w:val="nil"/>
          <w:left w:val="nil"/>
          <w:bottom w:val="nil"/>
          <w:right w:val="nil"/>
          <w:between w:val="nil"/>
        </w:pBdr>
        <w:spacing w:before="240" w:after="240" w:line="240" w:lineRule="auto"/>
        <w:jc w:val="both"/>
        <w:rPr>
          <w:rFonts w:asciiTheme="majorBidi" w:eastAsia="Times New Roman" w:hAnsiTheme="majorBidi" w:cstheme="majorBidi"/>
          <w:bCs/>
        </w:rPr>
      </w:pPr>
      <w:r w:rsidRPr="00095D30">
        <w:rPr>
          <w:rFonts w:asciiTheme="majorBidi" w:eastAsia="Times New Roman" w:hAnsiTheme="majorBidi" w:cstheme="majorBidi"/>
          <w:bCs/>
        </w:rPr>
        <w:t xml:space="preserve">This study also aims to identify the forms of kinesic nonverbal communication used by teachers in previous </w:t>
      </w:r>
      <w:r w:rsidRPr="00095D30">
        <w:rPr>
          <w:rFonts w:asciiTheme="majorBidi" w:eastAsia="Times New Roman" w:hAnsiTheme="majorBidi" w:cstheme="majorBidi"/>
          <w:bCs/>
        </w:rPr>
        <w:lastRenderedPageBreak/>
        <w:t xml:space="preserve">studies. This is carried out by analysing the influence of kinesic nonverbal communication on student engagement. Subsequently, the study seeks to synthesise patterns of findings and identify relevant research gaps within the educational literature. This study is significant as it strengthens the conceptual understanding of nonverbal communication in education and provides practical guidance for teachers to enhance students’ active engagement. In addition, the findings will be analysed and discussed with reference to Islamic principles and values such as </w:t>
      </w:r>
      <w:r w:rsidRPr="00095D30">
        <w:rPr>
          <w:rFonts w:asciiTheme="majorBidi" w:eastAsia="Times New Roman" w:hAnsiTheme="majorBidi" w:cstheme="majorBidi"/>
        </w:rPr>
        <w:t>adab, exemplary conduct and ethical learning experiences thereby enriching teaching practices in alignment</w:t>
      </w:r>
      <w:r w:rsidRPr="00095D30">
        <w:rPr>
          <w:rFonts w:asciiTheme="majorBidi" w:eastAsia="Times New Roman" w:hAnsiTheme="majorBidi" w:cstheme="majorBidi"/>
          <w:bCs/>
        </w:rPr>
        <w:t xml:space="preserve"> with the Islamic intellectual framework.</w:t>
      </w:r>
    </w:p>
    <w:p w14:paraId="59377CA6" w14:textId="7047040F" w:rsidR="008F7FE8" w:rsidRPr="00095D30" w:rsidRDefault="008F7FE8" w:rsidP="008F7FE8">
      <w:pPr>
        <w:widowControl w:val="0"/>
        <w:pBdr>
          <w:top w:val="nil"/>
          <w:left w:val="nil"/>
          <w:bottom w:val="nil"/>
          <w:right w:val="nil"/>
          <w:between w:val="nil"/>
        </w:pBdr>
        <w:spacing w:before="240" w:after="240" w:line="240" w:lineRule="auto"/>
        <w:jc w:val="both"/>
        <w:rPr>
          <w:rFonts w:asciiTheme="majorBidi" w:eastAsia="Times New Roman" w:hAnsiTheme="majorBidi" w:cstheme="majorBidi"/>
          <w:bCs/>
        </w:rPr>
      </w:pPr>
      <w:r w:rsidRPr="00095D30">
        <w:rPr>
          <w:rFonts w:asciiTheme="majorBidi" w:eastAsia="Times New Roman" w:hAnsiTheme="majorBidi" w:cstheme="majorBidi"/>
          <w:bCs/>
        </w:rPr>
        <w:t xml:space="preserve">To formulate focused and systematic research questions, the researcher refers to the PICo mnemonic developed by Lockwood C et al. (2015) where P represents Population, I </w:t>
      </w:r>
      <w:proofErr w:type="gramStart"/>
      <w:r w:rsidRPr="00095D30">
        <w:rPr>
          <w:rFonts w:asciiTheme="majorBidi" w:eastAsia="Times New Roman" w:hAnsiTheme="majorBidi" w:cstheme="majorBidi"/>
          <w:bCs/>
        </w:rPr>
        <w:t>represents</w:t>
      </w:r>
      <w:proofErr w:type="gramEnd"/>
      <w:r w:rsidRPr="00095D30">
        <w:rPr>
          <w:rFonts w:asciiTheme="majorBidi" w:eastAsia="Times New Roman" w:hAnsiTheme="majorBidi" w:cstheme="majorBidi"/>
          <w:bCs/>
        </w:rPr>
        <w:t xml:space="preserve"> Interest and Co represents Context. Based on this guideline, teachers are identified as P (Population), kinesic nonverbal communication as I (Interest) and student engagement as Co (Context). Based on these three aspects, the main research question is formulated as</w:t>
      </w:r>
      <w:r>
        <w:rPr>
          <w:rFonts w:asciiTheme="majorBidi" w:eastAsia="Times New Roman" w:hAnsiTheme="majorBidi" w:cstheme="majorBidi"/>
          <w:bCs/>
        </w:rPr>
        <w:t xml:space="preserve"> </w:t>
      </w:r>
      <w:r w:rsidRPr="00095D30">
        <w:rPr>
          <w:rFonts w:asciiTheme="majorBidi" w:eastAsia="Times New Roman" w:hAnsiTheme="majorBidi" w:cstheme="majorBidi"/>
          <w:bCs/>
        </w:rPr>
        <w:t>follows:</w:t>
      </w:r>
      <w:r>
        <w:rPr>
          <w:rFonts w:asciiTheme="majorBidi" w:eastAsia="Times New Roman" w:hAnsiTheme="majorBidi" w:cstheme="majorBidi"/>
          <w:bCs/>
        </w:rPr>
        <w:t xml:space="preserve"> </w:t>
      </w:r>
      <w:r w:rsidRPr="00095D30">
        <w:rPr>
          <w:rFonts w:asciiTheme="majorBidi" w:eastAsia="Times New Roman" w:hAnsiTheme="majorBidi" w:cstheme="majorBidi"/>
          <w:bCs/>
        </w:rPr>
        <w:t>“How does teachers’ kinesic nonverbal communication influence student engagement?”</w:t>
      </w:r>
    </w:p>
    <w:p w14:paraId="40B5C984" w14:textId="77777777" w:rsidR="008F7FE8" w:rsidRPr="00A403E9" w:rsidRDefault="008F7FE8" w:rsidP="008F7FE8">
      <w:pPr>
        <w:spacing w:line="240" w:lineRule="auto"/>
        <w:rPr>
          <w:rFonts w:asciiTheme="majorBidi" w:hAnsiTheme="majorBidi" w:cstheme="majorBidi"/>
          <w:b/>
          <w:bCs/>
          <w:sz w:val="28"/>
          <w:szCs w:val="28"/>
        </w:rPr>
      </w:pPr>
      <w:r w:rsidRPr="00A403E9">
        <w:rPr>
          <w:rFonts w:asciiTheme="majorBidi" w:hAnsiTheme="majorBidi" w:cstheme="majorBidi"/>
          <w:b/>
          <w:bCs/>
          <w:sz w:val="28"/>
          <w:szCs w:val="28"/>
        </w:rPr>
        <w:t>METHODS </w:t>
      </w:r>
    </w:p>
    <w:p w14:paraId="1900A54C" w14:textId="77777777" w:rsidR="008F7FE8" w:rsidRPr="00095D30" w:rsidRDefault="008F7FE8" w:rsidP="008F7FE8">
      <w:pPr>
        <w:widowControl w:val="0"/>
        <w:pBdr>
          <w:top w:val="nil"/>
          <w:left w:val="nil"/>
          <w:bottom w:val="nil"/>
          <w:right w:val="nil"/>
          <w:between w:val="nil"/>
        </w:pBdr>
        <w:spacing w:before="99" w:after="0" w:line="240" w:lineRule="auto"/>
        <w:ind w:right="108"/>
        <w:jc w:val="both"/>
        <w:rPr>
          <w:rFonts w:asciiTheme="majorBidi" w:eastAsia="Times New Roman" w:hAnsiTheme="majorBidi" w:cstheme="majorBidi"/>
        </w:rPr>
      </w:pPr>
      <w:r w:rsidRPr="00095D30">
        <w:rPr>
          <w:rFonts w:asciiTheme="majorBidi" w:eastAsia="Times New Roman" w:hAnsiTheme="majorBidi" w:cstheme="majorBidi"/>
        </w:rPr>
        <w:t>In this study, two major databases</w:t>
      </w:r>
      <w:r>
        <w:rPr>
          <w:rFonts w:asciiTheme="majorBidi" w:eastAsia="Times New Roman" w:hAnsiTheme="majorBidi" w:cstheme="majorBidi"/>
        </w:rPr>
        <w:t xml:space="preserve"> which </w:t>
      </w:r>
      <w:proofErr w:type="gramStart"/>
      <w:r>
        <w:rPr>
          <w:rFonts w:asciiTheme="majorBidi" w:eastAsia="Times New Roman" w:hAnsiTheme="majorBidi" w:cstheme="majorBidi"/>
        </w:rPr>
        <w:t>is</w:t>
      </w:r>
      <w:proofErr w:type="gramEnd"/>
      <w:r w:rsidRPr="00095D30">
        <w:rPr>
          <w:rFonts w:asciiTheme="majorBidi" w:eastAsia="Times New Roman" w:hAnsiTheme="majorBidi" w:cstheme="majorBidi"/>
        </w:rPr>
        <w:t xml:space="preserve"> Web of Science and Scopus were selected based on their extensive coverage and high level of reliability. The literature review process followed the PRISMA Framework, which consists of four main phases: identification, screening, eligibility assessment and data extraction. The identification phase involved an initial comprehensive search for relevant studies within the two selected databases. During the screening phase, studies that were irrelevant or of insufficient quality were excluded based on predetermined criteria. Subsequently, in the eligibility phase, the remaining studies were examined in greater detail to ensure that only those meeting the inclusion criteria were retained. Finally, the data extraction phase focused on collecting essential information and synthesising the findings to produce a comprehensive and meaningful analysis.</w:t>
      </w:r>
    </w:p>
    <w:p w14:paraId="42615AA1" w14:textId="1E8068FE" w:rsidR="008F7FE8" w:rsidRDefault="008F7FE8" w:rsidP="008F7FE8">
      <w:pPr>
        <w:widowControl w:val="0"/>
        <w:pBdr>
          <w:top w:val="nil"/>
          <w:left w:val="nil"/>
          <w:bottom w:val="nil"/>
          <w:right w:val="nil"/>
          <w:between w:val="nil"/>
        </w:pBdr>
        <w:spacing w:before="99" w:after="0" w:line="240" w:lineRule="auto"/>
        <w:ind w:right="108"/>
        <w:jc w:val="both"/>
        <w:rPr>
          <w:rFonts w:asciiTheme="majorBidi" w:eastAsia="Times New Roman" w:hAnsiTheme="majorBidi" w:cstheme="majorBidi"/>
        </w:rPr>
      </w:pPr>
      <w:r w:rsidRPr="00095D30">
        <w:rPr>
          <w:rFonts w:asciiTheme="majorBidi" w:eastAsia="Times New Roman" w:hAnsiTheme="majorBidi" w:cstheme="majorBidi"/>
        </w:rPr>
        <w:t>This structured approach ensures that the literature review is conducted in a rigorous, systematic, and reliable manner. It also provides a strong foundation for future research and contributes to the advancement of knowledge in the field of education. To ensure a comprehensive search process, three key concepts in the systematic search strategy were applied namely identification, screening and eligibilit</w:t>
      </w:r>
      <w:r>
        <w:rPr>
          <w:rFonts w:asciiTheme="majorBidi" w:eastAsia="Times New Roman" w:hAnsiTheme="majorBidi" w:cstheme="majorBidi"/>
        </w:rPr>
        <w:t xml:space="preserve">y. </w:t>
      </w:r>
    </w:p>
    <w:p w14:paraId="10D9D183" w14:textId="77777777" w:rsidR="008F7FE8" w:rsidRPr="00095D30" w:rsidRDefault="008F7FE8" w:rsidP="008F7FE8">
      <w:pPr>
        <w:spacing w:after="0" w:line="240" w:lineRule="auto"/>
        <w:rPr>
          <w:rFonts w:asciiTheme="majorBidi" w:hAnsiTheme="majorBidi" w:cstheme="majorBidi"/>
        </w:rPr>
      </w:pPr>
      <w:r w:rsidRPr="00095D30">
        <w:rPr>
          <w:rFonts w:asciiTheme="majorBidi" w:eastAsia="Times New Roman" w:hAnsiTheme="majorBidi" w:cstheme="majorBidi"/>
        </w:rPr>
        <w:t>F</w:t>
      </w:r>
      <w:r>
        <w:rPr>
          <w:rFonts w:asciiTheme="majorBidi" w:eastAsia="Times New Roman" w:hAnsiTheme="majorBidi" w:cstheme="majorBidi"/>
        </w:rPr>
        <w:t>igure</w:t>
      </w:r>
      <w:r w:rsidRPr="00095D30">
        <w:rPr>
          <w:rFonts w:asciiTheme="majorBidi" w:eastAsia="Times New Roman" w:hAnsiTheme="majorBidi" w:cstheme="majorBidi"/>
        </w:rPr>
        <w:t xml:space="preserve"> 1. PRISMA Flowchart of the Sample Search Process</w:t>
      </w:r>
      <w:r w:rsidRPr="00095D30">
        <w:rPr>
          <w:rFonts w:asciiTheme="majorBidi" w:hAnsiTheme="majorBidi" w:cstheme="majorBidi"/>
        </w:rPr>
        <w:br/>
      </w:r>
    </w:p>
    <w:p w14:paraId="0F47540D" w14:textId="77777777" w:rsidR="008F7FE8" w:rsidRPr="00095D30" w:rsidRDefault="008F7FE8" w:rsidP="008F7FE8">
      <w:pPr>
        <w:spacing w:after="0" w:line="240" w:lineRule="auto"/>
        <w:rPr>
          <w:rFonts w:asciiTheme="majorBidi" w:hAnsiTheme="majorBidi" w:cstheme="majorBidi"/>
        </w:rPr>
      </w:pPr>
      <w:r w:rsidRPr="00095D30">
        <w:rPr>
          <w:rFonts w:asciiTheme="majorBidi" w:hAnsiTheme="majorBidi" w:cstheme="majorBidi"/>
          <w:noProof/>
        </w:rPr>
        <mc:AlternateContent>
          <mc:Choice Requires="wps">
            <w:drawing>
              <wp:anchor distT="0" distB="0" distL="114300" distR="114300" simplePos="0" relativeHeight="251660288" behindDoc="0" locked="0" layoutInCell="1" allowOverlap="1" wp14:anchorId="51CDA9A9" wp14:editId="59F28D83">
                <wp:simplePos x="0" y="0"/>
                <wp:positionH relativeFrom="column">
                  <wp:posOffset>2082800</wp:posOffset>
                </wp:positionH>
                <wp:positionV relativeFrom="paragraph">
                  <wp:posOffset>84456</wp:posOffset>
                </wp:positionV>
                <wp:extent cx="1149350" cy="1174750"/>
                <wp:effectExtent l="0" t="0" r="12700" b="25400"/>
                <wp:wrapNone/>
                <wp:docPr id="2" name="Rectangle 2"/>
                <wp:cNvGraphicFramePr/>
                <a:graphic xmlns:a="http://schemas.openxmlformats.org/drawingml/2006/main">
                  <a:graphicData uri="http://schemas.microsoft.com/office/word/2010/wordprocessingShape">
                    <wps:wsp>
                      <wps:cNvSpPr/>
                      <wps:spPr>
                        <a:xfrm>
                          <a:off x="0" y="0"/>
                          <a:ext cx="1149350" cy="11747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BEF8443" w14:textId="77777777" w:rsidR="008F7FE8" w:rsidRPr="004C42F0" w:rsidRDefault="008F7FE8" w:rsidP="008F7FE8">
                            <w:pPr>
                              <w:spacing w:after="0" w:line="240" w:lineRule="auto"/>
                              <w:ind w:left="284"/>
                              <w:rPr>
                                <w:rFonts w:asciiTheme="majorBidi" w:hAnsiTheme="majorBidi" w:cstheme="majorBidi"/>
                                <w:color w:val="000000" w:themeColor="text1"/>
                                <w:sz w:val="20"/>
                                <w:szCs w:val="20"/>
                              </w:rPr>
                            </w:pPr>
                            <w:r w:rsidRPr="00553865">
                              <w:rPr>
                                <w:rFonts w:asciiTheme="majorBidi" w:hAnsiTheme="majorBidi" w:cstheme="majorBidi"/>
                                <w:color w:val="000000" w:themeColor="text1"/>
                                <w:sz w:val="20"/>
                                <w:szCs w:val="20"/>
                              </w:rPr>
                              <w:t xml:space="preserve">Total data from </w:t>
                            </w:r>
                            <w:proofErr w:type="gramStart"/>
                            <w:r w:rsidRPr="00553865">
                              <w:rPr>
                                <w:rFonts w:asciiTheme="majorBidi" w:hAnsiTheme="majorBidi" w:cstheme="majorBidi"/>
                                <w:color w:val="000000" w:themeColor="text1"/>
                                <w:sz w:val="20"/>
                                <w:szCs w:val="20"/>
                              </w:rPr>
                              <w:t xml:space="preserve">the  </w:t>
                            </w:r>
                            <w:r w:rsidRPr="004C42F0">
                              <w:rPr>
                                <w:rFonts w:asciiTheme="majorBidi" w:hAnsiTheme="majorBidi" w:cstheme="majorBidi"/>
                                <w:color w:val="000000" w:themeColor="text1"/>
                                <w:sz w:val="20"/>
                                <w:szCs w:val="20"/>
                              </w:rPr>
                              <w:t>WOS</w:t>
                            </w:r>
                            <w:proofErr w:type="gramEnd"/>
                            <w:r>
                              <w:rPr>
                                <w:rFonts w:asciiTheme="majorBidi" w:hAnsiTheme="majorBidi" w:cstheme="majorBidi"/>
                                <w:color w:val="000000" w:themeColor="text1"/>
                                <w:sz w:val="20"/>
                                <w:szCs w:val="20"/>
                              </w:rPr>
                              <w:t xml:space="preserve"> </w:t>
                            </w:r>
                            <w:r w:rsidRPr="00553865">
                              <w:rPr>
                                <w:rFonts w:asciiTheme="majorBidi" w:hAnsiTheme="majorBidi" w:cstheme="majorBidi"/>
                                <w:color w:val="000000" w:themeColor="text1"/>
                                <w:sz w:val="20"/>
                                <w:szCs w:val="20"/>
                              </w:rPr>
                              <w:t>database</w:t>
                            </w:r>
                          </w:p>
                          <w:p w14:paraId="7EB1C67E" w14:textId="77777777" w:rsidR="008F7FE8" w:rsidRPr="004C42F0" w:rsidRDefault="008F7FE8" w:rsidP="008F7FE8">
                            <w:pPr>
                              <w:spacing w:after="0" w:line="240" w:lineRule="auto"/>
                              <w:ind w:left="284"/>
                              <w:rPr>
                                <w:rFonts w:asciiTheme="majorBidi" w:hAnsiTheme="majorBidi" w:cstheme="majorBidi"/>
                                <w:color w:val="000000" w:themeColor="text1"/>
                                <w:sz w:val="20"/>
                                <w:szCs w:val="20"/>
                              </w:rPr>
                            </w:pPr>
                            <w:r w:rsidRPr="004C42F0">
                              <w:rPr>
                                <w:rFonts w:asciiTheme="majorBidi" w:hAnsiTheme="majorBidi" w:cstheme="majorBidi"/>
                                <w:color w:val="000000" w:themeColor="text1"/>
                                <w:sz w:val="20"/>
                                <w:szCs w:val="20"/>
                              </w:rPr>
                              <w:t>(n = 997)</w:t>
                            </w:r>
                          </w:p>
                          <w:p w14:paraId="0518CCE8" w14:textId="77777777" w:rsidR="008F7FE8" w:rsidRPr="00153C60" w:rsidRDefault="008F7FE8" w:rsidP="008F7FE8">
                            <w:pPr>
                              <w:spacing w:after="0" w:line="240" w:lineRule="auto"/>
                              <w:ind w:left="284"/>
                              <w:rPr>
                                <w:rFonts w:ascii="Arial" w:hAnsi="Arial" w:cs="Arial"/>
                                <w:color w:val="000000" w:themeColor="text1"/>
                                <w:sz w:val="18"/>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CDA9A9" id="Rectangle 2" o:spid="_x0000_s1026" style="position:absolute;margin-left:164pt;margin-top:6.65pt;width:90.5pt;height: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" filled="f" strokecolor="black [3213]" strokeweight="1pt">
                <v:textbox>
                  <w:txbxContent>
                    <w:p w14:paraId="0BEF8443" w14:textId="77777777" w:rsidR="008F7FE8" w:rsidRPr="004C42F0" w:rsidRDefault="008F7FE8" w:rsidP="008F7FE8">
                      <w:pPr>
                        <w:spacing w:after="0" w:line="240" w:lineRule="auto"/>
                        <w:ind w:left="284"/>
                        <w:rPr>
                          <w:rFonts w:asciiTheme="majorBidi" w:hAnsiTheme="majorBidi" w:cstheme="majorBidi"/>
                          <w:color w:val="000000" w:themeColor="text1"/>
                          <w:sz w:val="20"/>
                          <w:szCs w:val="20"/>
                        </w:rPr>
                      </w:pPr>
                      <w:r w:rsidRPr="00553865">
                        <w:rPr>
                          <w:rFonts w:asciiTheme="majorBidi" w:hAnsiTheme="majorBidi" w:cstheme="majorBidi"/>
                          <w:color w:val="000000" w:themeColor="text1"/>
                          <w:sz w:val="20"/>
                          <w:szCs w:val="20"/>
                        </w:rPr>
                        <w:t xml:space="preserve">Total data from </w:t>
                      </w:r>
                      <w:proofErr w:type="gramStart"/>
                      <w:r w:rsidRPr="00553865">
                        <w:rPr>
                          <w:rFonts w:asciiTheme="majorBidi" w:hAnsiTheme="majorBidi" w:cstheme="majorBidi"/>
                          <w:color w:val="000000" w:themeColor="text1"/>
                          <w:sz w:val="20"/>
                          <w:szCs w:val="20"/>
                        </w:rPr>
                        <w:t xml:space="preserve">the  </w:t>
                      </w:r>
                      <w:r w:rsidRPr="004C42F0">
                        <w:rPr>
                          <w:rFonts w:asciiTheme="majorBidi" w:hAnsiTheme="majorBidi" w:cstheme="majorBidi"/>
                          <w:color w:val="000000" w:themeColor="text1"/>
                          <w:sz w:val="20"/>
                          <w:szCs w:val="20"/>
                        </w:rPr>
                        <w:t>WOS</w:t>
                      </w:r>
                      <w:proofErr w:type="gramEnd"/>
                      <w:r>
                        <w:rPr>
                          <w:rFonts w:asciiTheme="majorBidi" w:hAnsiTheme="majorBidi" w:cstheme="majorBidi"/>
                          <w:color w:val="000000" w:themeColor="text1"/>
                          <w:sz w:val="20"/>
                          <w:szCs w:val="20"/>
                        </w:rPr>
                        <w:t xml:space="preserve"> </w:t>
                      </w:r>
                      <w:r w:rsidRPr="00553865">
                        <w:rPr>
                          <w:rFonts w:asciiTheme="majorBidi" w:hAnsiTheme="majorBidi" w:cstheme="majorBidi"/>
                          <w:color w:val="000000" w:themeColor="text1"/>
                          <w:sz w:val="20"/>
                          <w:szCs w:val="20"/>
                        </w:rPr>
                        <w:t>database</w:t>
                      </w:r>
                    </w:p>
                    <w:p w14:paraId="7EB1C67E" w14:textId="77777777" w:rsidR="008F7FE8" w:rsidRPr="004C42F0" w:rsidRDefault="008F7FE8" w:rsidP="008F7FE8">
                      <w:pPr>
                        <w:spacing w:after="0" w:line="240" w:lineRule="auto"/>
                        <w:ind w:left="284"/>
                        <w:rPr>
                          <w:rFonts w:asciiTheme="majorBidi" w:hAnsiTheme="majorBidi" w:cstheme="majorBidi"/>
                          <w:color w:val="000000" w:themeColor="text1"/>
                          <w:sz w:val="20"/>
                          <w:szCs w:val="20"/>
                        </w:rPr>
                      </w:pPr>
                      <w:r w:rsidRPr="004C42F0">
                        <w:rPr>
                          <w:rFonts w:asciiTheme="majorBidi" w:hAnsiTheme="majorBidi" w:cstheme="majorBidi"/>
                          <w:color w:val="000000" w:themeColor="text1"/>
                          <w:sz w:val="20"/>
                          <w:szCs w:val="20"/>
                        </w:rPr>
                        <w:t>(n = 997)</w:t>
                      </w:r>
                    </w:p>
                    <w:p w14:paraId="0518CCE8" w14:textId="77777777" w:rsidR="008F7FE8" w:rsidRPr="00153C60" w:rsidRDefault="008F7FE8" w:rsidP="008F7FE8">
                      <w:pPr>
                        <w:spacing w:after="0" w:line="240" w:lineRule="auto"/>
                        <w:ind w:left="284"/>
                        <w:rPr>
                          <w:rFonts w:ascii="Arial" w:hAnsi="Arial" w:cs="Arial"/>
                          <w:color w:val="000000" w:themeColor="text1"/>
                          <w:sz w:val="18"/>
                          <w:szCs w:val="20"/>
                        </w:rPr>
                      </w:pPr>
                    </w:p>
                  </w:txbxContent>
                </v:textbox>
              </v:rect>
            </w:pict>
          </mc:Fallback>
        </mc:AlternateContent>
      </w:r>
      <w:r w:rsidRPr="00095D30">
        <w:rPr>
          <w:rFonts w:asciiTheme="majorBidi" w:hAnsiTheme="majorBidi" w:cstheme="majorBidi"/>
          <w:noProof/>
        </w:rPr>
        <mc:AlternateContent>
          <mc:Choice Requires="wps">
            <w:drawing>
              <wp:anchor distT="0" distB="0" distL="114300" distR="114300" simplePos="0" relativeHeight="251659264" behindDoc="0" locked="0" layoutInCell="1" allowOverlap="1" wp14:anchorId="492BC19E" wp14:editId="2EAF9ADF">
                <wp:simplePos x="0" y="0"/>
                <wp:positionH relativeFrom="column">
                  <wp:posOffset>558800</wp:posOffset>
                </wp:positionH>
                <wp:positionV relativeFrom="paragraph">
                  <wp:posOffset>78105</wp:posOffset>
                </wp:positionV>
                <wp:extent cx="1174750" cy="1181100"/>
                <wp:effectExtent l="0" t="0" r="25400" b="19050"/>
                <wp:wrapNone/>
                <wp:docPr id="1" name="Rectangle 1"/>
                <wp:cNvGraphicFramePr/>
                <a:graphic xmlns:a="http://schemas.openxmlformats.org/drawingml/2006/main">
                  <a:graphicData uri="http://schemas.microsoft.com/office/word/2010/wordprocessingShape">
                    <wps:wsp>
                      <wps:cNvSpPr/>
                      <wps:spPr>
                        <a:xfrm>
                          <a:off x="0" y="0"/>
                          <a:ext cx="1174750" cy="11811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203464" w14:textId="77777777" w:rsidR="008F7FE8" w:rsidRDefault="008F7FE8" w:rsidP="008F7FE8">
                            <w:pPr>
                              <w:spacing w:after="0" w:line="240" w:lineRule="auto"/>
                              <w:ind w:left="284"/>
                              <w:rPr>
                                <w:rFonts w:asciiTheme="majorBidi" w:hAnsiTheme="majorBidi" w:cstheme="majorBidi"/>
                                <w:color w:val="000000" w:themeColor="text1"/>
                                <w:sz w:val="20"/>
                                <w:szCs w:val="20"/>
                              </w:rPr>
                            </w:pPr>
                            <w:r w:rsidRPr="00553865">
                              <w:rPr>
                                <w:rFonts w:asciiTheme="majorBidi" w:hAnsiTheme="majorBidi" w:cstheme="majorBidi"/>
                                <w:color w:val="000000" w:themeColor="text1"/>
                                <w:sz w:val="20"/>
                                <w:szCs w:val="20"/>
                              </w:rPr>
                              <w:t xml:space="preserve">Total data from the Scopus database </w:t>
                            </w:r>
                          </w:p>
                          <w:p w14:paraId="4A8696F3" w14:textId="77777777" w:rsidR="008F7FE8" w:rsidRPr="004C42F0" w:rsidRDefault="008F7FE8" w:rsidP="008F7FE8">
                            <w:pPr>
                              <w:spacing w:after="0" w:line="240" w:lineRule="auto"/>
                              <w:ind w:left="284"/>
                              <w:rPr>
                                <w:rFonts w:asciiTheme="majorBidi" w:hAnsiTheme="majorBidi" w:cstheme="majorBidi"/>
                                <w:color w:val="000000" w:themeColor="text1"/>
                                <w:sz w:val="20"/>
                                <w:szCs w:val="20"/>
                              </w:rPr>
                            </w:pPr>
                            <w:r w:rsidRPr="004C42F0">
                              <w:rPr>
                                <w:rFonts w:asciiTheme="majorBidi" w:hAnsiTheme="majorBidi" w:cstheme="majorBidi"/>
                                <w:color w:val="000000" w:themeColor="text1"/>
                                <w:sz w:val="20"/>
                                <w:szCs w:val="20"/>
                              </w:rPr>
                              <w:t>(n = 779)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2BC19E" id="Rectangle 1" o:spid="_x0000_s1027" style="position:absolute;margin-left:44pt;margin-top:6.15pt;width:92.5pt;height:9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" filled="f" strokecolor="black [3213]" strokeweight="1pt">
                <v:textbox>
                  <w:txbxContent>
                    <w:p w14:paraId="0C203464" w14:textId="77777777" w:rsidR="008F7FE8" w:rsidRDefault="008F7FE8" w:rsidP="008F7FE8">
                      <w:pPr>
                        <w:spacing w:after="0" w:line="240" w:lineRule="auto"/>
                        <w:ind w:left="284"/>
                        <w:rPr>
                          <w:rFonts w:asciiTheme="majorBidi" w:hAnsiTheme="majorBidi" w:cstheme="majorBidi"/>
                          <w:color w:val="000000" w:themeColor="text1"/>
                          <w:sz w:val="20"/>
                          <w:szCs w:val="20"/>
                        </w:rPr>
                      </w:pPr>
                      <w:r w:rsidRPr="00553865">
                        <w:rPr>
                          <w:rFonts w:asciiTheme="majorBidi" w:hAnsiTheme="majorBidi" w:cstheme="majorBidi"/>
                          <w:color w:val="000000" w:themeColor="text1"/>
                          <w:sz w:val="20"/>
                          <w:szCs w:val="20"/>
                        </w:rPr>
                        <w:t xml:space="preserve">Total data from the Scopus database </w:t>
                      </w:r>
                    </w:p>
                    <w:p w14:paraId="4A8696F3" w14:textId="77777777" w:rsidR="008F7FE8" w:rsidRPr="004C42F0" w:rsidRDefault="008F7FE8" w:rsidP="008F7FE8">
                      <w:pPr>
                        <w:spacing w:after="0" w:line="240" w:lineRule="auto"/>
                        <w:ind w:left="284"/>
                        <w:rPr>
                          <w:rFonts w:asciiTheme="majorBidi" w:hAnsiTheme="majorBidi" w:cstheme="majorBidi"/>
                          <w:color w:val="000000" w:themeColor="text1"/>
                          <w:sz w:val="20"/>
                          <w:szCs w:val="20"/>
                        </w:rPr>
                      </w:pPr>
                      <w:r w:rsidRPr="004C42F0">
                        <w:rPr>
                          <w:rFonts w:asciiTheme="majorBidi" w:hAnsiTheme="majorBidi" w:cstheme="majorBidi"/>
                          <w:color w:val="000000" w:themeColor="text1"/>
                          <w:sz w:val="20"/>
                          <w:szCs w:val="20"/>
                        </w:rPr>
                        <w:t>(n = 779)</w:t>
                      </w:r>
                    </w:p>
                  </w:txbxContent>
                </v:textbox>
              </v:rect>
            </w:pict>
          </mc:Fallback>
        </mc:AlternateContent>
      </w:r>
    </w:p>
    <w:p w14:paraId="3E7038CF" w14:textId="77777777" w:rsidR="008F7FE8" w:rsidRPr="00095D30" w:rsidRDefault="008F7FE8" w:rsidP="008F7FE8">
      <w:pPr>
        <w:spacing w:after="0" w:line="240" w:lineRule="auto"/>
        <w:rPr>
          <w:rFonts w:asciiTheme="majorBidi" w:hAnsiTheme="majorBidi" w:cstheme="majorBidi"/>
        </w:rPr>
      </w:pPr>
    </w:p>
    <w:p w14:paraId="72403EFA" w14:textId="77777777" w:rsidR="008F7FE8" w:rsidRPr="00095D30" w:rsidRDefault="008F7FE8" w:rsidP="008F7FE8">
      <w:pPr>
        <w:spacing w:after="0" w:line="240" w:lineRule="auto"/>
        <w:rPr>
          <w:rFonts w:asciiTheme="majorBidi" w:hAnsiTheme="majorBidi" w:cstheme="majorBidi"/>
        </w:rPr>
      </w:pPr>
      <w:r w:rsidRPr="00095D30">
        <w:rPr>
          <w:rFonts w:asciiTheme="majorBidi" w:hAnsiTheme="majorBidi" w:cstheme="majorBidi"/>
          <w:noProof/>
        </w:rPr>
        <mc:AlternateContent>
          <mc:Choice Requires="wps">
            <w:drawing>
              <wp:anchor distT="0" distB="0" distL="114300" distR="114300" simplePos="0" relativeHeight="251664384" behindDoc="0" locked="0" layoutInCell="1" allowOverlap="1" wp14:anchorId="21D53A00" wp14:editId="0C1ED570">
                <wp:simplePos x="0" y="0"/>
                <wp:positionH relativeFrom="column">
                  <wp:posOffset>-403543</wp:posOffset>
                </wp:positionH>
                <wp:positionV relativeFrom="paragraph">
                  <wp:posOffset>222567</wp:posOffset>
                </wp:positionV>
                <wp:extent cx="1276985" cy="262890"/>
                <wp:effectExtent l="0" t="7302" r="11112" b="11113"/>
                <wp:wrapNone/>
                <wp:docPr id="31" name="Flowchart: Alternate Process 31"/>
                <wp:cNvGraphicFramePr/>
                <a:graphic xmlns:a="http://schemas.openxmlformats.org/drawingml/2006/main">
                  <a:graphicData uri="http://schemas.microsoft.com/office/word/2010/wordprocessingShape">
                    <wps:wsp>
                      <wps:cNvSpPr/>
                      <wps:spPr>
                        <a:xfrm rot="16200000">
                          <a:off x="0" y="0"/>
                          <a:ext cx="1276985" cy="262890"/>
                        </a:xfrm>
                        <a:prstGeom prst="flowChartAlternateProcess">
                          <a:avLst/>
                        </a:prstGeom>
                        <a:ln/>
                      </wps:spPr>
                      <wps:style>
                        <a:lnRef idx="1">
                          <a:schemeClr val="accent6"/>
                        </a:lnRef>
                        <a:fillRef idx="2">
                          <a:schemeClr val="accent6"/>
                        </a:fillRef>
                        <a:effectRef idx="1">
                          <a:schemeClr val="accent6"/>
                        </a:effectRef>
                        <a:fontRef idx="minor">
                          <a:schemeClr val="dk1"/>
                        </a:fontRef>
                      </wps:style>
                      <wps:txbx>
                        <w:txbxContent>
                          <w:p w14:paraId="18DD0F07" w14:textId="77777777" w:rsidR="008F7FE8" w:rsidRPr="001502CF" w:rsidRDefault="008F7FE8" w:rsidP="008F7FE8">
                            <w:pPr>
                              <w:spacing w:after="0" w:line="240" w:lineRule="auto"/>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D53A00"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31" o:spid="_x0000_s1028" type="#_x0000_t176" style="position:absolute;margin-left:-31.8pt;margin-top:17.5pt;width:100.55pt;height:20.7pt;rotation:-9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" fillcolor="#9ecb81 [2169]" strokecolor="#70ad47 [3209]" strokeweight=".5pt">
                <v:fill color2="#8ac066 [2617]" rotate="t" colors="0 #b5d5a7;.5 #aace99;1 #9cca86" focus="100%" type="gradient">
                  <o:fill v:ext="view" type="gradientUnscaled"/>
                </v:fill>
                <v:textbox>
                  <w:txbxContent>
                    <w:p w14:paraId="18DD0F07" w14:textId="77777777" w:rsidR="008F7FE8" w:rsidRPr="001502CF" w:rsidRDefault="008F7FE8" w:rsidP="008F7FE8">
                      <w:pPr>
                        <w:spacing w:after="0" w:line="240" w:lineRule="auto"/>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w:t>
                      </w:r>
                    </w:p>
                  </w:txbxContent>
                </v:textbox>
              </v:shape>
            </w:pict>
          </mc:Fallback>
        </mc:AlternateContent>
      </w:r>
    </w:p>
    <w:p w14:paraId="25BCFE99" w14:textId="77777777" w:rsidR="008F7FE8" w:rsidRPr="00095D30" w:rsidRDefault="008F7FE8" w:rsidP="008F7FE8">
      <w:pPr>
        <w:spacing w:after="0" w:line="240" w:lineRule="auto"/>
        <w:rPr>
          <w:rFonts w:asciiTheme="majorBidi" w:hAnsiTheme="majorBidi" w:cstheme="majorBidi"/>
        </w:rPr>
      </w:pPr>
    </w:p>
    <w:p w14:paraId="5E7FFE22" w14:textId="77777777" w:rsidR="008F7FE8" w:rsidRPr="00095D30" w:rsidRDefault="008F7FE8" w:rsidP="008F7FE8">
      <w:pPr>
        <w:spacing w:after="0" w:line="240" w:lineRule="auto"/>
        <w:rPr>
          <w:rFonts w:asciiTheme="majorBidi" w:hAnsiTheme="majorBidi" w:cstheme="majorBidi"/>
        </w:rPr>
      </w:pPr>
    </w:p>
    <w:p w14:paraId="6F455449" w14:textId="77777777" w:rsidR="008F7FE8" w:rsidRPr="00095D30" w:rsidRDefault="008F7FE8" w:rsidP="008F7FE8">
      <w:pPr>
        <w:spacing w:after="0" w:line="240" w:lineRule="auto"/>
        <w:rPr>
          <w:rFonts w:asciiTheme="majorBidi" w:hAnsiTheme="majorBidi" w:cstheme="majorBidi"/>
        </w:rPr>
      </w:pPr>
    </w:p>
    <w:p w14:paraId="51BF70FA" w14:textId="77777777" w:rsidR="008F7FE8" w:rsidRPr="00095D30" w:rsidRDefault="008F7FE8" w:rsidP="008F7FE8">
      <w:pPr>
        <w:spacing w:after="0" w:line="240" w:lineRule="auto"/>
        <w:rPr>
          <w:rFonts w:asciiTheme="majorBidi" w:hAnsiTheme="majorBidi" w:cstheme="majorBidi"/>
        </w:rPr>
      </w:pPr>
    </w:p>
    <w:p w14:paraId="385DF56C" w14:textId="77777777" w:rsidR="008F7FE8" w:rsidRPr="00095D30" w:rsidRDefault="008F7FE8" w:rsidP="008F7FE8">
      <w:pPr>
        <w:spacing w:after="0" w:line="240" w:lineRule="auto"/>
        <w:rPr>
          <w:rFonts w:asciiTheme="majorBidi" w:hAnsiTheme="majorBidi" w:cstheme="majorBidi"/>
        </w:rPr>
      </w:pPr>
      <w:r w:rsidRPr="00095D30">
        <w:rPr>
          <w:rFonts w:asciiTheme="majorBidi" w:hAnsiTheme="majorBidi" w:cstheme="majorBidi"/>
          <w:noProof/>
        </w:rPr>
        <mc:AlternateContent>
          <mc:Choice Requires="wps">
            <w:drawing>
              <wp:anchor distT="0" distB="0" distL="114300" distR="114300" simplePos="0" relativeHeight="251667456" behindDoc="0" locked="0" layoutInCell="1" allowOverlap="1" wp14:anchorId="15EEEF73" wp14:editId="0A64C661">
                <wp:simplePos x="0" y="0"/>
                <wp:positionH relativeFrom="column">
                  <wp:posOffset>1254125</wp:posOffset>
                </wp:positionH>
                <wp:positionV relativeFrom="paragraph">
                  <wp:posOffset>128905</wp:posOffset>
                </wp:positionV>
                <wp:extent cx="0" cy="281305"/>
                <wp:effectExtent l="76200" t="0" r="57150" b="61595"/>
                <wp:wrapNone/>
                <wp:docPr id="27" name="Straight Arrow Connector 27"/>
                <wp:cNvGraphicFramePr/>
                <a:graphic xmlns:a="http://schemas.openxmlformats.org/drawingml/2006/main">
                  <a:graphicData uri="http://schemas.microsoft.com/office/word/2010/wordprocessingShape">
                    <wps:wsp>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5A8D6C1" id="_x0000_t32" coordsize="21600,21600" o:spt="32" o:oned="t" path="m,l21600,21600e" filled="f">
                <v:path arrowok="t" fillok="f" o:connecttype="none"/>
                <o:lock v:ext="edit" shapetype="t"/>
              </v:shapetype>
              <v:shape id="Straight Arrow Connector 27" o:spid="_x0000_s1026" type="#_x0000_t32" style="position:absolute;margin-left:98.75pt;margin-top:10.15pt;width:0;height:22.1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" strokecolor="black [3213]" strokeweight=".5pt">
                <v:stroke endarrow="block" joinstyle="miter"/>
              </v:shape>
            </w:pict>
          </mc:Fallback>
        </mc:AlternateContent>
      </w:r>
      <w:r w:rsidRPr="00095D30">
        <w:rPr>
          <w:rFonts w:asciiTheme="majorBidi" w:hAnsiTheme="majorBidi" w:cstheme="majorBidi"/>
          <w:noProof/>
        </w:rPr>
        <mc:AlternateContent>
          <mc:Choice Requires="wps">
            <w:drawing>
              <wp:anchor distT="0" distB="0" distL="114300" distR="114300" simplePos="0" relativeHeight="251672576" behindDoc="0" locked="0" layoutInCell="1" allowOverlap="1" wp14:anchorId="571B222C" wp14:editId="46FACEE5">
                <wp:simplePos x="0" y="0"/>
                <wp:positionH relativeFrom="column">
                  <wp:posOffset>2673350</wp:posOffset>
                </wp:positionH>
                <wp:positionV relativeFrom="paragraph">
                  <wp:posOffset>124460</wp:posOffset>
                </wp:positionV>
                <wp:extent cx="0" cy="281305"/>
                <wp:effectExtent l="76200" t="0" r="57150" b="61595"/>
                <wp:wrapNone/>
                <wp:docPr id="2134542037" name="Straight Arrow Connector 2134542037"/>
                <wp:cNvGraphicFramePr/>
                <a:graphic xmlns:a="http://schemas.openxmlformats.org/drawingml/2006/main">
                  <a:graphicData uri="http://schemas.microsoft.com/office/word/2010/wordprocessingShape">
                    <wps:wsp>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CE3CFAE" id="Straight Arrow Connector 2134542037" o:spid="_x0000_s1026" type="#_x0000_t32" style="position:absolute;margin-left:210.5pt;margin-top:9.8pt;width:0;height:22.1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" strokecolor="black [3213]" strokeweight=".5pt">
                <v:stroke endarrow="block" joinstyle="miter"/>
              </v:shape>
            </w:pict>
          </mc:Fallback>
        </mc:AlternateContent>
      </w:r>
    </w:p>
    <w:p w14:paraId="079CF878" w14:textId="77777777" w:rsidR="008F7FE8" w:rsidRPr="00095D30" w:rsidRDefault="008F7FE8" w:rsidP="008F7FE8">
      <w:pPr>
        <w:spacing w:after="0" w:line="240" w:lineRule="auto"/>
        <w:rPr>
          <w:rFonts w:asciiTheme="majorBidi" w:hAnsiTheme="majorBidi" w:cstheme="majorBidi"/>
        </w:rPr>
      </w:pPr>
    </w:p>
    <w:p w14:paraId="2BF4CAF8" w14:textId="2B55C676" w:rsidR="008F7FE8" w:rsidRPr="00095D30" w:rsidRDefault="008F7FE8" w:rsidP="008F7FE8">
      <w:pPr>
        <w:spacing w:after="0" w:line="240" w:lineRule="auto"/>
        <w:rPr>
          <w:rFonts w:asciiTheme="majorBidi" w:hAnsiTheme="majorBidi" w:cstheme="majorBidi"/>
        </w:rPr>
      </w:pPr>
      <w:r w:rsidRPr="00095D30">
        <w:rPr>
          <w:rFonts w:asciiTheme="majorBidi" w:hAnsiTheme="majorBidi" w:cstheme="majorBidi"/>
          <w:noProof/>
        </w:rPr>
        <mc:AlternateContent>
          <mc:Choice Requires="wps">
            <w:drawing>
              <wp:anchor distT="0" distB="0" distL="114300" distR="114300" simplePos="0" relativeHeight="251670528" behindDoc="0" locked="0" layoutInCell="1" allowOverlap="1" wp14:anchorId="1271E70A" wp14:editId="4F03F8B8">
                <wp:simplePos x="0" y="0"/>
                <wp:positionH relativeFrom="margin">
                  <wp:posOffset>3922119</wp:posOffset>
                </wp:positionH>
                <wp:positionV relativeFrom="paragraph">
                  <wp:posOffset>13032</wp:posOffset>
                </wp:positionV>
                <wp:extent cx="1962150" cy="1663700"/>
                <wp:effectExtent l="0" t="0" r="19050" b="12700"/>
                <wp:wrapNone/>
                <wp:docPr id="7" name="Rectangle 7"/>
                <wp:cNvGraphicFramePr/>
                <a:graphic xmlns:a="http://schemas.openxmlformats.org/drawingml/2006/main">
                  <a:graphicData uri="http://schemas.microsoft.com/office/word/2010/wordprocessingShape">
                    <wps:wsp>
                      <wps:cNvSpPr/>
                      <wps:spPr>
                        <a:xfrm>
                          <a:off x="0" y="0"/>
                          <a:ext cx="1962150" cy="16637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8B8CC4" w14:textId="77777777" w:rsidR="008F7FE8" w:rsidRPr="00553865" w:rsidRDefault="008F7FE8" w:rsidP="008F7FE8">
                            <w:pPr>
                              <w:pStyle w:val="ListParagraph"/>
                              <w:spacing w:after="0"/>
                              <w:rPr>
                                <w:rFonts w:asciiTheme="majorBidi" w:hAnsiTheme="majorBidi" w:cstheme="majorBidi"/>
                                <w:color w:val="000000" w:themeColor="text1"/>
                                <w:sz w:val="20"/>
                                <w:szCs w:val="20"/>
                              </w:rPr>
                            </w:pPr>
                            <w:r w:rsidRPr="00553865">
                              <w:rPr>
                                <w:rFonts w:asciiTheme="majorBidi" w:hAnsiTheme="majorBidi" w:cstheme="majorBidi"/>
                                <w:color w:val="000000" w:themeColor="text1"/>
                                <w:sz w:val="20"/>
                                <w:szCs w:val="20"/>
                              </w:rPr>
                              <w:t>Excluded studies</w:t>
                            </w:r>
                          </w:p>
                          <w:p w14:paraId="74A41377" w14:textId="77777777" w:rsidR="008F7FE8" w:rsidRPr="00553865" w:rsidRDefault="008F7FE8" w:rsidP="008F7FE8">
                            <w:pPr>
                              <w:pStyle w:val="ListParagraph"/>
                              <w:numPr>
                                <w:ilvl w:val="0"/>
                                <w:numId w:val="5"/>
                              </w:numPr>
                              <w:spacing w:after="0"/>
                              <w:rPr>
                                <w:rFonts w:asciiTheme="majorBidi" w:hAnsiTheme="majorBidi" w:cstheme="majorBidi"/>
                                <w:color w:val="000000" w:themeColor="text1"/>
                                <w:sz w:val="20"/>
                                <w:szCs w:val="20"/>
                              </w:rPr>
                            </w:pPr>
                            <w:r w:rsidRPr="00553865">
                              <w:rPr>
                                <w:rFonts w:asciiTheme="majorBidi" w:hAnsiTheme="majorBidi" w:cstheme="majorBidi"/>
                                <w:color w:val="000000" w:themeColor="text1"/>
                                <w:sz w:val="20"/>
                                <w:szCs w:val="20"/>
                              </w:rPr>
                              <w:t>Not in English or Malay</w:t>
                            </w:r>
                          </w:p>
                          <w:p w14:paraId="558BBB62" w14:textId="77777777" w:rsidR="008F7FE8" w:rsidRPr="00553865" w:rsidRDefault="008F7FE8" w:rsidP="008F7FE8">
                            <w:pPr>
                              <w:pStyle w:val="ListParagraph"/>
                              <w:numPr>
                                <w:ilvl w:val="0"/>
                                <w:numId w:val="5"/>
                              </w:numPr>
                              <w:spacing w:after="0"/>
                              <w:rPr>
                                <w:rFonts w:asciiTheme="majorBidi" w:hAnsiTheme="majorBidi" w:cstheme="majorBidi"/>
                                <w:color w:val="000000" w:themeColor="text1"/>
                                <w:sz w:val="20"/>
                                <w:szCs w:val="20"/>
                              </w:rPr>
                            </w:pPr>
                            <w:r w:rsidRPr="00553865">
                              <w:rPr>
                                <w:rFonts w:asciiTheme="majorBidi" w:hAnsiTheme="majorBidi" w:cstheme="majorBidi"/>
                                <w:color w:val="000000" w:themeColor="text1"/>
                                <w:sz w:val="20"/>
                                <w:szCs w:val="20"/>
                              </w:rPr>
                              <w:t>Published outside 2022–September 2025</w:t>
                            </w:r>
                          </w:p>
                          <w:p w14:paraId="6CA081E1" w14:textId="77777777" w:rsidR="008F7FE8" w:rsidRPr="00553865" w:rsidRDefault="008F7FE8" w:rsidP="008F7FE8">
                            <w:pPr>
                              <w:pStyle w:val="ListParagraph"/>
                              <w:numPr>
                                <w:ilvl w:val="0"/>
                                <w:numId w:val="5"/>
                              </w:numPr>
                              <w:spacing w:after="0"/>
                              <w:rPr>
                                <w:rFonts w:asciiTheme="majorBidi" w:hAnsiTheme="majorBidi" w:cstheme="majorBidi"/>
                                <w:color w:val="000000" w:themeColor="text1"/>
                                <w:sz w:val="20"/>
                                <w:szCs w:val="20"/>
                              </w:rPr>
                            </w:pPr>
                            <w:r w:rsidRPr="00553865">
                              <w:rPr>
                                <w:rFonts w:asciiTheme="majorBidi" w:hAnsiTheme="majorBidi" w:cstheme="majorBidi"/>
                                <w:color w:val="000000" w:themeColor="text1"/>
                                <w:sz w:val="20"/>
                                <w:szCs w:val="20"/>
                              </w:rPr>
                              <w:t>Not journal articles</w:t>
                            </w:r>
                          </w:p>
                          <w:p w14:paraId="64A3886D" w14:textId="77777777" w:rsidR="008F7FE8" w:rsidRPr="00553865" w:rsidRDefault="008F7FE8" w:rsidP="008F7FE8">
                            <w:pPr>
                              <w:pStyle w:val="ListParagraph"/>
                              <w:numPr>
                                <w:ilvl w:val="0"/>
                                <w:numId w:val="5"/>
                              </w:numPr>
                              <w:spacing w:after="0"/>
                              <w:rPr>
                                <w:rFonts w:asciiTheme="majorBidi" w:hAnsiTheme="majorBidi" w:cstheme="majorBidi"/>
                                <w:color w:val="000000" w:themeColor="text1"/>
                                <w:sz w:val="20"/>
                                <w:szCs w:val="20"/>
                              </w:rPr>
                            </w:pPr>
                            <w:r w:rsidRPr="00553865">
                              <w:rPr>
                                <w:rFonts w:asciiTheme="majorBidi" w:hAnsiTheme="majorBidi" w:cstheme="majorBidi"/>
                                <w:color w:val="000000" w:themeColor="text1"/>
                                <w:sz w:val="20"/>
                                <w:szCs w:val="20"/>
                              </w:rPr>
                              <w:t>Outside the publication phase</w:t>
                            </w:r>
                          </w:p>
                          <w:p w14:paraId="70B5A8D1" w14:textId="77777777" w:rsidR="008F7FE8" w:rsidRPr="004C42F0" w:rsidRDefault="008F7FE8" w:rsidP="008F7FE8">
                            <w:pPr>
                              <w:pStyle w:val="ListParagraph"/>
                              <w:spacing w:after="0" w:line="240" w:lineRule="auto"/>
                              <w:rPr>
                                <w:rFonts w:asciiTheme="majorBidi" w:hAnsiTheme="majorBidi" w:cstheme="majorBidi"/>
                                <w:color w:val="000000" w:themeColor="text1"/>
                                <w:sz w:val="20"/>
                                <w:szCs w:val="20"/>
                              </w:rPr>
                            </w:pPr>
                            <w:r w:rsidRPr="004C42F0">
                              <w:rPr>
                                <w:rFonts w:asciiTheme="majorBidi" w:hAnsiTheme="majorBidi" w:cstheme="majorBidi"/>
                                <w:color w:val="000000" w:themeColor="text1"/>
                                <w:sz w:val="20"/>
                                <w:szCs w:val="20"/>
                              </w:rPr>
                              <w:t xml:space="preserve">    (n =1536)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71E70A" id="Rectangle 7" o:spid="_x0000_s1029" style="position:absolute;margin-left:308.85pt;margin-top:1.05pt;width:154.5pt;height:131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" filled="f" strokecolor="black [3213]" strokeweight="1pt">
                <v:textbox>
                  <w:txbxContent>
                    <w:p w14:paraId="308B8CC4" w14:textId="77777777" w:rsidR="008F7FE8" w:rsidRPr="00553865" w:rsidRDefault="008F7FE8" w:rsidP="008F7FE8">
                      <w:pPr>
                        <w:pStyle w:val="ListParagraph"/>
                        <w:spacing w:after="0"/>
                        <w:rPr>
                          <w:rFonts w:asciiTheme="majorBidi" w:hAnsiTheme="majorBidi" w:cstheme="majorBidi"/>
                          <w:color w:val="000000" w:themeColor="text1"/>
                          <w:sz w:val="20"/>
                          <w:szCs w:val="20"/>
                        </w:rPr>
                      </w:pPr>
                      <w:r w:rsidRPr="00553865">
                        <w:rPr>
                          <w:rFonts w:asciiTheme="majorBidi" w:hAnsiTheme="majorBidi" w:cstheme="majorBidi"/>
                          <w:color w:val="000000" w:themeColor="text1"/>
                          <w:sz w:val="20"/>
                          <w:szCs w:val="20"/>
                        </w:rPr>
                        <w:t>Excluded studies</w:t>
                      </w:r>
                    </w:p>
                    <w:p w14:paraId="74A41377" w14:textId="77777777" w:rsidR="008F7FE8" w:rsidRPr="00553865" w:rsidRDefault="008F7FE8" w:rsidP="008F7FE8">
                      <w:pPr>
                        <w:pStyle w:val="ListParagraph"/>
                        <w:numPr>
                          <w:ilvl w:val="0"/>
                          <w:numId w:val="5"/>
                        </w:numPr>
                        <w:spacing w:after="0"/>
                        <w:rPr>
                          <w:rFonts w:asciiTheme="majorBidi" w:hAnsiTheme="majorBidi" w:cstheme="majorBidi"/>
                          <w:color w:val="000000" w:themeColor="text1"/>
                          <w:sz w:val="20"/>
                          <w:szCs w:val="20"/>
                        </w:rPr>
                      </w:pPr>
                      <w:r w:rsidRPr="00553865">
                        <w:rPr>
                          <w:rFonts w:asciiTheme="majorBidi" w:hAnsiTheme="majorBidi" w:cstheme="majorBidi"/>
                          <w:color w:val="000000" w:themeColor="text1"/>
                          <w:sz w:val="20"/>
                          <w:szCs w:val="20"/>
                        </w:rPr>
                        <w:t>Not in English or Malay</w:t>
                      </w:r>
                    </w:p>
                    <w:p w14:paraId="558BBB62" w14:textId="77777777" w:rsidR="008F7FE8" w:rsidRPr="00553865" w:rsidRDefault="008F7FE8" w:rsidP="008F7FE8">
                      <w:pPr>
                        <w:pStyle w:val="ListParagraph"/>
                        <w:numPr>
                          <w:ilvl w:val="0"/>
                          <w:numId w:val="5"/>
                        </w:numPr>
                        <w:spacing w:after="0"/>
                        <w:rPr>
                          <w:rFonts w:asciiTheme="majorBidi" w:hAnsiTheme="majorBidi" w:cstheme="majorBidi"/>
                          <w:color w:val="000000" w:themeColor="text1"/>
                          <w:sz w:val="20"/>
                          <w:szCs w:val="20"/>
                        </w:rPr>
                      </w:pPr>
                      <w:r w:rsidRPr="00553865">
                        <w:rPr>
                          <w:rFonts w:asciiTheme="majorBidi" w:hAnsiTheme="majorBidi" w:cstheme="majorBidi"/>
                          <w:color w:val="000000" w:themeColor="text1"/>
                          <w:sz w:val="20"/>
                          <w:szCs w:val="20"/>
                        </w:rPr>
                        <w:t>Published outside 2022–September 2025</w:t>
                      </w:r>
                    </w:p>
                    <w:p w14:paraId="6CA081E1" w14:textId="77777777" w:rsidR="008F7FE8" w:rsidRPr="00553865" w:rsidRDefault="008F7FE8" w:rsidP="008F7FE8">
                      <w:pPr>
                        <w:pStyle w:val="ListParagraph"/>
                        <w:numPr>
                          <w:ilvl w:val="0"/>
                          <w:numId w:val="5"/>
                        </w:numPr>
                        <w:spacing w:after="0"/>
                        <w:rPr>
                          <w:rFonts w:asciiTheme="majorBidi" w:hAnsiTheme="majorBidi" w:cstheme="majorBidi"/>
                          <w:color w:val="000000" w:themeColor="text1"/>
                          <w:sz w:val="20"/>
                          <w:szCs w:val="20"/>
                        </w:rPr>
                      </w:pPr>
                      <w:r w:rsidRPr="00553865">
                        <w:rPr>
                          <w:rFonts w:asciiTheme="majorBidi" w:hAnsiTheme="majorBidi" w:cstheme="majorBidi"/>
                          <w:color w:val="000000" w:themeColor="text1"/>
                          <w:sz w:val="20"/>
                          <w:szCs w:val="20"/>
                        </w:rPr>
                        <w:t>Not journal articles</w:t>
                      </w:r>
                    </w:p>
                    <w:p w14:paraId="64A3886D" w14:textId="77777777" w:rsidR="008F7FE8" w:rsidRPr="00553865" w:rsidRDefault="008F7FE8" w:rsidP="008F7FE8">
                      <w:pPr>
                        <w:pStyle w:val="ListParagraph"/>
                        <w:numPr>
                          <w:ilvl w:val="0"/>
                          <w:numId w:val="5"/>
                        </w:numPr>
                        <w:spacing w:after="0"/>
                        <w:rPr>
                          <w:rFonts w:asciiTheme="majorBidi" w:hAnsiTheme="majorBidi" w:cstheme="majorBidi"/>
                          <w:color w:val="000000" w:themeColor="text1"/>
                          <w:sz w:val="20"/>
                          <w:szCs w:val="20"/>
                        </w:rPr>
                      </w:pPr>
                      <w:r w:rsidRPr="00553865">
                        <w:rPr>
                          <w:rFonts w:asciiTheme="majorBidi" w:hAnsiTheme="majorBidi" w:cstheme="majorBidi"/>
                          <w:color w:val="000000" w:themeColor="text1"/>
                          <w:sz w:val="20"/>
                          <w:szCs w:val="20"/>
                        </w:rPr>
                        <w:t>Outside the publication phase</w:t>
                      </w:r>
                    </w:p>
                    <w:p w14:paraId="70B5A8D1" w14:textId="77777777" w:rsidR="008F7FE8" w:rsidRPr="004C42F0" w:rsidRDefault="008F7FE8" w:rsidP="008F7FE8">
                      <w:pPr>
                        <w:pStyle w:val="ListParagraph"/>
                        <w:spacing w:after="0" w:line="240" w:lineRule="auto"/>
                        <w:rPr>
                          <w:rFonts w:asciiTheme="majorBidi" w:hAnsiTheme="majorBidi" w:cstheme="majorBidi"/>
                          <w:color w:val="000000" w:themeColor="text1"/>
                          <w:sz w:val="20"/>
                          <w:szCs w:val="20"/>
                        </w:rPr>
                      </w:pPr>
                      <w:r w:rsidRPr="004C42F0">
                        <w:rPr>
                          <w:rFonts w:asciiTheme="majorBidi" w:hAnsiTheme="majorBidi" w:cstheme="majorBidi"/>
                          <w:color w:val="000000" w:themeColor="text1"/>
                          <w:sz w:val="20"/>
                          <w:szCs w:val="20"/>
                        </w:rPr>
                        <w:t xml:space="preserve">    (n =1536)</w:t>
                      </w:r>
                    </w:p>
                  </w:txbxContent>
                </v:textbox>
                <w10:wrap anchorx="margin"/>
              </v:rect>
            </w:pict>
          </mc:Fallback>
        </mc:AlternateContent>
      </w:r>
      <w:r w:rsidRPr="00095D30">
        <w:rPr>
          <w:rFonts w:asciiTheme="majorBidi" w:hAnsiTheme="majorBidi" w:cstheme="majorBidi"/>
          <w:noProof/>
        </w:rPr>
        <mc:AlternateContent>
          <mc:Choice Requires="wps">
            <w:drawing>
              <wp:anchor distT="0" distB="0" distL="114300" distR="114300" simplePos="0" relativeHeight="251661312" behindDoc="0" locked="0" layoutInCell="1" allowOverlap="1" wp14:anchorId="1EE00A06" wp14:editId="20A510D0">
                <wp:simplePos x="0" y="0"/>
                <wp:positionH relativeFrom="column">
                  <wp:posOffset>552450</wp:posOffset>
                </wp:positionH>
                <wp:positionV relativeFrom="paragraph">
                  <wp:posOffset>83185</wp:posOffset>
                </wp:positionV>
                <wp:extent cx="2673350" cy="526415"/>
                <wp:effectExtent l="0" t="0" r="12700" b="26035"/>
                <wp:wrapNone/>
                <wp:docPr id="3" name="Rectangle 3"/>
                <wp:cNvGraphicFramePr/>
                <a:graphic xmlns:a="http://schemas.openxmlformats.org/drawingml/2006/main">
                  <a:graphicData uri="http://schemas.microsoft.com/office/word/2010/wordprocessingShape">
                    <wps:wsp>
                      <wps:cNvSpPr/>
                      <wps:spPr>
                        <a:xfrm>
                          <a:off x="0" y="0"/>
                          <a:ext cx="267335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CE3160" w14:textId="77777777" w:rsidR="008F7FE8" w:rsidRPr="004C42F0" w:rsidRDefault="008F7FE8" w:rsidP="008F7FE8">
                            <w:pPr>
                              <w:spacing w:after="0" w:line="240" w:lineRule="auto"/>
                              <w:jc w:val="center"/>
                              <w:rPr>
                                <w:rFonts w:asciiTheme="majorBidi" w:hAnsiTheme="majorBidi" w:cstheme="majorBidi"/>
                                <w:color w:val="000000" w:themeColor="text1"/>
                                <w:sz w:val="20"/>
                                <w:szCs w:val="20"/>
                              </w:rPr>
                            </w:pPr>
                            <w:r w:rsidRPr="00553865">
                              <w:rPr>
                                <w:rFonts w:asciiTheme="majorBidi" w:hAnsiTheme="majorBidi" w:cstheme="majorBidi"/>
                                <w:color w:val="000000" w:themeColor="text1"/>
                                <w:sz w:val="20"/>
                                <w:szCs w:val="20"/>
                              </w:rPr>
                              <w:t xml:space="preserve">Studies screened from </w:t>
                            </w:r>
                            <w:r>
                              <w:rPr>
                                <w:rFonts w:asciiTheme="majorBidi" w:hAnsiTheme="majorBidi" w:cstheme="majorBidi"/>
                                <w:color w:val="000000" w:themeColor="text1"/>
                                <w:sz w:val="20"/>
                                <w:szCs w:val="20"/>
                              </w:rPr>
                              <w:t xml:space="preserve">Scopus </w:t>
                            </w:r>
                            <w:r w:rsidRPr="004C42F0">
                              <w:rPr>
                                <w:rFonts w:asciiTheme="majorBidi" w:hAnsiTheme="majorBidi" w:cstheme="majorBidi"/>
                                <w:color w:val="000000" w:themeColor="text1"/>
                                <w:sz w:val="20"/>
                                <w:szCs w:val="20"/>
                              </w:rPr>
                              <w:t xml:space="preserve">(n =139), </w:t>
                            </w:r>
                          </w:p>
                          <w:p w14:paraId="55490CDC" w14:textId="77777777" w:rsidR="008F7FE8" w:rsidRPr="004C42F0" w:rsidRDefault="008F7FE8" w:rsidP="008F7FE8">
                            <w:pPr>
                              <w:spacing w:after="0" w:line="240" w:lineRule="auto"/>
                              <w:jc w:val="center"/>
                              <w:rPr>
                                <w:rFonts w:asciiTheme="majorBidi" w:hAnsiTheme="majorBidi" w:cstheme="majorBidi"/>
                                <w:color w:val="000000" w:themeColor="text1"/>
                                <w:sz w:val="20"/>
                                <w:szCs w:val="20"/>
                              </w:rPr>
                            </w:pPr>
                            <w:r w:rsidRPr="004C42F0">
                              <w:rPr>
                                <w:rFonts w:asciiTheme="majorBidi" w:hAnsiTheme="majorBidi" w:cstheme="majorBidi"/>
                                <w:color w:val="000000" w:themeColor="text1"/>
                                <w:sz w:val="20"/>
                                <w:szCs w:val="20"/>
                              </w:rPr>
                              <w:t>WOS (n =101)</w:t>
                            </w:r>
                          </w:p>
                          <w:p w14:paraId="6E7F3DB8" w14:textId="77777777" w:rsidR="008F7FE8" w:rsidRPr="004C42F0" w:rsidRDefault="008F7FE8" w:rsidP="008F7FE8">
                            <w:pPr>
                              <w:spacing w:after="0" w:line="240" w:lineRule="auto"/>
                              <w:jc w:val="center"/>
                              <w:rPr>
                                <w:rFonts w:asciiTheme="majorBidi" w:hAnsiTheme="majorBidi" w:cstheme="majorBidi"/>
                                <w:color w:val="000000" w:themeColor="text1"/>
                                <w:sz w:val="20"/>
                                <w:szCs w:val="20"/>
                              </w:rPr>
                            </w:pPr>
                            <w:r w:rsidRPr="004C42F0">
                              <w:rPr>
                                <w:rFonts w:asciiTheme="majorBidi" w:hAnsiTheme="majorBidi" w:cstheme="majorBidi"/>
                                <w:color w:val="000000" w:themeColor="text1"/>
                                <w:sz w:val="20"/>
                                <w:szCs w:val="20"/>
                              </w:rPr>
                              <w:t>(Jumlah = 240)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E00A06" id="Rectangle 3" o:spid="_x0000_s1030" style="position:absolute;margin-left:43.5pt;margin-top:6.55pt;width:210.5pt;height:41.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" filled="f" strokecolor="black [3213]" strokeweight="1pt">
                <v:textbox>
                  <w:txbxContent>
                    <w:p w14:paraId="64CE3160" w14:textId="77777777" w:rsidR="008F7FE8" w:rsidRPr="004C42F0" w:rsidRDefault="008F7FE8" w:rsidP="008F7FE8">
                      <w:pPr>
                        <w:spacing w:after="0" w:line="240" w:lineRule="auto"/>
                        <w:jc w:val="center"/>
                        <w:rPr>
                          <w:rFonts w:asciiTheme="majorBidi" w:hAnsiTheme="majorBidi" w:cstheme="majorBidi"/>
                          <w:color w:val="000000" w:themeColor="text1"/>
                          <w:sz w:val="20"/>
                          <w:szCs w:val="20"/>
                        </w:rPr>
                      </w:pPr>
                      <w:r w:rsidRPr="00553865">
                        <w:rPr>
                          <w:rFonts w:asciiTheme="majorBidi" w:hAnsiTheme="majorBidi" w:cstheme="majorBidi"/>
                          <w:color w:val="000000" w:themeColor="text1"/>
                          <w:sz w:val="20"/>
                          <w:szCs w:val="20"/>
                        </w:rPr>
                        <w:t xml:space="preserve">Studies screened from </w:t>
                      </w:r>
                      <w:r>
                        <w:rPr>
                          <w:rFonts w:asciiTheme="majorBidi" w:hAnsiTheme="majorBidi" w:cstheme="majorBidi"/>
                          <w:color w:val="000000" w:themeColor="text1"/>
                          <w:sz w:val="20"/>
                          <w:szCs w:val="20"/>
                        </w:rPr>
                        <w:t xml:space="preserve">Scopus </w:t>
                      </w:r>
                      <w:r w:rsidRPr="004C42F0">
                        <w:rPr>
                          <w:rFonts w:asciiTheme="majorBidi" w:hAnsiTheme="majorBidi" w:cstheme="majorBidi"/>
                          <w:color w:val="000000" w:themeColor="text1"/>
                          <w:sz w:val="20"/>
                          <w:szCs w:val="20"/>
                        </w:rPr>
                        <w:t xml:space="preserve">(n =139), </w:t>
                      </w:r>
                    </w:p>
                    <w:p w14:paraId="55490CDC" w14:textId="77777777" w:rsidR="008F7FE8" w:rsidRPr="004C42F0" w:rsidRDefault="008F7FE8" w:rsidP="008F7FE8">
                      <w:pPr>
                        <w:spacing w:after="0" w:line="240" w:lineRule="auto"/>
                        <w:jc w:val="center"/>
                        <w:rPr>
                          <w:rFonts w:asciiTheme="majorBidi" w:hAnsiTheme="majorBidi" w:cstheme="majorBidi"/>
                          <w:color w:val="000000" w:themeColor="text1"/>
                          <w:sz w:val="20"/>
                          <w:szCs w:val="20"/>
                        </w:rPr>
                      </w:pPr>
                      <w:r w:rsidRPr="004C42F0">
                        <w:rPr>
                          <w:rFonts w:asciiTheme="majorBidi" w:hAnsiTheme="majorBidi" w:cstheme="majorBidi"/>
                          <w:color w:val="000000" w:themeColor="text1"/>
                          <w:sz w:val="20"/>
                          <w:szCs w:val="20"/>
                        </w:rPr>
                        <w:t>WOS (n =101)</w:t>
                      </w:r>
                    </w:p>
                    <w:p w14:paraId="6E7F3DB8" w14:textId="77777777" w:rsidR="008F7FE8" w:rsidRPr="004C42F0" w:rsidRDefault="008F7FE8" w:rsidP="008F7FE8">
                      <w:pPr>
                        <w:spacing w:after="0" w:line="240" w:lineRule="auto"/>
                        <w:jc w:val="center"/>
                        <w:rPr>
                          <w:rFonts w:asciiTheme="majorBidi" w:hAnsiTheme="majorBidi" w:cstheme="majorBidi"/>
                          <w:color w:val="000000" w:themeColor="text1"/>
                          <w:sz w:val="20"/>
                          <w:szCs w:val="20"/>
                        </w:rPr>
                      </w:pPr>
                      <w:r w:rsidRPr="004C42F0">
                        <w:rPr>
                          <w:rFonts w:asciiTheme="majorBidi" w:hAnsiTheme="majorBidi" w:cstheme="majorBidi"/>
                          <w:color w:val="000000" w:themeColor="text1"/>
                          <w:sz w:val="20"/>
                          <w:szCs w:val="20"/>
                        </w:rPr>
                        <w:t>(Jumlah = 240)</w:t>
                      </w:r>
                    </w:p>
                  </w:txbxContent>
                </v:textbox>
              </v:rect>
            </w:pict>
          </mc:Fallback>
        </mc:AlternateContent>
      </w:r>
    </w:p>
    <w:p w14:paraId="691B487C" w14:textId="77777777" w:rsidR="008F7FE8" w:rsidRPr="00095D30" w:rsidRDefault="008F7FE8" w:rsidP="008F7FE8">
      <w:pPr>
        <w:spacing w:after="0" w:line="240" w:lineRule="auto"/>
        <w:rPr>
          <w:rFonts w:asciiTheme="majorBidi" w:hAnsiTheme="majorBidi" w:cstheme="majorBidi"/>
        </w:rPr>
      </w:pPr>
      <w:r w:rsidRPr="00095D30">
        <w:rPr>
          <w:rFonts w:asciiTheme="majorBidi" w:hAnsiTheme="majorBidi" w:cstheme="majorBidi"/>
          <w:noProof/>
        </w:rPr>
        <mc:AlternateContent>
          <mc:Choice Requires="wps">
            <w:drawing>
              <wp:anchor distT="0" distB="0" distL="114300" distR="114300" simplePos="0" relativeHeight="251671552" behindDoc="0" locked="0" layoutInCell="1" allowOverlap="1" wp14:anchorId="76045281" wp14:editId="1EDE2630">
                <wp:simplePos x="0" y="0"/>
                <wp:positionH relativeFrom="column">
                  <wp:posOffset>3235960</wp:posOffset>
                </wp:positionH>
                <wp:positionV relativeFrom="paragraph">
                  <wp:posOffset>110490</wp:posOffset>
                </wp:positionV>
                <wp:extent cx="563245" cy="0"/>
                <wp:effectExtent l="0" t="76200" r="27305" b="95250"/>
                <wp:wrapNone/>
                <wp:docPr id="21" name="Straight Arrow Connector 21"/>
                <wp:cNvGraphicFramePr/>
                <a:graphic xmlns:a="http://schemas.openxmlformats.org/drawingml/2006/main">
                  <a:graphicData uri="http://schemas.microsoft.com/office/word/2010/wordprocessingShape">
                    <wps:wsp>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BB2EC7E" id="Straight Arrow Connector 21" o:spid="_x0000_s1026" type="#_x0000_t32" style="position:absolute;margin-left:254.8pt;margin-top:8.7pt;width:44.35pt;height:0;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" strokecolor="black [3213]" strokeweight=".5pt">
                <v:stroke endarrow="block" joinstyle="miter"/>
              </v:shape>
            </w:pict>
          </mc:Fallback>
        </mc:AlternateContent>
      </w:r>
    </w:p>
    <w:p w14:paraId="56B8A652" w14:textId="77777777" w:rsidR="008F7FE8" w:rsidRPr="00095D30" w:rsidRDefault="008F7FE8" w:rsidP="008F7FE8">
      <w:pPr>
        <w:spacing w:after="0" w:line="240" w:lineRule="auto"/>
        <w:rPr>
          <w:rFonts w:asciiTheme="majorBidi" w:hAnsiTheme="majorBidi" w:cstheme="majorBidi"/>
        </w:rPr>
      </w:pPr>
    </w:p>
    <w:p w14:paraId="04D17980" w14:textId="77777777" w:rsidR="008F7FE8" w:rsidRPr="00095D30" w:rsidRDefault="008F7FE8" w:rsidP="008F7FE8">
      <w:pPr>
        <w:spacing w:after="0" w:line="240" w:lineRule="auto"/>
        <w:rPr>
          <w:rFonts w:asciiTheme="majorBidi" w:hAnsiTheme="majorBidi" w:cstheme="majorBidi"/>
        </w:rPr>
      </w:pPr>
      <w:r w:rsidRPr="00095D30">
        <w:rPr>
          <w:rFonts w:asciiTheme="majorBidi" w:hAnsiTheme="majorBidi" w:cstheme="majorBidi"/>
          <w:noProof/>
        </w:rPr>
        <mc:AlternateContent>
          <mc:Choice Requires="wps">
            <w:drawing>
              <wp:anchor distT="0" distB="0" distL="114300" distR="114300" simplePos="0" relativeHeight="251665408" behindDoc="0" locked="0" layoutInCell="1" allowOverlap="1" wp14:anchorId="4B6BB4B6" wp14:editId="7E008993">
                <wp:simplePos x="0" y="0"/>
                <wp:positionH relativeFrom="column">
                  <wp:posOffset>-541496</wp:posOffset>
                </wp:positionH>
                <wp:positionV relativeFrom="paragraph">
                  <wp:posOffset>194151</wp:posOffset>
                </wp:positionV>
                <wp:extent cx="1547177" cy="262890"/>
                <wp:effectExtent l="0" t="5715" r="28575" b="28575"/>
                <wp:wrapNone/>
                <wp:docPr id="32" name="Flowchart: Alternate Process 32"/>
                <wp:cNvGraphicFramePr/>
                <a:graphic xmlns:a="http://schemas.openxmlformats.org/drawingml/2006/main">
                  <a:graphicData uri="http://schemas.microsoft.com/office/word/2010/wordprocessingShape">
                    <wps:wsp>
                      <wps:cNvSpPr/>
                      <wps:spPr>
                        <a:xfrm rot="16200000">
                          <a:off x="0" y="0"/>
                          <a:ext cx="1547177" cy="262890"/>
                        </a:xfrm>
                        <a:prstGeom prst="flowChartAlternateProcess">
                          <a:avLst/>
                        </a:prstGeom>
                        <a:ln/>
                      </wps:spPr>
                      <wps:style>
                        <a:lnRef idx="1">
                          <a:schemeClr val="accent6"/>
                        </a:lnRef>
                        <a:fillRef idx="2">
                          <a:schemeClr val="accent6"/>
                        </a:fillRef>
                        <a:effectRef idx="1">
                          <a:schemeClr val="accent6"/>
                        </a:effectRef>
                        <a:fontRef idx="minor">
                          <a:schemeClr val="dk1"/>
                        </a:fontRef>
                      </wps:style>
                      <wps:txbx>
                        <w:txbxContent>
                          <w:p w14:paraId="01961A99" w14:textId="77777777" w:rsidR="008F7FE8" w:rsidRDefault="008F7FE8" w:rsidP="008F7FE8">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Screening</w:t>
                            </w:r>
                          </w:p>
                          <w:p w14:paraId="76871F91" w14:textId="77777777" w:rsidR="008F7FE8" w:rsidRPr="001502CF" w:rsidRDefault="008F7FE8" w:rsidP="008F7FE8">
                            <w:pPr>
                              <w:spacing w:after="0" w:line="240" w:lineRule="auto"/>
                              <w:rPr>
                                <w:rFonts w:ascii="Arial" w:hAnsi="Arial" w:cs="Arial"/>
                                <w:b/>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6BB4B6" id="Flowchart: Alternate Process 32" o:spid="_x0000_s1031" type="#_x0000_t176" style="position:absolute;margin-left:-42.65pt;margin-top:15.3pt;width:121.8pt;height:20.7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" fillcolor="#9ecb81 [2169]" strokecolor="#70ad47 [3209]" strokeweight=".5pt">
                <v:fill color2="#8ac066 [2617]" rotate="t" colors="0 #b5d5a7;.5 #aace99;1 #9cca86" focus="100%" type="gradient">
                  <o:fill v:ext="view" type="gradientUnscaled"/>
                </v:fill>
                <v:textbox>
                  <w:txbxContent>
                    <w:p w14:paraId="01961A99" w14:textId="77777777" w:rsidR="008F7FE8" w:rsidRDefault="008F7FE8" w:rsidP="008F7FE8">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Screening</w:t>
                      </w:r>
                    </w:p>
                    <w:p w14:paraId="76871F91" w14:textId="77777777" w:rsidR="008F7FE8" w:rsidRPr="001502CF" w:rsidRDefault="008F7FE8" w:rsidP="008F7FE8">
                      <w:pPr>
                        <w:spacing w:after="0" w:line="240" w:lineRule="auto"/>
                        <w:rPr>
                          <w:rFonts w:ascii="Arial" w:hAnsi="Arial" w:cs="Arial"/>
                          <w:b/>
                          <w:color w:val="000000" w:themeColor="text1"/>
                          <w:sz w:val="18"/>
                          <w:szCs w:val="18"/>
                        </w:rPr>
                      </w:pPr>
                    </w:p>
                  </w:txbxContent>
                </v:textbox>
              </v:shape>
            </w:pict>
          </mc:Fallback>
        </mc:AlternateContent>
      </w:r>
      <w:r w:rsidRPr="00095D30">
        <w:rPr>
          <w:rFonts w:asciiTheme="majorBidi" w:hAnsiTheme="majorBidi" w:cstheme="majorBidi"/>
          <w:noProof/>
        </w:rPr>
        <mc:AlternateContent>
          <mc:Choice Requires="wps">
            <w:drawing>
              <wp:anchor distT="0" distB="0" distL="114300" distR="114300" simplePos="0" relativeHeight="251668480" behindDoc="0" locked="0" layoutInCell="1" allowOverlap="1" wp14:anchorId="75AAB5F9" wp14:editId="31140F1D">
                <wp:simplePos x="0" y="0"/>
                <wp:positionH relativeFrom="column">
                  <wp:posOffset>1870075</wp:posOffset>
                </wp:positionH>
                <wp:positionV relativeFrom="paragraph">
                  <wp:posOffset>146685</wp:posOffset>
                </wp:positionV>
                <wp:extent cx="0" cy="281305"/>
                <wp:effectExtent l="76200" t="0" r="57150" b="61595"/>
                <wp:wrapNone/>
                <wp:docPr id="35" name="Straight Arrow Connector 35"/>
                <wp:cNvGraphicFramePr/>
                <a:graphic xmlns:a="http://schemas.openxmlformats.org/drawingml/2006/main">
                  <a:graphicData uri="http://schemas.microsoft.com/office/word/2010/wordprocessingShape">
                    <wps:wsp>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FFEFDF5" id="Straight Arrow Connector 35" o:spid="_x0000_s1026" type="#_x0000_t32" style="position:absolute;margin-left:147.25pt;margin-top:11.55pt;width:0;height:22.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" strokecolor="black [3213]" strokeweight=".5pt">
                <v:stroke endarrow="block" joinstyle="miter"/>
              </v:shape>
            </w:pict>
          </mc:Fallback>
        </mc:AlternateContent>
      </w:r>
    </w:p>
    <w:p w14:paraId="732ED194" w14:textId="77777777" w:rsidR="008F7FE8" w:rsidRPr="00095D30" w:rsidRDefault="008F7FE8" w:rsidP="008F7FE8">
      <w:pPr>
        <w:spacing w:after="0" w:line="240" w:lineRule="auto"/>
        <w:rPr>
          <w:rFonts w:asciiTheme="majorBidi" w:hAnsiTheme="majorBidi" w:cstheme="majorBidi"/>
        </w:rPr>
      </w:pPr>
    </w:p>
    <w:p w14:paraId="662B0FCD" w14:textId="77777777" w:rsidR="008F7FE8" w:rsidRPr="00095D30" w:rsidRDefault="008F7FE8" w:rsidP="008F7FE8">
      <w:pPr>
        <w:spacing w:after="0" w:line="240" w:lineRule="auto"/>
        <w:rPr>
          <w:rFonts w:asciiTheme="majorBidi" w:hAnsiTheme="majorBidi" w:cstheme="majorBidi"/>
        </w:rPr>
      </w:pPr>
      <w:r w:rsidRPr="00095D30">
        <w:rPr>
          <w:rFonts w:asciiTheme="majorBidi" w:hAnsiTheme="majorBidi" w:cstheme="majorBidi"/>
          <w:noProof/>
        </w:rPr>
        <mc:AlternateContent>
          <mc:Choice Requires="wps">
            <w:drawing>
              <wp:anchor distT="0" distB="0" distL="114300" distR="114300" simplePos="0" relativeHeight="251662336" behindDoc="0" locked="0" layoutInCell="1" allowOverlap="1" wp14:anchorId="69949689" wp14:editId="045FFF28">
                <wp:simplePos x="0" y="0"/>
                <wp:positionH relativeFrom="column">
                  <wp:posOffset>539750</wp:posOffset>
                </wp:positionH>
                <wp:positionV relativeFrom="paragraph">
                  <wp:posOffset>149225</wp:posOffset>
                </wp:positionV>
                <wp:extent cx="2692400" cy="526415"/>
                <wp:effectExtent l="0" t="0" r="12700" b="26035"/>
                <wp:wrapNone/>
                <wp:docPr id="5" name="Rectangle 5"/>
                <wp:cNvGraphicFramePr/>
                <a:graphic xmlns:a="http://schemas.openxmlformats.org/drawingml/2006/main">
                  <a:graphicData uri="http://schemas.microsoft.com/office/word/2010/wordprocessingShape">
                    <wps:wsp>
                      <wps:cNvSpPr/>
                      <wps:spPr>
                        <a:xfrm>
                          <a:off x="0" y="0"/>
                          <a:ext cx="269240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14B602" w14:textId="77777777" w:rsidR="008F7FE8" w:rsidRDefault="008F7FE8" w:rsidP="008F7FE8">
                            <w:pPr>
                              <w:spacing w:after="0" w:line="240" w:lineRule="auto"/>
                              <w:jc w:val="center"/>
                              <w:rPr>
                                <w:rFonts w:asciiTheme="majorBidi" w:hAnsiTheme="majorBidi" w:cstheme="majorBidi"/>
                                <w:color w:val="000000" w:themeColor="text1"/>
                                <w:sz w:val="20"/>
                                <w:szCs w:val="20"/>
                              </w:rPr>
                            </w:pPr>
                            <w:r w:rsidRPr="00553865">
                              <w:rPr>
                                <w:rFonts w:asciiTheme="majorBidi" w:hAnsiTheme="majorBidi" w:cstheme="majorBidi"/>
                                <w:color w:val="000000" w:themeColor="text1"/>
                                <w:sz w:val="20"/>
                                <w:szCs w:val="20"/>
                              </w:rPr>
                              <w:t>Duplicate</w:t>
                            </w:r>
                            <w:r>
                              <w:rPr>
                                <w:rFonts w:asciiTheme="majorBidi" w:hAnsiTheme="majorBidi" w:cstheme="majorBidi"/>
                                <w:color w:val="000000" w:themeColor="text1"/>
                                <w:sz w:val="20"/>
                                <w:szCs w:val="20"/>
                              </w:rPr>
                              <w:t xml:space="preserve"> records removed </w:t>
                            </w:r>
                            <w:r w:rsidRPr="004C42F0">
                              <w:rPr>
                                <w:rFonts w:asciiTheme="majorBidi" w:hAnsiTheme="majorBidi" w:cstheme="majorBidi"/>
                                <w:color w:val="000000" w:themeColor="text1"/>
                                <w:sz w:val="20"/>
                                <w:szCs w:val="20"/>
                              </w:rPr>
                              <w:t>(n =68)</w:t>
                            </w:r>
                          </w:p>
                          <w:p w14:paraId="3F9730B6" w14:textId="77777777" w:rsidR="008F7FE8" w:rsidRPr="004C42F0" w:rsidRDefault="008F7FE8" w:rsidP="008F7FE8">
                            <w:pPr>
                              <w:spacing w:after="0" w:line="240" w:lineRule="auto"/>
                              <w:jc w:val="center"/>
                              <w:rPr>
                                <w:rFonts w:asciiTheme="majorBidi" w:hAnsiTheme="majorBidi" w:cstheme="majorBidi"/>
                                <w:color w:val="000000" w:themeColor="text1"/>
                                <w:sz w:val="20"/>
                                <w:szCs w:val="20"/>
                              </w:rPr>
                            </w:pPr>
                            <w:r>
                              <w:rPr>
                                <w:rFonts w:asciiTheme="majorBidi" w:hAnsiTheme="majorBidi" w:cstheme="majorBidi"/>
                                <w:color w:val="000000" w:themeColor="text1"/>
                                <w:sz w:val="20"/>
                                <w:szCs w:val="20"/>
                              </w:rPr>
                              <w:t>Records screened (n =172)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949689" id="Rectangle 5" o:spid="_x0000_s1032" style="position:absolute;margin-left:42.5pt;margin-top:11.75pt;width:212pt;height:41.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" filled="f" strokecolor="black [3213]" strokeweight="1pt">
                <v:textbox>
                  <w:txbxContent>
                    <w:p w14:paraId="1214B602" w14:textId="77777777" w:rsidR="008F7FE8" w:rsidRDefault="008F7FE8" w:rsidP="008F7FE8">
                      <w:pPr>
                        <w:spacing w:after="0" w:line="240" w:lineRule="auto"/>
                        <w:jc w:val="center"/>
                        <w:rPr>
                          <w:rFonts w:asciiTheme="majorBidi" w:hAnsiTheme="majorBidi" w:cstheme="majorBidi"/>
                          <w:color w:val="000000" w:themeColor="text1"/>
                          <w:sz w:val="20"/>
                          <w:szCs w:val="20"/>
                        </w:rPr>
                      </w:pPr>
                      <w:r w:rsidRPr="00553865">
                        <w:rPr>
                          <w:rFonts w:asciiTheme="majorBidi" w:hAnsiTheme="majorBidi" w:cstheme="majorBidi"/>
                          <w:color w:val="000000" w:themeColor="text1"/>
                          <w:sz w:val="20"/>
                          <w:szCs w:val="20"/>
                        </w:rPr>
                        <w:t>Duplicate</w:t>
                      </w:r>
                      <w:r>
                        <w:rPr>
                          <w:rFonts w:asciiTheme="majorBidi" w:hAnsiTheme="majorBidi" w:cstheme="majorBidi"/>
                          <w:color w:val="000000" w:themeColor="text1"/>
                          <w:sz w:val="20"/>
                          <w:szCs w:val="20"/>
                        </w:rPr>
                        <w:t xml:space="preserve"> records removed </w:t>
                      </w:r>
                      <w:r w:rsidRPr="004C42F0">
                        <w:rPr>
                          <w:rFonts w:asciiTheme="majorBidi" w:hAnsiTheme="majorBidi" w:cstheme="majorBidi"/>
                          <w:color w:val="000000" w:themeColor="text1"/>
                          <w:sz w:val="20"/>
                          <w:szCs w:val="20"/>
                        </w:rPr>
                        <w:t>(n =68)</w:t>
                      </w:r>
                    </w:p>
                    <w:p w14:paraId="3F9730B6" w14:textId="77777777" w:rsidR="008F7FE8" w:rsidRPr="004C42F0" w:rsidRDefault="008F7FE8" w:rsidP="008F7FE8">
                      <w:pPr>
                        <w:spacing w:after="0" w:line="240" w:lineRule="auto"/>
                        <w:jc w:val="center"/>
                        <w:rPr>
                          <w:rFonts w:asciiTheme="majorBidi" w:hAnsiTheme="majorBidi" w:cstheme="majorBidi"/>
                          <w:color w:val="000000" w:themeColor="text1"/>
                          <w:sz w:val="20"/>
                          <w:szCs w:val="20"/>
                        </w:rPr>
                      </w:pPr>
                      <w:r>
                        <w:rPr>
                          <w:rFonts w:asciiTheme="majorBidi" w:hAnsiTheme="majorBidi" w:cstheme="majorBidi"/>
                          <w:color w:val="000000" w:themeColor="text1"/>
                          <w:sz w:val="20"/>
                          <w:szCs w:val="20"/>
                        </w:rPr>
                        <w:t>Records screened (n =172)</w:t>
                      </w:r>
                    </w:p>
                  </w:txbxContent>
                </v:textbox>
              </v:rect>
            </w:pict>
          </mc:Fallback>
        </mc:AlternateContent>
      </w:r>
    </w:p>
    <w:p w14:paraId="1D0A2130" w14:textId="77777777" w:rsidR="008F7FE8" w:rsidRPr="00095D30" w:rsidRDefault="008F7FE8" w:rsidP="008F7FE8">
      <w:pPr>
        <w:spacing w:after="0" w:line="240" w:lineRule="auto"/>
        <w:rPr>
          <w:rFonts w:asciiTheme="majorBidi" w:hAnsiTheme="majorBidi" w:cstheme="majorBidi"/>
        </w:rPr>
      </w:pPr>
    </w:p>
    <w:p w14:paraId="28A7EFA0" w14:textId="77777777" w:rsidR="008F7FE8" w:rsidRPr="00095D30" w:rsidRDefault="008F7FE8" w:rsidP="008F7FE8">
      <w:pPr>
        <w:spacing w:after="0" w:line="240" w:lineRule="auto"/>
        <w:rPr>
          <w:rFonts w:asciiTheme="majorBidi" w:hAnsiTheme="majorBidi" w:cstheme="majorBidi"/>
        </w:rPr>
      </w:pPr>
    </w:p>
    <w:p w14:paraId="4DA0A803" w14:textId="77777777" w:rsidR="008F7FE8" w:rsidRPr="00095D30" w:rsidRDefault="008F7FE8" w:rsidP="008F7FE8">
      <w:pPr>
        <w:spacing w:after="0" w:line="240" w:lineRule="auto"/>
        <w:rPr>
          <w:rFonts w:asciiTheme="majorBidi" w:hAnsiTheme="majorBidi" w:cstheme="majorBidi"/>
        </w:rPr>
      </w:pPr>
    </w:p>
    <w:p w14:paraId="275A6198" w14:textId="77777777" w:rsidR="008F7FE8" w:rsidRPr="00095D30" w:rsidRDefault="008F7FE8" w:rsidP="008F7FE8">
      <w:pPr>
        <w:spacing w:after="0" w:line="240" w:lineRule="auto"/>
        <w:rPr>
          <w:rFonts w:asciiTheme="majorBidi" w:hAnsiTheme="majorBidi" w:cstheme="majorBidi"/>
        </w:rPr>
      </w:pPr>
      <w:r w:rsidRPr="00095D30">
        <w:rPr>
          <w:rFonts w:asciiTheme="majorBidi" w:hAnsiTheme="majorBidi" w:cstheme="majorBidi"/>
          <w:noProof/>
        </w:rPr>
        <mc:AlternateContent>
          <mc:Choice Requires="wps">
            <w:drawing>
              <wp:anchor distT="0" distB="0" distL="114300" distR="114300" simplePos="0" relativeHeight="251669504" behindDoc="0" locked="0" layoutInCell="1" allowOverlap="1" wp14:anchorId="71CC5EE5" wp14:editId="48616E54">
                <wp:simplePos x="0" y="0"/>
                <wp:positionH relativeFrom="column">
                  <wp:posOffset>1883410</wp:posOffset>
                </wp:positionH>
                <wp:positionV relativeFrom="paragraph">
                  <wp:posOffset>15875</wp:posOffset>
                </wp:positionV>
                <wp:extent cx="0" cy="746125"/>
                <wp:effectExtent l="76200" t="0" r="57150" b="53975"/>
                <wp:wrapNone/>
                <wp:docPr id="19" name="Straight Arrow Connector 19"/>
                <wp:cNvGraphicFramePr/>
                <a:graphic xmlns:a="http://schemas.openxmlformats.org/drawingml/2006/main">
                  <a:graphicData uri="http://schemas.microsoft.com/office/word/2010/wordprocessingShape">
                    <wps:wsp>
                      <wps:cNvCnPr/>
                      <wps:spPr>
                        <a:xfrm>
                          <a:off x="0" y="0"/>
                          <a:ext cx="0" cy="7461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820B47E" id="Straight Arrow Connector 19" o:spid="_x0000_s1026" type="#_x0000_t32" style="position:absolute;margin-left:148.3pt;margin-top:1.25pt;width:0;height:58.7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" strokecolor="black [3213]" strokeweight=".5pt">
                <v:stroke endarrow="block" joinstyle="miter"/>
              </v:shape>
            </w:pict>
          </mc:Fallback>
        </mc:AlternateContent>
      </w:r>
    </w:p>
    <w:p w14:paraId="515ECA47" w14:textId="77777777" w:rsidR="008F7FE8" w:rsidRDefault="008F7FE8" w:rsidP="008F7FE8">
      <w:pPr>
        <w:spacing w:after="0" w:line="240" w:lineRule="auto"/>
        <w:rPr>
          <w:rFonts w:asciiTheme="majorBidi" w:hAnsiTheme="majorBidi" w:cstheme="majorBidi"/>
        </w:rPr>
      </w:pPr>
    </w:p>
    <w:p w14:paraId="5F1A3FEB" w14:textId="77777777" w:rsidR="008F7FE8" w:rsidRPr="00095D30" w:rsidRDefault="008F7FE8" w:rsidP="008F7FE8">
      <w:pPr>
        <w:spacing w:after="0" w:line="240" w:lineRule="auto"/>
        <w:rPr>
          <w:rFonts w:asciiTheme="majorBidi" w:hAnsiTheme="majorBidi" w:cstheme="majorBidi"/>
        </w:rPr>
      </w:pPr>
    </w:p>
    <w:p w14:paraId="3C82D943" w14:textId="77777777" w:rsidR="008F7FE8" w:rsidRPr="00095D30" w:rsidRDefault="008F7FE8" w:rsidP="008F7FE8">
      <w:pPr>
        <w:spacing w:after="0" w:line="240" w:lineRule="auto"/>
        <w:rPr>
          <w:rFonts w:asciiTheme="majorBidi" w:hAnsiTheme="majorBidi" w:cstheme="majorBidi"/>
        </w:rPr>
      </w:pPr>
    </w:p>
    <w:p w14:paraId="02D5C685" w14:textId="77777777" w:rsidR="008F7FE8" w:rsidRPr="00095D30" w:rsidRDefault="008F7FE8" w:rsidP="008F7FE8">
      <w:pPr>
        <w:spacing w:after="0" w:line="240" w:lineRule="auto"/>
        <w:rPr>
          <w:rFonts w:asciiTheme="majorBidi" w:hAnsiTheme="majorBidi" w:cstheme="majorBidi"/>
        </w:rPr>
      </w:pPr>
    </w:p>
    <w:p w14:paraId="5E2D945C" w14:textId="77777777" w:rsidR="008F7FE8" w:rsidRPr="00095D30" w:rsidRDefault="008F7FE8" w:rsidP="008F7FE8">
      <w:pPr>
        <w:spacing w:after="0" w:line="240" w:lineRule="auto"/>
        <w:rPr>
          <w:rFonts w:asciiTheme="majorBidi" w:hAnsiTheme="majorBidi" w:cstheme="majorBidi"/>
        </w:rPr>
      </w:pPr>
    </w:p>
    <w:p w14:paraId="15A18889" w14:textId="392D6062" w:rsidR="008F7FE8" w:rsidRPr="00095D30" w:rsidRDefault="008F7FE8" w:rsidP="008F7FE8">
      <w:pPr>
        <w:spacing w:after="0" w:line="240" w:lineRule="auto"/>
        <w:rPr>
          <w:rFonts w:asciiTheme="majorBidi" w:hAnsiTheme="majorBidi" w:cstheme="majorBidi"/>
        </w:rPr>
      </w:pPr>
      <w:r w:rsidRPr="00095D30">
        <w:rPr>
          <w:rFonts w:asciiTheme="majorBidi" w:hAnsiTheme="majorBidi" w:cstheme="majorBidi"/>
          <w:noProof/>
        </w:rPr>
        <w:lastRenderedPageBreak/>
        <mc:AlternateContent>
          <mc:Choice Requires="wps">
            <w:drawing>
              <wp:anchor distT="0" distB="0" distL="114300" distR="114300" simplePos="0" relativeHeight="251673600" behindDoc="0" locked="0" layoutInCell="1" allowOverlap="1" wp14:anchorId="571563D1" wp14:editId="07670C09">
                <wp:simplePos x="0" y="0"/>
                <wp:positionH relativeFrom="column">
                  <wp:posOffset>3927723</wp:posOffset>
                </wp:positionH>
                <wp:positionV relativeFrom="paragraph">
                  <wp:posOffset>5080</wp:posOffset>
                </wp:positionV>
                <wp:extent cx="1930400" cy="1200150"/>
                <wp:effectExtent l="0" t="0" r="12700" b="19050"/>
                <wp:wrapNone/>
                <wp:docPr id="1855198954" name="Rectangle 1855198954"/>
                <wp:cNvGraphicFramePr/>
                <a:graphic xmlns:a="http://schemas.openxmlformats.org/drawingml/2006/main">
                  <a:graphicData uri="http://schemas.microsoft.com/office/word/2010/wordprocessingShape">
                    <wps:wsp>
                      <wps:cNvSpPr/>
                      <wps:spPr>
                        <a:xfrm>
                          <a:off x="0" y="0"/>
                          <a:ext cx="1930400" cy="12001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73A909" w14:textId="77777777" w:rsidR="008F7FE8" w:rsidRPr="00553865" w:rsidRDefault="008F7FE8" w:rsidP="008F7FE8">
                            <w:pPr>
                              <w:pStyle w:val="ListParagraph"/>
                              <w:spacing w:after="0"/>
                              <w:rPr>
                                <w:rFonts w:asciiTheme="majorBidi" w:hAnsiTheme="majorBidi" w:cstheme="majorBidi"/>
                                <w:color w:val="000000" w:themeColor="text1"/>
                                <w:sz w:val="20"/>
                                <w:szCs w:val="20"/>
                              </w:rPr>
                            </w:pPr>
                            <w:r w:rsidRPr="00553865">
                              <w:rPr>
                                <w:rFonts w:asciiTheme="majorBidi" w:hAnsiTheme="majorBidi" w:cstheme="majorBidi"/>
                                <w:color w:val="000000" w:themeColor="text1"/>
                                <w:sz w:val="20"/>
                                <w:szCs w:val="20"/>
                              </w:rPr>
                              <w:t>Studies excluded due to:</w:t>
                            </w:r>
                          </w:p>
                          <w:p w14:paraId="0C28A18E" w14:textId="77777777" w:rsidR="008F7FE8" w:rsidRPr="00553865" w:rsidRDefault="008F7FE8" w:rsidP="008F7FE8">
                            <w:pPr>
                              <w:pStyle w:val="ListParagraph"/>
                              <w:numPr>
                                <w:ilvl w:val="0"/>
                                <w:numId w:val="6"/>
                              </w:numPr>
                              <w:spacing w:after="0"/>
                              <w:rPr>
                                <w:rFonts w:asciiTheme="majorBidi" w:hAnsiTheme="majorBidi" w:cstheme="majorBidi"/>
                                <w:color w:val="000000" w:themeColor="text1"/>
                                <w:sz w:val="20"/>
                                <w:szCs w:val="20"/>
                              </w:rPr>
                            </w:pPr>
                            <w:r w:rsidRPr="00553865">
                              <w:rPr>
                                <w:rFonts w:asciiTheme="majorBidi" w:hAnsiTheme="majorBidi" w:cstheme="majorBidi"/>
                                <w:color w:val="000000" w:themeColor="text1"/>
                                <w:sz w:val="20"/>
                                <w:szCs w:val="20"/>
                              </w:rPr>
                              <w:t>Irrelevant abstract</w:t>
                            </w:r>
                          </w:p>
                          <w:p w14:paraId="0DCA6B8D" w14:textId="77777777" w:rsidR="008F7FE8" w:rsidRPr="00553865" w:rsidRDefault="008F7FE8" w:rsidP="008F7FE8">
                            <w:pPr>
                              <w:pStyle w:val="ListParagraph"/>
                              <w:numPr>
                                <w:ilvl w:val="0"/>
                                <w:numId w:val="6"/>
                              </w:numPr>
                              <w:spacing w:after="0"/>
                              <w:rPr>
                                <w:rFonts w:asciiTheme="majorBidi" w:hAnsiTheme="majorBidi" w:cstheme="majorBidi"/>
                                <w:color w:val="000000" w:themeColor="text1"/>
                                <w:sz w:val="20"/>
                                <w:szCs w:val="20"/>
                              </w:rPr>
                            </w:pPr>
                            <w:r w:rsidRPr="00553865">
                              <w:rPr>
                                <w:rFonts w:asciiTheme="majorBidi" w:hAnsiTheme="majorBidi" w:cstheme="majorBidi"/>
                                <w:color w:val="000000" w:themeColor="text1"/>
                                <w:sz w:val="20"/>
                                <w:szCs w:val="20"/>
                              </w:rPr>
                              <w:t>Unrelated title</w:t>
                            </w:r>
                          </w:p>
                          <w:p w14:paraId="298CC515" w14:textId="77777777" w:rsidR="008F7FE8" w:rsidRPr="00553865" w:rsidRDefault="008F7FE8" w:rsidP="008F7FE8">
                            <w:pPr>
                              <w:pStyle w:val="ListParagraph"/>
                              <w:numPr>
                                <w:ilvl w:val="0"/>
                                <w:numId w:val="6"/>
                              </w:numPr>
                              <w:spacing w:after="0"/>
                              <w:rPr>
                                <w:rFonts w:asciiTheme="majorBidi" w:hAnsiTheme="majorBidi" w:cstheme="majorBidi"/>
                                <w:color w:val="000000" w:themeColor="text1"/>
                                <w:sz w:val="20"/>
                                <w:szCs w:val="20"/>
                              </w:rPr>
                            </w:pPr>
                            <w:r w:rsidRPr="00553865">
                              <w:rPr>
                                <w:rFonts w:asciiTheme="majorBidi" w:hAnsiTheme="majorBidi" w:cstheme="majorBidi"/>
                                <w:color w:val="000000" w:themeColor="text1"/>
                                <w:sz w:val="20"/>
                                <w:szCs w:val="20"/>
                              </w:rPr>
                              <w:t>Article not accessible</w:t>
                            </w:r>
                          </w:p>
                          <w:p w14:paraId="18718DB3" w14:textId="77777777" w:rsidR="008F7FE8" w:rsidRPr="004C42F0" w:rsidRDefault="008F7FE8" w:rsidP="008F7FE8">
                            <w:pPr>
                              <w:pStyle w:val="ListParagraph"/>
                              <w:spacing w:after="0" w:line="240" w:lineRule="auto"/>
                              <w:rPr>
                                <w:rFonts w:asciiTheme="majorBidi" w:hAnsiTheme="majorBidi" w:cstheme="majorBidi"/>
                                <w:color w:val="000000" w:themeColor="text1"/>
                                <w:sz w:val="20"/>
                                <w:szCs w:val="20"/>
                              </w:rPr>
                            </w:pPr>
                            <w:r w:rsidRPr="004C42F0">
                              <w:rPr>
                                <w:rFonts w:asciiTheme="majorBidi" w:hAnsiTheme="majorBidi" w:cstheme="majorBidi"/>
                                <w:color w:val="000000" w:themeColor="text1"/>
                                <w:sz w:val="20"/>
                                <w:szCs w:val="20"/>
                              </w:rPr>
                              <w:t xml:space="preserve">    (n =142)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1563D1" id="Rectangle 1855198954" o:spid="_x0000_s1033" style="position:absolute;margin-left:309.25pt;margin-top:.4pt;width:152pt;height:9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" filled="f" strokecolor="black [3213]" strokeweight="1pt">
                <v:textbox>
                  <w:txbxContent>
                    <w:p w14:paraId="4C73A909" w14:textId="77777777" w:rsidR="008F7FE8" w:rsidRPr="00553865" w:rsidRDefault="008F7FE8" w:rsidP="008F7FE8">
                      <w:pPr>
                        <w:pStyle w:val="ListParagraph"/>
                        <w:spacing w:after="0"/>
                        <w:rPr>
                          <w:rFonts w:asciiTheme="majorBidi" w:hAnsiTheme="majorBidi" w:cstheme="majorBidi"/>
                          <w:color w:val="000000" w:themeColor="text1"/>
                          <w:sz w:val="20"/>
                          <w:szCs w:val="20"/>
                        </w:rPr>
                      </w:pPr>
                      <w:r w:rsidRPr="00553865">
                        <w:rPr>
                          <w:rFonts w:asciiTheme="majorBidi" w:hAnsiTheme="majorBidi" w:cstheme="majorBidi"/>
                          <w:color w:val="000000" w:themeColor="text1"/>
                          <w:sz w:val="20"/>
                          <w:szCs w:val="20"/>
                        </w:rPr>
                        <w:t>Studies excluded due to:</w:t>
                      </w:r>
                    </w:p>
                    <w:p w14:paraId="0C28A18E" w14:textId="77777777" w:rsidR="008F7FE8" w:rsidRPr="00553865" w:rsidRDefault="008F7FE8" w:rsidP="008F7FE8">
                      <w:pPr>
                        <w:pStyle w:val="ListParagraph"/>
                        <w:numPr>
                          <w:ilvl w:val="0"/>
                          <w:numId w:val="6"/>
                        </w:numPr>
                        <w:spacing w:after="0"/>
                        <w:rPr>
                          <w:rFonts w:asciiTheme="majorBidi" w:hAnsiTheme="majorBidi" w:cstheme="majorBidi"/>
                          <w:color w:val="000000" w:themeColor="text1"/>
                          <w:sz w:val="20"/>
                          <w:szCs w:val="20"/>
                        </w:rPr>
                      </w:pPr>
                      <w:r w:rsidRPr="00553865">
                        <w:rPr>
                          <w:rFonts w:asciiTheme="majorBidi" w:hAnsiTheme="majorBidi" w:cstheme="majorBidi"/>
                          <w:color w:val="000000" w:themeColor="text1"/>
                          <w:sz w:val="20"/>
                          <w:szCs w:val="20"/>
                        </w:rPr>
                        <w:t>Irrelevant abstract</w:t>
                      </w:r>
                    </w:p>
                    <w:p w14:paraId="0DCA6B8D" w14:textId="77777777" w:rsidR="008F7FE8" w:rsidRPr="00553865" w:rsidRDefault="008F7FE8" w:rsidP="008F7FE8">
                      <w:pPr>
                        <w:pStyle w:val="ListParagraph"/>
                        <w:numPr>
                          <w:ilvl w:val="0"/>
                          <w:numId w:val="6"/>
                        </w:numPr>
                        <w:spacing w:after="0"/>
                        <w:rPr>
                          <w:rFonts w:asciiTheme="majorBidi" w:hAnsiTheme="majorBidi" w:cstheme="majorBidi"/>
                          <w:color w:val="000000" w:themeColor="text1"/>
                          <w:sz w:val="20"/>
                          <w:szCs w:val="20"/>
                        </w:rPr>
                      </w:pPr>
                      <w:r w:rsidRPr="00553865">
                        <w:rPr>
                          <w:rFonts w:asciiTheme="majorBidi" w:hAnsiTheme="majorBidi" w:cstheme="majorBidi"/>
                          <w:color w:val="000000" w:themeColor="text1"/>
                          <w:sz w:val="20"/>
                          <w:szCs w:val="20"/>
                        </w:rPr>
                        <w:t>Unrelated title</w:t>
                      </w:r>
                    </w:p>
                    <w:p w14:paraId="298CC515" w14:textId="77777777" w:rsidR="008F7FE8" w:rsidRPr="00553865" w:rsidRDefault="008F7FE8" w:rsidP="008F7FE8">
                      <w:pPr>
                        <w:pStyle w:val="ListParagraph"/>
                        <w:numPr>
                          <w:ilvl w:val="0"/>
                          <w:numId w:val="6"/>
                        </w:numPr>
                        <w:spacing w:after="0"/>
                        <w:rPr>
                          <w:rFonts w:asciiTheme="majorBidi" w:hAnsiTheme="majorBidi" w:cstheme="majorBidi"/>
                          <w:color w:val="000000" w:themeColor="text1"/>
                          <w:sz w:val="20"/>
                          <w:szCs w:val="20"/>
                        </w:rPr>
                      </w:pPr>
                      <w:r w:rsidRPr="00553865">
                        <w:rPr>
                          <w:rFonts w:asciiTheme="majorBidi" w:hAnsiTheme="majorBidi" w:cstheme="majorBidi"/>
                          <w:color w:val="000000" w:themeColor="text1"/>
                          <w:sz w:val="20"/>
                          <w:szCs w:val="20"/>
                        </w:rPr>
                        <w:t>Article not accessible</w:t>
                      </w:r>
                    </w:p>
                    <w:p w14:paraId="18718DB3" w14:textId="77777777" w:rsidR="008F7FE8" w:rsidRPr="004C42F0" w:rsidRDefault="008F7FE8" w:rsidP="008F7FE8">
                      <w:pPr>
                        <w:pStyle w:val="ListParagraph"/>
                        <w:spacing w:after="0" w:line="240" w:lineRule="auto"/>
                        <w:rPr>
                          <w:rFonts w:asciiTheme="majorBidi" w:hAnsiTheme="majorBidi" w:cstheme="majorBidi"/>
                          <w:color w:val="000000" w:themeColor="text1"/>
                          <w:sz w:val="20"/>
                          <w:szCs w:val="20"/>
                        </w:rPr>
                      </w:pPr>
                      <w:r w:rsidRPr="004C42F0">
                        <w:rPr>
                          <w:rFonts w:asciiTheme="majorBidi" w:hAnsiTheme="majorBidi" w:cstheme="majorBidi"/>
                          <w:color w:val="000000" w:themeColor="text1"/>
                          <w:sz w:val="20"/>
                          <w:szCs w:val="20"/>
                        </w:rPr>
                        <w:t xml:space="preserve">    (n =142)</w:t>
                      </w:r>
                    </w:p>
                  </w:txbxContent>
                </v:textbox>
              </v:rect>
            </w:pict>
          </mc:Fallback>
        </mc:AlternateContent>
      </w:r>
      <w:r w:rsidRPr="00095D30">
        <w:rPr>
          <w:rFonts w:asciiTheme="majorBidi" w:hAnsiTheme="majorBidi" w:cstheme="majorBidi"/>
          <w:noProof/>
        </w:rPr>
        <mc:AlternateContent>
          <mc:Choice Requires="wps">
            <w:drawing>
              <wp:anchor distT="0" distB="0" distL="114300" distR="114300" simplePos="0" relativeHeight="251666432" behindDoc="0" locked="0" layoutInCell="1" allowOverlap="1" wp14:anchorId="5CD25F29" wp14:editId="4F2C08D4">
                <wp:simplePos x="0" y="0"/>
                <wp:positionH relativeFrom="column">
                  <wp:posOffset>-322263</wp:posOffset>
                </wp:positionH>
                <wp:positionV relativeFrom="paragraph">
                  <wp:posOffset>68262</wp:posOffset>
                </wp:positionV>
                <wp:extent cx="1147445" cy="262890"/>
                <wp:effectExtent l="4128" t="0" r="18732" b="18733"/>
                <wp:wrapNone/>
                <wp:docPr id="33" name="Flowchart: Alternate Process 33"/>
                <wp:cNvGraphicFramePr/>
                <a:graphic xmlns:a="http://schemas.openxmlformats.org/drawingml/2006/main">
                  <a:graphicData uri="http://schemas.microsoft.com/office/word/2010/wordprocessingShape">
                    <wps:wsp>
                      <wps:cNvSpPr/>
                      <wps:spPr>
                        <a:xfrm rot="16200000">
                          <a:off x="0" y="0"/>
                          <a:ext cx="1147445" cy="262890"/>
                        </a:xfrm>
                        <a:prstGeom prst="flowChartAlternateProcess">
                          <a:avLst/>
                        </a:prstGeom>
                        <a:ln/>
                      </wps:spPr>
                      <wps:style>
                        <a:lnRef idx="1">
                          <a:schemeClr val="accent6"/>
                        </a:lnRef>
                        <a:fillRef idx="2">
                          <a:schemeClr val="accent6"/>
                        </a:fillRef>
                        <a:effectRef idx="1">
                          <a:schemeClr val="accent6"/>
                        </a:effectRef>
                        <a:fontRef idx="minor">
                          <a:schemeClr val="dk1"/>
                        </a:fontRef>
                      </wps:style>
                      <wps:txbx>
                        <w:txbxContent>
                          <w:p w14:paraId="4783D2B2" w14:textId="77777777" w:rsidR="008F7FE8" w:rsidRDefault="008F7FE8" w:rsidP="008F7FE8">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Eligibility</w:t>
                            </w:r>
                          </w:p>
                          <w:p w14:paraId="2736D4B3" w14:textId="77777777" w:rsidR="008F7FE8" w:rsidRPr="00153C60" w:rsidRDefault="008F7FE8" w:rsidP="008F7FE8">
                            <w:pPr>
                              <w:spacing w:after="0" w:line="240" w:lineRule="auto"/>
                              <w:jc w:val="center"/>
                              <w:rPr>
                                <w:rFonts w:ascii="Arial" w:hAnsi="Arial" w:cs="Arial"/>
                                <w:b/>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D25F29" id="Flowchart: Alternate Process 33" o:spid="_x0000_s1034" type="#_x0000_t176" style="position:absolute;margin-left:-25.4pt;margin-top:5.35pt;width:90.35pt;height:20.7pt;rotation:-9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" fillcolor="#9ecb81 [2169]" strokecolor="#70ad47 [3209]" strokeweight=".5pt">
                <v:fill color2="#8ac066 [2617]" rotate="t" colors="0 #b5d5a7;.5 #aace99;1 #9cca86" focus="100%" type="gradient">
                  <o:fill v:ext="view" type="gradientUnscaled"/>
                </v:fill>
                <v:textbox>
                  <w:txbxContent>
                    <w:p w14:paraId="4783D2B2" w14:textId="77777777" w:rsidR="008F7FE8" w:rsidRDefault="008F7FE8" w:rsidP="008F7FE8">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Eligibility</w:t>
                      </w:r>
                    </w:p>
                    <w:p w14:paraId="2736D4B3" w14:textId="77777777" w:rsidR="008F7FE8" w:rsidRPr="00153C60" w:rsidRDefault="008F7FE8" w:rsidP="008F7FE8">
                      <w:pPr>
                        <w:spacing w:after="0" w:line="240" w:lineRule="auto"/>
                        <w:jc w:val="center"/>
                        <w:rPr>
                          <w:rFonts w:ascii="Arial" w:hAnsi="Arial" w:cs="Arial"/>
                          <w:b/>
                          <w:color w:val="000000" w:themeColor="text1"/>
                          <w:sz w:val="18"/>
                          <w:szCs w:val="18"/>
                        </w:rPr>
                      </w:pPr>
                    </w:p>
                  </w:txbxContent>
                </v:textbox>
              </v:shape>
            </w:pict>
          </mc:Fallback>
        </mc:AlternateContent>
      </w:r>
      <w:r w:rsidRPr="00095D30">
        <w:rPr>
          <w:rFonts w:asciiTheme="majorBidi" w:hAnsiTheme="majorBidi" w:cstheme="majorBidi"/>
          <w:noProof/>
        </w:rPr>
        <mc:AlternateContent>
          <mc:Choice Requires="wps">
            <w:drawing>
              <wp:anchor distT="0" distB="0" distL="114300" distR="114300" simplePos="0" relativeHeight="251663360" behindDoc="0" locked="0" layoutInCell="1" allowOverlap="1" wp14:anchorId="13D7B892" wp14:editId="55D0743B">
                <wp:simplePos x="0" y="0"/>
                <wp:positionH relativeFrom="column">
                  <wp:posOffset>609600</wp:posOffset>
                </wp:positionH>
                <wp:positionV relativeFrom="paragraph">
                  <wp:posOffset>5080</wp:posOffset>
                </wp:positionV>
                <wp:extent cx="2628900" cy="501650"/>
                <wp:effectExtent l="0" t="0" r="19050" b="12700"/>
                <wp:wrapNone/>
                <wp:docPr id="13" name="Rectangle 13"/>
                <wp:cNvGraphicFramePr/>
                <a:graphic xmlns:a="http://schemas.openxmlformats.org/drawingml/2006/main">
                  <a:graphicData uri="http://schemas.microsoft.com/office/word/2010/wordprocessingShape">
                    <wps:wsp>
                      <wps:cNvSpPr/>
                      <wps:spPr>
                        <a:xfrm>
                          <a:off x="0" y="0"/>
                          <a:ext cx="2628900" cy="5016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0024524" w14:textId="77777777" w:rsidR="008F7FE8" w:rsidRPr="00553865" w:rsidRDefault="008F7FE8" w:rsidP="008F7FE8">
                            <w:pPr>
                              <w:spacing w:after="0" w:line="240" w:lineRule="auto"/>
                              <w:jc w:val="center"/>
                              <w:rPr>
                                <w:rFonts w:asciiTheme="majorBidi" w:hAnsiTheme="majorBidi" w:cstheme="majorBidi"/>
                                <w:color w:val="000000" w:themeColor="text1"/>
                                <w:sz w:val="20"/>
                                <w:szCs w:val="20"/>
                              </w:rPr>
                            </w:pPr>
                            <w:r w:rsidRPr="00553865">
                              <w:rPr>
                                <w:rFonts w:asciiTheme="majorBidi" w:hAnsiTheme="majorBidi" w:cstheme="majorBidi"/>
                                <w:color w:val="000000" w:themeColor="text1"/>
                                <w:sz w:val="20"/>
                                <w:szCs w:val="20"/>
                              </w:rPr>
                              <w:t>Full-text studies assessed for eligibility</w:t>
                            </w:r>
                          </w:p>
                          <w:p w14:paraId="42233671" w14:textId="77777777" w:rsidR="008F7FE8" w:rsidRPr="004C42F0" w:rsidRDefault="008F7FE8" w:rsidP="008F7FE8">
                            <w:pPr>
                              <w:spacing w:after="0" w:line="240" w:lineRule="auto"/>
                              <w:jc w:val="center"/>
                              <w:rPr>
                                <w:rFonts w:asciiTheme="majorBidi" w:hAnsiTheme="majorBidi" w:cstheme="majorBidi"/>
                                <w:color w:val="000000" w:themeColor="text1"/>
                                <w:sz w:val="20"/>
                                <w:szCs w:val="20"/>
                              </w:rPr>
                            </w:pPr>
                            <w:r w:rsidRPr="004C42F0">
                              <w:rPr>
                                <w:rFonts w:asciiTheme="majorBidi" w:hAnsiTheme="majorBidi" w:cstheme="majorBidi"/>
                                <w:color w:val="000000" w:themeColor="text1"/>
                                <w:sz w:val="20"/>
                                <w:szCs w:val="20"/>
                              </w:rPr>
                              <w:t>(n =172)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D7B892" id="Rectangle 13" o:spid="_x0000_s1035" style="position:absolute;margin-left:48pt;margin-top:.4pt;width:207pt;height:3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" filled="f" strokecolor="black [3213]" strokeweight="1pt">
                <v:textbox>
                  <w:txbxContent>
                    <w:p w14:paraId="10024524" w14:textId="77777777" w:rsidR="008F7FE8" w:rsidRPr="00553865" w:rsidRDefault="008F7FE8" w:rsidP="008F7FE8">
                      <w:pPr>
                        <w:spacing w:after="0" w:line="240" w:lineRule="auto"/>
                        <w:jc w:val="center"/>
                        <w:rPr>
                          <w:rFonts w:asciiTheme="majorBidi" w:hAnsiTheme="majorBidi" w:cstheme="majorBidi"/>
                          <w:color w:val="000000" w:themeColor="text1"/>
                          <w:sz w:val="20"/>
                          <w:szCs w:val="20"/>
                        </w:rPr>
                      </w:pPr>
                      <w:r w:rsidRPr="00553865">
                        <w:rPr>
                          <w:rFonts w:asciiTheme="majorBidi" w:hAnsiTheme="majorBidi" w:cstheme="majorBidi"/>
                          <w:color w:val="000000" w:themeColor="text1"/>
                          <w:sz w:val="20"/>
                          <w:szCs w:val="20"/>
                        </w:rPr>
                        <w:t>Full-text studies assessed for eligibility</w:t>
                      </w:r>
                    </w:p>
                    <w:p w14:paraId="42233671" w14:textId="77777777" w:rsidR="008F7FE8" w:rsidRPr="004C42F0" w:rsidRDefault="008F7FE8" w:rsidP="008F7FE8">
                      <w:pPr>
                        <w:spacing w:after="0" w:line="240" w:lineRule="auto"/>
                        <w:jc w:val="center"/>
                        <w:rPr>
                          <w:rFonts w:asciiTheme="majorBidi" w:hAnsiTheme="majorBidi" w:cstheme="majorBidi"/>
                          <w:color w:val="000000" w:themeColor="text1"/>
                          <w:sz w:val="20"/>
                          <w:szCs w:val="20"/>
                        </w:rPr>
                      </w:pPr>
                      <w:r w:rsidRPr="004C42F0">
                        <w:rPr>
                          <w:rFonts w:asciiTheme="majorBidi" w:hAnsiTheme="majorBidi" w:cstheme="majorBidi"/>
                          <w:color w:val="000000" w:themeColor="text1"/>
                          <w:sz w:val="20"/>
                          <w:szCs w:val="20"/>
                        </w:rPr>
                        <w:t>(n =172)</w:t>
                      </w:r>
                    </w:p>
                  </w:txbxContent>
                </v:textbox>
              </v:rect>
            </w:pict>
          </mc:Fallback>
        </mc:AlternateContent>
      </w:r>
    </w:p>
    <w:p w14:paraId="70FFA497" w14:textId="77777777" w:rsidR="008F7FE8" w:rsidRPr="00095D30" w:rsidRDefault="008F7FE8" w:rsidP="008F7FE8">
      <w:pPr>
        <w:spacing w:after="0" w:line="240" w:lineRule="auto"/>
        <w:rPr>
          <w:rFonts w:asciiTheme="majorBidi" w:hAnsiTheme="majorBidi" w:cstheme="majorBidi"/>
        </w:rPr>
      </w:pPr>
      <w:r w:rsidRPr="00095D30">
        <w:rPr>
          <w:rFonts w:asciiTheme="majorBidi" w:hAnsiTheme="majorBidi" w:cstheme="majorBidi"/>
          <w:noProof/>
        </w:rPr>
        <mc:AlternateContent>
          <mc:Choice Requires="wps">
            <w:drawing>
              <wp:anchor distT="0" distB="0" distL="114300" distR="114300" simplePos="0" relativeHeight="251677696" behindDoc="0" locked="0" layoutInCell="1" allowOverlap="1" wp14:anchorId="3907E84E" wp14:editId="7F67CF40">
                <wp:simplePos x="0" y="0"/>
                <wp:positionH relativeFrom="column">
                  <wp:posOffset>3244850</wp:posOffset>
                </wp:positionH>
                <wp:positionV relativeFrom="paragraph">
                  <wp:posOffset>13970</wp:posOffset>
                </wp:positionV>
                <wp:extent cx="563245" cy="0"/>
                <wp:effectExtent l="0" t="76200" r="27305" b="95250"/>
                <wp:wrapNone/>
                <wp:docPr id="1208569247" name="Straight Arrow Connector 1208569247"/>
                <wp:cNvGraphicFramePr/>
                <a:graphic xmlns:a="http://schemas.openxmlformats.org/drawingml/2006/main">
                  <a:graphicData uri="http://schemas.microsoft.com/office/word/2010/wordprocessingShape">
                    <wps:wsp>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DFEFF28" id="Straight Arrow Connector 1208569247" o:spid="_x0000_s1026" type="#_x0000_t32" style="position:absolute;margin-left:255.5pt;margin-top:1.1pt;width:44.35pt;height:0;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" strokecolor="black [3213]" strokeweight=".5pt">
                <v:stroke endarrow="block" joinstyle="miter"/>
              </v:shape>
            </w:pict>
          </mc:Fallback>
        </mc:AlternateContent>
      </w:r>
      <w:r w:rsidRPr="00095D30">
        <w:rPr>
          <w:rFonts w:asciiTheme="majorBidi" w:hAnsiTheme="majorBidi" w:cstheme="majorBidi"/>
          <w:noProof/>
        </w:rPr>
        <w:t xml:space="preserve"> </w:t>
      </w:r>
    </w:p>
    <w:p w14:paraId="1A5A373C" w14:textId="77777777" w:rsidR="008F7FE8" w:rsidRPr="00095D30" w:rsidRDefault="008F7FE8" w:rsidP="008F7FE8">
      <w:pPr>
        <w:spacing w:after="0" w:line="240" w:lineRule="auto"/>
        <w:rPr>
          <w:rFonts w:asciiTheme="majorBidi" w:hAnsiTheme="majorBidi" w:cstheme="majorBidi"/>
        </w:rPr>
      </w:pPr>
    </w:p>
    <w:p w14:paraId="1205AE60" w14:textId="77777777" w:rsidR="008F7FE8" w:rsidRPr="00095D30" w:rsidRDefault="008F7FE8" w:rsidP="008F7FE8">
      <w:pPr>
        <w:spacing w:after="0" w:line="240" w:lineRule="auto"/>
        <w:rPr>
          <w:rFonts w:asciiTheme="majorBidi" w:hAnsiTheme="majorBidi" w:cstheme="majorBidi"/>
        </w:rPr>
      </w:pPr>
      <w:r w:rsidRPr="00095D30">
        <w:rPr>
          <w:rFonts w:asciiTheme="majorBidi" w:hAnsiTheme="majorBidi" w:cstheme="majorBidi"/>
          <w:noProof/>
        </w:rPr>
        <mc:AlternateContent>
          <mc:Choice Requires="wps">
            <w:drawing>
              <wp:anchor distT="0" distB="0" distL="114300" distR="114300" simplePos="0" relativeHeight="251676672" behindDoc="0" locked="0" layoutInCell="1" allowOverlap="1" wp14:anchorId="4C86BF10" wp14:editId="685CA98B">
                <wp:simplePos x="0" y="0"/>
                <wp:positionH relativeFrom="column">
                  <wp:posOffset>1885950</wp:posOffset>
                </wp:positionH>
                <wp:positionV relativeFrom="paragraph">
                  <wp:posOffset>13970</wp:posOffset>
                </wp:positionV>
                <wp:extent cx="0" cy="746125"/>
                <wp:effectExtent l="76200" t="0" r="57150" b="53975"/>
                <wp:wrapNone/>
                <wp:docPr id="1222014338" name="Straight Arrow Connector 1222014338"/>
                <wp:cNvGraphicFramePr/>
                <a:graphic xmlns:a="http://schemas.openxmlformats.org/drawingml/2006/main">
                  <a:graphicData uri="http://schemas.microsoft.com/office/word/2010/wordprocessingShape">
                    <wps:wsp>
                      <wps:cNvCnPr/>
                      <wps:spPr>
                        <a:xfrm>
                          <a:off x="0" y="0"/>
                          <a:ext cx="0" cy="7461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EB43F7A" id="Straight Arrow Connector 1222014338" o:spid="_x0000_s1026" type="#_x0000_t32" style="position:absolute;margin-left:148.5pt;margin-top:1.1pt;width:0;height:58.75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" strokecolor="black [3213]" strokeweight=".5pt">
                <v:stroke endarrow="block" joinstyle="miter"/>
              </v:shape>
            </w:pict>
          </mc:Fallback>
        </mc:AlternateContent>
      </w:r>
    </w:p>
    <w:p w14:paraId="7EFF477A" w14:textId="77777777" w:rsidR="008F7FE8" w:rsidRPr="00095D30" w:rsidRDefault="008F7FE8" w:rsidP="008F7FE8">
      <w:pPr>
        <w:spacing w:after="0" w:line="240" w:lineRule="auto"/>
        <w:rPr>
          <w:rFonts w:asciiTheme="majorBidi" w:hAnsiTheme="majorBidi" w:cstheme="majorBidi"/>
        </w:rPr>
      </w:pPr>
    </w:p>
    <w:p w14:paraId="226612C7" w14:textId="77777777" w:rsidR="008F7FE8" w:rsidRPr="00095D30" w:rsidRDefault="008F7FE8" w:rsidP="008F7FE8">
      <w:pPr>
        <w:tabs>
          <w:tab w:val="left" w:pos="5380"/>
        </w:tabs>
        <w:spacing w:after="0" w:line="240" w:lineRule="auto"/>
        <w:rPr>
          <w:rFonts w:asciiTheme="majorBidi" w:hAnsiTheme="majorBidi" w:cstheme="majorBidi"/>
        </w:rPr>
      </w:pPr>
      <w:r w:rsidRPr="00095D30">
        <w:rPr>
          <w:rFonts w:asciiTheme="majorBidi" w:hAnsiTheme="majorBidi" w:cstheme="majorBidi"/>
        </w:rPr>
        <w:tab/>
      </w:r>
    </w:p>
    <w:p w14:paraId="40EB0EB8" w14:textId="77777777" w:rsidR="008F7FE8" w:rsidRPr="00095D30" w:rsidRDefault="008F7FE8" w:rsidP="008F7FE8">
      <w:pPr>
        <w:spacing w:after="0" w:line="240" w:lineRule="auto"/>
        <w:rPr>
          <w:rFonts w:asciiTheme="majorBidi" w:hAnsiTheme="majorBidi" w:cstheme="majorBidi"/>
        </w:rPr>
      </w:pPr>
    </w:p>
    <w:p w14:paraId="14A08C0D" w14:textId="77777777" w:rsidR="008F7FE8" w:rsidRPr="00095D30" w:rsidRDefault="008F7FE8" w:rsidP="008F7FE8">
      <w:pPr>
        <w:spacing w:after="0" w:line="240" w:lineRule="auto"/>
        <w:rPr>
          <w:rFonts w:asciiTheme="majorBidi" w:hAnsiTheme="majorBidi" w:cstheme="majorBidi"/>
        </w:rPr>
      </w:pPr>
      <w:r w:rsidRPr="00095D30">
        <w:rPr>
          <w:rFonts w:asciiTheme="majorBidi" w:hAnsiTheme="majorBidi" w:cstheme="majorBidi"/>
          <w:noProof/>
        </w:rPr>
        <mc:AlternateContent>
          <mc:Choice Requires="wps">
            <w:drawing>
              <wp:anchor distT="0" distB="0" distL="114300" distR="114300" simplePos="0" relativeHeight="251674624" behindDoc="0" locked="0" layoutInCell="1" allowOverlap="1" wp14:anchorId="45E12671" wp14:editId="698C9AEF">
                <wp:simplePos x="0" y="0"/>
                <wp:positionH relativeFrom="column">
                  <wp:posOffset>-151925</wp:posOffset>
                </wp:positionH>
                <wp:positionV relativeFrom="paragraph">
                  <wp:posOffset>176372</wp:posOffset>
                </wp:positionV>
                <wp:extent cx="848043" cy="262890"/>
                <wp:effectExtent l="6668" t="0" r="16192" b="16193"/>
                <wp:wrapNone/>
                <wp:docPr id="1510646788" name="Flowchart: Alternate Process 1510646788"/>
                <wp:cNvGraphicFramePr/>
                <a:graphic xmlns:a="http://schemas.openxmlformats.org/drawingml/2006/main">
                  <a:graphicData uri="http://schemas.microsoft.com/office/word/2010/wordprocessingShape">
                    <wps:wsp>
                      <wps:cNvSpPr/>
                      <wps:spPr>
                        <a:xfrm rot="16200000">
                          <a:off x="0" y="0"/>
                          <a:ext cx="848043" cy="262890"/>
                        </a:xfrm>
                        <a:prstGeom prst="flowChartAlternateProcess">
                          <a:avLst/>
                        </a:prstGeom>
                        <a:ln/>
                      </wps:spPr>
                      <wps:style>
                        <a:lnRef idx="1">
                          <a:schemeClr val="accent6"/>
                        </a:lnRef>
                        <a:fillRef idx="2">
                          <a:schemeClr val="accent6"/>
                        </a:fillRef>
                        <a:effectRef idx="1">
                          <a:schemeClr val="accent6"/>
                        </a:effectRef>
                        <a:fontRef idx="minor">
                          <a:schemeClr val="dk1"/>
                        </a:fontRef>
                      </wps:style>
                      <wps:txbx>
                        <w:txbxContent>
                          <w:p w14:paraId="175F2890" w14:textId="77777777" w:rsidR="008F7FE8" w:rsidRDefault="008F7FE8" w:rsidP="008F7FE8">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Included</w:t>
                            </w:r>
                          </w:p>
                          <w:p w14:paraId="38A3DE40" w14:textId="77777777" w:rsidR="008F7FE8" w:rsidRPr="00153C60" w:rsidRDefault="008F7FE8" w:rsidP="008F7FE8">
                            <w:pPr>
                              <w:spacing w:after="0" w:line="240" w:lineRule="auto"/>
                              <w:jc w:val="center"/>
                              <w:rPr>
                                <w:rFonts w:ascii="Arial" w:hAnsi="Arial" w:cs="Arial"/>
                                <w:b/>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E12671" id="Flowchart: Alternate Process 1510646788" o:spid="_x0000_s1036" type="#_x0000_t176" style="position:absolute;margin-left:-11.95pt;margin-top:13.9pt;width:66.8pt;height:20.7pt;rotation:-9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" fillcolor="#9ecb81 [2169]" strokecolor="#70ad47 [3209]" strokeweight=".5pt">
                <v:fill color2="#8ac066 [2617]" rotate="t" colors="0 #b5d5a7;.5 #aace99;1 #9cca86" focus="100%" type="gradient">
                  <o:fill v:ext="view" type="gradientUnscaled"/>
                </v:fill>
                <v:textbox>
                  <w:txbxContent>
                    <w:p w14:paraId="175F2890" w14:textId="77777777" w:rsidR="008F7FE8" w:rsidRDefault="008F7FE8" w:rsidP="008F7FE8">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Included</w:t>
                      </w:r>
                    </w:p>
                    <w:p w14:paraId="38A3DE40" w14:textId="77777777" w:rsidR="008F7FE8" w:rsidRPr="00153C60" w:rsidRDefault="008F7FE8" w:rsidP="008F7FE8">
                      <w:pPr>
                        <w:spacing w:after="0" w:line="240" w:lineRule="auto"/>
                        <w:jc w:val="center"/>
                        <w:rPr>
                          <w:rFonts w:ascii="Arial" w:hAnsi="Arial" w:cs="Arial"/>
                          <w:b/>
                          <w:color w:val="000000" w:themeColor="text1"/>
                          <w:sz w:val="18"/>
                          <w:szCs w:val="18"/>
                        </w:rPr>
                      </w:pPr>
                    </w:p>
                  </w:txbxContent>
                </v:textbox>
              </v:shape>
            </w:pict>
          </mc:Fallback>
        </mc:AlternateContent>
      </w:r>
      <w:r w:rsidRPr="00095D30">
        <w:rPr>
          <w:rFonts w:asciiTheme="majorBidi" w:hAnsiTheme="majorBidi" w:cstheme="majorBidi"/>
          <w:noProof/>
        </w:rPr>
        <mc:AlternateContent>
          <mc:Choice Requires="wps">
            <w:drawing>
              <wp:anchor distT="0" distB="0" distL="114300" distR="114300" simplePos="0" relativeHeight="251675648" behindDoc="0" locked="0" layoutInCell="1" allowOverlap="1" wp14:anchorId="5220B384" wp14:editId="4B93AFFC">
                <wp:simplePos x="0" y="0"/>
                <wp:positionH relativeFrom="column">
                  <wp:posOffset>641350</wp:posOffset>
                </wp:positionH>
                <wp:positionV relativeFrom="paragraph">
                  <wp:posOffset>137795</wp:posOffset>
                </wp:positionV>
                <wp:extent cx="2603500" cy="584200"/>
                <wp:effectExtent l="0" t="0" r="25400" b="25400"/>
                <wp:wrapNone/>
                <wp:docPr id="216391386" name="Rectangle 216391386"/>
                <wp:cNvGraphicFramePr/>
                <a:graphic xmlns:a="http://schemas.openxmlformats.org/drawingml/2006/main">
                  <a:graphicData uri="http://schemas.microsoft.com/office/word/2010/wordprocessingShape">
                    <wps:wsp>
                      <wps:cNvSpPr/>
                      <wps:spPr>
                        <a:xfrm>
                          <a:off x="0" y="0"/>
                          <a:ext cx="2603500" cy="5842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A6A95F" w14:textId="77777777" w:rsidR="008F7FE8" w:rsidRDefault="008F7FE8" w:rsidP="008F7FE8">
                            <w:pPr>
                              <w:spacing w:after="0" w:line="240" w:lineRule="auto"/>
                              <w:jc w:val="center"/>
                              <w:rPr>
                                <w:rFonts w:asciiTheme="majorBidi" w:hAnsiTheme="majorBidi" w:cstheme="majorBidi"/>
                                <w:color w:val="000000" w:themeColor="text1"/>
                                <w:sz w:val="20"/>
                                <w:szCs w:val="20"/>
                              </w:rPr>
                            </w:pPr>
                            <w:r w:rsidRPr="00553865">
                              <w:rPr>
                                <w:rFonts w:asciiTheme="majorBidi" w:hAnsiTheme="majorBidi" w:cstheme="majorBidi"/>
                                <w:color w:val="000000" w:themeColor="text1"/>
                                <w:sz w:val="20"/>
                                <w:szCs w:val="20"/>
                              </w:rPr>
                              <w:t xml:space="preserve">Studies included in the systematic review </w:t>
                            </w:r>
                          </w:p>
                          <w:p w14:paraId="23BC91AF" w14:textId="77777777" w:rsidR="008F7FE8" w:rsidRPr="004C42F0" w:rsidRDefault="008F7FE8" w:rsidP="008F7FE8">
                            <w:pPr>
                              <w:spacing w:after="0" w:line="240" w:lineRule="auto"/>
                              <w:jc w:val="center"/>
                              <w:rPr>
                                <w:rFonts w:asciiTheme="majorBidi" w:hAnsiTheme="majorBidi" w:cstheme="majorBidi"/>
                                <w:color w:val="000000" w:themeColor="text1"/>
                                <w:sz w:val="20"/>
                                <w:szCs w:val="20"/>
                              </w:rPr>
                            </w:pPr>
                            <w:r w:rsidRPr="004C42F0">
                              <w:rPr>
                                <w:rFonts w:asciiTheme="majorBidi" w:hAnsiTheme="majorBidi" w:cstheme="majorBidi"/>
                                <w:color w:val="000000" w:themeColor="text1"/>
                                <w:sz w:val="20"/>
                                <w:szCs w:val="20"/>
                              </w:rPr>
                              <w:t>(n =30)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20B384" id="Rectangle 216391386" o:spid="_x0000_s1037" style="position:absolute;margin-left:50.5pt;margin-top:10.85pt;width:205pt;height:4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" filled="f" strokecolor="black [3213]" strokeweight="1pt">
                <v:textbox>
                  <w:txbxContent>
                    <w:p w14:paraId="5BA6A95F" w14:textId="77777777" w:rsidR="008F7FE8" w:rsidRDefault="008F7FE8" w:rsidP="008F7FE8">
                      <w:pPr>
                        <w:spacing w:after="0" w:line="240" w:lineRule="auto"/>
                        <w:jc w:val="center"/>
                        <w:rPr>
                          <w:rFonts w:asciiTheme="majorBidi" w:hAnsiTheme="majorBidi" w:cstheme="majorBidi"/>
                          <w:color w:val="000000" w:themeColor="text1"/>
                          <w:sz w:val="20"/>
                          <w:szCs w:val="20"/>
                        </w:rPr>
                      </w:pPr>
                      <w:r w:rsidRPr="00553865">
                        <w:rPr>
                          <w:rFonts w:asciiTheme="majorBidi" w:hAnsiTheme="majorBidi" w:cstheme="majorBidi"/>
                          <w:color w:val="000000" w:themeColor="text1"/>
                          <w:sz w:val="20"/>
                          <w:szCs w:val="20"/>
                        </w:rPr>
                        <w:t xml:space="preserve">Studies included in the systematic review </w:t>
                      </w:r>
                    </w:p>
                    <w:p w14:paraId="23BC91AF" w14:textId="77777777" w:rsidR="008F7FE8" w:rsidRPr="004C42F0" w:rsidRDefault="008F7FE8" w:rsidP="008F7FE8">
                      <w:pPr>
                        <w:spacing w:after="0" w:line="240" w:lineRule="auto"/>
                        <w:jc w:val="center"/>
                        <w:rPr>
                          <w:rFonts w:asciiTheme="majorBidi" w:hAnsiTheme="majorBidi" w:cstheme="majorBidi"/>
                          <w:color w:val="000000" w:themeColor="text1"/>
                          <w:sz w:val="20"/>
                          <w:szCs w:val="20"/>
                        </w:rPr>
                      </w:pPr>
                      <w:r w:rsidRPr="004C42F0">
                        <w:rPr>
                          <w:rFonts w:asciiTheme="majorBidi" w:hAnsiTheme="majorBidi" w:cstheme="majorBidi"/>
                          <w:color w:val="000000" w:themeColor="text1"/>
                          <w:sz w:val="20"/>
                          <w:szCs w:val="20"/>
                        </w:rPr>
                        <w:t>(n =30)</w:t>
                      </w:r>
                    </w:p>
                  </w:txbxContent>
                </v:textbox>
              </v:rect>
            </w:pict>
          </mc:Fallback>
        </mc:AlternateContent>
      </w:r>
    </w:p>
    <w:p w14:paraId="6E299514" w14:textId="77777777" w:rsidR="008F7FE8" w:rsidRPr="00095D30" w:rsidRDefault="008F7FE8" w:rsidP="008F7FE8">
      <w:pPr>
        <w:widowControl w:val="0"/>
        <w:tabs>
          <w:tab w:val="left" w:pos="2010"/>
        </w:tabs>
        <w:spacing w:before="98" w:after="0" w:line="240" w:lineRule="auto"/>
        <w:rPr>
          <w:rFonts w:ascii="Times New Roman" w:eastAsia="Times New Roman" w:hAnsi="Times New Roman" w:cs="Times New Roman"/>
        </w:rPr>
      </w:pPr>
    </w:p>
    <w:p w14:paraId="4C490F9C" w14:textId="77777777" w:rsidR="008F7FE8" w:rsidRDefault="008F7FE8" w:rsidP="008F7FE8">
      <w:pPr>
        <w:widowControl w:val="0"/>
        <w:spacing w:before="98" w:after="0" w:line="240" w:lineRule="auto"/>
        <w:jc w:val="both"/>
        <w:rPr>
          <w:rFonts w:asciiTheme="majorBidi" w:eastAsia="Times New Roman" w:hAnsiTheme="majorBidi" w:cstheme="majorBidi"/>
          <w:b/>
          <w:bCs/>
        </w:rPr>
      </w:pPr>
    </w:p>
    <w:p w14:paraId="29E8AA84" w14:textId="77777777" w:rsidR="008F7FE8" w:rsidRDefault="008F7FE8" w:rsidP="008F7FE8">
      <w:pPr>
        <w:widowControl w:val="0"/>
        <w:spacing w:before="98" w:after="0" w:line="240" w:lineRule="auto"/>
        <w:jc w:val="both"/>
        <w:rPr>
          <w:rFonts w:asciiTheme="majorBidi" w:eastAsia="Times New Roman" w:hAnsiTheme="majorBidi" w:cstheme="majorBidi"/>
          <w:b/>
          <w:bCs/>
        </w:rPr>
      </w:pPr>
    </w:p>
    <w:p w14:paraId="5DE2516F" w14:textId="77777777" w:rsidR="008F7FE8" w:rsidRPr="00095D30" w:rsidRDefault="008F7FE8" w:rsidP="008F7FE8">
      <w:pPr>
        <w:widowControl w:val="0"/>
        <w:spacing w:before="98" w:after="0" w:line="240" w:lineRule="auto"/>
        <w:jc w:val="both"/>
        <w:rPr>
          <w:rFonts w:asciiTheme="majorBidi" w:eastAsia="Times New Roman" w:hAnsiTheme="majorBidi" w:cstheme="majorBidi"/>
        </w:rPr>
      </w:pPr>
      <w:r w:rsidRPr="00095D30">
        <w:rPr>
          <w:rFonts w:asciiTheme="majorBidi" w:eastAsia="Times New Roman" w:hAnsiTheme="majorBidi" w:cstheme="majorBidi"/>
          <w:b/>
          <w:bCs/>
        </w:rPr>
        <w:t>Identification Phase</w:t>
      </w:r>
    </w:p>
    <w:p w14:paraId="4E5AF41A" w14:textId="77777777" w:rsidR="008F7FE8" w:rsidRPr="00095D30" w:rsidRDefault="008F7FE8" w:rsidP="008F7FE8">
      <w:pPr>
        <w:widowControl w:val="0"/>
        <w:spacing w:before="98" w:after="0" w:line="240" w:lineRule="auto"/>
        <w:jc w:val="both"/>
        <w:rPr>
          <w:rFonts w:ascii="Times New Roman" w:eastAsia="Times New Roman" w:hAnsi="Times New Roman" w:cs="Times New Roman"/>
        </w:rPr>
      </w:pPr>
      <w:r w:rsidRPr="00095D30">
        <w:rPr>
          <w:rFonts w:ascii="Times New Roman" w:eastAsia="Times New Roman" w:hAnsi="Times New Roman" w:cs="Times New Roman"/>
        </w:rPr>
        <w:t xml:space="preserve">The first step in this systematic literature review was to clearly define the scope of the study </w:t>
      </w:r>
      <w:proofErr w:type="gramStart"/>
      <w:r w:rsidRPr="00095D30">
        <w:rPr>
          <w:rFonts w:ascii="Times New Roman" w:eastAsia="Times New Roman" w:hAnsi="Times New Roman" w:cs="Times New Roman"/>
        </w:rPr>
        <w:t>in order to</w:t>
      </w:r>
      <w:proofErr w:type="gramEnd"/>
      <w:r w:rsidRPr="00095D30">
        <w:rPr>
          <w:rFonts w:ascii="Times New Roman" w:eastAsia="Times New Roman" w:hAnsi="Times New Roman" w:cs="Times New Roman"/>
        </w:rPr>
        <w:t xml:space="preserve"> guide the overall search and screening process. For this purpose, the literature search was conducted using two major databases which </w:t>
      </w:r>
      <w:proofErr w:type="gramStart"/>
      <w:r w:rsidRPr="00095D30">
        <w:rPr>
          <w:rFonts w:ascii="Times New Roman" w:eastAsia="Times New Roman" w:hAnsi="Times New Roman" w:cs="Times New Roman"/>
        </w:rPr>
        <w:t>is</w:t>
      </w:r>
      <w:proofErr w:type="gramEnd"/>
      <w:r w:rsidRPr="00095D30">
        <w:rPr>
          <w:rFonts w:ascii="Times New Roman" w:eastAsia="Times New Roman" w:hAnsi="Times New Roman" w:cs="Times New Roman"/>
        </w:rPr>
        <w:t xml:space="preserve"> Scopus and Web of Science. All search results were subsequently organised and managed using Mendeley to facilitate the subsequent stages of the review process.</w:t>
      </w:r>
    </w:p>
    <w:p w14:paraId="12536F0D" w14:textId="77777777" w:rsidR="008F7FE8" w:rsidRPr="00095D30" w:rsidRDefault="008F7FE8" w:rsidP="008F7FE8">
      <w:pPr>
        <w:widowControl w:val="0"/>
        <w:spacing w:before="98" w:after="0" w:line="240" w:lineRule="auto"/>
        <w:jc w:val="both"/>
        <w:rPr>
          <w:rFonts w:ascii="Times New Roman" w:eastAsia="Times New Roman" w:hAnsi="Times New Roman" w:cs="Times New Roman"/>
        </w:rPr>
      </w:pPr>
      <w:r w:rsidRPr="00095D30">
        <w:rPr>
          <w:rFonts w:ascii="Times New Roman" w:eastAsia="Times New Roman" w:hAnsi="Times New Roman" w:cs="Times New Roman"/>
        </w:rPr>
        <w:t xml:space="preserve">Search terms were compiled from various sources, including dictionaries, thesauri, encyclopaedias and previous studies, to ensure comprehensive and relevant conceptual coverage. The main keywords used included “kinesics”, “kinesic communication”, “body language”, “nonverbal communication”, “teacher” and “student engagement”. The search strings were systematically constructed using a single-line search string approach as recommended by Wichor Bramer et al. (2018) and Blanco C et al. (2018), as presented in Table 1. Boolean operators such as AND and OR, parentheses </w:t>
      </w:r>
      <w:proofErr w:type="gramStart"/>
      <w:r w:rsidRPr="00095D30">
        <w:rPr>
          <w:rFonts w:ascii="Times New Roman" w:eastAsia="Times New Roman" w:hAnsi="Times New Roman" w:cs="Times New Roman"/>
        </w:rPr>
        <w:t>( )</w:t>
      </w:r>
      <w:proofErr w:type="gramEnd"/>
      <w:r w:rsidRPr="00095D30">
        <w:rPr>
          <w:rFonts w:ascii="Times New Roman" w:eastAsia="Times New Roman" w:hAnsi="Times New Roman" w:cs="Times New Roman"/>
        </w:rPr>
        <w:t xml:space="preserve"> and quotation marks </w:t>
      </w:r>
      <w:proofErr w:type="gramStart"/>
      <w:r w:rsidRPr="00095D30">
        <w:rPr>
          <w:rFonts w:ascii="Times New Roman" w:eastAsia="Times New Roman" w:hAnsi="Times New Roman" w:cs="Times New Roman"/>
        </w:rPr>
        <w:t>“ ”</w:t>
      </w:r>
      <w:proofErr w:type="gramEnd"/>
      <w:r w:rsidRPr="00095D30">
        <w:rPr>
          <w:rFonts w:ascii="Times New Roman" w:eastAsia="Times New Roman" w:hAnsi="Times New Roman" w:cs="Times New Roman"/>
        </w:rPr>
        <w:t xml:space="preserve"> were used to combine the main terms and relevant synonyms, enabling a more comprehensive and precise search strategy.</w:t>
      </w:r>
    </w:p>
    <w:p w14:paraId="3C5693F3" w14:textId="4638A46C" w:rsidR="008F7FE8" w:rsidRDefault="008F7FE8" w:rsidP="008F7FE8">
      <w:pPr>
        <w:widowControl w:val="0"/>
        <w:spacing w:before="98" w:after="0" w:line="240" w:lineRule="auto"/>
        <w:jc w:val="both"/>
        <w:rPr>
          <w:rFonts w:ascii="Times New Roman" w:eastAsia="Times New Roman" w:hAnsi="Times New Roman" w:cs="Times New Roman"/>
        </w:rPr>
      </w:pPr>
      <w:r w:rsidRPr="00095D30">
        <w:rPr>
          <w:rFonts w:ascii="Times New Roman" w:eastAsia="Times New Roman" w:hAnsi="Times New Roman" w:cs="Times New Roman"/>
        </w:rPr>
        <w:t>This initial search phase successfully identified a total of 1,776 publications closely related to the focus of this study, namely teachers’ kinesic nonverbal communication and its influence on student engagement in the classroom. The careful selection of keywords and the application of a systematic search strategy were crucial to ensure that all relevant articles were retrieved, considering that terms related to nonverbal communication may be used differently across previous studies. This approach enabled broader literature coverage and provided a strong foundation for the subsequent phases within the PRISMA framework.</w:t>
      </w:r>
    </w:p>
    <w:p w14:paraId="780019F2" w14:textId="434C32B2" w:rsidR="008F7FE8" w:rsidRPr="006A017A" w:rsidRDefault="008F7FE8" w:rsidP="008F7FE8">
      <w:pPr>
        <w:widowControl w:val="0"/>
        <w:spacing w:before="98" w:after="0" w:line="240" w:lineRule="auto"/>
        <w:jc w:val="both"/>
        <w:rPr>
          <w:rFonts w:ascii="Times New Roman" w:eastAsia="Times New Roman" w:hAnsi="Times New Roman" w:cs="Times New Roman"/>
        </w:rPr>
      </w:pPr>
      <w:r w:rsidRPr="006A017A">
        <w:rPr>
          <w:rFonts w:ascii="Times New Roman" w:eastAsia="Times New Roman" w:hAnsi="Times New Roman" w:cs="Times New Roman"/>
        </w:rPr>
        <w:t>Table 1. Search Strings Used in the Systematic Search Strategy</w:t>
      </w:r>
    </w:p>
    <w:tbl>
      <w:tblPr>
        <w:tblpPr w:leftFromText="180" w:rightFromText="180" w:vertAnchor="text" w:tblpX="-53" w:tblpY="612"/>
        <w:tblW w:w="15225" w:type="dxa"/>
        <w:tblBorders>
          <w:top w:val="nil"/>
          <w:bottom w:val="nil"/>
        </w:tblBorders>
        <w:tblLayout w:type="fixed"/>
        <w:tblLook w:val="04A0" w:firstRow="1" w:lastRow="0" w:firstColumn="1" w:lastColumn="0" w:noHBand="0" w:noVBand="1"/>
      </w:tblPr>
      <w:tblGrid>
        <w:gridCol w:w="2115"/>
        <w:gridCol w:w="6615"/>
        <w:gridCol w:w="6495"/>
      </w:tblGrid>
      <w:tr w:rsidR="008F7FE8" w:rsidRPr="00095D30" w14:paraId="61904C83" w14:textId="77777777" w:rsidTr="00605961">
        <w:trPr>
          <w:trHeight w:val="525"/>
        </w:trPr>
        <w:tc>
          <w:tcPr>
            <w:tcW w:w="2115" w:type="dxa"/>
            <w:tcBorders>
              <w:top w:val="single" w:sz="4" w:space="0" w:color="000000" w:themeColor="text1"/>
              <w:bottom w:val="single" w:sz="4" w:space="0" w:color="000000" w:themeColor="text1"/>
            </w:tcBorders>
          </w:tcPr>
          <w:p w14:paraId="1E5763DD" w14:textId="77777777" w:rsidR="008F7FE8" w:rsidRPr="006A017A" w:rsidRDefault="008F7FE8" w:rsidP="008F7FE8">
            <w:pPr>
              <w:widowControl w:val="0"/>
              <w:pBdr>
                <w:top w:val="nil"/>
                <w:left w:val="nil"/>
                <w:bottom w:val="nil"/>
                <w:right w:val="nil"/>
                <w:between w:val="nil"/>
              </w:pBdr>
              <w:spacing w:line="240" w:lineRule="auto"/>
              <w:ind w:right="108" w:hanging="110"/>
              <w:jc w:val="center"/>
              <w:rPr>
                <w:rFonts w:ascii="Times New Roman" w:eastAsia="Times New Roman" w:hAnsi="Times New Roman" w:cs="Times New Roman"/>
                <w:sz w:val="20"/>
                <w:szCs w:val="20"/>
              </w:rPr>
            </w:pPr>
            <w:r w:rsidRPr="006A017A">
              <w:rPr>
                <w:rFonts w:ascii="Times New Roman" w:eastAsia="Times New Roman" w:hAnsi="Times New Roman" w:cs="Times New Roman"/>
                <w:sz w:val="20"/>
                <w:szCs w:val="20"/>
              </w:rPr>
              <w:t xml:space="preserve">Database </w:t>
            </w:r>
          </w:p>
        </w:tc>
        <w:tc>
          <w:tcPr>
            <w:tcW w:w="6615" w:type="dxa"/>
            <w:tcBorders>
              <w:top w:val="single" w:sz="4" w:space="0" w:color="000000" w:themeColor="text1"/>
              <w:bottom w:val="single" w:sz="4" w:space="0" w:color="000000" w:themeColor="text1"/>
            </w:tcBorders>
          </w:tcPr>
          <w:p w14:paraId="199ED14E" w14:textId="77777777" w:rsidR="008F7FE8" w:rsidRPr="006A017A" w:rsidRDefault="008F7FE8" w:rsidP="008F7FE8">
            <w:pPr>
              <w:widowControl w:val="0"/>
              <w:pBdr>
                <w:top w:val="nil"/>
                <w:left w:val="nil"/>
                <w:bottom w:val="nil"/>
                <w:right w:val="nil"/>
                <w:between w:val="nil"/>
              </w:pBdr>
              <w:tabs>
                <w:tab w:val="center" w:pos="3344"/>
                <w:tab w:val="right" w:pos="6291"/>
              </w:tabs>
              <w:spacing w:line="240" w:lineRule="auto"/>
              <w:ind w:left="397" w:right="108"/>
              <w:rPr>
                <w:rFonts w:ascii="Times New Roman" w:eastAsia="Times New Roman" w:hAnsi="Times New Roman" w:cs="Times New Roman"/>
                <w:sz w:val="20"/>
                <w:szCs w:val="20"/>
              </w:rPr>
            </w:pPr>
            <w:r w:rsidRPr="006A017A">
              <w:rPr>
                <w:rFonts w:ascii="Times New Roman" w:eastAsia="Times New Roman" w:hAnsi="Times New Roman" w:cs="Times New Roman"/>
                <w:sz w:val="20"/>
                <w:szCs w:val="20"/>
              </w:rPr>
              <w:tab/>
              <w:t>Search/ Query String</w:t>
            </w:r>
            <w:r w:rsidRPr="006A017A">
              <w:rPr>
                <w:rFonts w:ascii="Times New Roman" w:eastAsia="Times New Roman" w:hAnsi="Times New Roman" w:cs="Times New Roman"/>
                <w:sz w:val="20"/>
                <w:szCs w:val="20"/>
              </w:rPr>
              <w:tab/>
            </w:r>
          </w:p>
        </w:tc>
        <w:tc>
          <w:tcPr>
            <w:tcW w:w="6495" w:type="dxa"/>
          </w:tcPr>
          <w:p w14:paraId="7CD063C4" w14:textId="77777777" w:rsidR="008F7FE8" w:rsidRPr="006A017A" w:rsidRDefault="008F7FE8" w:rsidP="008F7FE8">
            <w:pPr>
              <w:widowControl w:val="0"/>
              <w:pBdr>
                <w:top w:val="nil"/>
                <w:left w:val="nil"/>
                <w:bottom w:val="nil"/>
                <w:right w:val="nil"/>
                <w:between w:val="nil"/>
              </w:pBdr>
              <w:spacing w:line="240" w:lineRule="auto"/>
              <w:ind w:left="397" w:right="108"/>
              <w:jc w:val="center"/>
              <w:rPr>
                <w:rFonts w:ascii="Times New Roman" w:eastAsia="Times New Roman" w:hAnsi="Times New Roman" w:cs="Times New Roman"/>
              </w:rPr>
            </w:pPr>
          </w:p>
        </w:tc>
      </w:tr>
      <w:tr w:rsidR="008F7FE8" w:rsidRPr="00095D30" w14:paraId="1573C754" w14:textId="77777777" w:rsidTr="00605961">
        <w:trPr>
          <w:trHeight w:val="1125"/>
        </w:trPr>
        <w:tc>
          <w:tcPr>
            <w:tcW w:w="2115" w:type="dxa"/>
            <w:tcBorders>
              <w:top w:val="single" w:sz="4" w:space="0" w:color="000000" w:themeColor="text1"/>
              <w:bottom w:val="single" w:sz="4" w:space="0" w:color="000000" w:themeColor="text1"/>
            </w:tcBorders>
          </w:tcPr>
          <w:p w14:paraId="77D43699" w14:textId="77777777" w:rsidR="008F7FE8" w:rsidRPr="006A017A" w:rsidRDefault="008F7FE8" w:rsidP="008F7FE8">
            <w:pPr>
              <w:widowControl w:val="0"/>
              <w:pBdr>
                <w:top w:val="nil"/>
                <w:left w:val="nil"/>
                <w:bottom w:val="nil"/>
                <w:right w:val="nil"/>
                <w:between w:val="nil"/>
              </w:pBdr>
              <w:spacing w:after="0" w:line="240" w:lineRule="auto"/>
              <w:ind w:right="108"/>
              <w:rPr>
                <w:rFonts w:ascii="Times New Roman" w:eastAsia="Times New Roman" w:hAnsi="Times New Roman" w:cs="Times New Roman"/>
                <w:sz w:val="20"/>
                <w:szCs w:val="20"/>
              </w:rPr>
            </w:pPr>
          </w:p>
          <w:p w14:paraId="233F72D6" w14:textId="77777777" w:rsidR="008F7FE8" w:rsidRPr="006A017A" w:rsidRDefault="008F7FE8" w:rsidP="008F7FE8">
            <w:pPr>
              <w:widowControl w:val="0"/>
              <w:pBdr>
                <w:top w:val="nil"/>
                <w:left w:val="nil"/>
                <w:bottom w:val="nil"/>
                <w:right w:val="nil"/>
                <w:between w:val="nil"/>
              </w:pBdr>
              <w:spacing w:after="0" w:line="240" w:lineRule="auto"/>
              <w:ind w:left="250" w:right="108"/>
              <w:rPr>
                <w:rFonts w:ascii="Times New Roman" w:eastAsia="Times New Roman" w:hAnsi="Times New Roman" w:cs="Times New Roman"/>
                <w:sz w:val="20"/>
                <w:szCs w:val="20"/>
              </w:rPr>
            </w:pPr>
            <w:r w:rsidRPr="006A017A">
              <w:rPr>
                <w:rFonts w:ascii="Times New Roman" w:eastAsia="Times New Roman" w:hAnsi="Times New Roman" w:cs="Times New Roman"/>
                <w:sz w:val="20"/>
                <w:szCs w:val="20"/>
              </w:rPr>
              <w:t>Scopus</w:t>
            </w:r>
          </w:p>
        </w:tc>
        <w:tc>
          <w:tcPr>
            <w:tcW w:w="6615" w:type="dxa"/>
            <w:tcBorders>
              <w:top w:val="single" w:sz="4" w:space="0" w:color="000000" w:themeColor="text1"/>
              <w:bottom w:val="single" w:sz="4" w:space="0" w:color="000000" w:themeColor="text1"/>
            </w:tcBorders>
          </w:tcPr>
          <w:p w14:paraId="54253AE8" w14:textId="77777777" w:rsidR="008F7FE8" w:rsidRPr="006A017A" w:rsidRDefault="008F7FE8" w:rsidP="008F7FE8">
            <w:pPr>
              <w:widowControl w:val="0"/>
              <w:pBdr>
                <w:top w:val="nil"/>
                <w:left w:val="nil"/>
                <w:bottom w:val="nil"/>
                <w:right w:val="nil"/>
                <w:between w:val="nil"/>
              </w:pBdr>
              <w:spacing w:after="0" w:line="240" w:lineRule="auto"/>
              <w:ind w:left="397" w:right="108"/>
              <w:jc w:val="both"/>
              <w:rPr>
                <w:rFonts w:ascii="Times New Roman" w:eastAsia="Times New Roman" w:hAnsi="Times New Roman" w:cs="Times New Roman"/>
                <w:sz w:val="20"/>
                <w:szCs w:val="20"/>
              </w:rPr>
            </w:pPr>
            <w:r w:rsidRPr="006A017A">
              <w:rPr>
                <w:rFonts w:ascii="Times New Roman" w:eastAsia="Times New Roman" w:hAnsi="Times New Roman" w:cs="Times New Roman"/>
                <w:sz w:val="20"/>
                <w:szCs w:val="20"/>
              </w:rPr>
              <w:t>TITLE-ABS-KEY ( ( "kinesics" OR "kinesic communication" OR "body language" OR "nonverbal communication" OR "nonverbal cues" OR "nonverbal behavior" OR "nonverbal behaviour" OR "gestural communication" OR "physical expression" OR "expressive movement" OR "postural communication" OR "visual nonverbal communication" ) AND ( "teacher*" OR "educator*" OR "instructor*" OR "lecturer*" OR "tutor*" OR "schoolteacher*" OR "teaching staff" OR "pedagogue*" OR "ustaz*" OR "ustazah*" OR "Islamic education teacher*" OR "Islamic studies educator*" ) AND ( "student*" OR "pupil*" OR "learner*" OR "schoolchild*" OR "adolescent learner*" OR "Islamic student*" OR "madrasah student*" OR "secondary student*" OR "college student*" ) )</w:t>
            </w:r>
          </w:p>
          <w:p w14:paraId="3351B4D8" w14:textId="77777777" w:rsidR="008F7FE8" w:rsidRPr="006A017A" w:rsidRDefault="008F7FE8" w:rsidP="008F7FE8">
            <w:pPr>
              <w:widowControl w:val="0"/>
              <w:pBdr>
                <w:top w:val="nil"/>
                <w:left w:val="nil"/>
                <w:bottom w:val="nil"/>
                <w:right w:val="nil"/>
                <w:between w:val="nil"/>
              </w:pBdr>
              <w:spacing w:after="0" w:line="240" w:lineRule="auto"/>
              <w:ind w:left="397" w:right="108"/>
              <w:jc w:val="both"/>
              <w:rPr>
                <w:rFonts w:ascii="Times New Roman" w:eastAsia="Times New Roman" w:hAnsi="Times New Roman" w:cs="Times New Roman"/>
                <w:sz w:val="20"/>
                <w:szCs w:val="20"/>
              </w:rPr>
            </w:pPr>
            <w:r w:rsidRPr="006A017A">
              <w:rPr>
                <w:rFonts w:ascii="Times New Roman" w:eastAsia="Times New Roman" w:hAnsi="Times New Roman" w:cs="Times New Roman"/>
                <w:sz w:val="20"/>
                <w:szCs w:val="20"/>
              </w:rPr>
              <w:t>Date of Access: 28 September 2025</w:t>
            </w:r>
          </w:p>
        </w:tc>
        <w:tc>
          <w:tcPr>
            <w:tcW w:w="6495" w:type="dxa"/>
          </w:tcPr>
          <w:p w14:paraId="60937EC9" w14:textId="77777777" w:rsidR="008F7FE8" w:rsidRPr="006A017A" w:rsidRDefault="008F7FE8" w:rsidP="008F7FE8">
            <w:pPr>
              <w:widowControl w:val="0"/>
              <w:pBdr>
                <w:top w:val="nil"/>
                <w:left w:val="nil"/>
                <w:bottom w:val="nil"/>
                <w:right w:val="nil"/>
                <w:between w:val="nil"/>
              </w:pBdr>
              <w:spacing w:after="0" w:line="240" w:lineRule="auto"/>
              <w:ind w:left="397" w:right="108"/>
              <w:jc w:val="both"/>
              <w:rPr>
                <w:rFonts w:ascii="Times New Roman" w:eastAsia="Times New Roman" w:hAnsi="Times New Roman" w:cs="Times New Roman"/>
              </w:rPr>
            </w:pPr>
          </w:p>
        </w:tc>
      </w:tr>
      <w:tr w:rsidR="008F7FE8" w:rsidRPr="00095D30" w14:paraId="5E9DF9B4" w14:textId="77777777" w:rsidTr="00605961">
        <w:trPr>
          <w:trHeight w:val="1160"/>
        </w:trPr>
        <w:tc>
          <w:tcPr>
            <w:tcW w:w="2115" w:type="dxa"/>
            <w:tcBorders>
              <w:top w:val="single" w:sz="4" w:space="0" w:color="000000" w:themeColor="text1"/>
              <w:bottom w:val="single" w:sz="4" w:space="0" w:color="000000" w:themeColor="text1"/>
            </w:tcBorders>
          </w:tcPr>
          <w:p w14:paraId="15B2A0FC" w14:textId="77777777" w:rsidR="008F7FE8" w:rsidRPr="006A017A" w:rsidRDefault="008F7FE8" w:rsidP="008F7FE8">
            <w:pPr>
              <w:widowControl w:val="0"/>
              <w:pBdr>
                <w:top w:val="nil"/>
                <w:left w:val="nil"/>
                <w:bottom w:val="nil"/>
                <w:right w:val="nil"/>
                <w:between w:val="nil"/>
              </w:pBdr>
              <w:spacing w:after="0" w:line="240" w:lineRule="auto"/>
              <w:ind w:left="397" w:right="108"/>
              <w:jc w:val="center"/>
              <w:rPr>
                <w:rFonts w:ascii="Times New Roman" w:eastAsia="Times New Roman" w:hAnsi="Times New Roman" w:cs="Times New Roman"/>
                <w:sz w:val="20"/>
                <w:szCs w:val="20"/>
              </w:rPr>
            </w:pPr>
          </w:p>
          <w:p w14:paraId="00D69142" w14:textId="77777777" w:rsidR="008F7FE8" w:rsidRPr="006A017A" w:rsidRDefault="008F7FE8" w:rsidP="008F7FE8">
            <w:pPr>
              <w:spacing w:after="0" w:line="240" w:lineRule="auto"/>
              <w:rPr>
                <w:rFonts w:ascii="Times New Roman" w:eastAsia="Times New Roman" w:hAnsi="Times New Roman" w:cs="Times New Roman"/>
                <w:sz w:val="20"/>
                <w:szCs w:val="20"/>
              </w:rPr>
            </w:pPr>
            <w:r w:rsidRPr="006A017A">
              <w:rPr>
                <w:rFonts w:ascii="Times New Roman" w:eastAsia="Times New Roman" w:hAnsi="Times New Roman" w:cs="Times New Roman"/>
                <w:sz w:val="20"/>
                <w:szCs w:val="20"/>
              </w:rPr>
              <w:t>Web of Science (WOS)</w:t>
            </w:r>
          </w:p>
        </w:tc>
        <w:tc>
          <w:tcPr>
            <w:tcW w:w="6615" w:type="dxa"/>
            <w:tcBorders>
              <w:top w:val="single" w:sz="4" w:space="0" w:color="000000" w:themeColor="text1"/>
              <w:bottom w:val="single" w:sz="4" w:space="0" w:color="000000" w:themeColor="text1"/>
            </w:tcBorders>
          </w:tcPr>
          <w:p w14:paraId="428F3CCF" w14:textId="77777777" w:rsidR="008F7FE8" w:rsidRPr="006A017A" w:rsidRDefault="008F7FE8" w:rsidP="008F7FE8">
            <w:pPr>
              <w:widowControl w:val="0"/>
              <w:pBdr>
                <w:top w:val="nil"/>
                <w:left w:val="nil"/>
                <w:bottom w:val="nil"/>
                <w:right w:val="nil"/>
                <w:between w:val="nil"/>
              </w:pBdr>
              <w:spacing w:after="0" w:line="240" w:lineRule="auto"/>
              <w:ind w:right="108"/>
              <w:jc w:val="both"/>
              <w:rPr>
                <w:rFonts w:ascii="Times New Roman" w:eastAsia="Times New Roman" w:hAnsi="Times New Roman" w:cs="Times New Roman"/>
                <w:sz w:val="20"/>
                <w:szCs w:val="20"/>
              </w:rPr>
            </w:pPr>
          </w:p>
          <w:p w14:paraId="0C1CB502" w14:textId="77777777" w:rsidR="008F7FE8" w:rsidRPr="006A017A" w:rsidRDefault="008F7FE8" w:rsidP="008F7FE8">
            <w:pPr>
              <w:widowControl w:val="0"/>
              <w:spacing w:after="0" w:line="240" w:lineRule="auto"/>
              <w:ind w:left="397" w:right="108"/>
              <w:jc w:val="both"/>
              <w:rPr>
                <w:rFonts w:ascii="Times New Roman" w:eastAsia="Times New Roman" w:hAnsi="Times New Roman" w:cs="Times New Roman"/>
                <w:sz w:val="20"/>
                <w:szCs w:val="20"/>
              </w:rPr>
            </w:pPr>
            <w:r w:rsidRPr="006A017A">
              <w:rPr>
                <w:rFonts w:ascii="Times New Roman" w:eastAsia="Times New Roman" w:hAnsi="Times New Roman" w:cs="Times New Roman"/>
                <w:sz w:val="20"/>
                <w:szCs w:val="20"/>
              </w:rPr>
              <w:t>TS</w:t>
            </w:r>
            <w:proofErr w:type="gramStart"/>
            <w:r w:rsidRPr="006A017A">
              <w:rPr>
                <w:rFonts w:ascii="Times New Roman" w:eastAsia="Times New Roman" w:hAnsi="Times New Roman" w:cs="Times New Roman"/>
                <w:sz w:val="20"/>
                <w:szCs w:val="20"/>
              </w:rPr>
              <w:t>=(</w:t>
            </w:r>
            <w:proofErr w:type="gramEnd"/>
            <w:r w:rsidRPr="006A017A">
              <w:rPr>
                <w:rFonts w:ascii="Times New Roman" w:eastAsia="Times New Roman" w:hAnsi="Times New Roman" w:cs="Times New Roman"/>
                <w:sz w:val="20"/>
                <w:szCs w:val="20"/>
              </w:rPr>
              <w:t>("kinesics" OR "kinesic communication" OR "body language" OR "nonverbal communication" OR "nonverbal cues" OR "nonverbal behavior" OR "nonverbal behaviour" OR "gestural communication" OR "physical expression" OR "expressive movement" OR "postural communication" OR "visual nonverbal communication")</w:t>
            </w:r>
          </w:p>
          <w:p w14:paraId="4458CA92" w14:textId="77777777" w:rsidR="008F7FE8" w:rsidRPr="006A017A" w:rsidRDefault="008F7FE8" w:rsidP="008F7FE8">
            <w:pPr>
              <w:widowControl w:val="0"/>
              <w:spacing w:after="0" w:line="240" w:lineRule="auto"/>
              <w:ind w:left="397" w:right="108"/>
              <w:jc w:val="both"/>
              <w:rPr>
                <w:rFonts w:ascii="Times New Roman" w:eastAsia="Times New Roman" w:hAnsi="Times New Roman" w:cs="Times New Roman"/>
                <w:sz w:val="20"/>
                <w:szCs w:val="20"/>
              </w:rPr>
            </w:pPr>
            <w:r w:rsidRPr="006A017A">
              <w:rPr>
                <w:rFonts w:ascii="Times New Roman" w:eastAsia="Times New Roman" w:hAnsi="Times New Roman" w:cs="Times New Roman"/>
                <w:sz w:val="20"/>
                <w:szCs w:val="20"/>
              </w:rPr>
              <w:t>AND</w:t>
            </w:r>
          </w:p>
          <w:p w14:paraId="1D600966" w14:textId="77777777" w:rsidR="008F7FE8" w:rsidRPr="006A017A" w:rsidRDefault="008F7FE8" w:rsidP="008F7FE8">
            <w:pPr>
              <w:widowControl w:val="0"/>
              <w:spacing w:after="0" w:line="240" w:lineRule="auto"/>
              <w:ind w:left="397" w:right="108"/>
              <w:jc w:val="both"/>
              <w:rPr>
                <w:rFonts w:ascii="Times New Roman" w:eastAsia="Times New Roman" w:hAnsi="Times New Roman" w:cs="Times New Roman"/>
                <w:sz w:val="20"/>
                <w:szCs w:val="20"/>
              </w:rPr>
            </w:pPr>
            <w:r w:rsidRPr="006A017A">
              <w:rPr>
                <w:rFonts w:ascii="Times New Roman" w:eastAsia="Times New Roman" w:hAnsi="Times New Roman" w:cs="Times New Roman"/>
                <w:sz w:val="20"/>
                <w:szCs w:val="20"/>
              </w:rPr>
              <w:t xml:space="preserve">("teacher*" OR "educator*" OR "instructor*" OR "lecturer*" OR "tutor*" OR "schoolteacher*" OR "teaching staff" OR "pedagogue*" OR "ustaz*" </w:t>
            </w:r>
            <w:r w:rsidRPr="006A017A">
              <w:rPr>
                <w:rFonts w:ascii="Times New Roman" w:eastAsia="Times New Roman" w:hAnsi="Times New Roman" w:cs="Times New Roman"/>
                <w:sz w:val="20"/>
                <w:szCs w:val="20"/>
              </w:rPr>
              <w:lastRenderedPageBreak/>
              <w:t>OR "ustazah*" OR "Islamic education teacher*" OR "Islamic studies educator*")</w:t>
            </w:r>
          </w:p>
          <w:p w14:paraId="0855570A" w14:textId="77777777" w:rsidR="008F7FE8" w:rsidRPr="006A017A" w:rsidRDefault="008F7FE8" w:rsidP="008F7FE8">
            <w:pPr>
              <w:widowControl w:val="0"/>
              <w:spacing w:after="0" w:line="240" w:lineRule="auto"/>
              <w:ind w:left="397" w:right="108"/>
              <w:jc w:val="both"/>
              <w:rPr>
                <w:rFonts w:ascii="Times New Roman" w:eastAsia="Times New Roman" w:hAnsi="Times New Roman" w:cs="Times New Roman"/>
                <w:sz w:val="20"/>
                <w:szCs w:val="20"/>
              </w:rPr>
            </w:pPr>
            <w:r w:rsidRPr="006A017A">
              <w:rPr>
                <w:rFonts w:ascii="Times New Roman" w:eastAsia="Times New Roman" w:hAnsi="Times New Roman" w:cs="Times New Roman"/>
                <w:sz w:val="20"/>
                <w:szCs w:val="20"/>
              </w:rPr>
              <w:t>AND</w:t>
            </w:r>
          </w:p>
          <w:p w14:paraId="4CF8CAF6" w14:textId="77777777" w:rsidR="008F7FE8" w:rsidRPr="006A017A" w:rsidRDefault="008F7FE8" w:rsidP="008F7FE8">
            <w:pPr>
              <w:widowControl w:val="0"/>
              <w:spacing w:after="0" w:line="240" w:lineRule="auto"/>
              <w:ind w:left="397" w:right="108"/>
              <w:jc w:val="both"/>
              <w:rPr>
                <w:rFonts w:ascii="Times New Roman" w:eastAsia="Times New Roman" w:hAnsi="Times New Roman" w:cs="Times New Roman"/>
                <w:sz w:val="20"/>
                <w:szCs w:val="20"/>
              </w:rPr>
            </w:pPr>
            <w:r w:rsidRPr="006A017A">
              <w:rPr>
                <w:rFonts w:ascii="Times New Roman" w:eastAsia="Times New Roman" w:hAnsi="Times New Roman" w:cs="Times New Roman"/>
                <w:sz w:val="20"/>
                <w:szCs w:val="20"/>
              </w:rPr>
              <w:t>("student*" OR "pupil*" OR "learner*" OR "schoolchild*" OR "adolescent learner*" OR "Islamic student*" OR "madrasah student*" OR "secondary student*" OR "college student*"))</w:t>
            </w:r>
          </w:p>
          <w:p w14:paraId="7F8F1F46" w14:textId="77777777" w:rsidR="008F7FE8" w:rsidRPr="006A017A" w:rsidRDefault="008F7FE8" w:rsidP="008F7FE8">
            <w:pPr>
              <w:widowControl w:val="0"/>
              <w:spacing w:after="0" w:line="240" w:lineRule="auto"/>
              <w:ind w:left="397" w:right="108"/>
              <w:jc w:val="both"/>
              <w:rPr>
                <w:rFonts w:ascii="Times New Roman" w:eastAsia="Times New Roman" w:hAnsi="Times New Roman" w:cs="Times New Roman"/>
                <w:sz w:val="20"/>
                <w:szCs w:val="20"/>
              </w:rPr>
            </w:pPr>
            <w:r w:rsidRPr="006A017A">
              <w:rPr>
                <w:rFonts w:ascii="Times New Roman" w:eastAsia="Times New Roman" w:hAnsi="Times New Roman" w:cs="Times New Roman"/>
                <w:sz w:val="20"/>
                <w:szCs w:val="20"/>
              </w:rPr>
              <w:t>Date of Access: 28 September 2025</w:t>
            </w:r>
          </w:p>
        </w:tc>
        <w:tc>
          <w:tcPr>
            <w:tcW w:w="6495" w:type="dxa"/>
          </w:tcPr>
          <w:p w14:paraId="30AFAD74" w14:textId="77777777" w:rsidR="008F7FE8" w:rsidRPr="006A017A" w:rsidRDefault="008F7FE8" w:rsidP="008F7FE8">
            <w:pPr>
              <w:widowControl w:val="0"/>
              <w:pBdr>
                <w:top w:val="nil"/>
                <w:left w:val="nil"/>
                <w:bottom w:val="nil"/>
                <w:right w:val="nil"/>
                <w:between w:val="nil"/>
              </w:pBdr>
              <w:spacing w:after="0" w:line="240" w:lineRule="auto"/>
              <w:ind w:right="108"/>
              <w:jc w:val="both"/>
              <w:rPr>
                <w:rFonts w:ascii="Times New Roman" w:eastAsia="Times New Roman" w:hAnsi="Times New Roman" w:cs="Times New Roman"/>
              </w:rPr>
            </w:pPr>
          </w:p>
        </w:tc>
      </w:tr>
    </w:tbl>
    <w:p w14:paraId="1796C4C0" w14:textId="77777777" w:rsidR="008F7FE8" w:rsidRDefault="008F7FE8" w:rsidP="008F7FE8">
      <w:pPr>
        <w:spacing w:before="240" w:after="240" w:line="240" w:lineRule="auto"/>
        <w:rPr>
          <w:rFonts w:asciiTheme="majorBidi" w:eastAsia="Times New Roman" w:hAnsiTheme="majorBidi" w:cstheme="majorBidi"/>
          <w:b/>
          <w:bCs/>
        </w:rPr>
      </w:pPr>
      <w:r w:rsidRPr="00095D30">
        <w:rPr>
          <w:rFonts w:asciiTheme="majorBidi" w:eastAsia="Times New Roman" w:hAnsiTheme="majorBidi" w:cstheme="majorBidi"/>
          <w:b/>
          <w:bCs/>
        </w:rPr>
        <w:t>Screening Phase</w:t>
      </w:r>
    </w:p>
    <w:p w14:paraId="0E06B2C6" w14:textId="77777777" w:rsidR="008F7FE8" w:rsidRPr="00095D30" w:rsidRDefault="008F7FE8" w:rsidP="008F7FE8">
      <w:pPr>
        <w:spacing w:before="240" w:after="240" w:line="240" w:lineRule="auto"/>
        <w:jc w:val="both"/>
        <w:rPr>
          <w:rFonts w:ascii="Times New Roman" w:eastAsia="Times New Roman" w:hAnsi="Times New Roman" w:cs="Times New Roman"/>
        </w:rPr>
      </w:pPr>
      <w:r w:rsidRPr="00095D30">
        <w:rPr>
          <w:rFonts w:ascii="Times New Roman" w:eastAsia="Times New Roman" w:hAnsi="Times New Roman" w:cs="Times New Roman"/>
        </w:rPr>
        <w:t>In the screening phase, several limitations were applied to refine the selection of relevant articles. One of the key aspects involved determining the publication time frame to ensure that the analysed studies remained relevant to the current context. Referring to the guideline suggested by Chitu Okoli (2015), a time limit should be established to address constraints in data management while focusing on the most recent and relevant studies in the field of nonverbal communication and education. Accordingly, the search was limited to publications between 2022 and September 2025 to ensure that the selected articles were recent and aligned with the context of the study.</w:t>
      </w:r>
    </w:p>
    <w:p w14:paraId="3205122C" w14:textId="77777777" w:rsidR="008F7FE8" w:rsidRPr="00095D30" w:rsidRDefault="008F7FE8" w:rsidP="008F7FE8">
      <w:pPr>
        <w:spacing w:before="240" w:after="240" w:line="240" w:lineRule="auto"/>
        <w:jc w:val="both"/>
        <w:rPr>
          <w:rFonts w:ascii="Times New Roman" w:eastAsia="Times New Roman" w:hAnsi="Times New Roman" w:cs="Times New Roman"/>
        </w:rPr>
      </w:pPr>
      <w:r w:rsidRPr="00095D30">
        <w:rPr>
          <w:rFonts w:ascii="Times New Roman" w:eastAsia="Times New Roman" w:hAnsi="Times New Roman" w:cs="Times New Roman"/>
        </w:rPr>
        <w:t>In addition to the time restriction, the language of publication was limited to Malay and English to maintain contextual relevance and ensure clear comprehension of the analysed literature. The document type was also restricted to journal articles only. From the initial search conducted in the databases Scopus and Web of Science, a total of 240 articles were identified as relevant. Following the process of removing duplicates and repeated records, 68 articles were excluded from the list. The screening process also involved evaluating the articles based on predetermined inclusion and exclusion criteria to ensure the suitability of the selected studies. These criteria are detailed in Table 2.</w:t>
      </w:r>
    </w:p>
    <w:p w14:paraId="0796FD53" w14:textId="77777777" w:rsidR="008F7FE8" w:rsidRPr="00095D30" w:rsidRDefault="008F7FE8" w:rsidP="008F7FE8">
      <w:pPr>
        <w:widowControl w:val="0"/>
        <w:spacing w:before="98" w:after="0" w:line="240" w:lineRule="auto"/>
        <w:ind w:right="504"/>
        <w:rPr>
          <w:rFonts w:ascii="Times New Roman" w:eastAsia="Times New Roman" w:hAnsi="Times New Roman" w:cs="Times New Roman"/>
        </w:rPr>
      </w:pPr>
      <w:r w:rsidRPr="00095D30">
        <w:rPr>
          <w:rFonts w:ascii="Times New Roman" w:eastAsia="Times New Roman" w:hAnsi="Times New Roman" w:cs="Times New Roman"/>
        </w:rPr>
        <w:t>T</w:t>
      </w:r>
      <w:r>
        <w:rPr>
          <w:rFonts w:ascii="Times New Roman" w:eastAsia="Times New Roman" w:hAnsi="Times New Roman" w:cs="Times New Roman"/>
        </w:rPr>
        <w:t>able</w:t>
      </w:r>
      <w:r w:rsidRPr="00095D30">
        <w:rPr>
          <w:rFonts w:ascii="Times New Roman" w:eastAsia="Times New Roman" w:hAnsi="Times New Roman" w:cs="Times New Roman"/>
        </w:rPr>
        <w:t xml:space="preserve"> 2. Inclusion and Exclusion Criteria for Articles</w:t>
      </w:r>
    </w:p>
    <w:p w14:paraId="46811CBD" w14:textId="77777777" w:rsidR="008F7FE8" w:rsidRPr="00095D30" w:rsidRDefault="008F7FE8" w:rsidP="008F7FE8">
      <w:pPr>
        <w:widowControl w:val="0"/>
        <w:spacing w:before="98" w:after="0" w:line="240" w:lineRule="auto"/>
        <w:ind w:left="500" w:right="504"/>
        <w:jc w:val="center"/>
        <w:rPr>
          <w:rFonts w:ascii="Times New Roman" w:eastAsia="Times New Roman" w:hAnsi="Times New Roman" w:cs="Times New Roman"/>
        </w:rPr>
      </w:pPr>
    </w:p>
    <w:tbl>
      <w:tblPr>
        <w:tblW w:w="9773" w:type="dxa"/>
        <w:tblInd w:w="284" w:type="dxa"/>
        <w:tblBorders>
          <w:top w:val="single" w:sz="4" w:space="0" w:color="7F7F7F"/>
          <w:bottom w:val="single" w:sz="4" w:space="0" w:color="7F7F7F"/>
          <w:insideH w:val="single" w:sz="4" w:space="0" w:color="auto"/>
        </w:tblBorders>
        <w:tblLayout w:type="fixed"/>
        <w:tblLook w:val="04A0" w:firstRow="1" w:lastRow="0" w:firstColumn="1" w:lastColumn="0" w:noHBand="0" w:noVBand="1"/>
      </w:tblPr>
      <w:tblGrid>
        <w:gridCol w:w="3283"/>
        <w:gridCol w:w="3051"/>
        <w:gridCol w:w="3439"/>
      </w:tblGrid>
      <w:tr w:rsidR="008F7FE8" w:rsidRPr="00095D30" w14:paraId="2979457A" w14:textId="77777777" w:rsidTr="00605961">
        <w:trPr>
          <w:trHeight w:val="559"/>
        </w:trPr>
        <w:tc>
          <w:tcPr>
            <w:tcW w:w="3283" w:type="dxa"/>
          </w:tcPr>
          <w:p w14:paraId="6238525A" w14:textId="77777777" w:rsidR="008F7FE8" w:rsidRPr="00095D30" w:rsidRDefault="008F7FE8" w:rsidP="008F7FE8">
            <w:pPr>
              <w:widowControl w:val="0"/>
              <w:pBdr>
                <w:top w:val="nil"/>
                <w:left w:val="nil"/>
                <w:bottom w:val="nil"/>
                <w:right w:val="nil"/>
                <w:between w:val="nil"/>
              </w:pBdr>
              <w:spacing w:before="120" w:line="240" w:lineRule="auto"/>
              <w:ind w:left="397" w:right="38"/>
              <w:jc w:val="both"/>
              <w:rPr>
                <w:rFonts w:ascii="Times New Roman" w:eastAsia="Times New Roman" w:hAnsi="Times New Roman" w:cs="Times New Roman"/>
                <w:sz w:val="20"/>
                <w:szCs w:val="20"/>
              </w:rPr>
            </w:pPr>
            <w:r w:rsidRPr="00095D30">
              <w:rPr>
                <w:rFonts w:ascii="Times New Roman" w:eastAsia="Times New Roman" w:hAnsi="Times New Roman" w:cs="Times New Roman"/>
                <w:sz w:val="20"/>
                <w:szCs w:val="20"/>
              </w:rPr>
              <w:t xml:space="preserve">Criteria </w:t>
            </w:r>
          </w:p>
        </w:tc>
        <w:tc>
          <w:tcPr>
            <w:tcW w:w="3051" w:type="dxa"/>
          </w:tcPr>
          <w:p w14:paraId="25BC42C7" w14:textId="77777777" w:rsidR="008F7FE8" w:rsidRPr="00095D30" w:rsidRDefault="008F7FE8" w:rsidP="008F7FE8">
            <w:pPr>
              <w:widowControl w:val="0"/>
              <w:pBdr>
                <w:top w:val="nil"/>
                <w:left w:val="nil"/>
                <w:bottom w:val="nil"/>
                <w:right w:val="nil"/>
                <w:between w:val="nil"/>
              </w:pBdr>
              <w:spacing w:before="120" w:line="240" w:lineRule="auto"/>
              <w:ind w:left="397" w:right="38"/>
              <w:jc w:val="both"/>
              <w:rPr>
                <w:rFonts w:ascii="Times New Roman" w:eastAsia="Times New Roman" w:hAnsi="Times New Roman" w:cs="Times New Roman"/>
                <w:sz w:val="20"/>
                <w:szCs w:val="20"/>
              </w:rPr>
            </w:pPr>
            <w:r w:rsidRPr="00095D30">
              <w:rPr>
                <w:rFonts w:ascii="Times New Roman" w:eastAsia="Times New Roman" w:hAnsi="Times New Roman" w:cs="Times New Roman"/>
                <w:sz w:val="20"/>
                <w:szCs w:val="20"/>
              </w:rPr>
              <w:t xml:space="preserve">Inclusion </w:t>
            </w:r>
          </w:p>
        </w:tc>
        <w:tc>
          <w:tcPr>
            <w:tcW w:w="3439" w:type="dxa"/>
          </w:tcPr>
          <w:p w14:paraId="425A9E57" w14:textId="77777777" w:rsidR="008F7FE8" w:rsidRPr="00095D30" w:rsidRDefault="008F7FE8" w:rsidP="008F7FE8">
            <w:pPr>
              <w:widowControl w:val="0"/>
              <w:pBdr>
                <w:top w:val="nil"/>
                <w:left w:val="nil"/>
                <w:bottom w:val="nil"/>
                <w:right w:val="nil"/>
                <w:between w:val="nil"/>
              </w:pBdr>
              <w:spacing w:before="120" w:line="240" w:lineRule="auto"/>
              <w:ind w:left="397" w:right="38"/>
              <w:jc w:val="both"/>
              <w:rPr>
                <w:rFonts w:ascii="Times New Roman" w:eastAsia="Times New Roman" w:hAnsi="Times New Roman" w:cs="Times New Roman"/>
                <w:sz w:val="20"/>
                <w:szCs w:val="20"/>
              </w:rPr>
            </w:pPr>
            <w:r w:rsidRPr="00095D30">
              <w:rPr>
                <w:rFonts w:ascii="Times New Roman" w:eastAsia="Times New Roman" w:hAnsi="Times New Roman" w:cs="Times New Roman"/>
                <w:sz w:val="20"/>
                <w:szCs w:val="20"/>
              </w:rPr>
              <w:t xml:space="preserve">Exclusion </w:t>
            </w:r>
          </w:p>
        </w:tc>
      </w:tr>
      <w:tr w:rsidR="008F7FE8" w:rsidRPr="00095D30" w14:paraId="00D98C37" w14:textId="77777777" w:rsidTr="00605961">
        <w:trPr>
          <w:trHeight w:val="559"/>
        </w:trPr>
        <w:tc>
          <w:tcPr>
            <w:tcW w:w="3283" w:type="dxa"/>
          </w:tcPr>
          <w:p w14:paraId="2C6B12F1" w14:textId="77777777" w:rsidR="008F7FE8" w:rsidRPr="00095D30" w:rsidRDefault="008F7FE8" w:rsidP="008F7FE8">
            <w:pPr>
              <w:widowControl w:val="0"/>
              <w:pBdr>
                <w:top w:val="nil"/>
                <w:left w:val="nil"/>
                <w:bottom w:val="nil"/>
                <w:right w:val="nil"/>
                <w:between w:val="nil"/>
              </w:pBdr>
              <w:spacing w:before="120" w:line="240" w:lineRule="auto"/>
              <w:ind w:left="397" w:right="38"/>
              <w:jc w:val="both"/>
              <w:rPr>
                <w:rFonts w:ascii="Times New Roman" w:eastAsia="Times New Roman" w:hAnsi="Times New Roman" w:cs="Times New Roman"/>
                <w:sz w:val="20"/>
                <w:szCs w:val="20"/>
              </w:rPr>
            </w:pPr>
            <w:bookmarkStart w:id="0" w:name="_heading=h.tqvv65cvl39l" w:colFirst="0" w:colLast="0"/>
            <w:bookmarkEnd w:id="0"/>
            <w:r w:rsidRPr="00095D30">
              <w:rPr>
                <w:rFonts w:ascii="Times New Roman" w:eastAsia="Times New Roman" w:hAnsi="Times New Roman" w:cs="Times New Roman"/>
                <w:sz w:val="20"/>
                <w:szCs w:val="20"/>
              </w:rPr>
              <w:t xml:space="preserve">Language </w:t>
            </w:r>
          </w:p>
        </w:tc>
        <w:tc>
          <w:tcPr>
            <w:tcW w:w="3051" w:type="dxa"/>
          </w:tcPr>
          <w:p w14:paraId="22C2752E" w14:textId="77777777" w:rsidR="008F7FE8" w:rsidRPr="00095D30" w:rsidRDefault="008F7FE8" w:rsidP="008F7FE8">
            <w:pPr>
              <w:widowControl w:val="0"/>
              <w:pBdr>
                <w:top w:val="nil"/>
                <w:left w:val="nil"/>
                <w:bottom w:val="nil"/>
                <w:right w:val="nil"/>
                <w:between w:val="nil"/>
              </w:pBdr>
              <w:spacing w:before="120" w:line="240" w:lineRule="auto"/>
              <w:ind w:left="397" w:right="38"/>
              <w:rPr>
                <w:rFonts w:ascii="Times New Roman" w:eastAsia="Times New Roman" w:hAnsi="Times New Roman" w:cs="Times New Roman"/>
                <w:sz w:val="20"/>
                <w:szCs w:val="20"/>
              </w:rPr>
            </w:pPr>
            <w:r w:rsidRPr="00095D30">
              <w:rPr>
                <w:rFonts w:ascii="Times New Roman" w:eastAsia="Times New Roman" w:hAnsi="Times New Roman" w:cs="Times New Roman"/>
                <w:sz w:val="20"/>
                <w:szCs w:val="20"/>
              </w:rPr>
              <w:t>English and Malay</w:t>
            </w:r>
          </w:p>
        </w:tc>
        <w:tc>
          <w:tcPr>
            <w:tcW w:w="3439" w:type="dxa"/>
          </w:tcPr>
          <w:p w14:paraId="19162015" w14:textId="77777777" w:rsidR="008F7FE8" w:rsidRPr="00095D30" w:rsidRDefault="008F7FE8" w:rsidP="008F7FE8">
            <w:pPr>
              <w:widowControl w:val="0"/>
              <w:pBdr>
                <w:top w:val="nil"/>
                <w:left w:val="nil"/>
                <w:bottom w:val="nil"/>
                <w:right w:val="nil"/>
                <w:between w:val="nil"/>
              </w:pBdr>
              <w:spacing w:before="120" w:line="240" w:lineRule="auto"/>
              <w:ind w:left="397" w:right="38"/>
              <w:rPr>
                <w:rFonts w:ascii="Times New Roman" w:eastAsia="Times New Roman" w:hAnsi="Times New Roman" w:cs="Times New Roman"/>
                <w:sz w:val="20"/>
                <w:szCs w:val="20"/>
              </w:rPr>
            </w:pPr>
            <w:r w:rsidRPr="00095D30">
              <w:rPr>
                <w:rFonts w:ascii="Times New Roman" w:eastAsia="Times New Roman" w:hAnsi="Times New Roman" w:cs="Times New Roman"/>
                <w:sz w:val="20"/>
                <w:szCs w:val="20"/>
              </w:rPr>
              <w:t>Limited to Malay and English only</w:t>
            </w:r>
          </w:p>
        </w:tc>
      </w:tr>
      <w:tr w:rsidR="008F7FE8" w:rsidRPr="00095D30" w14:paraId="2669CE06" w14:textId="77777777" w:rsidTr="00605961">
        <w:trPr>
          <w:trHeight w:val="559"/>
        </w:trPr>
        <w:tc>
          <w:tcPr>
            <w:tcW w:w="3283" w:type="dxa"/>
          </w:tcPr>
          <w:p w14:paraId="34E4D181" w14:textId="77777777" w:rsidR="008F7FE8" w:rsidRPr="00095D30" w:rsidRDefault="008F7FE8" w:rsidP="008F7FE8">
            <w:pPr>
              <w:widowControl w:val="0"/>
              <w:pBdr>
                <w:top w:val="nil"/>
                <w:left w:val="nil"/>
                <w:bottom w:val="nil"/>
                <w:right w:val="nil"/>
                <w:between w:val="nil"/>
              </w:pBdr>
              <w:spacing w:before="120" w:line="240" w:lineRule="auto"/>
              <w:ind w:left="397" w:right="38"/>
              <w:jc w:val="both"/>
              <w:rPr>
                <w:rFonts w:ascii="Times New Roman" w:eastAsia="Times New Roman" w:hAnsi="Times New Roman" w:cs="Times New Roman"/>
                <w:sz w:val="20"/>
                <w:szCs w:val="20"/>
              </w:rPr>
            </w:pPr>
            <w:r w:rsidRPr="00095D30">
              <w:rPr>
                <w:rFonts w:ascii="Times New Roman" w:eastAsia="Times New Roman" w:hAnsi="Times New Roman" w:cs="Times New Roman"/>
                <w:sz w:val="20"/>
                <w:szCs w:val="20"/>
              </w:rPr>
              <w:t>Publication Year</w:t>
            </w:r>
          </w:p>
        </w:tc>
        <w:tc>
          <w:tcPr>
            <w:tcW w:w="3051" w:type="dxa"/>
          </w:tcPr>
          <w:p w14:paraId="49460C31" w14:textId="77777777" w:rsidR="008F7FE8" w:rsidRPr="00095D30" w:rsidRDefault="008F7FE8" w:rsidP="008F7FE8">
            <w:pPr>
              <w:widowControl w:val="0"/>
              <w:pBdr>
                <w:top w:val="nil"/>
                <w:left w:val="nil"/>
                <w:bottom w:val="nil"/>
                <w:right w:val="nil"/>
                <w:between w:val="nil"/>
              </w:pBdr>
              <w:spacing w:before="120" w:line="240" w:lineRule="auto"/>
              <w:ind w:left="397" w:right="38"/>
              <w:rPr>
                <w:rFonts w:ascii="Times New Roman" w:eastAsia="Times New Roman" w:hAnsi="Times New Roman" w:cs="Times New Roman"/>
                <w:sz w:val="20"/>
                <w:szCs w:val="20"/>
              </w:rPr>
            </w:pPr>
            <w:r w:rsidRPr="00095D30">
              <w:rPr>
                <w:rFonts w:ascii="Times New Roman" w:eastAsia="Times New Roman" w:hAnsi="Times New Roman" w:cs="Times New Roman"/>
                <w:sz w:val="20"/>
                <w:szCs w:val="20"/>
              </w:rPr>
              <w:t xml:space="preserve">2022 </w:t>
            </w:r>
            <w:proofErr w:type="gramStart"/>
            <w:r w:rsidRPr="00095D30">
              <w:rPr>
                <w:rFonts w:ascii="Times New Roman" w:eastAsia="Times New Roman" w:hAnsi="Times New Roman" w:cs="Times New Roman"/>
                <w:sz w:val="20"/>
                <w:szCs w:val="20"/>
              </w:rPr>
              <w:t>–  Sep</w:t>
            </w:r>
            <w:proofErr w:type="gramEnd"/>
            <w:r w:rsidRPr="00095D30">
              <w:rPr>
                <w:rFonts w:ascii="Times New Roman" w:eastAsia="Times New Roman" w:hAnsi="Times New Roman" w:cs="Times New Roman"/>
                <w:sz w:val="20"/>
                <w:szCs w:val="20"/>
              </w:rPr>
              <w:t xml:space="preserve"> 2025</w:t>
            </w:r>
          </w:p>
        </w:tc>
        <w:tc>
          <w:tcPr>
            <w:tcW w:w="3439" w:type="dxa"/>
          </w:tcPr>
          <w:p w14:paraId="1F4EA056" w14:textId="77777777" w:rsidR="008F7FE8" w:rsidRPr="00095D30" w:rsidRDefault="008F7FE8" w:rsidP="008F7FE8">
            <w:pPr>
              <w:widowControl w:val="0"/>
              <w:pBdr>
                <w:top w:val="nil"/>
                <w:left w:val="nil"/>
                <w:bottom w:val="nil"/>
                <w:right w:val="nil"/>
                <w:between w:val="nil"/>
              </w:pBdr>
              <w:spacing w:before="120" w:line="240" w:lineRule="auto"/>
              <w:ind w:left="397" w:right="38"/>
              <w:rPr>
                <w:rFonts w:ascii="Times New Roman" w:eastAsia="Times New Roman" w:hAnsi="Times New Roman" w:cs="Times New Roman"/>
                <w:sz w:val="20"/>
                <w:szCs w:val="20"/>
              </w:rPr>
            </w:pPr>
            <w:r w:rsidRPr="00095D30">
              <w:rPr>
                <w:rFonts w:ascii="Times New Roman" w:eastAsia="Times New Roman" w:hAnsi="Times New Roman" w:cs="Times New Roman"/>
                <w:sz w:val="20"/>
                <w:szCs w:val="20"/>
              </w:rPr>
              <w:t>&lt; 2022</w:t>
            </w:r>
          </w:p>
        </w:tc>
      </w:tr>
      <w:tr w:rsidR="008F7FE8" w:rsidRPr="00095D30" w14:paraId="058C26C1" w14:textId="77777777" w:rsidTr="00605961">
        <w:trPr>
          <w:trHeight w:val="511"/>
        </w:trPr>
        <w:tc>
          <w:tcPr>
            <w:tcW w:w="3283" w:type="dxa"/>
          </w:tcPr>
          <w:p w14:paraId="44117A4C" w14:textId="77777777" w:rsidR="008F7FE8" w:rsidRPr="00095D30" w:rsidRDefault="008F7FE8" w:rsidP="008F7FE8">
            <w:pPr>
              <w:widowControl w:val="0"/>
              <w:pBdr>
                <w:top w:val="nil"/>
                <w:left w:val="nil"/>
                <w:bottom w:val="nil"/>
                <w:right w:val="nil"/>
                <w:between w:val="nil"/>
              </w:pBdr>
              <w:spacing w:before="120" w:line="240" w:lineRule="auto"/>
              <w:ind w:left="397" w:right="38"/>
              <w:jc w:val="both"/>
              <w:rPr>
                <w:rFonts w:ascii="Times New Roman" w:eastAsia="Times New Roman" w:hAnsi="Times New Roman" w:cs="Times New Roman"/>
                <w:sz w:val="20"/>
                <w:szCs w:val="20"/>
              </w:rPr>
            </w:pPr>
            <w:r w:rsidRPr="00095D30">
              <w:rPr>
                <w:rFonts w:ascii="Times New Roman" w:eastAsia="Times New Roman" w:hAnsi="Times New Roman" w:cs="Times New Roman"/>
                <w:sz w:val="20"/>
                <w:szCs w:val="20"/>
              </w:rPr>
              <w:t xml:space="preserve">Document Type </w:t>
            </w:r>
          </w:p>
        </w:tc>
        <w:tc>
          <w:tcPr>
            <w:tcW w:w="3051" w:type="dxa"/>
          </w:tcPr>
          <w:p w14:paraId="6D8D7F56" w14:textId="77777777" w:rsidR="008F7FE8" w:rsidRPr="00095D30" w:rsidRDefault="008F7FE8" w:rsidP="008F7FE8">
            <w:pPr>
              <w:widowControl w:val="0"/>
              <w:pBdr>
                <w:top w:val="nil"/>
                <w:left w:val="nil"/>
                <w:bottom w:val="nil"/>
                <w:right w:val="nil"/>
                <w:between w:val="nil"/>
              </w:pBdr>
              <w:spacing w:before="120" w:line="240" w:lineRule="auto"/>
              <w:ind w:left="397" w:right="38"/>
              <w:rPr>
                <w:rFonts w:ascii="Times New Roman" w:eastAsia="Times New Roman" w:hAnsi="Times New Roman" w:cs="Times New Roman"/>
                <w:sz w:val="20"/>
                <w:szCs w:val="20"/>
              </w:rPr>
            </w:pPr>
            <w:r w:rsidRPr="00095D30">
              <w:rPr>
                <w:rFonts w:ascii="Times New Roman" w:eastAsia="Times New Roman" w:hAnsi="Times New Roman" w:cs="Times New Roman"/>
                <w:sz w:val="20"/>
                <w:szCs w:val="20"/>
              </w:rPr>
              <w:t>Journal Article</w:t>
            </w:r>
          </w:p>
        </w:tc>
        <w:tc>
          <w:tcPr>
            <w:tcW w:w="3439" w:type="dxa"/>
          </w:tcPr>
          <w:p w14:paraId="685AFC41" w14:textId="77777777" w:rsidR="008F7FE8" w:rsidRPr="00095D30" w:rsidRDefault="008F7FE8" w:rsidP="008F7FE8">
            <w:pPr>
              <w:widowControl w:val="0"/>
              <w:pBdr>
                <w:top w:val="nil"/>
                <w:left w:val="nil"/>
                <w:bottom w:val="nil"/>
                <w:right w:val="nil"/>
                <w:between w:val="nil"/>
              </w:pBdr>
              <w:spacing w:before="120" w:line="240" w:lineRule="auto"/>
              <w:ind w:left="397" w:right="38"/>
              <w:rPr>
                <w:rFonts w:ascii="Times New Roman" w:eastAsia="Times New Roman" w:hAnsi="Times New Roman" w:cs="Times New Roman"/>
                <w:sz w:val="20"/>
                <w:szCs w:val="20"/>
              </w:rPr>
            </w:pPr>
            <w:r w:rsidRPr="00095D30">
              <w:rPr>
                <w:rFonts w:ascii="Times New Roman" w:eastAsia="Times New Roman" w:hAnsi="Times New Roman" w:cs="Times New Roman"/>
                <w:sz w:val="20"/>
                <w:szCs w:val="20"/>
              </w:rPr>
              <w:t>Conference</w:t>
            </w:r>
          </w:p>
        </w:tc>
      </w:tr>
      <w:tr w:rsidR="008F7FE8" w:rsidRPr="00095D30" w14:paraId="3628D082" w14:textId="77777777" w:rsidTr="00605961">
        <w:trPr>
          <w:trHeight w:val="511"/>
        </w:trPr>
        <w:tc>
          <w:tcPr>
            <w:tcW w:w="3283" w:type="dxa"/>
          </w:tcPr>
          <w:p w14:paraId="6CB7651F" w14:textId="77777777" w:rsidR="008F7FE8" w:rsidRPr="00095D30" w:rsidRDefault="008F7FE8" w:rsidP="008F7FE8">
            <w:pPr>
              <w:widowControl w:val="0"/>
              <w:pBdr>
                <w:top w:val="nil"/>
                <w:left w:val="nil"/>
                <w:bottom w:val="nil"/>
                <w:right w:val="nil"/>
                <w:between w:val="nil"/>
              </w:pBdr>
              <w:spacing w:before="120" w:line="240" w:lineRule="auto"/>
              <w:ind w:left="397" w:right="38"/>
              <w:jc w:val="both"/>
              <w:rPr>
                <w:rFonts w:ascii="Times New Roman" w:eastAsia="Times New Roman" w:hAnsi="Times New Roman" w:cs="Times New Roman"/>
                <w:sz w:val="20"/>
                <w:szCs w:val="20"/>
              </w:rPr>
            </w:pPr>
            <w:r w:rsidRPr="00095D30">
              <w:rPr>
                <w:rFonts w:ascii="Times New Roman" w:eastAsia="Times New Roman" w:hAnsi="Times New Roman" w:cs="Times New Roman"/>
                <w:sz w:val="20"/>
                <w:szCs w:val="20"/>
              </w:rPr>
              <w:t>Publication Phase</w:t>
            </w:r>
          </w:p>
        </w:tc>
        <w:tc>
          <w:tcPr>
            <w:tcW w:w="3051" w:type="dxa"/>
          </w:tcPr>
          <w:p w14:paraId="52AF3A24" w14:textId="77777777" w:rsidR="008F7FE8" w:rsidRPr="00095D30" w:rsidRDefault="008F7FE8" w:rsidP="008F7FE8">
            <w:pPr>
              <w:widowControl w:val="0"/>
              <w:pBdr>
                <w:top w:val="nil"/>
                <w:left w:val="nil"/>
                <w:bottom w:val="nil"/>
                <w:right w:val="nil"/>
                <w:between w:val="nil"/>
              </w:pBdr>
              <w:spacing w:before="120" w:line="240" w:lineRule="auto"/>
              <w:ind w:left="397" w:right="38"/>
              <w:rPr>
                <w:rFonts w:ascii="Times New Roman" w:eastAsia="Times New Roman" w:hAnsi="Times New Roman" w:cs="Times New Roman"/>
                <w:sz w:val="20"/>
                <w:szCs w:val="20"/>
              </w:rPr>
            </w:pPr>
            <w:r w:rsidRPr="00095D30">
              <w:rPr>
                <w:rFonts w:ascii="Times New Roman" w:eastAsia="Times New Roman" w:hAnsi="Times New Roman" w:cs="Times New Roman"/>
                <w:sz w:val="20"/>
                <w:szCs w:val="20"/>
              </w:rPr>
              <w:t>Offcial</w:t>
            </w:r>
          </w:p>
        </w:tc>
        <w:tc>
          <w:tcPr>
            <w:tcW w:w="3439" w:type="dxa"/>
          </w:tcPr>
          <w:p w14:paraId="275655DD" w14:textId="77777777" w:rsidR="008F7FE8" w:rsidRPr="00095D30" w:rsidRDefault="008F7FE8" w:rsidP="008F7FE8">
            <w:pPr>
              <w:widowControl w:val="0"/>
              <w:pBdr>
                <w:top w:val="nil"/>
                <w:left w:val="nil"/>
                <w:bottom w:val="nil"/>
                <w:right w:val="nil"/>
                <w:between w:val="nil"/>
              </w:pBdr>
              <w:spacing w:before="120" w:line="240" w:lineRule="auto"/>
              <w:ind w:left="397" w:right="38"/>
              <w:rPr>
                <w:rFonts w:ascii="Times New Roman" w:eastAsia="Times New Roman" w:hAnsi="Times New Roman" w:cs="Times New Roman"/>
                <w:sz w:val="20"/>
                <w:szCs w:val="20"/>
              </w:rPr>
            </w:pPr>
            <w:r w:rsidRPr="00095D30">
              <w:rPr>
                <w:rFonts w:ascii="Times New Roman" w:eastAsia="Times New Roman" w:hAnsi="Times New Roman" w:cs="Times New Roman"/>
                <w:sz w:val="20"/>
                <w:szCs w:val="20"/>
              </w:rPr>
              <w:t>In the process of publication</w:t>
            </w:r>
          </w:p>
        </w:tc>
      </w:tr>
    </w:tbl>
    <w:p w14:paraId="56D3E12B" w14:textId="77777777" w:rsidR="008F7FE8" w:rsidRPr="00095D30" w:rsidRDefault="008F7FE8" w:rsidP="008F7FE8">
      <w:pPr>
        <w:spacing w:line="240" w:lineRule="auto"/>
        <w:jc w:val="both"/>
        <w:rPr>
          <w:rFonts w:asciiTheme="majorBidi" w:eastAsia="Times New Roman" w:hAnsiTheme="majorBidi" w:cstheme="majorBidi"/>
          <w:b/>
          <w:bCs/>
        </w:rPr>
      </w:pPr>
    </w:p>
    <w:p w14:paraId="19721593" w14:textId="77777777" w:rsidR="008F7FE8" w:rsidRPr="00095D30" w:rsidRDefault="008F7FE8" w:rsidP="008F7FE8">
      <w:pPr>
        <w:spacing w:line="240" w:lineRule="auto"/>
        <w:jc w:val="both"/>
        <w:rPr>
          <w:rFonts w:asciiTheme="majorBidi" w:eastAsia="Times New Roman" w:hAnsiTheme="majorBidi" w:cstheme="majorBidi"/>
        </w:rPr>
      </w:pPr>
      <w:r w:rsidRPr="00095D30">
        <w:rPr>
          <w:rFonts w:asciiTheme="majorBidi" w:eastAsia="Times New Roman" w:hAnsiTheme="majorBidi" w:cstheme="majorBidi"/>
          <w:b/>
          <w:bCs/>
        </w:rPr>
        <w:t>Eligibility Phase</w:t>
      </w:r>
    </w:p>
    <w:p w14:paraId="48B271E8" w14:textId="77777777" w:rsidR="008F7FE8" w:rsidRPr="00095D30" w:rsidRDefault="008F7FE8" w:rsidP="008F7FE8">
      <w:pPr>
        <w:spacing w:line="240" w:lineRule="auto"/>
        <w:jc w:val="both"/>
        <w:rPr>
          <w:rFonts w:ascii="Times New Roman" w:eastAsia="Times New Roman" w:hAnsi="Times New Roman" w:cs="Times New Roman"/>
        </w:rPr>
      </w:pPr>
      <w:r w:rsidRPr="00095D30">
        <w:rPr>
          <w:rFonts w:ascii="Times New Roman" w:eastAsia="Times New Roman" w:hAnsi="Times New Roman" w:cs="Times New Roman"/>
        </w:rPr>
        <w:t>The third phase involved the eligibility assessment, which was conducted manually to ensure that each selected article met the inclusion criteria and demonstrated a clear relevance to the objectives and research questions of the study. At this stage, the researcher carefully examined the titles and abstracts of each article to evaluate the suitability of the content in relation to the focus of the study. If the information provided in these sections was insufficient, the entire article was reviewed in detail to determine whether it should be included or excluded.</w:t>
      </w:r>
    </w:p>
    <w:p w14:paraId="00C8B264" w14:textId="77777777" w:rsidR="008F7FE8" w:rsidRPr="00095D30" w:rsidRDefault="008F7FE8" w:rsidP="008F7FE8">
      <w:pPr>
        <w:spacing w:line="240" w:lineRule="auto"/>
        <w:jc w:val="both"/>
        <w:rPr>
          <w:rFonts w:ascii="Times New Roman" w:eastAsia="Times New Roman" w:hAnsi="Times New Roman" w:cs="Times New Roman"/>
        </w:rPr>
      </w:pPr>
      <w:r w:rsidRPr="00095D30">
        <w:rPr>
          <w:rFonts w:ascii="Times New Roman" w:eastAsia="Times New Roman" w:hAnsi="Times New Roman" w:cs="Times New Roman"/>
        </w:rPr>
        <w:t>Articles with titles and abstracts that were not relevant, did not support the research objectives, or did not demonstrate a connection with the topic of teachers’ kinesic nonverbal communication were excluded from the analysis. In addition, several articles were removed because the full PDF files were not accessible due to copyright restrictions or the absence of responses from the original authors. Out of 172 articles identified for eligibility assessment, only those with full-text access and relevant content were retained to ensure transparency and reliability in this systematic literature review process.</w:t>
      </w:r>
    </w:p>
    <w:p w14:paraId="2CE479A2" w14:textId="77777777" w:rsidR="008F7FE8" w:rsidRDefault="008F7FE8" w:rsidP="008F7FE8">
      <w:pPr>
        <w:spacing w:line="240" w:lineRule="auto"/>
        <w:jc w:val="both"/>
        <w:rPr>
          <w:rFonts w:ascii="Times New Roman" w:eastAsia="Times New Roman" w:hAnsi="Times New Roman" w:cs="Times New Roman"/>
          <w:b/>
          <w:bCs/>
        </w:rPr>
      </w:pPr>
    </w:p>
    <w:p w14:paraId="2C27CF7A" w14:textId="77777777" w:rsidR="008F7FE8" w:rsidRDefault="008F7FE8" w:rsidP="008F7FE8">
      <w:pPr>
        <w:spacing w:line="240" w:lineRule="auto"/>
        <w:jc w:val="both"/>
        <w:rPr>
          <w:rFonts w:ascii="Times New Roman" w:eastAsia="Times New Roman" w:hAnsi="Times New Roman" w:cs="Times New Roman"/>
          <w:b/>
          <w:bCs/>
        </w:rPr>
      </w:pPr>
    </w:p>
    <w:p w14:paraId="2E706964" w14:textId="541B08A7" w:rsidR="008F7FE8" w:rsidRPr="00095D30" w:rsidRDefault="008F7FE8" w:rsidP="008F7FE8">
      <w:pPr>
        <w:spacing w:line="240" w:lineRule="auto"/>
        <w:jc w:val="both"/>
        <w:rPr>
          <w:rFonts w:ascii="Times New Roman" w:eastAsia="Times New Roman" w:hAnsi="Times New Roman" w:cs="Times New Roman"/>
        </w:rPr>
      </w:pPr>
      <w:r w:rsidRPr="00095D30">
        <w:rPr>
          <w:rFonts w:ascii="Times New Roman" w:eastAsia="Times New Roman" w:hAnsi="Times New Roman" w:cs="Times New Roman"/>
          <w:b/>
          <w:bCs/>
        </w:rPr>
        <w:lastRenderedPageBreak/>
        <w:t>Final Selection Phase</w:t>
      </w:r>
    </w:p>
    <w:p w14:paraId="610C52F2" w14:textId="483CD1FE" w:rsidR="008F7FE8" w:rsidRPr="00095D30" w:rsidRDefault="008F7FE8" w:rsidP="008F7FE8">
      <w:pPr>
        <w:spacing w:line="240" w:lineRule="auto"/>
        <w:jc w:val="both"/>
        <w:rPr>
          <w:rFonts w:ascii="Times New Roman" w:eastAsia="Times New Roman" w:hAnsi="Times New Roman" w:cs="Times New Roman"/>
        </w:rPr>
      </w:pPr>
      <w:r w:rsidRPr="00095D30">
        <w:rPr>
          <w:rFonts w:ascii="Times New Roman" w:eastAsia="Times New Roman" w:hAnsi="Times New Roman" w:cs="Times New Roman"/>
        </w:rPr>
        <w:t>The final stage in this literature review process was the inclusion phase, in which the researcher determined the number of articles eligible to be used as the study sample for further analysis. At this stage, based on the established inclusion criteria and the rigorous eligibility assessment, only articles that were truly relevant and met the required criteria were selected for the study. In total, 30 articles were chosen for analysis to identify and examine previous studies related to the role of teachers’ kinesic nonverbal communication in influencing student engagement in the learning process.</w:t>
      </w:r>
    </w:p>
    <w:p w14:paraId="30D6FCCF" w14:textId="77777777" w:rsidR="008F7FE8" w:rsidRPr="00095D30" w:rsidRDefault="008F7FE8" w:rsidP="008F7FE8">
      <w:pPr>
        <w:widowControl w:val="0"/>
        <w:pBdr>
          <w:top w:val="nil"/>
          <w:left w:val="nil"/>
          <w:bottom w:val="nil"/>
          <w:right w:val="nil"/>
          <w:between w:val="nil"/>
        </w:pBdr>
        <w:spacing w:before="240" w:line="240" w:lineRule="auto"/>
        <w:ind w:right="38"/>
        <w:jc w:val="both"/>
        <w:rPr>
          <w:rFonts w:asciiTheme="majorBidi" w:eastAsia="Times New Roman" w:hAnsiTheme="majorBidi" w:cstheme="majorBidi"/>
          <w:highlight w:val="white"/>
        </w:rPr>
      </w:pPr>
      <w:r w:rsidRPr="00095D30">
        <w:rPr>
          <w:rFonts w:asciiTheme="majorBidi" w:eastAsia="Times New Roman" w:hAnsiTheme="majorBidi" w:cstheme="majorBidi"/>
          <w:b/>
          <w:bCs/>
          <w:highlight w:val="white"/>
        </w:rPr>
        <w:t>Article Quality Assessment</w:t>
      </w:r>
    </w:p>
    <w:p w14:paraId="42AD6472" w14:textId="77777777" w:rsidR="008F7FE8" w:rsidRPr="00095D30" w:rsidRDefault="008F7FE8" w:rsidP="008F7FE8">
      <w:pPr>
        <w:widowControl w:val="0"/>
        <w:pBdr>
          <w:top w:val="nil"/>
          <w:left w:val="nil"/>
          <w:bottom w:val="nil"/>
          <w:right w:val="nil"/>
          <w:between w:val="nil"/>
        </w:pBdr>
        <w:spacing w:before="240" w:line="240" w:lineRule="auto"/>
        <w:ind w:right="38"/>
        <w:jc w:val="both"/>
        <w:rPr>
          <w:rFonts w:asciiTheme="majorBidi" w:eastAsia="Times New Roman" w:hAnsiTheme="majorBidi" w:cstheme="majorBidi"/>
          <w:highlight w:val="white"/>
        </w:rPr>
      </w:pPr>
      <w:r w:rsidRPr="00095D30">
        <w:rPr>
          <w:rFonts w:asciiTheme="majorBidi" w:eastAsia="Times New Roman" w:hAnsiTheme="majorBidi" w:cstheme="majorBidi"/>
          <w:highlight w:val="white"/>
        </w:rPr>
        <w:t>The quality assessment was conducted to evaluate the validity of the research findings and the relevance of the content of each article before proceeding with the Systematic Literature Review (SLR). This process ensured that the selected articles were genuinely eligible and of sufficient quality to be analysed and synthesised. The researcher conducted a full-text reading of all 30 articles included in the eligibility phase, as recommended by Pearl Brereton et al. (2007). Quality assessment is an essential component of systematic review studies as it enhances the reliability of the data and the methodological rigour of the review. To evaluate the quality of the selected articles, six criteria proposed by Anas Abouzahra et al. (2020) were adopted. The six criteria are as follows:</w:t>
      </w:r>
    </w:p>
    <w:p w14:paraId="10F33BB0" w14:textId="77777777" w:rsidR="008F7FE8" w:rsidRPr="00095D30" w:rsidRDefault="008F7FE8" w:rsidP="008F7FE8">
      <w:pPr>
        <w:widowControl w:val="0"/>
        <w:pBdr>
          <w:top w:val="nil"/>
          <w:left w:val="nil"/>
          <w:bottom w:val="nil"/>
          <w:right w:val="nil"/>
          <w:between w:val="nil"/>
        </w:pBdr>
        <w:spacing w:before="240" w:line="240" w:lineRule="auto"/>
        <w:ind w:right="38"/>
        <w:rPr>
          <w:rFonts w:asciiTheme="majorBidi" w:eastAsia="Times New Roman" w:hAnsiTheme="majorBidi" w:cstheme="majorBidi"/>
          <w:highlight w:val="white"/>
        </w:rPr>
      </w:pPr>
      <w:r w:rsidRPr="00095D30">
        <w:rPr>
          <w:rFonts w:asciiTheme="majorBidi" w:eastAsia="Times New Roman" w:hAnsiTheme="majorBidi" w:cstheme="majorBidi"/>
          <w:b/>
          <w:bCs/>
          <w:highlight w:val="white"/>
        </w:rPr>
        <w:t>QA1.</w:t>
      </w:r>
      <w:r w:rsidRPr="00095D30">
        <w:rPr>
          <w:rFonts w:asciiTheme="majorBidi" w:eastAsia="Times New Roman" w:hAnsiTheme="majorBidi" w:cstheme="majorBidi"/>
          <w:highlight w:val="white"/>
        </w:rPr>
        <w:t xml:space="preserve"> Is the purpose of the study clearly stated?</w:t>
      </w:r>
      <w:r w:rsidRPr="00095D30">
        <w:rPr>
          <w:rFonts w:asciiTheme="majorBidi" w:eastAsia="Times New Roman" w:hAnsiTheme="majorBidi" w:cstheme="majorBidi"/>
          <w:highlight w:val="white"/>
        </w:rPr>
        <w:br/>
      </w:r>
      <w:r w:rsidRPr="00095D30">
        <w:rPr>
          <w:rFonts w:asciiTheme="majorBidi" w:eastAsia="Times New Roman" w:hAnsiTheme="majorBidi" w:cstheme="majorBidi"/>
          <w:b/>
          <w:bCs/>
          <w:highlight w:val="white"/>
        </w:rPr>
        <w:t>QA2.</w:t>
      </w:r>
      <w:r w:rsidRPr="00095D30">
        <w:rPr>
          <w:rFonts w:asciiTheme="majorBidi" w:eastAsia="Times New Roman" w:hAnsiTheme="majorBidi" w:cstheme="majorBidi"/>
          <w:highlight w:val="white"/>
        </w:rPr>
        <w:t xml:space="preserve"> Are the interest and significance of the study clearly explained?</w:t>
      </w:r>
      <w:r w:rsidRPr="00095D30">
        <w:rPr>
          <w:rFonts w:asciiTheme="majorBidi" w:eastAsia="Times New Roman" w:hAnsiTheme="majorBidi" w:cstheme="majorBidi"/>
          <w:highlight w:val="white"/>
        </w:rPr>
        <w:br/>
      </w:r>
      <w:r w:rsidRPr="00095D30">
        <w:rPr>
          <w:rFonts w:asciiTheme="majorBidi" w:eastAsia="Times New Roman" w:hAnsiTheme="majorBidi" w:cstheme="majorBidi"/>
          <w:b/>
          <w:bCs/>
          <w:highlight w:val="white"/>
        </w:rPr>
        <w:t>QA3.</w:t>
      </w:r>
      <w:r w:rsidRPr="00095D30">
        <w:rPr>
          <w:rFonts w:asciiTheme="majorBidi" w:eastAsia="Times New Roman" w:hAnsiTheme="majorBidi" w:cstheme="majorBidi"/>
          <w:highlight w:val="white"/>
        </w:rPr>
        <w:t xml:space="preserve"> Is the research methodology clearly and thoroughly described?</w:t>
      </w:r>
      <w:r w:rsidRPr="00095D30">
        <w:rPr>
          <w:rFonts w:asciiTheme="majorBidi" w:eastAsia="Times New Roman" w:hAnsiTheme="majorBidi" w:cstheme="majorBidi"/>
          <w:highlight w:val="white"/>
        </w:rPr>
        <w:br/>
      </w:r>
      <w:r w:rsidRPr="00095D30">
        <w:rPr>
          <w:rFonts w:asciiTheme="majorBidi" w:eastAsia="Times New Roman" w:hAnsiTheme="majorBidi" w:cstheme="majorBidi"/>
          <w:b/>
          <w:bCs/>
          <w:highlight w:val="white"/>
        </w:rPr>
        <w:t>QA4.</w:t>
      </w:r>
      <w:r w:rsidRPr="00095D30">
        <w:rPr>
          <w:rFonts w:asciiTheme="majorBidi" w:eastAsia="Times New Roman" w:hAnsiTheme="majorBidi" w:cstheme="majorBidi"/>
          <w:highlight w:val="white"/>
        </w:rPr>
        <w:t xml:space="preserve"> Are the concepts and research approaches clearly defined?</w:t>
      </w:r>
      <w:r w:rsidRPr="00095D30">
        <w:rPr>
          <w:rFonts w:asciiTheme="majorBidi" w:eastAsia="Times New Roman" w:hAnsiTheme="majorBidi" w:cstheme="majorBidi"/>
          <w:highlight w:val="white"/>
        </w:rPr>
        <w:br/>
      </w:r>
      <w:r w:rsidRPr="00095D30">
        <w:rPr>
          <w:rFonts w:asciiTheme="majorBidi" w:eastAsia="Times New Roman" w:hAnsiTheme="majorBidi" w:cstheme="majorBidi"/>
          <w:b/>
          <w:bCs/>
          <w:highlight w:val="white"/>
        </w:rPr>
        <w:t>QA5.</w:t>
      </w:r>
      <w:r w:rsidRPr="00095D30">
        <w:rPr>
          <w:rFonts w:asciiTheme="majorBidi" w:eastAsia="Times New Roman" w:hAnsiTheme="majorBidi" w:cstheme="majorBidi"/>
          <w:highlight w:val="white"/>
        </w:rPr>
        <w:t xml:space="preserve"> Is the study compared or measured against similar studies?</w:t>
      </w:r>
      <w:r w:rsidRPr="00095D30">
        <w:rPr>
          <w:rFonts w:asciiTheme="majorBidi" w:eastAsia="Times New Roman" w:hAnsiTheme="majorBidi" w:cstheme="majorBidi"/>
          <w:highlight w:val="white"/>
        </w:rPr>
        <w:br/>
      </w:r>
      <w:r w:rsidRPr="00095D30">
        <w:rPr>
          <w:rFonts w:asciiTheme="majorBidi" w:eastAsia="Times New Roman" w:hAnsiTheme="majorBidi" w:cstheme="majorBidi"/>
          <w:b/>
          <w:bCs/>
          <w:highlight w:val="white"/>
        </w:rPr>
        <w:t>QA6.</w:t>
      </w:r>
      <w:r w:rsidRPr="00095D30">
        <w:rPr>
          <w:rFonts w:asciiTheme="majorBidi" w:eastAsia="Times New Roman" w:hAnsiTheme="majorBidi" w:cstheme="majorBidi"/>
          <w:highlight w:val="white"/>
        </w:rPr>
        <w:t xml:space="preserve"> Are the limitations of the study clearly stated?</w:t>
      </w:r>
    </w:p>
    <w:p w14:paraId="5E459358" w14:textId="77777777" w:rsidR="008F7FE8" w:rsidRDefault="008F7FE8" w:rsidP="008F7FE8">
      <w:pPr>
        <w:widowControl w:val="0"/>
        <w:pBdr>
          <w:top w:val="nil"/>
          <w:left w:val="nil"/>
          <w:bottom w:val="nil"/>
          <w:right w:val="nil"/>
          <w:between w:val="nil"/>
        </w:pBdr>
        <w:spacing w:before="240" w:line="240" w:lineRule="auto"/>
        <w:ind w:right="38"/>
        <w:jc w:val="both"/>
        <w:rPr>
          <w:rFonts w:asciiTheme="majorBidi" w:eastAsia="Times New Roman" w:hAnsiTheme="majorBidi" w:cstheme="majorBidi"/>
          <w:highlight w:val="white"/>
        </w:rPr>
      </w:pPr>
      <w:r w:rsidRPr="00095D30">
        <w:rPr>
          <w:rFonts w:asciiTheme="majorBidi" w:eastAsia="Times New Roman" w:hAnsiTheme="majorBidi" w:cstheme="majorBidi"/>
          <w:highlight w:val="white"/>
        </w:rPr>
        <w:t xml:space="preserve">For each criterion, three response options were provided: Yes (1.0 point), Partly (0.5 points), and No (0 points). An article </w:t>
      </w:r>
      <w:proofErr w:type="gramStart"/>
      <w:r w:rsidRPr="00095D30">
        <w:rPr>
          <w:rFonts w:asciiTheme="majorBidi" w:eastAsia="Times New Roman" w:hAnsiTheme="majorBidi" w:cstheme="majorBidi"/>
          <w:highlight w:val="white"/>
        </w:rPr>
        <w:t>was considered to be</w:t>
      </w:r>
      <w:proofErr w:type="gramEnd"/>
      <w:r w:rsidRPr="00095D30">
        <w:rPr>
          <w:rFonts w:asciiTheme="majorBidi" w:eastAsia="Times New Roman" w:hAnsiTheme="majorBidi" w:cstheme="majorBidi"/>
          <w:highlight w:val="white"/>
        </w:rPr>
        <w:t xml:space="preserve"> of acceptable quality if it achieved at least 3.0 points out of a total score of 6.0. To facilitate the evaluation process, the researcher utilised the AI technology DeepSeek. Subsequently, all evaluated articles were categorised into three quality levels: good, moderate, and poor, following the recommended classification approach. The researcher established a minimum standard whereby an article had to fall at least within the moderate quality category to be included for further review. The quality assessment process classified 27 articles as good quality, while the remaining 3 articles were categorised as moderate quality. Overall, all 30 articles met the established quality criteria and were therefore selected for analysis in this systematic literature review</w:t>
      </w:r>
      <w:r>
        <w:rPr>
          <w:rFonts w:asciiTheme="majorBidi" w:eastAsia="Times New Roman" w:hAnsiTheme="majorBidi" w:cstheme="majorBidi"/>
          <w:highlight w:val="white"/>
        </w:rPr>
        <w:t>.</w:t>
      </w:r>
    </w:p>
    <w:p w14:paraId="2E3290F4" w14:textId="77777777" w:rsidR="008F7FE8" w:rsidRPr="00095D30" w:rsidRDefault="008F7FE8" w:rsidP="008F7FE8">
      <w:pPr>
        <w:widowControl w:val="0"/>
        <w:pBdr>
          <w:top w:val="nil"/>
          <w:left w:val="nil"/>
          <w:bottom w:val="nil"/>
          <w:right w:val="nil"/>
          <w:between w:val="nil"/>
        </w:pBdr>
        <w:spacing w:after="0" w:line="240" w:lineRule="auto"/>
        <w:ind w:right="38"/>
        <w:rPr>
          <w:rFonts w:asciiTheme="majorBidi" w:eastAsia="Times New Roman" w:hAnsiTheme="majorBidi" w:cstheme="majorBidi"/>
          <w:highlight w:val="white"/>
        </w:rPr>
      </w:pPr>
      <w:r w:rsidRPr="00095D30">
        <w:rPr>
          <w:rFonts w:asciiTheme="majorBidi" w:eastAsia="Times New Roman" w:hAnsiTheme="majorBidi" w:cstheme="majorBidi"/>
          <w:highlight w:val="white"/>
        </w:rPr>
        <w:t>T</w:t>
      </w:r>
      <w:r>
        <w:rPr>
          <w:rFonts w:asciiTheme="majorBidi" w:eastAsia="Times New Roman" w:hAnsiTheme="majorBidi" w:cstheme="majorBidi"/>
          <w:highlight w:val="white"/>
        </w:rPr>
        <w:t>able</w:t>
      </w:r>
      <w:r w:rsidRPr="00095D30">
        <w:rPr>
          <w:rFonts w:asciiTheme="majorBidi" w:eastAsia="Times New Roman" w:hAnsiTheme="majorBidi" w:cstheme="majorBidi"/>
          <w:highlight w:val="white"/>
        </w:rPr>
        <w:t xml:space="preserve"> 3. Quality Assessment of Each Article That Passed the Eligibility (Screening) Phase</w:t>
      </w:r>
    </w:p>
    <w:p w14:paraId="64EFAF63" w14:textId="77777777" w:rsidR="008F7FE8" w:rsidRPr="00095D30" w:rsidRDefault="008F7FE8" w:rsidP="008F7FE8">
      <w:pPr>
        <w:widowControl w:val="0"/>
        <w:pBdr>
          <w:top w:val="nil"/>
          <w:left w:val="nil"/>
          <w:bottom w:val="nil"/>
          <w:right w:val="nil"/>
          <w:between w:val="nil"/>
        </w:pBdr>
        <w:spacing w:after="0" w:line="240" w:lineRule="auto"/>
        <w:ind w:right="38"/>
        <w:rPr>
          <w:rFonts w:asciiTheme="majorBidi" w:eastAsia="Times New Roman" w:hAnsiTheme="majorBidi" w:cstheme="majorBidi"/>
          <w:highlight w:val="white"/>
        </w:rPr>
      </w:pPr>
    </w:p>
    <w:tbl>
      <w:tblPr>
        <w:tblStyle w:val="TableGrid"/>
        <w:tblW w:w="9625" w:type="dxa"/>
        <w:tblLook w:val="04A0" w:firstRow="1" w:lastRow="0" w:firstColumn="1" w:lastColumn="0" w:noHBand="0" w:noVBand="1"/>
      </w:tblPr>
      <w:tblGrid>
        <w:gridCol w:w="517"/>
        <w:gridCol w:w="840"/>
        <w:gridCol w:w="1390"/>
        <w:gridCol w:w="2430"/>
        <w:gridCol w:w="576"/>
        <w:gridCol w:w="576"/>
        <w:gridCol w:w="576"/>
        <w:gridCol w:w="576"/>
        <w:gridCol w:w="576"/>
        <w:gridCol w:w="578"/>
        <w:gridCol w:w="990"/>
      </w:tblGrid>
      <w:tr w:rsidR="008F7FE8" w:rsidRPr="00095D30" w14:paraId="4470F9ED" w14:textId="77777777" w:rsidTr="00605961">
        <w:tc>
          <w:tcPr>
            <w:tcW w:w="517" w:type="dxa"/>
          </w:tcPr>
          <w:p w14:paraId="5A28657F" w14:textId="77777777" w:rsidR="008F7FE8" w:rsidRPr="00095D30" w:rsidRDefault="008F7FE8" w:rsidP="008F7FE8">
            <w:pPr>
              <w:jc w:val="center"/>
              <w:rPr>
                <w:rFonts w:asciiTheme="majorBidi" w:hAnsiTheme="majorBidi" w:cstheme="majorBidi"/>
                <w:sz w:val="20"/>
                <w:szCs w:val="20"/>
              </w:rPr>
            </w:pPr>
            <w:r w:rsidRPr="00095D30">
              <w:rPr>
                <w:rFonts w:asciiTheme="majorBidi" w:hAnsiTheme="majorBidi" w:cstheme="majorBidi"/>
                <w:sz w:val="20"/>
                <w:szCs w:val="20"/>
              </w:rPr>
              <w:t>No</w:t>
            </w:r>
          </w:p>
        </w:tc>
        <w:tc>
          <w:tcPr>
            <w:tcW w:w="840" w:type="dxa"/>
          </w:tcPr>
          <w:p w14:paraId="5ACA8EA1" w14:textId="77777777" w:rsidR="008F7FE8" w:rsidRPr="00095D30" w:rsidRDefault="008F7FE8" w:rsidP="008F7FE8">
            <w:pPr>
              <w:jc w:val="center"/>
              <w:rPr>
                <w:rFonts w:asciiTheme="majorBidi" w:hAnsiTheme="majorBidi" w:cstheme="majorBidi"/>
                <w:sz w:val="20"/>
                <w:szCs w:val="20"/>
              </w:rPr>
            </w:pPr>
            <w:r w:rsidRPr="00095D30">
              <w:rPr>
                <w:rFonts w:asciiTheme="majorBidi" w:hAnsiTheme="majorBidi" w:cstheme="majorBidi"/>
                <w:sz w:val="20"/>
                <w:szCs w:val="20"/>
              </w:rPr>
              <w:t>Year</w:t>
            </w:r>
          </w:p>
        </w:tc>
        <w:tc>
          <w:tcPr>
            <w:tcW w:w="1390" w:type="dxa"/>
          </w:tcPr>
          <w:p w14:paraId="27CE99FF" w14:textId="77777777" w:rsidR="008F7FE8" w:rsidRPr="00095D30" w:rsidRDefault="008F7FE8" w:rsidP="008F7FE8">
            <w:pPr>
              <w:ind w:right="190"/>
              <w:jc w:val="center"/>
              <w:rPr>
                <w:rFonts w:asciiTheme="majorBidi" w:hAnsiTheme="majorBidi" w:cstheme="majorBidi"/>
                <w:sz w:val="20"/>
                <w:szCs w:val="20"/>
              </w:rPr>
            </w:pPr>
            <w:r w:rsidRPr="00095D30">
              <w:rPr>
                <w:rFonts w:asciiTheme="majorBidi" w:hAnsiTheme="majorBidi" w:cstheme="majorBidi"/>
                <w:sz w:val="20"/>
                <w:szCs w:val="20"/>
              </w:rPr>
              <w:t>Author</w:t>
            </w:r>
          </w:p>
        </w:tc>
        <w:tc>
          <w:tcPr>
            <w:tcW w:w="2430" w:type="dxa"/>
          </w:tcPr>
          <w:p w14:paraId="3BF68781" w14:textId="77777777" w:rsidR="008F7FE8" w:rsidRPr="00095D30" w:rsidRDefault="008F7FE8" w:rsidP="008F7FE8">
            <w:pPr>
              <w:jc w:val="center"/>
              <w:rPr>
                <w:rFonts w:asciiTheme="majorBidi" w:hAnsiTheme="majorBidi" w:cstheme="majorBidi"/>
                <w:sz w:val="20"/>
                <w:szCs w:val="20"/>
              </w:rPr>
            </w:pPr>
            <w:r w:rsidRPr="00095D30">
              <w:rPr>
                <w:rFonts w:asciiTheme="majorBidi" w:hAnsiTheme="majorBidi" w:cstheme="majorBidi"/>
                <w:sz w:val="20"/>
                <w:szCs w:val="20"/>
              </w:rPr>
              <w:t>Title</w:t>
            </w:r>
          </w:p>
        </w:tc>
        <w:tc>
          <w:tcPr>
            <w:tcW w:w="576" w:type="dxa"/>
          </w:tcPr>
          <w:p w14:paraId="7BB93EB8" w14:textId="77777777" w:rsidR="008F7FE8" w:rsidRPr="00095D30" w:rsidRDefault="008F7FE8" w:rsidP="008F7FE8">
            <w:pPr>
              <w:jc w:val="center"/>
              <w:rPr>
                <w:rFonts w:asciiTheme="majorBidi" w:hAnsiTheme="majorBidi" w:cstheme="majorBidi"/>
                <w:sz w:val="20"/>
                <w:szCs w:val="20"/>
              </w:rPr>
            </w:pPr>
            <w:r w:rsidRPr="00095D30">
              <w:rPr>
                <w:rFonts w:asciiTheme="majorBidi" w:hAnsiTheme="majorBidi" w:cstheme="majorBidi"/>
                <w:sz w:val="20"/>
                <w:szCs w:val="20"/>
              </w:rPr>
              <w:t>QA 1</w:t>
            </w:r>
          </w:p>
        </w:tc>
        <w:tc>
          <w:tcPr>
            <w:tcW w:w="576" w:type="dxa"/>
          </w:tcPr>
          <w:p w14:paraId="0CA81767" w14:textId="77777777" w:rsidR="008F7FE8" w:rsidRPr="00095D30" w:rsidRDefault="008F7FE8" w:rsidP="008F7FE8">
            <w:pPr>
              <w:jc w:val="center"/>
              <w:rPr>
                <w:rFonts w:asciiTheme="majorBidi" w:hAnsiTheme="majorBidi" w:cstheme="majorBidi"/>
                <w:sz w:val="20"/>
                <w:szCs w:val="20"/>
              </w:rPr>
            </w:pPr>
            <w:r w:rsidRPr="00095D30">
              <w:rPr>
                <w:rFonts w:asciiTheme="majorBidi" w:hAnsiTheme="majorBidi" w:cstheme="majorBidi"/>
                <w:sz w:val="20"/>
                <w:szCs w:val="20"/>
              </w:rPr>
              <w:t>QA 2</w:t>
            </w:r>
          </w:p>
        </w:tc>
        <w:tc>
          <w:tcPr>
            <w:tcW w:w="576" w:type="dxa"/>
          </w:tcPr>
          <w:p w14:paraId="279675F4" w14:textId="77777777" w:rsidR="008F7FE8" w:rsidRPr="00095D30" w:rsidRDefault="008F7FE8" w:rsidP="008F7FE8">
            <w:pPr>
              <w:jc w:val="center"/>
              <w:rPr>
                <w:rFonts w:asciiTheme="majorBidi" w:hAnsiTheme="majorBidi" w:cstheme="majorBidi"/>
                <w:sz w:val="20"/>
                <w:szCs w:val="20"/>
              </w:rPr>
            </w:pPr>
            <w:r w:rsidRPr="00095D30">
              <w:rPr>
                <w:rFonts w:asciiTheme="majorBidi" w:hAnsiTheme="majorBidi" w:cstheme="majorBidi"/>
                <w:sz w:val="20"/>
                <w:szCs w:val="20"/>
              </w:rPr>
              <w:t>QA 3</w:t>
            </w:r>
          </w:p>
        </w:tc>
        <w:tc>
          <w:tcPr>
            <w:tcW w:w="576" w:type="dxa"/>
          </w:tcPr>
          <w:p w14:paraId="5237D992" w14:textId="77777777" w:rsidR="008F7FE8" w:rsidRPr="00095D30" w:rsidRDefault="008F7FE8" w:rsidP="008F7FE8">
            <w:pPr>
              <w:jc w:val="center"/>
              <w:rPr>
                <w:rFonts w:asciiTheme="majorBidi" w:hAnsiTheme="majorBidi" w:cstheme="majorBidi"/>
                <w:sz w:val="20"/>
                <w:szCs w:val="20"/>
              </w:rPr>
            </w:pPr>
            <w:r w:rsidRPr="00095D30">
              <w:rPr>
                <w:rFonts w:asciiTheme="majorBidi" w:hAnsiTheme="majorBidi" w:cstheme="majorBidi"/>
                <w:sz w:val="20"/>
                <w:szCs w:val="20"/>
              </w:rPr>
              <w:t>QA 4</w:t>
            </w:r>
          </w:p>
        </w:tc>
        <w:tc>
          <w:tcPr>
            <w:tcW w:w="576" w:type="dxa"/>
          </w:tcPr>
          <w:p w14:paraId="43A29E44" w14:textId="77777777" w:rsidR="008F7FE8" w:rsidRPr="00095D30" w:rsidRDefault="008F7FE8" w:rsidP="008F7FE8">
            <w:pPr>
              <w:jc w:val="center"/>
              <w:rPr>
                <w:rFonts w:asciiTheme="majorBidi" w:hAnsiTheme="majorBidi" w:cstheme="majorBidi"/>
                <w:sz w:val="20"/>
                <w:szCs w:val="20"/>
              </w:rPr>
            </w:pPr>
            <w:r w:rsidRPr="00095D30">
              <w:rPr>
                <w:rFonts w:asciiTheme="majorBidi" w:hAnsiTheme="majorBidi" w:cstheme="majorBidi"/>
                <w:sz w:val="20"/>
                <w:szCs w:val="20"/>
              </w:rPr>
              <w:t>QA 5</w:t>
            </w:r>
          </w:p>
        </w:tc>
        <w:tc>
          <w:tcPr>
            <w:tcW w:w="578" w:type="dxa"/>
          </w:tcPr>
          <w:p w14:paraId="509E6394" w14:textId="77777777" w:rsidR="008F7FE8" w:rsidRPr="00095D30" w:rsidRDefault="008F7FE8" w:rsidP="008F7FE8">
            <w:pPr>
              <w:jc w:val="center"/>
              <w:rPr>
                <w:rFonts w:asciiTheme="majorBidi" w:hAnsiTheme="majorBidi" w:cstheme="majorBidi"/>
                <w:sz w:val="20"/>
                <w:szCs w:val="20"/>
              </w:rPr>
            </w:pPr>
            <w:r w:rsidRPr="00095D30">
              <w:rPr>
                <w:rFonts w:asciiTheme="majorBidi" w:hAnsiTheme="majorBidi" w:cstheme="majorBidi"/>
                <w:sz w:val="20"/>
                <w:szCs w:val="20"/>
              </w:rPr>
              <w:t>QA 6</w:t>
            </w:r>
          </w:p>
        </w:tc>
        <w:tc>
          <w:tcPr>
            <w:tcW w:w="990" w:type="dxa"/>
          </w:tcPr>
          <w:p w14:paraId="675F0C8A" w14:textId="77777777" w:rsidR="008F7FE8" w:rsidRPr="00095D30" w:rsidRDefault="008F7FE8" w:rsidP="008F7FE8">
            <w:pPr>
              <w:jc w:val="center"/>
              <w:rPr>
                <w:rFonts w:asciiTheme="majorBidi" w:hAnsiTheme="majorBidi" w:cstheme="majorBidi"/>
                <w:sz w:val="20"/>
                <w:szCs w:val="20"/>
              </w:rPr>
            </w:pPr>
            <w:r w:rsidRPr="00095D30">
              <w:rPr>
                <w:rFonts w:asciiTheme="majorBidi" w:hAnsiTheme="majorBidi" w:cstheme="majorBidi"/>
                <w:sz w:val="20"/>
                <w:szCs w:val="20"/>
              </w:rPr>
              <w:t>Total</w:t>
            </w:r>
          </w:p>
        </w:tc>
      </w:tr>
      <w:tr w:rsidR="008F7FE8" w:rsidRPr="00095D30" w14:paraId="62335459" w14:textId="77777777" w:rsidTr="00605961">
        <w:tc>
          <w:tcPr>
            <w:tcW w:w="517" w:type="dxa"/>
          </w:tcPr>
          <w:p w14:paraId="3D30D33D"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1.</w:t>
            </w:r>
          </w:p>
        </w:tc>
        <w:tc>
          <w:tcPr>
            <w:tcW w:w="840" w:type="dxa"/>
          </w:tcPr>
          <w:p w14:paraId="15249258"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2022</w:t>
            </w:r>
          </w:p>
          <w:p w14:paraId="370F02E0" w14:textId="77777777" w:rsidR="008F7FE8" w:rsidRPr="00095D30" w:rsidRDefault="008F7FE8" w:rsidP="008F7FE8">
            <w:pPr>
              <w:rPr>
                <w:rFonts w:asciiTheme="majorBidi" w:hAnsiTheme="majorBidi" w:cstheme="majorBidi"/>
                <w:sz w:val="20"/>
                <w:szCs w:val="20"/>
              </w:rPr>
            </w:pPr>
          </w:p>
        </w:tc>
        <w:tc>
          <w:tcPr>
            <w:tcW w:w="1390" w:type="dxa"/>
          </w:tcPr>
          <w:p w14:paraId="55EE1B19"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Mohammed Hafizur Rahman &amp; Alqahtani</w:t>
            </w:r>
          </w:p>
        </w:tc>
        <w:tc>
          <w:tcPr>
            <w:tcW w:w="2430" w:type="dxa"/>
          </w:tcPr>
          <w:p w14:paraId="2A92721D"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Effectiveness of Kinesics among Saudi undergraduate EFL Students: How do Paralinguistics Impact the Pedagogical Practices in an ESOL Classroom?</w:t>
            </w:r>
          </w:p>
        </w:tc>
        <w:tc>
          <w:tcPr>
            <w:tcW w:w="576" w:type="dxa"/>
          </w:tcPr>
          <w:p w14:paraId="4F3088D1"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Y</w:t>
            </w:r>
          </w:p>
        </w:tc>
        <w:tc>
          <w:tcPr>
            <w:tcW w:w="576" w:type="dxa"/>
          </w:tcPr>
          <w:p w14:paraId="13FDA24E"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Y</w:t>
            </w:r>
          </w:p>
        </w:tc>
        <w:tc>
          <w:tcPr>
            <w:tcW w:w="576" w:type="dxa"/>
          </w:tcPr>
          <w:p w14:paraId="04483ECA"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Y</w:t>
            </w:r>
          </w:p>
        </w:tc>
        <w:tc>
          <w:tcPr>
            <w:tcW w:w="576" w:type="dxa"/>
          </w:tcPr>
          <w:p w14:paraId="629D848D"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Y</w:t>
            </w:r>
          </w:p>
        </w:tc>
        <w:tc>
          <w:tcPr>
            <w:tcW w:w="576" w:type="dxa"/>
          </w:tcPr>
          <w:p w14:paraId="4FF305C4"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P</w:t>
            </w:r>
          </w:p>
        </w:tc>
        <w:tc>
          <w:tcPr>
            <w:tcW w:w="578" w:type="dxa"/>
          </w:tcPr>
          <w:p w14:paraId="3931034D"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Y</w:t>
            </w:r>
          </w:p>
        </w:tc>
        <w:tc>
          <w:tcPr>
            <w:tcW w:w="990" w:type="dxa"/>
          </w:tcPr>
          <w:p w14:paraId="2858654F"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5.5</w:t>
            </w:r>
          </w:p>
        </w:tc>
      </w:tr>
      <w:tr w:rsidR="008F7FE8" w:rsidRPr="00095D30" w14:paraId="73375075" w14:textId="77777777" w:rsidTr="00605961">
        <w:tc>
          <w:tcPr>
            <w:tcW w:w="517" w:type="dxa"/>
          </w:tcPr>
          <w:p w14:paraId="6637D390"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2.</w:t>
            </w:r>
          </w:p>
        </w:tc>
        <w:tc>
          <w:tcPr>
            <w:tcW w:w="840" w:type="dxa"/>
          </w:tcPr>
          <w:p w14:paraId="06BC3779"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2022</w:t>
            </w:r>
          </w:p>
        </w:tc>
        <w:tc>
          <w:tcPr>
            <w:tcW w:w="1390" w:type="dxa"/>
          </w:tcPr>
          <w:p w14:paraId="7DA8CF9B"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Guo et al.</w:t>
            </w:r>
          </w:p>
        </w:tc>
        <w:tc>
          <w:tcPr>
            <w:tcW w:w="2430" w:type="dxa"/>
          </w:tcPr>
          <w:p w14:paraId="5031656B"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L2 Enjoyment of English as a Foreign Language Students: Does Teacher Verbal and Non-verbal Immediacy Matter?</w:t>
            </w:r>
          </w:p>
        </w:tc>
        <w:tc>
          <w:tcPr>
            <w:tcW w:w="576" w:type="dxa"/>
          </w:tcPr>
          <w:p w14:paraId="120C9A4F"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Y</w:t>
            </w:r>
          </w:p>
        </w:tc>
        <w:tc>
          <w:tcPr>
            <w:tcW w:w="576" w:type="dxa"/>
          </w:tcPr>
          <w:p w14:paraId="08887369"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Y</w:t>
            </w:r>
          </w:p>
        </w:tc>
        <w:tc>
          <w:tcPr>
            <w:tcW w:w="576" w:type="dxa"/>
          </w:tcPr>
          <w:p w14:paraId="75C04B26"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X</w:t>
            </w:r>
          </w:p>
        </w:tc>
        <w:tc>
          <w:tcPr>
            <w:tcW w:w="576" w:type="dxa"/>
          </w:tcPr>
          <w:p w14:paraId="6D0FDFFF"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Y</w:t>
            </w:r>
          </w:p>
        </w:tc>
        <w:tc>
          <w:tcPr>
            <w:tcW w:w="576" w:type="dxa"/>
          </w:tcPr>
          <w:p w14:paraId="151128C2"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Y</w:t>
            </w:r>
          </w:p>
        </w:tc>
        <w:tc>
          <w:tcPr>
            <w:tcW w:w="578" w:type="dxa"/>
          </w:tcPr>
          <w:p w14:paraId="4E555C57"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P</w:t>
            </w:r>
          </w:p>
        </w:tc>
        <w:tc>
          <w:tcPr>
            <w:tcW w:w="990" w:type="dxa"/>
          </w:tcPr>
          <w:p w14:paraId="3BC4427C"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4.5</w:t>
            </w:r>
          </w:p>
        </w:tc>
      </w:tr>
      <w:tr w:rsidR="008F7FE8" w:rsidRPr="00095D30" w14:paraId="7C9899E6" w14:textId="77777777" w:rsidTr="00605961">
        <w:tc>
          <w:tcPr>
            <w:tcW w:w="517" w:type="dxa"/>
          </w:tcPr>
          <w:p w14:paraId="2C16884C"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3.</w:t>
            </w:r>
          </w:p>
        </w:tc>
        <w:tc>
          <w:tcPr>
            <w:tcW w:w="840" w:type="dxa"/>
          </w:tcPr>
          <w:p w14:paraId="7777A5BF"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2023</w:t>
            </w:r>
          </w:p>
        </w:tc>
        <w:tc>
          <w:tcPr>
            <w:tcW w:w="1390" w:type="dxa"/>
          </w:tcPr>
          <w:p w14:paraId="441E7DEF"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Moreno-Casado et al.</w:t>
            </w:r>
          </w:p>
        </w:tc>
        <w:tc>
          <w:tcPr>
            <w:tcW w:w="2430" w:type="dxa"/>
          </w:tcPr>
          <w:p w14:paraId="60D202E1"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 xml:space="preserve">Teachers' Verbal and Nonverbal Communication, Students' Psychological Needs, and Positive and Negative </w:t>
            </w:r>
            <w:r w:rsidRPr="00095D30">
              <w:rPr>
                <w:rFonts w:asciiTheme="majorBidi" w:hAnsiTheme="majorBidi" w:cstheme="majorBidi"/>
                <w:sz w:val="20"/>
                <w:szCs w:val="20"/>
              </w:rPr>
              <w:lastRenderedPageBreak/>
              <w:t>Outcomes in Physical Education</w:t>
            </w:r>
          </w:p>
        </w:tc>
        <w:tc>
          <w:tcPr>
            <w:tcW w:w="576" w:type="dxa"/>
          </w:tcPr>
          <w:p w14:paraId="73C54F65"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lastRenderedPageBreak/>
              <w:t>Y</w:t>
            </w:r>
          </w:p>
        </w:tc>
        <w:tc>
          <w:tcPr>
            <w:tcW w:w="576" w:type="dxa"/>
          </w:tcPr>
          <w:p w14:paraId="7383D7D7"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Y</w:t>
            </w:r>
          </w:p>
        </w:tc>
        <w:tc>
          <w:tcPr>
            <w:tcW w:w="576" w:type="dxa"/>
          </w:tcPr>
          <w:p w14:paraId="23FC4094"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Y</w:t>
            </w:r>
          </w:p>
        </w:tc>
        <w:tc>
          <w:tcPr>
            <w:tcW w:w="576" w:type="dxa"/>
          </w:tcPr>
          <w:p w14:paraId="1F462FC8"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Y</w:t>
            </w:r>
          </w:p>
        </w:tc>
        <w:tc>
          <w:tcPr>
            <w:tcW w:w="576" w:type="dxa"/>
          </w:tcPr>
          <w:p w14:paraId="62A3C01B"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Y</w:t>
            </w:r>
          </w:p>
        </w:tc>
        <w:tc>
          <w:tcPr>
            <w:tcW w:w="578" w:type="dxa"/>
          </w:tcPr>
          <w:p w14:paraId="3F0DAB58"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Y</w:t>
            </w:r>
          </w:p>
        </w:tc>
        <w:tc>
          <w:tcPr>
            <w:tcW w:w="990" w:type="dxa"/>
          </w:tcPr>
          <w:p w14:paraId="0A731927"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6.0</w:t>
            </w:r>
          </w:p>
        </w:tc>
      </w:tr>
      <w:tr w:rsidR="008F7FE8" w:rsidRPr="00095D30" w14:paraId="241254AA" w14:textId="77777777" w:rsidTr="00605961">
        <w:tc>
          <w:tcPr>
            <w:tcW w:w="517" w:type="dxa"/>
          </w:tcPr>
          <w:p w14:paraId="0554F742"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4.</w:t>
            </w:r>
          </w:p>
        </w:tc>
        <w:tc>
          <w:tcPr>
            <w:tcW w:w="840" w:type="dxa"/>
          </w:tcPr>
          <w:p w14:paraId="279E4544"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2023</w:t>
            </w:r>
          </w:p>
        </w:tc>
        <w:tc>
          <w:tcPr>
            <w:tcW w:w="1390" w:type="dxa"/>
          </w:tcPr>
          <w:p w14:paraId="7DD41492"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Kok et al.</w:t>
            </w:r>
          </w:p>
        </w:tc>
        <w:tc>
          <w:tcPr>
            <w:tcW w:w="2430" w:type="dxa"/>
          </w:tcPr>
          <w:p w14:paraId="4C262132"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Did You Get That? Predicting Learners' Comprehension of a Video Lecture from Visualizations of Their Gaze Data</w:t>
            </w:r>
          </w:p>
        </w:tc>
        <w:tc>
          <w:tcPr>
            <w:tcW w:w="576" w:type="dxa"/>
          </w:tcPr>
          <w:p w14:paraId="6DD45440"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Y</w:t>
            </w:r>
          </w:p>
        </w:tc>
        <w:tc>
          <w:tcPr>
            <w:tcW w:w="576" w:type="dxa"/>
          </w:tcPr>
          <w:p w14:paraId="05B11A55"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Y</w:t>
            </w:r>
          </w:p>
        </w:tc>
        <w:tc>
          <w:tcPr>
            <w:tcW w:w="576" w:type="dxa"/>
          </w:tcPr>
          <w:p w14:paraId="764BE4C0"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Y</w:t>
            </w:r>
          </w:p>
        </w:tc>
        <w:tc>
          <w:tcPr>
            <w:tcW w:w="576" w:type="dxa"/>
          </w:tcPr>
          <w:p w14:paraId="58938A97"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Y</w:t>
            </w:r>
          </w:p>
        </w:tc>
        <w:tc>
          <w:tcPr>
            <w:tcW w:w="576" w:type="dxa"/>
          </w:tcPr>
          <w:p w14:paraId="2F38B1FA"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Y</w:t>
            </w:r>
          </w:p>
        </w:tc>
        <w:tc>
          <w:tcPr>
            <w:tcW w:w="578" w:type="dxa"/>
          </w:tcPr>
          <w:p w14:paraId="2D10859C"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Y</w:t>
            </w:r>
          </w:p>
        </w:tc>
        <w:tc>
          <w:tcPr>
            <w:tcW w:w="990" w:type="dxa"/>
          </w:tcPr>
          <w:p w14:paraId="6DE27794"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6.0</w:t>
            </w:r>
          </w:p>
        </w:tc>
      </w:tr>
      <w:tr w:rsidR="008F7FE8" w:rsidRPr="00095D30" w14:paraId="16BFA33D" w14:textId="77777777" w:rsidTr="00605961">
        <w:tc>
          <w:tcPr>
            <w:tcW w:w="517" w:type="dxa"/>
          </w:tcPr>
          <w:p w14:paraId="6E46C6CF"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5.</w:t>
            </w:r>
          </w:p>
        </w:tc>
        <w:tc>
          <w:tcPr>
            <w:tcW w:w="840" w:type="dxa"/>
          </w:tcPr>
          <w:p w14:paraId="2C45F739"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2023</w:t>
            </w:r>
          </w:p>
        </w:tc>
        <w:tc>
          <w:tcPr>
            <w:tcW w:w="1390" w:type="dxa"/>
          </w:tcPr>
          <w:p w14:paraId="132A21A6"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Sabate-Dalmau et al.</w:t>
            </w:r>
          </w:p>
        </w:tc>
        <w:tc>
          <w:tcPr>
            <w:tcW w:w="2430" w:type="dxa"/>
          </w:tcPr>
          <w:p w14:paraId="52598BE9"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Exploring the affordances of multimodal competence, multichannel awareness and plurilingual lecturing in EMI</w:t>
            </w:r>
          </w:p>
        </w:tc>
        <w:tc>
          <w:tcPr>
            <w:tcW w:w="576" w:type="dxa"/>
          </w:tcPr>
          <w:p w14:paraId="505942BC"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Y</w:t>
            </w:r>
          </w:p>
        </w:tc>
        <w:tc>
          <w:tcPr>
            <w:tcW w:w="576" w:type="dxa"/>
          </w:tcPr>
          <w:p w14:paraId="0B61FF04"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Y</w:t>
            </w:r>
          </w:p>
        </w:tc>
        <w:tc>
          <w:tcPr>
            <w:tcW w:w="576" w:type="dxa"/>
          </w:tcPr>
          <w:p w14:paraId="4980F254"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Y</w:t>
            </w:r>
          </w:p>
        </w:tc>
        <w:tc>
          <w:tcPr>
            <w:tcW w:w="576" w:type="dxa"/>
          </w:tcPr>
          <w:p w14:paraId="72DD4AFE"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Y</w:t>
            </w:r>
          </w:p>
        </w:tc>
        <w:tc>
          <w:tcPr>
            <w:tcW w:w="576" w:type="dxa"/>
          </w:tcPr>
          <w:p w14:paraId="2E92E13E"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Y</w:t>
            </w:r>
          </w:p>
        </w:tc>
        <w:tc>
          <w:tcPr>
            <w:tcW w:w="578" w:type="dxa"/>
          </w:tcPr>
          <w:p w14:paraId="53D7E1D0"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P</w:t>
            </w:r>
          </w:p>
        </w:tc>
        <w:tc>
          <w:tcPr>
            <w:tcW w:w="990" w:type="dxa"/>
          </w:tcPr>
          <w:p w14:paraId="1BFEBDAF"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5.5</w:t>
            </w:r>
          </w:p>
        </w:tc>
      </w:tr>
      <w:tr w:rsidR="008F7FE8" w:rsidRPr="00095D30" w14:paraId="05B2CE7C" w14:textId="77777777" w:rsidTr="00605961">
        <w:tc>
          <w:tcPr>
            <w:tcW w:w="517" w:type="dxa"/>
          </w:tcPr>
          <w:p w14:paraId="50E62BA2"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6.</w:t>
            </w:r>
          </w:p>
        </w:tc>
        <w:tc>
          <w:tcPr>
            <w:tcW w:w="840" w:type="dxa"/>
          </w:tcPr>
          <w:p w14:paraId="2924C2D7"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2023</w:t>
            </w:r>
          </w:p>
        </w:tc>
        <w:tc>
          <w:tcPr>
            <w:tcW w:w="1390" w:type="dxa"/>
          </w:tcPr>
          <w:p w14:paraId="0253758C"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Ergül &amp; Hilal</w:t>
            </w:r>
          </w:p>
        </w:tc>
        <w:tc>
          <w:tcPr>
            <w:tcW w:w="2430" w:type="dxa"/>
          </w:tcPr>
          <w:p w14:paraId="56D11B41"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The Case for Smiling? Nonverbal Behavior and Oral Corrective Feedback</w:t>
            </w:r>
          </w:p>
        </w:tc>
        <w:tc>
          <w:tcPr>
            <w:tcW w:w="576" w:type="dxa"/>
          </w:tcPr>
          <w:p w14:paraId="2F0F6A94"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Y</w:t>
            </w:r>
          </w:p>
        </w:tc>
        <w:tc>
          <w:tcPr>
            <w:tcW w:w="576" w:type="dxa"/>
          </w:tcPr>
          <w:p w14:paraId="7D7871B3"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Y</w:t>
            </w:r>
          </w:p>
        </w:tc>
        <w:tc>
          <w:tcPr>
            <w:tcW w:w="576" w:type="dxa"/>
          </w:tcPr>
          <w:p w14:paraId="10AEDA3D"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Y</w:t>
            </w:r>
          </w:p>
        </w:tc>
        <w:tc>
          <w:tcPr>
            <w:tcW w:w="576" w:type="dxa"/>
          </w:tcPr>
          <w:p w14:paraId="1EF71387"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Y</w:t>
            </w:r>
          </w:p>
        </w:tc>
        <w:tc>
          <w:tcPr>
            <w:tcW w:w="576" w:type="dxa"/>
          </w:tcPr>
          <w:p w14:paraId="07B4F2D2"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P</w:t>
            </w:r>
          </w:p>
        </w:tc>
        <w:tc>
          <w:tcPr>
            <w:tcW w:w="578" w:type="dxa"/>
          </w:tcPr>
          <w:p w14:paraId="43D40E6C"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Y</w:t>
            </w:r>
          </w:p>
        </w:tc>
        <w:tc>
          <w:tcPr>
            <w:tcW w:w="990" w:type="dxa"/>
          </w:tcPr>
          <w:p w14:paraId="393A1E8D"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5.5</w:t>
            </w:r>
          </w:p>
        </w:tc>
      </w:tr>
      <w:tr w:rsidR="008F7FE8" w:rsidRPr="00095D30" w14:paraId="4BE5BDD2" w14:textId="77777777" w:rsidTr="00605961">
        <w:tc>
          <w:tcPr>
            <w:tcW w:w="517" w:type="dxa"/>
          </w:tcPr>
          <w:p w14:paraId="37A8148F"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7.</w:t>
            </w:r>
          </w:p>
        </w:tc>
        <w:tc>
          <w:tcPr>
            <w:tcW w:w="840" w:type="dxa"/>
          </w:tcPr>
          <w:p w14:paraId="46297D8D"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2024</w:t>
            </w:r>
          </w:p>
        </w:tc>
        <w:tc>
          <w:tcPr>
            <w:tcW w:w="1390" w:type="dxa"/>
          </w:tcPr>
          <w:p w14:paraId="40C26EA0"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Traulsen et al.</w:t>
            </w:r>
          </w:p>
        </w:tc>
        <w:tc>
          <w:tcPr>
            <w:tcW w:w="2430" w:type="dxa"/>
          </w:tcPr>
          <w:p w14:paraId="7E1AD93F"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Straighten your back, open your arms! Effects of instructor's body postures in educational videos on students' interest and motivation</w:t>
            </w:r>
          </w:p>
        </w:tc>
        <w:tc>
          <w:tcPr>
            <w:tcW w:w="576" w:type="dxa"/>
          </w:tcPr>
          <w:p w14:paraId="670D4005"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Y</w:t>
            </w:r>
          </w:p>
        </w:tc>
        <w:tc>
          <w:tcPr>
            <w:tcW w:w="576" w:type="dxa"/>
          </w:tcPr>
          <w:p w14:paraId="025DDCA8"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Y</w:t>
            </w:r>
          </w:p>
        </w:tc>
        <w:tc>
          <w:tcPr>
            <w:tcW w:w="576" w:type="dxa"/>
          </w:tcPr>
          <w:p w14:paraId="65E6CE87"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Y</w:t>
            </w:r>
          </w:p>
        </w:tc>
        <w:tc>
          <w:tcPr>
            <w:tcW w:w="576" w:type="dxa"/>
          </w:tcPr>
          <w:p w14:paraId="628E0568"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Y</w:t>
            </w:r>
          </w:p>
        </w:tc>
        <w:tc>
          <w:tcPr>
            <w:tcW w:w="576" w:type="dxa"/>
          </w:tcPr>
          <w:p w14:paraId="7D725AFE"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Y</w:t>
            </w:r>
          </w:p>
        </w:tc>
        <w:tc>
          <w:tcPr>
            <w:tcW w:w="578" w:type="dxa"/>
          </w:tcPr>
          <w:p w14:paraId="2719B7EA"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Y</w:t>
            </w:r>
          </w:p>
        </w:tc>
        <w:tc>
          <w:tcPr>
            <w:tcW w:w="990" w:type="dxa"/>
          </w:tcPr>
          <w:p w14:paraId="20B14661"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6.0</w:t>
            </w:r>
          </w:p>
        </w:tc>
      </w:tr>
      <w:tr w:rsidR="008F7FE8" w:rsidRPr="00095D30" w14:paraId="40A1C947" w14:textId="77777777" w:rsidTr="00605961">
        <w:tc>
          <w:tcPr>
            <w:tcW w:w="517" w:type="dxa"/>
          </w:tcPr>
          <w:p w14:paraId="47AFFF2D"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8.</w:t>
            </w:r>
          </w:p>
        </w:tc>
        <w:tc>
          <w:tcPr>
            <w:tcW w:w="840" w:type="dxa"/>
          </w:tcPr>
          <w:p w14:paraId="45DD2BAD"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2024</w:t>
            </w:r>
          </w:p>
        </w:tc>
        <w:tc>
          <w:tcPr>
            <w:tcW w:w="1390" w:type="dxa"/>
          </w:tcPr>
          <w:p w14:paraId="50E16CE1"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Kennedy et al.</w:t>
            </w:r>
          </w:p>
        </w:tc>
        <w:tc>
          <w:tcPr>
            <w:tcW w:w="2430" w:type="dxa"/>
          </w:tcPr>
          <w:p w14:paraId="731AD631"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The effects of teacher nodding: exploring mimicry, engagement, and wellbeing in the EFL classroom</w:t>
            </w:r>
          </w:p>
        </w:tc>
        <w:tc>
          <w:tcPr>
            <w:tcW w:w="576" w:type="dxa"/>
          </w:tcPr>
          <w:p w14:paraId="67980990"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Y</w:t>
            </w:r>
          </w:p>
        </w:tc>
        <w:tc>
          <w:tcPr>
            <w:tcW w:w="576" w:type="dxa"/>
          </w:tcPr>
          <w:p w14:paraId="4EB3CB94"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P</w:t>
            </w:r>
          </w:p>
        </w:tc>
        <w:tc>
          <w:tcPr>
            <w:tcW w:w="576" w:type="dxa"/>
          </w:tcPr>
          <w:p w14:paraId="6295C6AE"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Y</w:t>
            </w:r>
          </w:p>
        </w:tc>
        <w:tc>
          <w:tcPr>
            <w:tcW w:w="576" w:type="dxa"/>
          </w:tcPr>
          <w:p w14:paraId="26F3D9DA"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Y</w:t>
            </w:r>
          </w:p>
        </w:tc>
        <w:tc>
          <w:tcPr>
            <w:tcW w:w="576" w:type="dxa"/>
          </w:tcPr>
          <w:p w14:paraId="73F95576"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Y</w:t>
            </w:r>
          </w:p>
        </w:tc>
        <w:tc>
          <w:tcPr>
            <w:tcW w:w="578" w:type="dxa"/>
          </w:tcPr>
          <w:p w14:paraId="3F5084D5"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Y</w:t>
            </w:r>
          </w:p>
        </w:tc>
        <w:tc>
          <w:tcPr>
            <w:tcW w:w="990" w:type="dxa"/>
          </w:tcPr>
          <w:p w14:paraId="0F04A7B0"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5.5</w:t>
            </w:r>
          </w:p>
        </w:tc>
      </w:tr>
      <w:tr w:rsidR="008F7FE8" w:rsidRPr="00095D30" w14:paraId="5D811D51" w14:textId="77777777" w:rsidTr="00605961">
        <w:tc>
          <w:tcPr>
            <w:tcW w:w="517" w:type="dxa"/>
          </w:tcPr>
          <w:p w14:paraId="19B3876E"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9.</w:t>
            </w:r>
          </w:p>
        </w:tc>
        <w:tc>
          <w:tcPr>
            <w:tcW w:w="840" w:type="dxa"/>
          </w:tcPr>
          <w:p w14:paraId="175F4A40"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2024</w:t>
            </w:r>
          </w:p>
        </w:tc>
        <w:tc>
          <w:tcPr>
            <w:tcW w:w="1390" w:type="dxa"/>
          </w:tcPr>
          <w:p w14:paraId="3DB03112"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Diadori &amp; Pierangela</w:t>
            </w:r>
          </w:p>
        </w:tc>
        <w:tc>
          <w:tcPr>
            <w:tcW w:w="2430" w:type="dxa"/>
          </w:tcPr>
          <w:p w14:paraId="2B5765BE"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Nonverbal Communication in Classroom Interaction and Its Role in Italian Foreign Language Teaching and Learning</w:t>
            </w:r>
          </w:p>
        </w:tc>
        <w:tc>
          <w:tcPr>
            <w:tcW w:w="576" w:type="dxa"/>
          </w:tcPr>
          <w:p w14:paraId="52E6FA92"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Y</w:t>
            </w:r>
          </w:p>
        </w:tc>
        <w:tc>
          <w:tcPr>
            <w:tcW w:w="576" w:type="dxa"/>
          </w:tcPr>
          <w:p w14:paraId="022796FF"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Y</w:t>
            </w:r>
          </w:p>
        </w:tc>
        <w:tc>
          <w:tcPr>
            <w:tcW w:w="576" w:type="dxa"/>
          </w:tcPr>
          <w:p w14:paraId="43D873F4"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Y</w:t>
            </w:r>
          </w:p>
        </w:tc>
        <w:tc>
          <w:tcPr>
            <w:tcW w:w="576" w:type="dxa"/>
          </w:tcPr>
          <w:p w14:paraId="61E51DC6"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Y</w:t>
            </w:r>
          </w:p>
        </w:tc>
        <w:tc>
          <w:tcPr>
            <w:tcW w:w="576" w:type="dxa"/>
          </w:tcPr>
          <w:p w14:paraId="2DB4265F"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Y</w:t>
            </w:r>
          </w:p>
        </w:tc>
        <w:tc>
          <w:tcPr>
            <w:tcW w:w="578" w:type="dxa"/>
          </w:tcPr>
          <w:p w14:paraId="7330E47F"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P</w:t>
            </w:r>
          </w:p>
        </w:tc>
        <w:tc>
          <w:tcPr>
            <w:tcW w:w="990" w:type="dxa"/>
          </w:tcPr>
          <w:p w14:paraId="35BAE21C"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5.5</w:t>
            </w:r>
          </w:p>
        </w:tc>
      </w:tr>
      <w:tr w:rsidR="008F7FE8" w:rsidRPr="00095D30" w14:paraId="527BDAED" w14:textId="77777777" w:rsidTr="00605961">
        <w:tc>
          <w:tcPr>
            <w:tcW w:w="517" w:type="dxa"/>
          </w:tcPr>
          <w:p w14:paraId="3D4EA1C4"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10.</w:t>
            </w:r>
          </w:p>
        </w:tc>
        <w:tc>
          <w:tcPr>
            <w:tcW w:w="840" w:type="dxa"/>
          </w:tcPr>
          <w:p w14:paraId="0CA0A0EA"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2024</w:t>
            </w:r>
          </w:p>
        </w:tc>
        <w:tc>
          <w:tcPr>
            <w:tcW w:w="1390" w:type="dxa"/>
          </w:tcPr>
          <w:p w14:paraId="0949FA24"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Yuan &amp; Lingjie</w:t>
            </w:r>
          </w:p>
        </w:tc>
        <w:tc>
          <w:tcPr>
            <w:tcW w:w="2430" w:type="dxa"/>
          </w:tcPr>
          <w:p w14:paraId="760DF557"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EFL teacher-student interaction, teacher immediacy, and Students' academic engagement in the Chinese higher learning context</w:t>
            </w:r>
          </w:p>
        </w:tc>
        <w:tc>
          <w:tcPr>
            <w:tcW w:w="576" w:type="dxa"/>
          </w:tcPr>
          <w:p w14:paraId="108A08A3"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Y</w:t>
            </w:r>
          </w:p>
        </w:tc>
        <w:tc>
          <w:tcPr>
            <w:tcW w:w="576" w:type="dxa"/>
          </w:tcPr>
          <w:p w14:paraId="1A7A1CC6"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Y</w:t>
            </w:r>
          </w:p>
        </w:tc>
        <w:tc>
          <w:tcPr>
            <w:tcW w:w="576" w:type="dxa"/>
          </w:tcPr>
          <w:p w14:paraId="59AE9D50"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Y</w:t>
            </w:r>
          </w:p>
        </w:tc>
        <w:tc>
          <w:tcPr>
            <w:tcW w:w="576" w:type="dxa"/>
          </w:tcPr>
          <w:p w14:paraId="1AD5E78C"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Y</w:t>
            </w:r>
          </w:p>
        </w:tc>
        <w:tc>
          <w:tcPr>
            <w:tcW w:w="576" w:type="dxa"/>
          </w:tcPr>
          <w:p w14:paraId="1B20A567"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Y</w:t>
            </w:r>
          </w:p>
        </w:tc>
        <w:tc>
          <w:tcPr>
            <w:tcW w:w="578" w:type="dxa"/>
          </w:tcPr>
          <w:p w14:paraId="4E761518"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Y</w:t>
            </w:r>
          </w:p>
        </w:tc>
        <w:tc>
          <w:tcPr>
            <w:tcW w:w="990" w:type="dxa"/>
          </w:tcPr>
          <w:p w14:paraId="231407CC"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6.0</w:t>
            </w:r>
          </w:p>
        </w:tc>
      </w:tr>
      <w:tr w:rsidR="008F7FE8" w:rsidRPr="00095D30" w14:paraId="67364D04" w14:textId="77777777" w:rsidTr="00605961">
        <w:tc>
          <w:tcPr>
            <w:tcW w:w="517" w:type="dxa"/>
          </w:tcPr>
          <w:p w14:paraId="748A8A50"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11.</w:t>
            </w:r>
          </w:p>
        </w:tc>
        <w:tc>
          <w:tcPr>
            <w:tcW w:w="840" w:type="dxa"/>
          </w:tcPr>
          <w:p w14:paraId="01E92590"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2024</w:t>
            </w:r>
          </w:p>
        </w:tc>
        <w:tc>
          <w:tcPr>
            <w:tcW w:w="1390" w:type="dxa"/>
          </w:tcPr>
          <w:p w14:paraId="6852BA96"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Apridayani et al.</w:t>
            </w:r>
          </w:p>
        </w:tc>
        <w:tc>
          <w:tcPr>
            <w:tcW w:w="2430" w:type="dxa"/>
          </w:tcPr>
          <w:p w14:paraId="48CCEBF4"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Challenges and Issues in English Presentation Through Synchronous Online Conference Platforms in Higher Education</w:t>
            </w:r>
          </w:p>
        </w:tc>
        <w:tc>
          <w:tcPr>
            <w:tcW w:w="576" w:type="dxa"/>
          </w:tcPr>
          <w:p w14:paraId="7884C9DA"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P</w:t>
            </w:r>
          </w:p>
        </w:tc>
        <w:tc>
          <w:tcPr>
            <w:tcW w:w="576" w:type="dxa"/>
          </w:tcPr>
          <w:p w14:paraId="1940A4B6"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Y</w:t>
            </w:r>
          </w:p>
        </w:tc>
        <w:tc>
          <w:tcPr>
            <w:tcW w:w="576" w:type="dxa"/>
          </w:tcPr>
          <w:p w14:paraId="5FFB9EFA"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Y</w:t>
            </w:r>
          </w:p>
        </w:tc>
        <w:tc>
          <w:tcPr>
            <w:tcW w:w="576" w:type="dxa"/>
          </w:tcPr>
          <w:p w14:paraId="530EB3E3"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P</w:t>
            </w:r>
          </w:p>
        </w:tc>
        <w:tc>
          <w:tcPr>
            <w:tcW w:w="576" w:type="dxa"/>
          </w:tcPr>
          <w:p w14:paraId="7617E7D9"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Y</w:t>
            </w:r>
          </w:p>
        </w:tc>
        <w:tc>
          <w:tcPr>
            <w:tcW w:w="578" w:type="dxa"/>
          </w:tcPr>
          <w:p w14:paraId="0E266E9D"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Y</w:t>
            </w:r>
          </w:p>
        </w:tc>
        <w:tc>
          <w:tcPr>
            <w:tcW w:w="990" w:type="dxa"/>
          </w:tcPr>
          <w:p w14:paraId="736E3D65"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5.0</w:t>
            </w:r>
          </w:p>
        </w:tc>
      </w:tr>
      <w:tr w:rsidR="008F7FE8" w:rsidRPr="00095D30" w14:paraId="071C36F4" w14:textId="77777777" w:rsidTr="00605961">
        <w:tc>
          <w:tcPr>
            <w:tcW w:w="517" w:type="dxa"/>
          </w:tcPr>
          <w:p w14:paraId="29358013"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12.</w:t>
            </w:r>
          </w:p>
        </w:tc>
        <w:tc>
          <w:tcPr>
            <w:tcW w:w="840" w:type="dxa"/>
          </w:tcPr>
          <w:p w14:paraId="047F28C8"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2025</w:t>
            </w:r>
          </w:p>
        </w:tc>
        <w:tc>
          <w:tcPr>
            <w:tcW w:w="1390" w:type="dxa"/>
          </w:tcPr>
          <w:p w14:paraId="1D4C25E6"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Yu et al.</w:t>
            </w:r>
          </w:p>
        </w:tc>
        <w:tc>
          <w:tcPr>
            <w:tcW w:w="2430" w:type="dxa"/>
          </w:tcPr>
          <w:p w14:paraId="0D56A699"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Development of nonverbal communication behavior model for nursing students based on deep learning facial expression recognition technology</w:t>
            </w:r>
          </w:p>
        </w:tc>
        <w:tc>
          <w:tcPr>
            <w:tcW w:w="576" w:type="dxa"/>
          </w:tcPr>
          <w:p w14:paraId="5041FE58"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Y</w:t>
            </w:r>
          </w:p>
        </w:tc>
        <w:tc>
          <w:tcPr>
            <w:tcW w:w="576" w:type="dxa"/>
          </w:tcPr>
          <w:p w14:paraId="0EC749BE"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Y</w:t>
            </w:r>
          </w:p>
        </w:tc>
        <w:tc>
          <w:tcPr>
            <w:tcW w:w="576" w:type="dxa"/>
          </w:tcPr>
          <w:p w14:paraId="0E64B45A"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Y</w:t>
            </w:r>
          </w:p>
        </w:tc>
        <w:tc>
          <w:tcPr>
            <w:tcW w:w="576" w:type="dxa"/>
          </w:tcPr>
          <w:p w14:paraId="48678842"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Y</w:t>
            </w:r>
          </w:p>
        </w:tc>
        <w:tc>
          <w:tcPr>
            <w:tcW w:w="576" w:type="dxa"/>
          </w:tcPr>
          <w:p w14:paraId="46E32238"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P</w:t>
            </w:r>
          </w:p>
        </w:tc>
        <w:tc>
          <w:tcPr>
            <w:tcW w:w="578" w:type="dxa"/>
          </w:tcPr>
          <w:p w14:paraId="12A49ACF"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Y</w:t>
            </w:r>
          </w:p>
        </w:tc>
        <w:tc>
          <w:tcPr>
            <w:tcW w:w="990" w:type="dxa"/>
          </w:tcPr>
          <w:p w14:paraId="4FD3B038"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5.5</w:t>
            </w:r>
          </w:p>
        </w:tc>
      </w:tr>
      <w:tr w:rsidR="008F7FE8" w:rsidRPr="00095D30" w14:paraId="47D43E3B" w14:textId="77777777" w:rsidTr="00605961">
        <w:tc>
          <w:tcPr>
            <w:tcW w:w="517" w:type="dxa"/>
          </w:tcPr>
          <w:p w14:paraId="6074E39D"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13.</w:t>
            </w:r>
          </w:p>
        </w:tc>
        <w:tc>
          <w:tcPr>
            <w:tcW w:w="840" w:type="dxa"/>
          </w:tcPr>
          <w:p w14:paraId="7F4CE7FB"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2025</w:t>
            </w:r>
          </w:p>
        </w:tc>
        <w:tc>
          <w:tcPr>
            <w:tcW w:w="1390" w:type="dxa"/>
          </w:tcPr>
          <w:p w14:paraId="446C823E"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Chen et al.</w:t>
            </w:r>
          </w:p>
          <w:p w14:paraId="11CD5A52" w14:textId="77777777" w:rsidR="008F7FE8" w:rsidRPr="00095D30" w:rsidRDefault="008F7FE8" w:rsidP="008F7FE8">
            <w:pPr>
              <w:rPr>
                <w:rFonts w:asciiTheme="majorBidi" w:hAnsiTheme="majorBidi" w:cstheme="majorBidi"/>
                <w:sz w:val="20"/>
                <w:szCs w:val="20"/>
              </w:rPr>
            </w:pPr>
          </w:p>
        </w:tc>
        <w:tc>
          <w:tcPr>
            <w:tcW w:w="2430" w:type="dxa"/>
          </w:tcPr>
          <w:p w14:paraId="0E0EAE72"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Mining the Patterns of Teachers' Nonverbal Behavior: Automated Recognition and Systematic Exploration</w:t>
            </w:r>
          </w:p>
        </w:tc>
        <w:tc>
          <w:tcPr>
            <w:tcW w:w="576" w:type="dxa"/>
          </w:tcPr>
          <w:p w14:paraId="6446F6CC"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Y</w:t>
            </w:r>
          </w:p>
        </w:tc>
        <w:tc>
          <w:tcPr>
            <w:tcW w:w="576" w:type="dxa"/>
          </w:tcPr>
          <w:p w14:paraId="1176D078"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Y</w:t>
            </w:r>
          </w:p>
        </w:tc>
        <w:tc>
          <w:tcPr>
            <w:tcW w:w="576" w:type="dxa"/>
          </w:tcPr>
          <w:p w14:paraId="162855B3"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Y</w:t>
            </w:r>
          </w:p>
        </w:tc>
        <w:tc>
          <w:tcPr>
            <w:tcW w:w="576" w:type="dxa"/>
          </w:tcPr>
          <w:p w14:paraId="246C8028"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Y</w:t>
            </w:r>
          </w:p>
        </w:tc>
        <w:tc>
          <w:tcPr>
            <w:tcW w:w="576" w:type="dxa"/>
          </w:tcPr>
          <w:p w14:paraId="717D46FC"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P</w:t>
            </w:r>
          </w:p>
        </w:tc>
        <w:tc>
          <w:tcPr>
            <w:tcW w:w="578" w:type="dxa"/>
          </w:tcPr>
          <w:p w14:paraId="6E19242F"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Y</w:t>
            </w:r>
          </w:p>
        </w:tc>
        <w:tc>
          <w:tcPr>
            <w:tcW w:w="990" w:type="dxa"/>
          </w:tcPr>
          <w:p w14:paraId="558E1BFB"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5.5</w:t>
            </w:r>
          </w:p>
        </w:tc>
      </w:tr>
      <w:tr w:rsidR="008F7FE8" w:rsidRPr="00095D30" w14:paraId="61CE8C73" w14:textId="77777777" w:rsidTr="00605961">
        <w:tc>
          <w:tcPr>
            <w:tcW w:w="517" w:type="dxa"/>
          </w:tcPr>
          <w:p w14:paraId="3464334D"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14.</w:t>
            </w:r>
          </w:p>
        </w:tc>
        <w:tc>
          <w:tcPr>
            <w:tcW w:w="840" w:type="dxa"/>
          </w:tcPr>
          <w:p w14:paraId="0310F0F6"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2025</w:t>
            </w:r>
          </w:p>
        </w:tc>
        <w:tc>
          <w:tcPr>
            <w:tcW w:w="1390" w:type="dxa"/>
          </w:tcPr>
          <w:p w14:paraId="3BF8B4A1"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Omer-Attali et al.</w:t>
            </w:r>
          </w:p>
        </w:tc>
        <w:tc>
          <w:tcPr>
            <w:tcW w:w="2430" w:type="dxa"/>
          </w:tcPr>
          <w:p w14:paraId="4F366539"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Laughter and classroom boundaries</w:t>
            </w:r>
          </w:p>
        </w:tc>
        <w:tc>
          <w:tcPr>
            <w:tcW w:w="576" w:type="dxa"/>
          </w:tcPr>
          <w:p w14:paraId="74D6194A"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Y</w:t>
            </w:r>
          </w:p>
        </w:tc>
        <w:tc>
          <w:tcPr>
            <w:tcW w:w="576" w:type="dxa"/>
          </w:tcPr>
          <w:p w14:paraId="54952710"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Y</w:t>
            </w:r>
          </w:p>
        </w:tc>
        <w:tc>
          <w:tcPr>
            <w:tcW w:w="576" w:type="dxa"/>
          </w:tcPr>
          <w:p w14:paraId="79088253"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Y</w:t>
            </w:r>
          </w:p>
        </w:tc>
        <w:tc>
          <w:tcPr>
            <w:tcW w:w="576" w:type="dxa"/>
          </w:tcPr>
          <w:p w14:paraId="567CB179"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Y</w:t>
            </w:r>
          </w:p>
        </w:tc>
        <w:tc>
          <w:tcPr>
            <w:tcW w:w="576" w:type="dxa"/>
          </w:tcPr>
          <w:p w14:paraId="08B14A99"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P</w:t>
            </w:r>
          </w:p>
        </w:tc>
        <w:tc>
          <w:tcPr>
            <w:tcW w:w="578" w:type="dxa"/>
          </w:tcPr>
          <w:p w14:paraId="148788AE"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Y</w:t>
            </w:r>
          </w:p>
        </w:tc>
        <w:tc>
          <w:tcPr>
            <w:tcW w:w="990" w:type="dxa"/>
          </w:tcPr>
          <w:p w14:paraId="2E933E6C"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5.5</w:t>
            </w:r>
          </w:p>
        </w:tc>
      </w:tr>
      <w:tr w:rsidR="008F7FE8" w:rsidRPr="00095D30" w14:paraId="7663E4E0" w14:textId="77777777" w:rsidTr="00605961">
        <w:tc>
          <w:tcPr>
            <w:tcW w:w="517" w:type="dxa"/>
          </w:tcPr>
          <w:p w14:paraId="4BEF021A"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15.</w:t>
            </w:r>
          </w:p>
        </w:tc>
        <w:tc>
          <w:tcPr>
            <w:tcW w:w="840" w:type="dxa"/>
          </w:tcPr>
          <w:p w14:paraId="2B306F9F"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2025</w:t>
            </w:r>
          </w:p>
        </w:tc>
        <w:tc>
          <w:tcPr>
            <w:tcW w:w="1390" w:type="dxa"/>
          </w:tcPr>
          <w:p w14:paraId="7C36E7DF"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Toivanen et al.</w:t>
            </w:r>
          </w:p>
        </w:tc>
        <w:tc>
          <w:tcPr>
            <w:tcW w:w="2430" w:type="dxa"/>
          </w:tcPr>
          <w:p w14:paraId="616A504B"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Teacher nonverbal immediacy: a validation study of the TeNOI observation scale</w:t>
            </w:r>
          </w:p>
        </w:tc>
        <w:tc>
          <w:tcPr>
            <w:tcW w:w="576" w:type="dxa"/>
          </w:tcPr>
          <w:p w14:paraId="469737DE"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Y</w:t>
            </w:r>
          </w:p>
        </w:tc>
        <w:tc>
          <w:tcPr>
            <w:tcW w:w="576" w:type="dxa"/>
          </w:tcPr>
          <w:p w14:paraId="32472BB2"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Y</w:t>
            </w:r>
          </w:p>
        </w:tc>
        <w:tc>
          <w:tcPr>
            <w:tcW w:w="576" w:type="dxa"/>
          </w:tcPr>
          <w:p w14:paraId="6F6422A7"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Y</w:t>
            </w:r>
          </w:p>
        </w:tc>
        <w:tc>
          <w:tcPr>
            <w:tcW w:w="576" w:type="dxa"/>
          </w:tcPr>
          <w:p w14:paraId="6F925C72"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Y</w:t>
            </w:r>
          </w:p>
        </w:tc>
        <w:tc>
          <w:tcPr>
            <w:tcW w:w="576" w:type="dxa"/>
          </w:tcPr>
          <w:p w14:paraId="5CF18450"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Y</w:t>
            </w:r>
          </w:p>
        </w:tc>
        <w:tc>
          <w:tcPr>
            <w:tcW w:w="578" w:type="dxa"/>
          </w:tcPr>
          <w:p w14:paraId="386DD77E"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Y</w:t>
            </w:r>
          </w:p>
        </w:tc>
        <w:tc>
          <w:tcPr>
            <w:tcW w:w="990" w:type="dxa"/>
          </w:tcPr>
          <w:p w14:paraId="68F0BBDC"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6.0</w:t>
            </w:r>
          </w:p>
        </w:tc>
      </w:tr>
      <w:tr w:rsidR="008F7FE8" w:rsidRPr="00095D30" w14:paraId="14A69BAA" w14:textId="77777777" w:rsidTr="00605961">
        <w:tc>
          <w:tcPr>
            <w:tcW w:w="517" w:type="dxa"/>
          </w:tcPr>
          <w:p w14:paraId="71504C2D"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16.</w:t>
            </w:r>
          </w:p>
        </w:tc>
        <w:tc>
          <w:tcPr>
            <w:tcW w:w="840" w:type="dxa"/>
          </w:tcPr>
          <w:p w14:paraId="30873C48"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2025</w:t>
            </w:r>
          </w:p>
        </w:tc>
        <w:tc>
          <w:tcPr>
            <w:tcW w:w="1390" w:type="dxa"/>
          </w:tcPr>
          <w:p w14:paraId="4F205937"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Pin Yang</w:t>
            </w:r>
          </w:p>
        </w:tc>
        <w:tc>
          <w:tcPr>
            <w:tcW w:w="2430" w:type="dxa"/>
          </w:tcPr>
          <w:p w14:paraId="270B82A0"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 xml:space="preserve">Why Do TESOL Teachers Need to Develop Intercultural Nonverbal </w:t>
            </w:r>
            <w:r w:rsidRPr="00095D30">
              <w:rPr>
                <w:rFonts w:asciiTheme="majorBidi" w:hAnsiTheme="majorBidi" w:cstheme="majorBidi"/>
                <w:sz w:val="20"/>
                <w:szCs w:val="20"/>
              </w:rPr>
              <w:lastRenderedPageBreak/>
              <w:t>Communication Competence?</w:t>
            </w:r>
          </w:p>
        </w:tc>
        <w:tc>
          <w:tcPr>
            <w:tcW w:w="576" w:type="dxa"/>
          </w:tcPr>
          <w:p w14:paraId="7F9F0053"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lastRenderedPageBreak/>
              <w:t>Y</w:t>
            </w:r>
          </w:p>
        </w:tc>
        <w:tc>
          <w:tcPr>
            <w:tcW w:w="576" w:type="dxa"/>
          </w:tcPr>
          <w:p w14:paraId="11DC65F1"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Y</w:t>
            </w:r>
          </w:p>
        </w:tc>
        <w:tc>
          <w:tcPr>
            <w:tcW w:w="576" w:type="dxa"/>
          </w:tcPr>
          <w:p w14:paraId="4F3F96B5"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X</w:t>
            </w:r>
          </w:p>
        </w:tc>
        <w:tc>
          <w:tcPr>
            <w:tcW w:w="576" w:type="dxa"/>
          </w:tcPr>
          <w:p w14:paraId="55857485"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Y</w:t>
            </w:r>
          </w:p>
        </w:tc>
        <w:tc>
          <w:tcPr>
            <w:tcW w:w="576" w:type="dxa"/>
          </w:tcPr>
          <w:p w14:paraId="7BD3F931"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Y</w:t>
            </w:r>
          </w:p>
        </w:tc>
        <w:tc>
          <w:tcPr>
            <w:tcW w:w="578" w:type="dxa"/>
          </w:tcPr>
          <w:p w14:paraId="0E0BB5B4"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X</w:t>
            </w:r>
          </w:p>
        </w:tc>
        <w:tc>
          <w:tcPr>
            <w:tcW w:w="990" w:type="dxa"/>
          </w:tcPr>
          <w:p w14:paraId="72467941"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4.0</w:t>
            </w:r>
          </w:p>
        </w:tc>
      </w:tr>
      <w:tr w:rsidR="008F7FE8" w:rsidRPr="00095D30" w14:paraId="47DCEE20" w14:textId="77777777" w:rsidTr="00605961">
        <w:tc>
          <w:tcPr>
            <w:tcW w:w="517" w:type="dxa"/>
          </w:tcPr>
          <w:p w14:paraId="56AE95B5"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17.</w:t>
            </w:r>
          </w:p>
        </w:tc>
        <w:tc>
          <w:tcPr>
            <w:tcW w:w="840" w:type="dxa"/>
          </w:tcPr>
          <w:p w14:paraId="02B22F81"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2022</w:t>
            </w:r>
          </w:p>
        </w:tc>
        <w:tc>
          <w:tcPr>
            <w:tcW w:w="1390" w:type="dxa"/>
          </w:tcPr>
          <w:p w14:paraId="08D506D0"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Wang et al.</w:t>
            </w:r>
          </w:p>
        </w:tc>
        <w:tc>
          <w:tcPr>
            <w:tcW w:w="2430" w:type="dxa"/>
          </w:tcPr>
          <w:p w14:paraId="6F730DB6"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Instructors' expressive nonverbal behavior hinders learning when learners' prior knowledge is low</w:t>
            </w:r>
          </w:p>
        </w:tc>
        <w:tc>
          <w:tcPr>
            <w:tcW w:w="576" w:type="dxa"/>
          </w:tcPr>
          <w:p w14:paraId="2BE20023"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Y</w:t>
            </w:r>
          </w:p>
        </w:tc>
        <w:tc>
          <w:tcPr>
            <w:tcW w:w="576" w:type="dxa"/>
          </w:tcPr>
          <w:p w14:paraId="182C012E"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Y</w:t>
            </w:r>
          </w:p>
        </w:tc>
        <w:tc>
          <w:tcPr>
            <w:tcW w:w="576" w:type="dxa"/>
          </w:tcPr>
          <w:p w14:paraId="6B35F99B"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Y</w:t>
            </w:r>
          </w:p>
        </w:tc>
        <w:tc>
          <w:tcPr>
            <w:tcW w:w="576" w:type="dxa"/>
          </w:tcPr>
          <w:p w14:paraId="10B59C7B"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Y</w:t>
            </w:r>
          </w:p>
        </w:tc>
        <w:tc>
          <w:tcPr>
            <w:tcW w:w="576" w:type="dxa"/>
          </w:tcPr>
          <w:p w14:paraId="2240E730"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Y</w:t>
            </w:r>
          </w:p>
        </w:tc>
        <w:tc>
          <w:tcPr>
            <w:tcW w:w="578" w:type="dxa"/>
          </w:tcPr>
          <w:p w14:paraId="2EF1E15F"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Y</w:t>
            </w:r>
          </w:p>
        </w:tc>
        <w:tc>
          <w:tcPr>
            <w:tcW w:w="990" w:type="dxa"/>
          </w:tcPr>
          <w:p w14:paraId="105FD78D"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6.0</w:t>
            </w:r>
          </w:p>
        </w:tc>
      </w:tr>
      <w:tr w:rsidR="008F7FE8" w:rsidRPr="00095D30" w14:paraId="7CF76839" w14:textId="77777777" w:rsidTr="00605961">
        <w:tc>
          <w:tcPr>
            <w:tcW w:w="517" w:type="dxa"/>
          </w:tcPr>
          <w:p w14:paraId="01A81A6B"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18.</w:t>
            </w:r>
          </w:p>
        </w:tc>
        <w:tc>
          <w:tcPr>
            <w:tcW w:w="840" w:type="dxa"/>
          </w:tcPr>
          <w:p w14:paraId="290A37B7"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2023</w:t>
            </w:r>
          </w:p>
        </w:tc>
        <w:tc>
          <w:tcPr>
            <w:tcW w:w="1390" w:type="dxa"/>
          </w:tcPr>
          <w:p w14:paraId="08082DD8"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Sajjad et al.</w:t>
            </w:r>
          </w:p>
        </w:tc>
        <w:tc>
          <w:tcPr>
            <w:tcW w:w="2430" w:type="dxa"/>
          </w:tcPr>
          <w:p w14:paraId="3CD36596"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 xml:space="preserve">Language of </w:t>
            </w:r>
            <w:proofErr w:type="gramStart"/>
            <w:r w:rsidRPr="00095D30">
              <w:rPr>
                <w:rFonts w:asciiTheme="majorBidi" w:hAnsiTheme="majorBidi" w:cstheme="majorBidi"/>
                <w:sz w:val="20"/>
                <w:szCs w:val="20"/>
              </w:rPr>
              <w:t>actions</w:t>
            </w:r>
            <w:proofErr w:type="gramEnd"/>
            <w:r w:rsidRPr="00095D30">
              <w:rPr>
                <w:rFonts w:asciiTheme="majorBidi" w:hAnsiTheme="majorBidi" w:cstheme="majorBidi"/>
                <w:sz w:val="20"/>
                <w:szCs w:val="20"/>
              </w:rPr>
              <w:t>: The effects of teacher's kinesics on student learning and learning environment</w:t>
            </w:r>
          </w:p>
        </w:tc>
        <w:tc>
          <w:tcPr>
            <w:tcW w:w="576" w:type="dxa"/>
          </w:tcPr>
          <w:p w14:paraId="14ED10D6"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Y</w:t>
            </w:r>
          </w:p>
        </w:tc>
        <w:tc>
          <w:tcPr>
            <w:tcW w:w="576" w:type="dxa"/>
          </w:tcPr>
          <w:p w14:paraId="65AB9BBC"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Y</w:t>
            </w:r>
          </w:p>
        </w:tc>
        <w:tc>
          <w:tcPr>
            <w:tcW w:w="576" w:type="dxa"/>
          </w:tcPr>
          <w:p w14:paraId="03826BC5"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P</w:t>
            </w:r>
          </w:p>
        </w:tc>
        <w:tc>
          <w:tcPr>
            <w:tcW w:w="576" w:type="dxa"/>
          </w:tcPr>
          <w:p w14:paraId="3D6D0A55"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Y</w:t>
            </w:r>
          </w:p>
        </w:tc>
        <w:tc>
          <w:tcPr>
            <w:tcW w:w="576" w:type="dxa"/>
          </w:tcPr>
          <w:p w14:paraId="1B322756"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Y</w:t>
            </w:r>
          </w:p>
        </w:tc>
        <w:tc>
          <w:tcPr>
            <w:tcW w:w="578" w:type="dxa"/>
          </w:tcPr>
          <w:p w14:paraId="6E1BDA84"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Y</w:t>
            </w:r>
          </w:p>
        </w:tc>
        <w:tc>
          <w:tcPr>
            <w:tcW w:w="990" w:type="dxa"/>
          </w:tcPr>
          <w:p w14:paraId="3D9AF6B6"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5.5</w:t>
            </w:r>
          </w:p>
        </w:tc>
      </w:tr>
      <w:tr w:rsidR="008F7FE8" w:rsidRPr="00095D30" w14:paraId="50614481" w14:textId="77777777" w:rsidTr="00605961">
        <w:tc>
          <w:tcPr>
            <w:tcW w:w="517" w:type="dxa"/>
          </w:tcPr>
          <w:p w14:paraId="3A66572E"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19.</w:t>
            </w:r>
          </w:p>
        </w:tc>
        <w:tc>
          <w:tcPr>
            <w:tcW w:w="840" w:type="dxa"/>
          </w:tcPr>
          <w:p w14:paraId="032B5EF3"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2023</w:t>
            </w:r>
          </w:p>
        </w:tc>
        <w:tc>
          <w:tcPr>
            <w:tcW w:w="1390" w:type="dxa"/>
          </w:tcPr>
          <w:p w14:paraId="31E63E96"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Hu &amp; Wang</w:t>
            </w:r>
          </w:p>
        </w:tc>
        <w:tc>
          <w:tcPr>
            <w:tcW w:w="2430" w:type="dxa"/>
          </w:tcPr>
          <w:p w14:paraId="68FBBDB5"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The predicting role of EFL teachers' immediacy behaviors in students' willingness to communicate and academic engagement</w:t>
            </w:r>
          </w:p>
        </w:tc>
        <w:tc>
          <w:tcPr>
            <w:tcW w:w="576" w:type="dxa"/>
          </w:tcPr>
          <w:p w14:paraId="1CA9C8F5"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Y</w:t>
            </w:r>
          </w:p>
        </w:tc>
        <w:tc>
          <w:tcPr>
            <w:tcW w:w="576" w:type="dxa"/>
          </w:tcPr>
          <w:p w14:paraId="388F30AD"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Y</w:t>
            </w:r>
          </w:p>
        </w:tc>
        <w:tc>
          <w:tcPr>
            <w:tcW w:w="576" w:type="dxa"/>
          </w:tcPr>
          <w:p w14:paraId="684B363C"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Y</w:t>
            </w:r>
          </w:p>
        </w:tc>
        <w:tc>
          <w:tcPr>
            <w:tcW w:w="576" w:type="dxa"/>
          </w:tcPr>
          <w:p w14:paraId="286C9063"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Y</w:t>
            </w:r>
          </w:p>
        </w:tc>
        <w:tc>
          <w:tcPr>
            <w:tcW w:w="576" w:type="dxa"/>
          </w:tcPr>
          <w:p w14:paraId="67EBF1B7"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Y</w:t>
            </w:r>
          </w:p>
        </w:tc>
        <w:tc>
          <w:tcPr>
            <w:tcW w:w="578" w:type="dxa"/>
          </w:tcPr>
          <w:p w14:paraId="61A4EBD2"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Y</w:t>
            </w:r>
          </w:p>
        </w:tc>
        <w:tc>
          <w:tcPr>
            <w:tcW w:w="990" w:type="dxa"/>
          </w:tcPr>
          <w:p w14:paraId="0EF7B82D"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6.0</w:t>
            </w:r>
          </w:p>
        </w:tc>
      </w:tr>
      <w:tr w:rsidR="008F7FE8" w:rsidRPr="00095D30" w14:paraId="21382C46" w14:textId="77777777" w:rsidTr="00605961">
        <w:tc>
          <w:tcPr>
            <w:tcW w:w="517" w:type="dxa"/>
          </w:tcPr>
          <w:p w14:paraId="3E8DDE82"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20.</w:t>
            </w:r>
          </w:p>
        </w:tc>
        <w:tc>
          <w:tcPr>
            <w:tcW w:w="840" w:type="dxa"/>
          </w:tcPr>
          <w:p w14:paraId="639DEC4E"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2023</w:t>
            </w:r>
          </w:p>
        </w:tc>
        <w:tc>
          <w:tcPr>
            <w:tcW w:w="1390" w:type="dxa"/>
          </w:tcPr>
          <w:p w14:paraId="3C7F4653"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Daraghmi et al.</w:t>
            </w:r>
          </w:p>
        </w:tc>
        <w:tc>
          <w:tcPr>
            <w:tcW w:w="2430" w:type="dxa"/>
          </w:tcPr>
          <w:p w14:paraId="79B9BDC2"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 xml:space="preserve">The Significance </w:t>
            </w:r>
            <w:proofErr w:type="gramStart"/>
            <w:r w:rsidRPr="00095D30">
              <w:rPr>
                <w:rFonts w:asciiTheme="majorBidi" w:hAnsiTheme="majorBidi" w:cstheme="majorBidi"/>
                <w:sz w:val="20"/>
                <w:szCs w:val="20"/>
              </w:rPr>
              <w:t>Of</w:t>
            </w:r>
            <w:proofErr w:type="gramEnd"/>
            <w:r w:rsidRPr="00095D30">
              <w:rPr>
                <w:rFonts w:asciiTheme="majorBidi" w:hAnsiTheme="majorBidi" w:cstheme="majorBidi"/>
                <w:sz w:val="20"/>
                <w:szCs w:val="20"/>
              </w:rPr>
              <w:t xml:space="preserve"> Non-Verbal Behaviour </w:t>
            </w:r>
            <w:proofErr w:type="gramStart"/>
            <w:r w:rsidRPr="00095D30">
              <w:rPr>
                <w:rFonts w:asciiTheme="majorBidi" w:hAnsiTheme="majorBidi" w:cstheme="majorBidi"/>
                <w:sz w:val="20"/>
                <w:szCs w:val="20"/>
              </w:rPr>
              <w:t>In</w:t>
            </w:r>
            <w:proofErr w:type="gramEnd"/>
            <w:r w:rsidRPr="00095D30">
              <w:rPr>
                <w:rFonts w:asciiTheme="majorBidi" w:hAnsiTheme="majorBidi" w:cstheme="majorBidi"/>
                <w:sz w:val="20"/>
                <w:szCs w:val="20"/>
              </w:rPr>
              <w:t xml:space="preserve"> Teacher- Learner Interaction </w:t>
            </w:r>
            <w:proofErr w:type="gramStart"/>
            <w:r w:rsidRPr="00095D30">
              <w:rPr>
                <w:rFonts w:asciiTheme="majorBidi" w:hAnsiTheme="majorBidi" w:cstheme="majorBidi"/>
                <w:sz w:val="20"/>
                <w:szCs w:val="20"/>
              </w:rPr>
              <w:t>In</w:t>
            </w:r>
            <w:proofErr w:type="gramEnd"/>
            <w:r w:rsidRPr="00095D30">
              <w:rPr>
                <w:rFonts w:asciiTheme="majorBidi" w:hAnsiTheme="majorBidi" w:cstheme="majorBidi"/>
                <w:sz w:val="20"/>
                <w:szCs w:val="20"/>
              </w:rPr>
              <w:t xml:space="preserve"> Gfl Classes</w:t>
            </w:r>
          </w:p>
        </w:tc>
        <w:tc>
          <w:tcPr>
            <w:tcW w:w="576" w:type="dxa"/>
          </w:tcPr>
          <w:p w14:paraId="65B1B2FC"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Y</w:t>
            </w:r>
          </w:p>
        </w:tc>
        <w:tc>
          <w:tcPr>
            <w:tcW w:w="576" w:type="dxa"/>
          </w:tcPr>
          <w:p w14:paraId="6D2C62F5"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Y</w:t>
            </w:r>
          </w:p>
        </w:tc>
        <w:tc>
          <w:tcPr>
            <w:tcW w:w="576" w:type="dxa"/>
          </w:tcPr>
          <w:p w14:paraId="5ADD430B"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P</w:t>
            </w:r>
          </w:p>
        </w:tc>
        <w:tc>
          <w:tcPr>
            <w:tcW w:w="576" w:type="dxa"/>
          </w:tcPr>
          <w:p w14:paraId="7561E884"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Y</w:t>
            </w:r>
          </w:p>
        </w:tc>
        <w:tc>
          <w:tcPr>
            <w:tcW w:w="576" w:type="dxa"/>
          </w:tcPr>
          <w:p w14:paraId="482202E5"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Y</w:t>
            </w:r>
          </w:p>
        </w:tc>
        <w:tc>
          <w:tcPr>
            <w:tcW w:w="578" w:type="dxa"/>
          </w:tcPr>
          <w:p w14:paraId="5BD5D73E"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Y</w:t>
            </w:r>
          </w:p>
        </w:tc>
        <w:tc>
          <w:tcPr>
            <w:tcW w:w="990" w:type="dxa"/>
          </w:tcPr>
          <w:p w14:paraId="35AF4D60"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5.5</w:t>
            </w:r>
          </w:p>
        </w:tc>
      </w:tr>
      <w:tr w:rsidR="008F7FE8" w:rsidRPr="00095D30" w14:paraId="27622372" w14:textId="77777777" w:rsidTr="00605961">
        <w:tc>
          <w:tcPr>
            <w:tcW w:w="517" w:type="dxa"/>
          </w:tcPr>
          <w:p w14:paraId="03074F74"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21.</w:t>
            </w:r>
          </w:p>
        </w:tc>
        <w:tc>
          <w:tcPr>
            <w:tcW w:w="840" w:type="dxa"/>
          </w:tcPr>
          <w:p w14:paraId="4A7FB655"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2024</w:t>
            </w:r>
          </w:p>
        </w:tc>
        <w:tc>
          <w:tcPr>
            <w:tcW w:w="1390" w:type="dxa"/>
          </w:tcPr>
          <w:p w14:paraId="2082C6A1"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 xml:space="preserve">Garil et al. </w:t>
            </w:r>
          </w:p>
        </w:tc>
        <w:tc>
          <w:tcPr>
            <w:tcW w:w="2430" w:type="dxa"/>
          </w:tcPr>
          <w:p w14:paraId="540AE09C"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Language Delivery Styles in Academic Trainings: Analysis of Speaker's Emotional Connection to Audience for Lasting Learning</w:t>
            </w:r>
          </w:p>
        </w:tc>
        <w:tc>
          <w:tcPr>
            <w:tcW w:w="576" w:type="dxa"/>
          </w:tcPr>
          <w:p w14:paraId="40579D82"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P</w:t>
            </w:r>
          </w:p>
        </w:tc>
        <w:tc>
          <w:tcPr>
            <w:tcW w:w="576" w:type="dxa"/>
          </w:tcPr>
          <w:p w14:paraId="7C426016"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Y</w:t>
            </w:r>
          </w:p>
        </w:tc>
        <w:tc>
          <w:tcPr>
            <w:tcW w:w="576" w:type="dxa"/>
          </w:tcPr>
          <w:p w14:paraId="196D205C"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P</w:t>
            </w:r>
          </w:p>
        </w:tc>
        <w:tc>
          <w:tcPr>
            <w:tcW w:w="576" w:type="dxa"/>
          </w:tcPr>
          <w:p w14:paraId="0A7F2059"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P</w:t>
            </w:r>
          </w:p>
        </w:tc>
        <w:tc>
          <w:tcPr>
            <w:tcW w:w="576" w:type="dxa"/>
          </w:tcPr>
          <w:p w14:paraId="4A08AF47"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Y</w:t>
            </w:r>
          </w:p>
        </w:tc>
        <w:tc>
          <w:tcPr>
            <w:tcW w:w="578" w:type="dxa"/>
          </w:tcPr>
          <w:p w14:paraId="4A39126E"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X</w:t>
            </w:r>
          </w:p>
        </w:tc>
        <w:tc>
          <w:tcPr>
            <w:tcW w:w="990" w:type="dxa"/>
          </w:tcPr>
          <w:p w14:paraId="0A84E56C"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3.5</w:t>
            </w:r>
          </w:p>
        </w:tc>
      </w:tr>
      <w:tr w:rsidR="008F7FE8" w:rsidRPr="00095D30" w14:paraId="23C3B3B1" w14:textId="77777777" w:rsidTr="00605961">
        <w:tc>
          <w:tcPr>
            <w:tcW w:w="517" w:type="dxa"/>
          </w:tcPr>
          <w:p w14:paraId="7AF6A3A1"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22.</w:t>
            </w:r>
          </w:p>
        </w:tc>
        <w:tc>
          <w:tcPr>
            <w:tcW w:w="840" w:type="dxa"/>
          </w:tcPr>
          <w:p w14:paraId="62F041CF"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2024</w:t>
            </w:r>
          </w:p>
        </w:tc>
        <w:tc>
          <w:tcPr>
            <w:tcW w:w="1390" w:type="dxa"/>
          </w:tcPr>
          <w:p w14:paraId="361998D0"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Kennedy et al.</w:t>
            </w:r>
          </w:p>
        </w:tc>
        <w:tc>
          <w:tcPr>
            <w:tcW w:w="2430" w:type="dxa"/>
          </w:tcPr>
          <w:p w14:paraId="0F082BA6"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The effects of teacher nodding: exploring mimicry, engagement, and wellbeing in the EFL classroom</w:t>
            </w:r>
          </w:p>
        </w:tc>
        <w:tc>
          <w:tcPr>
            <w:tcW w:w="576" w:type="dxa"/>
          </w:tcPr>
          <w:p w14:paraId="477F28BD"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Y</w:t>
            </w:r>
          </w:p>
        </w:tc>
        <w:tc>
          <w:tcPr>
            <w:tcW w:w="576" w:type="dxa"/>
          </w:tcPr>
          <w:p w14:paraId="744AC5A8"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Y</w:t>
            </w:r>
          </w:p>
        </w:tc>
        <w:tc>
          <w:tcPr>
            <w:tcW w:w="576" w:type="dxa"/>
          </w:tcPr>
          <w:p w14:paraId="738DA68E"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P</w:t>
            </w:r>
          </w:p>
        </w:tc>
        <w:tc>
          <w:tcPr>
            <w:tcW w:w="576" w:type="dxa"/>
          </w:tcPr>
          <w:p w14:paraId="1C3B7E6A"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Y</w:t>
            </w:r>
          </w:p>
        </w:tc>
        <w:tc>
          <w:tcPr>
            <w:tcW w:w="576" w:type="dxa"/>
          </w:tcPr>
          <w:p w14:paraId="316D607B"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Y</w:t>
            </w:r>
          </w:p>
        </w:tc>
        <w:tc>
          <w:tcPr>
            <w:tcW w:w="578" w:type="dxa"/>
          </w:tcPr>
          <w:p w14:paraId="4C1B1C75"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Y</w:t>
            </w:r>
          </w:p>
        </w:tc>
        <w:tc>
          <w:tcPr>
            <w:tcW w:w="990" w:type="dxa"/>
          </w:tcPr>
          <w:p w14:paraId="471FA32C"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5.5</w:t>
            </w:r>
          </w:p>
        </w:tc>
      </w:tr>
      <w:tr w:rsidR="008F7FE8" w:rsidRPr="00095D30" w14:paraId="070A5F3C" w14:textId="77777777" w:rsidTr="00605961">
        <w:tc>
          <w:tcPr>
            <w:tcW w:w="517" w:type="dxa"/>
          </w:tcPr>
          <w:p w14:paraId="25D14593"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23.</w:t>
            </w:r>
          </w:p>
        </w:tc>
        <w:tc>
          <w:tcPr>
            <w:tcW w:w="840" w:type="dxa"/>
          </w:tcPr>
          <w:p w14:paraId="6866DBB0"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2024</w:t>
            </w:r>
          </w:p>
        </w:tc>
        <w:tc>
          <w:tcPr>
            <w:tcW w:w="1390" w:type="dxa"/>
          </w:tcPr>
          <w:p w14:paraId="4D06CD1F"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Ismail et al.</w:t>
            </w:r>
          </w:p>
        </w:tc>
        <w:tc>
          <w:tcPr>
            <w:tcW w:w="2430" w:type="dxa"/>
          </w:tcPr>
          <w:p w14:paraId="18F80477"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Beyond words: analyzing non-verbal communication techniques in a medical communication skills course via synchronous online platform</w:t>
            </w:r>
          </w:p>
        </w:tc>
        <w:tc>
          <w:tcPr>
            <w:tcW w:w="576" w:type="dxa"/>
          </w:tcPr>
          <w:p w14:paraId="7DD019C6"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Y</w:t>
            </w:r>
          </w:p>
        </w:tc>
        <w:tc>
          <w:tcPr>
            <w:tcW w:w="576" w:type="dxa"/>
          </w:tcPr>
          <w:p w14:paraId="3379CB40"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Y</w:t>
            </w:r>
          </w:p>
        </w:tc>
        <w:tc>
          <w:tcPr>
            <w:tcW w:w="576" w:type="dxa"/>
          </w:tcPr>
          <w:p w14:paraId="627715B6"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Y</w:t>
            </w:r>
          </w:p>
        </w:tc>
        <w:tc>
          <w:tcPr>
            <w:tcW w:w="576" w:type="dxa"/>
          </w:tcPr>
          <w:p w14:paraId="0D88E18E"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Y</w:t>
            </w:r>
          </w:p>
        </w:tc>
        <w:tc>
          <w:tcPr>
            <w:tcW w:w="576" w:type="dxa"/>
          </w:tcPr>
          <w:p w14:paraId="5741B06B"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P</w:t>
            </w:r>
          </w:p>
        </w:tc>
        <w:tc>
          <w:tcPr>
            <w:tcW w:w="578" w:type="dxa"/>
          </w:tcPr>
          <w:p w14:paraId="0E19DCAE"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Y</w:t>
            </w:r>
          </w:p>
        </w:tc>
        <w:tc>
          <w:tcPr>
            <w:tcW w:w="990" w:type="dxa"/>
          </w:tcPr>
          <w:p w14:paraId="1133B098"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5.5</w:t>
            </w:r>
          </w:p>
        </w:tc>
      </w:tr>
      <w:tr w:rsidR="008F7FE8" w:rsidRPr="00095D30" w14:paraId="41870E25" w14:textId="77777777" w:rsidTr="00605961">
        <w:tc>
          <w:tcPr>
            <w:tcW w:w="517" w:type="dxa"/>
          </w:tcPr>
          <w:p w14:paraId="33F43420"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24.</w:t>
            </w:r>
          </w:p>
        </w:tc>
        <w:tc>
          <w:tcPr>
            <w:tcW w:w="840" w:type="dxa"/>
          </w:tcPr>
          <w:p w14:paraId="3A80735C"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2024</w:t>
            </w:r>
          </w:p>
        </w:tc>
        <w:tc>
          <w:tcPr>
            <w:tcW w:w="1390" w:type="dxa"/>
          </w:tcPr>
          <w:p w14:paraId="6CD6720D"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Frenkel et al.</w:t>
            </w:r>
          </w:p>
        </w:tc>
        <w:tc>
          <w:tcPr>
            <w:tcW w:w="2430" w:type="dxa"/>
          </w:tcPr>
          <w:p w14:paraId="79E2508F"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Exploring the impact of nonverbal social behavior on learning outcomes in instructional video design</w:t>
            </w:r>
          </w:p>
        </w:tc>
        <w:tc>
          <w:tcPr>
            <w:tcW w:w="576" w:type="dxa"/>
          </w:tcPr>
          <w:p w14:paraId="7A397741"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Y</w:t>
            </w:r>
          </w:p>
        </w:tc>
        <w:tc>
          <w:tcPr>
            <w:tcW w:w="576" w:type="dxa"/>
          </w:tcPr>
          <w:p w14:paraId="09A0FBD1"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Y</w:t>
            </w:r>
          </w:p>
        </w:tc>
        <w:tc>
          <w:tcPr>
            <w:tcW w:w="576" w:type="dxa"/>
          </w:tcPr>
          <w:p w14:paraId="7FE9367F"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Y</w:t>
            </w:r>
          </w:p>
        </w:tc>
        <w:tc>
          <w:tcPr>
            <w:tcW w:w="576" w:type="dxa"/>
          </w:tcPr>
          <w:p w14:paraId="30DCA178"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Y</w:t>
            </w:r>
          </w:p>
        </w:tc>
        <w:tc>
          <w:tcPr>
            <w:tcW w:w="576" w:type="dxa"/>
          </w:tcPr>
          <w:p w14:paraId="1B2B51D6"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Y</w:t>
            </w:r>
          </w:p>
        </w:tc>
        <w:tc>
          <w:tcPr>
            <w:tcW w:w="578" w:type="dxa"/>
          </w:tcPr>
          <w:p w14:paraId="67EF3F07"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Y</w:t>
            </w:r>
          </w:p>
        </w:tc>
        <w:tc>
          <w:tcPr>
            <w:tcW w:w="990" w:type="dxa"/>
          </w:tcPr>
          <w:p w14:paraId="6051E9E6"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6.0</w:t>
            </w:r>
          </w:p>
        </w:tc>
      </w:tr>
      <w:tr w:rsidR="008F7FE8" w:rsidRPr="00095D30" w14:paraId="0C6A2734" w14:textId="77777777" w:rsidTr="00605961">
        <w:tc>
          <w:tcPr>
            <w:tcW w:w="517" w:type="dxa"/>
          </w:tcPr>
          <w:p w14:paraId="7536895D"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25.</w:t>
            </w:r>
          </w:p>
        </w:tc>
        <w:tc>
          <w:tcPr>
            <w:tcW w:w="840" w:type="dxa"/>
          </w:tcPr>
          <w:p w14:paraId="4840B284"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2025</w:t>
            </w:r>
          </w:p>
        </w:tc>
        <w:tc>
          <w:tcPr>
            <w:tcW w:w="1390" w:type="dxa"/>
          </w:tcPr>
          <w:p w14:paraId="750D43FF"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Suen et al.</w:t>
            </w:r>
          </w:p>
        </w:tc>
        <w:tc>
          <w:tcPr>
            <w:tcW w:w="2430" w:type="dxa"/>
          </w:tcPr>
          <w:p w14:paraId="18F689DF"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Enhancing learner affective engagement: The impact of instructor emotional expressions and vocal charisma in asynchronous video-based online learning</w:t>
            </w:r>
          </w:p>
        </w:tc>
        <w:tc>
          <w:tcPr>
            <w:tcW w:w="576" w:type="dxa"/>
          </w:tcPr>
          <w:p w14:paraId="4513E9C8"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Y</w:t>
            </w:r>
          </w:p>
        </w:tc>
        <w:tc>
          <w:tcPr>
            <w:tcW w:w="576" w:type="dxa"/>
          </w:tcPr>
          <w:p w14:paraId="27FC7938"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Y</w:t>
            </w:r>
          </w:p>
        </w:tc>
        <w:tc>
          <w:tcPr>
            <w:tcW w:w="576" w:type="dxa"/>
          </w:tcPr>
          <w:p w14:paraId="1BC331D6"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Y</w:t>
            </w:r>
          </w:p>
        </w:tc>
        <w:tc>
          <w:tcPr>
            <w:tcW w:w="576" w:type="dxa"/>
          </w:tcPr>
          <w:p w14:paraId="2A5BA613"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Y</w:t>
            </w:r>
          </w:p>
        </w:tc>
        <w:tc>
          <w:tcPr>
            <w:tcW w:w="576" w:type="dxa"/>
          </w:tcPr>
          <w:p w14:paraId="18FEFDBF"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Y</w:t>
            </w:r>
          </w:p>
        </w:tc>
        <w:tc>
          <w:tcPr>
            <w:tcW w:w="578" w:type="dxa"/>
          </w:tcPr>
          <w:p w14:paraId="09594FDF"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Y</w:t>
            </w:r>
          </w:p>
        </w:tc>
        <w:tc>
          <w:tcPr>
            <w:tcW w:w="990" w:type="dxa"/>
          </w:tcPr>
          <w:p w14:paraId="4259DC6D"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6.0</w:t>
            </w:r>
          </w:p>
        </w:tc>
      </w:tr>
      <w:tr w:rsidR="008F7FE8" w:rsidRPr="00095D30" w14:paraId="64DBB52B" w14:textId="77777777" w:rsidTr="00605961">
        <w:tc>
          <w:tcPr>
            <w:tcW w:w="517" w:type="dxa"/>
          </w:tcPr>
          <w:p w14:paraId="5F6EB50E"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26.</w:t>
            </w:r>
          </w:p>
        </w:tc>
        <w:tc>
          <w:tcPr>
            <w:tcW w:w="840" w:type="dxa"/>
          </w:tcPr>
          <w:p w14:paraId="3524B8A5"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2025</w:t>
            </w:r>
          </w:p>
        </w:tc>
        <w:tc>
          <w:tcPr>
            <w:tcW w:w="1390" w:type="dxa"/>
          </w:tcPr>
          <w:p w14:paraId="5CCC749F"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Dimitriadou et al.</w:t>
            </w:r>
          </w:p>
        </w:tc>
        <w:tc>
          <w:tcPr>
            <w:tcW w:w="2430" w:type="dxa"/>
          </w:tcPr>
          <w:p w14:paraId="2AA2DA12"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Evaluating the impact of an automated body language assessment system</w:t>
            </w:r>
          </w:p>
        </w:tc>
        <w:tc>
          <w:tcPr>
            <w:tcW w:w="576" w:type="dxa"/>
          </w:tcPr>
          <w:p w14:paraId="4494A401"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Y</w:t>
            </w:r>
          </w:p>
        </w:tc>
        <w:tc>
          <w:tcPr>
            <w:tcW w:w="576" w:type="dxa"/>
          </w:tcPr>
          <w:p w14:paraId="15648E70"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Y</w:t>
            </w:r>
          </w:p>
        </w:tc>
        <w:tc>
          <w:tcPr>
            <w:tcW w:w="576" w:type="dxa"/>
          </w:tcPr>
          <w:p w14:paraId="4DB90A85"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Y</w:t>
            </w:r>
          </w:p>
        </w:tc>
        <w:tc>
          <w:tcPr>
            <w:tcW w:w="576" w:type="dxa"/>
          </w:tcPr>
          <w:p w14:paraId="4ED5741F"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Y</w:t>
            </w:r>
          </w:p>
        </w:tc>
        <w:tc>
          <w:tcPr>
            <w:tcW w:w="576" w:type="dxa"/>
          </w:tcPr>
          <w:p w14:paraId="6DD4A100"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P</w:t>
            </w:r>
          </w:p>
        </w:tc>
        <w:tc>
          <w:tcPr>
            <w:tcW w:w="578" w:type="dxa"/>
          </w:tcPr>
          <w:p w14:paraId="113171BE"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Y</w:t>
            </w:r>
          </w:p>
        </w:tc>
        <w:tc>
          <w:tcPr>
            <w:tcW w:w="990" w:type="dxa"/>
          </w:tcPr>
          <w:p w14:paraId="30E53980"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5.5</w:t>
            </w:r>
          </w:p>
        </w:tc>
      </w:tr>
      <w:tr w:rsidR="008F7FE8" w:rsidRPr="00095D30" w14:paraId="44A93CF1" w14:textId="77777777" w:rsidTr="00605961">
        <w:tc>
          <w:tcPr>
            <w:tcW w:w="517" w:type="dxa"/>
          </w:tcPr>
          <w:p w14:paraId="5BC2325F"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27.</w:t>
            </w:r>
          </w:p>
        </w:tc>
        <w:tc>
          <w:tcPr>
            <w:tcW w:w="840" w:type="dxa"/>
          </w:tcPr>
          <w:p w14:paraId="44135B1A"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2025</w:t>
            </w:r>
          </w:p>
        </w:tc>
        <w:tc>
          <w:tcPr>
            <w:tcW w:w="1390" w:type="dxa"/>
          </w:tcPr>
          <w:p w14:paraId="359AC033"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Gordani et al.</w:t>
            </w:r>
          </w:p>
        </w:tc>
        <w:tc>
          <w:tcPr>
            <w:tcW w:w="2430" w:type="dxa"/>
          </w:tcPr>
          <w:p w14:paraId="0CCC3082"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The impact of emotional contagion on second/foreign language learning environments in terms of student motivation and achievement</w:t>
            </w:r>
          </w:p>
        </w:tc>
        <w:tc>
          <w:tcPr>
            <w:tcW w:w="576" w:type="dxa"/>
          </w:tcPr>
          <w:p w14:paraId="106DA5C0"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Y</w:t>
            </w:r>
          </w:p>
        </w:tc>
        <w:tc>
          <w:tcPr>
            <w:tcW w:w="576" w:type="dxa"/>
          </w:tcPr>
          <w:p w14:paraId="597C64E8"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Y</w:t>
            </w:r>
          </w:p>
        </w:tc>
        <w:tc>
          <w:tcPr>
            <w:tcW w:w="576" w:type="dxa"/>
          </w:tcPr>
          <w:p w14:paraId="1437EDED"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Y</w:t>
            </w:r>
          </w:p>
        </w:tc>
        <w:tc>
          <w:tcPr>
            <w:tcW w:w="576" w:type="dxa"/>
          </w:tcPr>
          <w:p w14:paraId="40AF682D"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P</w:t>
            </w:r>
          </w:p>
        </w:tc>
        <w:tc>
          <w:tcPr>
            <w:tcW w:w="576" w:type="dxa"/>
          </w:tcPr>
          <w:p w14:paraId="243C6057"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Y</w:t>
            </w:r>
          </w:p>
        </w:tc>
        <w:tc>
          <w:tcPr>
            <w:tcW w:w="578" w:type="dxa"/>
          </w:tcPr>
          <w:p w14:paraId="3B48A2DA"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Y</w:t>
            </w:r>
          </w:p>
        </w:tc>
        <w:tc>
          <w:tcPr>
            <w:tcW w:w="990" w:type="dxa"/>
          </w:tcPr>
          <w:p w14:paraId="6C9C5657"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5.5</w:t>
            </w:r>
          </w:p>
        </w:tc>
      </w:tr>
      <w:tr w:rsidR="008F7FE8" w:rsidRPr="00095D30" w14:paraId="6373EE69" w14:textId="77777777" w:rsidTr="00605961">
        <w:tc>
          <w:tcPr>
            <w:tcW w:w="517" w:type="dxa"/>
          </w:tcPr>
          <w:p w14:paraId="2B93D4C6"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28.</w:t>
            </w:r>
          </w:p>
        </w:tc>
        <w:tc>
          <w:tcPr>
            <w:tcW w:w="840" w:type="dxa"/>
          </w:tcPr>
          <w:p w14:paraId="615686FF"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2025</w:t>
            </w:r>
          </w:p>
        </w:tc>
        <w:tc>
          <w:tcPr>
            <w:tcW w:w="1390" w:type="dxa"/>
          </w:tcPr>
          <w:p w14:paraId="4F85C106"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Rojo-Ramos et al.</w:t>
            </w:r>
          </w:p>
        </w:tc>
        <w:tc>
          <w:tcPr>
            <w:tcW w:w="2430" w:type="dxa"/>
          </w:tcPr>
          <w:p w14:paraId="594ADB98"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Impact of verbal and non-verbal communication in educational settings on perception of importance of physical education in adolescence</w:t>
            </w:r>
          </w:p>
        </w:tc>
        <w:tc>
          <w:tcPr>
            <w:tcW w:w="576" w:type="dxa"/>
          </w:tcPr>
          <w:p w14:paraId="27D73CF2"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Y</w:t>
            </w:r>
          </w:p>
        </w:tc>
        <w:tc>
          <w:tcPr>
            <w:tcW w:w="576" w:type="dxa"/>
          </w:tcPr>
          <w:p w14:paraId="0749EAE1"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Y</w:t>
            </w:r>
          </w:p>
        </w:tc>
        <w:tc>
          <w:tcPr>
            <w:tcW w:w="576" w:type="dxa"/>
          </w:tcPr>
          <w:p w14:paraId="39C480D9"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Y</w:t>
            </w:r>
          </w:p>
        </w:tc>
        <w:tc>
          <w:tcPr>
            <w:tcW w:w="576" w:type="dxa"/>
          </w:tcPr>
          <w:p w14:paraId="428FC6C5"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Y</w:t>
            </w:r>
          </w:p>
        </w:tc>
        <w:tc>
          <w:tcPr>
            <w:tcW w:w="576" w:type="dxa"/>
          </w:tcPr>
          <w:p w14:paraId="20C9476A"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Y</w:t>
            </w:r>
          </w:p>
        </w:tc>
        <w:tc>
          <w:tcPr>
            <w:tcW w:w="578" w:type="dxa"/>
          </w:tcPr>
          <w:p w14:paraId="64C56ACC"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P</w:t>
            </w:r>
          </w:p>
        </w:tc>
        <w:tc>
          <w:tcPr>
            <w:tcW w:w="990" w:type="dxa"/>
          </w:tcPr>
          <w:p w14:paraId="049F0448"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5.5</w:t>
            </w:r>
          </w:p>
        </w:tc>
      </w:tr>
      <w:tr w:rsidR="008F7FE8" w:rsidRPr="00095D30" w14:paraId="21DBFA09" w14:textId="77777777" w:rsidTr="00605961">
        <w:tc>
          <w:tcPr>
            <w:tcW w:w="517" w:type="dxa"/>
          </w:tcPr>
          <w:p w14:paraId="718E0B15"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29.</w:t>
            </w:r>
          </w:p>
        </w:tc>
        <w:tc>
          <w:tcPr>
            <w:tcW w:w="840" w:type="dxa"/>
          </w:tcPr>
          <w:p w14:paraId="714C15C5"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2025</w:t>
            </w:r>
          </w:p>
        </w:tc>
        <w:tc>
          <w:tcPr>
            <w:tcW w:w="1390" w:type="dxa"/>
          </w:tcPr>
          <w:p w14:paraId="0EEC0B33"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 xml:space="preserve">Al-Khresheh </w:t>
            </w:r>
          </w:p>
        </w:tc>
        <w:tc>
          <w:tcPr>
            <w:tcW w:w="2430" w:type="dxa"/>
          </w:tcPr>
          <w:p w14:paraId="107654E9"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 xml:space="preserve">The subtle power of nonverbal communication </w:t>
            </w:r>
            <w:r w:rsidRPr="00095D30">
              <w:rPr>
                <w:rFonts w:asciiTheme="majorBidi" w:hAnsiTheme="majorBidi" w:cstheme="majorBidi"/>
                <w:sz w:val="20"/>
                <w:szCs w:val="20"/>
              </w:rPr>
              <w:lastRenderedPageBreak/>
              <w:t xml:space="preserve">in English as a </w:t>
            </w:r>
            <w:proofErr w:type="gramStart"/>
            <w:r w:rsidRPr="00095D30">
              <w:rPr>
                <w:rFonts w:asciiTheme="majorBidi" w:hAnsiTheme="majorBidi" w:cstheme="majorBidi"/>
                <w:sz w:val="20"/>
                <w:szCs w:val="20"/>
              </w:rPr>
              <w:t>foreign language classrooms</w:t>
            </w:r>
            <w:proofErr w:type="gramEnd"/>
            <w:r w:rsidRPr="00095D30">
              <w:rPr>
                <w:rFonts w:asciiTheme="majorBidi" w:hAnsiTheme="majorBidi" w:cstheme="majorBidi"/>
                <w:sz w:val="20"/>
                <w:szCs w:val="20"/>
              </w:rPr>
              <w:t>: An observational study on teachers’ gestures and students’ comprehension</w:t>
            </w:r>
          </w:p>
        </w:tc>
        <w:tc>
          <w:tcPr>
            <w:tcW w:w="576" w:type="dxa"/>
          </w:tcPr>
          <w:p w14:paraId="26A416A8"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lastRenderedPageBreak/>
              <w:t>Y</w:t>
            </w:r>
          </w:p>
        </w:tc>
        <w:tc>
          <w:tcPr>
            <w:tcW w:w="576" w:type="dxa"/>
          </w:tcPr>
          <w:p w14:paraId="000604BA"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Y</w:t>
            </w:r>
          </w:p>
        </w:tc>
        <w:tc>
          <w:tcPr>
            <w:tcW w:w="576" w:type="dxa"/>
          </w:tcPr>
          <w:p w14:paraId="01EFF0F2"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Y</w:t>
            </w:r>
          </w:p>
        </w:tc>
        <w:tc>
          <w:tcPr>
            <w:tcW w:w="576" w:type="dxa"/>
          </w:tcPr>
          <w:p w14:paraId="6CFB2F2E"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Y</w:t>
            </w:r>
          </w:p>
        </w:tc>
        <w:tc>
          <w:tcPr>
            <w:tcW w:w="576" w:type="dxa"/>
          </w:tcPr>
          <w:p w14:paraId="7B4DF934"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Y</w:t>
            </w:r>
          </w:p>
        </w:tc>
        <w:tc>
          <w:tcPr>
            <w:tcW w:w="578" w:type="dxa"/>
          </w:tcPr>
          <w:p w14:paraId="795E3380"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Y</w:t>
            </w:r>
          </w:p>
        </w:tc>
        <w:tc>
          <w:tcPr>
            <w:tcW w:w="990" w:type="dxa"/>
          </w:tcPr>
          <w:p w14:paraId="2DEAC032"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6.0</w:t>
            </w:r>
          </w:p>
        </w:tc>
      </w:tr>
      <w:tr w:rsidR="008F7FE8" w:rsidRPr="00095D30" w14:paraId="350D9A6B" w14:textId="77777777" w:rsidTr="00605961">
        <w:tc>
          <w:tcPr>
            <w:tcW w:w="517" w:type="dxa"/>
          </w:tcPr>
          <w:p w14:paraId="0F13E3C5"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30.</w:t>
            </w:r>
          </w:p>
        </w:tc>
        <w:tc>
          <w:tcPr>
            <w:tcW w:w="840" w:type="dxa"/>
          </w:tcPr>
          <w:p w14:paraId="0915AE66"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2025</w:t>
            </w:r>
          </w:p>
        </w:tc>
        <w:tc>
          <w:tcPr>
            <w:tcW w:w="1390" w:type="dxa"/>
          </w:tcPr>
          <w:p w14:paraId="1FD02A84"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 xml:space="preserve">Khan et al. </w:t>
            </w:r>
          </w:p>
        </w:tc>
        <w:tc>
          <w:tcPr>
            <w:tcW w:w="2430" w:type="dxa"/>
          </w:tcPr>
          <w:p w14:paraId="0FFBCAEB"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Beyond words: facets of non-verbal communication used in undergraduate medical and dental education classroom</w:t>
            </w:r>
          </w:p>
        </w:tc>
        <w:tc>
          <w:tcPr>
            <w:tcW w:w="576" w:type="dxa"/>
          </w:tcPr>
          <w:p w14:paraId="49A45F5B"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Y</w:t>
            </w:r>
          </w:p>
        </w:tc>
        <w:tc>
          <w:tcPr>
            <w:tcW w:w="576" w:type="dxa"/>
          </w:tcPr>
          <w:p w14:paraId="41EAF290"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Y</w:t>
            </w:r>
          </w:p>
        </w:tc>
        <w:tc>
          <w:tcPr>
            <w:tcW w:w="576" w:type="dxa"/>
          </w:tcPr>
          <w:p w14:paraId="6D68433E"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Y</w:t>
            </w:r>
          </w:p>
        </w:tc>
        <w:tc>
          <w:tcPr>
            <w:tcW w:w="576" w:type="dxa"/>
          </w:tcPr>
          <w:p w14:paraId="53E8A5EC"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Y</w:t>
            </w:r>
          </w:p>
        </w:tc>
        <w:tc>
          <w:tcPr>
            <w:tcW w:w="576" w:type="dxa"/>
          </w:tcPr>
          <w:p w14:paraId="1F322714"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Y</w:t>
            </w:r>
          </w:p>
        </w:tc>
        <w:tc>
          <w:tcPr>
            <w:tcW w:w="578" w:type="dxa"/>
          </w:tcPr>
          <w:p w14:paraId="6211E3A9"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Y</w:t>
            </w:r>
          </w:p>
        </w:tc>
        <w:tc>
          <w:tcPr>
            <w:tcW w:w="990" w:type="dxa"/>
          </w:tcPr>
          <w:p w14:paraId="6357A97A" w14:textId="77777777" w:rsidR="008F7FE8" w:rsidRPr="00095D30" w:rsidRDefault="008F7FE8" w:rsidP="008F7FE8">
            <w:pPr>
              <w:rPr>
                <w:rFonts w:asciiTheme="majorBidi" w:hAnsiTheme="majorBidi" w:cstheme="majorBidi"/>
                <w:sz w:val="20"/>
                <w:szCs w:val="20"/>
              </w:rPr>
            </w:pPr>
            <w:r w:rsidRPr="00095D30">
              <w:rPr>
                <w:rFonts w:asciiTheme="majorBidi" w:hAnsiTheme="majorBidi" w:cstheme="majorBidi"/>
                <w:sz w:val="20"/>
                <w:szCs w:val="20"/>
              </w:rPr>
              <w:t>6.0</w:t>
            </w:r>
          </w:p>
        </w:tc>
      </w:tr>
    </w:tbl>
    <w:p w14:paraId="65E9C054" w14:textId="77777777" w:rsidR="008F7FE8" w:rsidRPr="00095D30" w:rsidRDefault="008F7FE8" w:rsidP="008F7FE8">
      <w:pPr>
        <w:spacing w:line="240" w:lineRule="auto"/>
        <w:rPr>
          <w:rFonts w:asciiTheme="majorBidi" w:hAnsiTheme="majorBidi" w:cstheme="majorBidi"/>
          <w:b/>
          <w:bCs/>
        </w:rPr>
      </w:pPr>
    </w:p>
    <w:p w14:paraId="53843EF7" w14:textId="77777777" w:rsidR="008F7FE8" w:rsidRPr="00095D30" w:rsidRDefault="008F7FE8" w:rsidP="008F7FE8">
      <w:pPr>
        <w:spacing w:line="240" w:lineRule="auto"/>
        <w:jc w:val="both"/>
        <w:rPr>
          <w:rFonts w:asciiTheme="majorBidi" w:hAnsiTheme="majorBidi" w:cstheme="majorBidi"/>
        </w:rPr>
      </w:pPr>
      <w:r w:rsidRPr="00095D30">
        <w:rPr>
          <w:rFonts w:asciiTheme="majorBidi" w:hAnsiTheme="majorBidi" w:cstheme="majorBidi"/>
          <w:b/>
          <w:bCs/>
        </w:rPr>
        <w:t xml:space="preserve">Data Extraction </w:t>
      </w:r>
      <w:r>
        <w:rPr>
          <w:rFonts w:asciiTheme="majorBidi" w:hAnsiTheme="majorBidi" w:cstheme="majorBidi"/>
          <w:b/>
          <w:bCs/>
        </w:rPr>
        <w:t>a</w:t>
      </w:r>
      <w:r w:rsidRPr="00095D30">
        <w:rPr>
          <w:rFonts w:asciiTheme="majorBidi" w:hAnsiTheme="majorBidi" w:cstheme="majorBidi"/>
          <w:b/>
          <w:bCs/>
        </w:rPr>
        <w:t>nd Analysis</w:t>
      </w:r>
    </w:p>
    <w:p w14:paraId="13706B84" w14:textId="77777777" w:rsidR="008F7FE8" w:rsidRPr="007E16D3" w:rsidRDefault="008F7FE8" w:rsidP="008F7FE8">
      <w:pPr>
        <w:spacing w:line="240" w:lineRule="auto"/>
        <w:jc w:val="both"/>
        <w:rPr>
          <w:rFonts w:asciiTheme="majorBidi" w:hAnsiTheme="majorBidi" w:cstheme="majorBidi"/>
        </w:rPr>
      </w:pPr>
      <w:r w:rsidRPr="00095D30">
        <w:rPr>
          <w:rFonts w:asciiTheme="majorBidi" w:hAnsiTheme="majorBidi" w:cstheme="majorBidi"/>
        </w:rPr>
        <w:t>In this study, the data were analysed using a deductive thematic analysis approach, in which the main themes were predetermined based on previous literature reviews and recommendations generated through supporting AI analysis using DeepSeek. This approach enabled the systematic organisation of data and facilitated the identification of key patterns and relationships within the literature related to teachers’ nonverbal communication and student engagement. Based on the data extraction process, four main themes were identified:</w:t>
      </w:r>
    </w:p>
    <w:p w14:paraId="5AD95C00" w14:textId="77777777" w:rsidR="008F7FE8" w:rsidRPr="00095D30" w:rsidRDefault="008F7FE8" w:rsidP="008F7FE8">
      <w:pPr>
        <w:spacing w:line="240" w:lineRule="auto"/>
        <w:rPr>
          <w:rFonts w:asciiTheme="majorBidi" w:hAnsiTheme="majorBidi" w:cstheme="majorBidi"/>
        </w:rPr>
      </w:pPr>
      <w:r w:rsidRPr="00095D30">
        <w:rPr>
          <w:rFonts w:asciiTheme="majorBidi" w:hAnsiTheme="majorBidi" w:cstheme="majorBidi"/>
        </w:rPr>
        <w:t>i. The influence of nonverbal communication on students’ emotions</w:t>
      </w:r>
      <w:r w:rsidRPr="00095D30">
        <w:rPr>
          <w:rFonts w:asciiTheme="majorBidi" w:hAnsiTheme="majorBidi" w:cstheme="majorBidi"/>
        </w:rPr>
        <w:br/>
        <w:t>ii. The influence of nonverbal communication on students’ cognitive aspects</w:t>
      </w:r>
      <w:r w:rsidRPr="00095D30">
        <w:rPr>
          <w:rFonts w:asciiTheme="majorBidi" w:hAnsiTheme="majorBidi" w:cstheme="majorBidi"/>
        </w:rPr>
        <w:br/>
        <w:t>iii. The influence of nonverbal communication on student interaction</w:t>
      </w:r>
      <w:r w:rsidRPr="00095D30">
        <w:rPr>
          <w:rFonts w:asciiTheme="majorBidi" w:hAnsiTheme="majorBidi" w:cstheme="majorBidi"/>
        </w:rPr>
        <w:br/>
        <w:t>iv. The influence of nonverbal communication on students’ motivation and attention</w:t>
      </w:r>
    </w:p>
    <w:p w14:paraId="5FAB5CEA" w14:textId="77777777" w:rsidR="008F7FE8" w:rsidRPr="00095D30" w:rsidRDefault="008F7FE8" w:rsidP="008F7FE8">
      <w:pPr>
        <w:spacing w:line="240" w:lineRule="auto"/>
        <w:jc w:val="both"/>
        <w:rPr>
          <w:rFonts w:asciiTheme="majorBidi" w:hAnsiTheme="majorBidi" w:cstheme="majorBidi"/>
        </w:rPr>
      </w:pPr>
      <w:r w:rsidRPr="00095D30">
        <w:rPr>
          <w:rFonts w:asciiTheme="majorBidi" w:hAnsiTheme="majorBidi" w:cstheme="majorBidi"/>
        </w:rPr>
        <w:t xml:space="preserve">The data were obtained from 30 carefully selected articles, focusing on empirical findings, practical recommendations, and statements that were directly relevant to the use of nonverbal communication in classroom settings. Each piece of information was carefully examined to ensure accuracy, validity, and alignment with the research questions. Data that were irrelevant or overly general were excluded </w:t>
      </w:r>
      <w:proofErr w:type="gramStart"/>
      <w:r w:rsidRPr="00095D30">
        <w:rPr>
          <w:rFonts w:asciiTheme="majorBidi" w:hAnsiTheme="majorBidi" w:cstheme="majorBidi"/>
        </w:rPr>
        <w:t>in order to</w:t>
      </w:r>
      <w:proofErr w:type="gramEnd"/>
      <w:r w:rsidRPr="00095D30">
        <w:rPr>
          <w:rFonts w:asciiTheme="majorBidi" w:hAnsiTheme="majorBidi" w:cstheme="majorBidi"/>
        </w:rPr>
        <w:t xml:space="preserve"> maintain the focus and clarity of the analysis. This approach provides a solid foundation for the subsequent discussion, in which each theme will be analysed in detail to evaluate the implications of teachers’ nonverbal communication on student engagement across multiple dimensions, including emotional, cognitive, interactional and motivational aspects.</w:t>
      </w:r>
    </w:p>
    <w:p w14:paraId="4C1872F2" w14:textId="77777777" w:rsidR="008F7FE8" w:rsidRPr="00A403E9" w:rsidRDefault="008F7FE8" w:rsidP="008F7FE8">
      <w:pPr>
        <w:spacing w:line="240" w:lineRule="auto"/>
        <w:rPr>
          <w:b/>
          <w:bCs/>
          <w:sz w:val="28"/>
          <w:szCs w:val="28"/>
        </w:rPr>
      </w:pPr>
      <w:r w:rsidRPr="00A403E9">
        <w:rPr>
          <w:rFonts w:asciiTheme="majorBidi" w:hAnsiTheme="majorBidi" w:cstheme="majorBidi"/>
          <w:b/>
          <w:bCs/>
          <w:sz w:val="28"/>
          <w:szCs w:val="28"/>
        </w:rPr>
        <w:t>RESULTS</w:t>
      </w:r>
    </w:p>
    <w:p w14:paraId="60FE8401" w14:textId="77777777" w:rsidR="008F7FE8" w:rsidRPr="00095D30" w:rsidRDefault="008F7FE8" w:rsidP="008F7FE8">
      <w:pPr>
        <w:spacing w:line="240" w:lineRule="auto"/>
        <w:jc w:val="both"/>
        <w:rPr>
          <w:rFonts w:asciiTheme="majorBidi" w:hAnsiTheme="majorBidi" w:cstheme="majorBidi"/>
        </w:rPr>
      </w:pPr>
      <w:r>
        <w:rPr>
          <w:rFonts w:asciiTheme="majorBidi" w:hAnsiTheme="majorBidi" w:cstheme="majorBidi"/>
          <w:b/>
          <w:bCs/>
        </w:rPr>
        <w:t xml:space="preserve">i. </w:t>
      </w:r>
      <w:r w:rsidRPr="00095D30">
        <w:rPr>
          <w:rFonts w:asciiTheme="majorBidi" w:hAnsiTheme="majorBidi" w:cstheme="majorBidi"/>
          <w:b/>
          <w:bCs/>
        </w:rPr>
        <w:t>The Influence of Nonverbal Communication on Students’ Emotions</w:t>
      </w:r>
    </w:p>
    <w:p w14:paraId="1F1B0F41" w14:textId="77777777" w:rsidR="008F7FE8" w:rsidRPr="00095D30" w:rsidRDefault="008F7FE8" w:rsidP="008F7FE8">
      <w:pPr>
        <w:spacing w:line="240" w:lineRule="auto"/>
        <w:jc w:val="both"/>
        <w:rPr>
          <w:rFonts w:asciiTheme="majorBidi" w:hAnsiTheme="majorBidi" w:cstheme="majorBidi"/>
        </w:rPr>
      </w:pPr>
      <w:r w:rsidRPr="00095D30">
        <w:rPr>
          <w:rFonts w:asciiTheme="majorBidi" w:hAnsiTheme="majorBidi" w:cstheme="majorBidi"/>
        </w:rPr>
        <w:t xml:space="preserve">Teachers’ nonverbal communication plays a significant role in shaping students’ affective engagement by providing social and </w:t>
      </w:r>
      <w:proofErr w:type="gramStart"/>
      <w:r w:rsidRPr="00095D30">
        <w:rPr>
          <w:rFonts w:asciiTheme="majorBidi" w:hAnsiTheme="majorBidi" w:cstheme="majorBidi"/>
        </w:rPr>
        <w:t>emotional</w:t>
      </w:r>
      <w:proofErr w:type="gramEnd"/>
      <w:r w:rsidRPr="00095D30">
        <w:rPr>
          <w:rFonts w:asciiTheme="majorBidi" w:hAnsiTheme="majorBidi" w:cstheme="majorBidi"/>
        </w:rPr>
        <w:t xml:space="preserve"> that support the learning process. Elements such as friendly facial expressions, nodding, smiling, laughter and body posture function as clear signals that strengthen interpersonal relationships and reduce students’ anxiety in the classroom. Studies by Kennedy et al. (2024) and Guo et al. (2022) highlight how teacher immediacy, expressed through body language enhances students’ sense of acceptance and psychological comfort. Similarly, Moreno-Casado et al. (2023) and Frenkel et al. (2024) demonstrate that nonverbal cues support students’ fundamental psychological need to feel valued and recognised.</w:t>
      </w:r>
    </w:p>
    <w:p w14:paraId="6C24F1E0" w14:textId="77777777" w:rsidR="008F7FE8" w:rsidRPr="00095D30" w:rsidRDefault="008F7FE8" w:rsidP="008F7FE8">
      <w:pPr>
        <w:spacing w:line="240" w:lineRule="auto"/>
        <w:jc w:val="both"/>
        <w:rPr>
          <w:rFonts w:asciiTheme="majorBidi" w:hAnsiTheme="majorBidi" w:cstheme="majorBidi"/>
        </w:rPr>
      </w:pPr>
      <w:r w:rsidRPr="00095D30">
        <w:rPr>
          <w:rFonts w:asciiTheme="majorBidi" w:hAnsiTheme="majorBidi" w:cstheme="majorBidi"/>
        </w:rPr>
        <w:t xml:space="preserve">Furthermore, Suen and Hung (2025) together with Gordani et al. (2025), emphasise the phenomenon of emotional contagion, where teachers’ positive emotions are transmitted to students. </w:t>
      </w:r>
      <w:proofErr w:type="gramStart"/>
      <w:r w:rsidRPr="00095D30">
        <w:rPr>
          <w:rFonts w:asciiTheme="majorBidi" w:hAnsiTheme="majorBidi" w:cstheme="majorBidi"/>
        </w:rPr>
        <w:t>Its</w:t>
      </w:r>
      <w:proofErr w:type="gramEnd"/>
      <w:r w:rsidRPr="00095D30">
        <w:rPr>
          <w:rFonts w:asciiTheme="majorBidi" w:hAnsiTheme="majorBidi" w:cstheme="majorBidi"/>
        </w:rPr>
        <w:t xml:space="preserve"> leading to increased motivation and more active participation in classroom activities. In </w:t>
      </w:r>
      <w:proofErr w:type="gramStart"/>
      <w:r w:rsidRPr="00095D30">
        <w:rPr>
          <w:rFonts w:asciiTheme="majorBidi" w:hAnsiTheme="majorBidi" w:cstheme="majorBidi"/>
        </w:rPr>
        <w:t>addition,  Meanwhile</w:t>
      </w:r>
      <w:proofErr w:type="gramEnd"/>
      <w:r w:rsidRPr="00095D30">
        <w:rPr>
          <w:rFonts w:asciiTheme="majorBidi" w:hAnsiTheme="majorBidi" w:cstheme="majorBidi"/>
        </w:rPr>
        <w:t>, Rojo-Ramos et al. (2025) highlight the importance of students’ perceptions of teachers’ nonverbal communication in the context of physical education teaching. Overall, teachers’ nonverbal communication establishes a strong emotional foundation that fosters students’ affective engagement and supports the overall effectiveness of the learning process.</w:t>
      </w:r>
    </w:p>
    <w:p w14:paraId="6060003B" w14:textId="77777777" w:rsidR="008F7FE8" w:rsidRPr="00095D30" w:rsidRDefault="008F7FE8" w:rsidP="008F7FE8">
      <w:pPr>
        <w:spacing w:line="240" w:lineRule="auto"/>
        <w:jc w:val="both"/>
        <w:rPr>
          <w:rFonts w:asciiTheme="majorBidi" w:hAnsiTheme="majorBidi" w:cstheme="majorBidi"/>
        </w:rPr>
      </w:pPr>
      <w:r>
        <w:rPr>
          <w:rFonts w:asciiTheme="majorBidi" w:hAnsiTheme="majorBidi" w:cstheme="majorBidi"/>
          <w:b/>
          <w:bCs/>
        </w:rPr>
        <w:t xml:space="preserve">ii. </w:t>
      </w:r>
      <w:r w:rsidRPr="00095D30">
        <w:rPr>
          <w:rFonts w:asciiTheme="majorBidi" w:hAnsiTheme="majorBidi" w:cstheme="majorBidi"/>
          <w:b/>
          <w:bCs/>
        </w:rPr>
        <w:t>The Influence of Nonverbal Communication on Students’ Cognitive Engagement</w:t>
      </w:r>
    </w:p>
    <w:p w14:paraId="5DF5B9F6" w14:textId="77777777" w:rsidR="008F7FE8" w:rsidRDefault="008F7FE8" w:rsidP="008F7FE8">
      <w:pPr>
        <w:spacing w:line="240" w:lineRule="auto"/>
        <w:jc w:val="both"/>
        <w:rPr>
          <w:rFonts w:asciiTheme="majorBidi" w:hAnsiTheme="majorBidi" w:cstheme="majorBidi"/>
        </w:rPr>
      </w:pPr>
      <w:r w:rsidRPr="00095D30">
        <w:rPr>
          <w:rFonts w:asciiTheme="majorBidi" w:hAnsiTheme="majorBidi" w:cstheme="majorBidi"/>
        </w:rPr>
        <w:t xml:space="preserve">Teachers’ nonverbal communication serves as a primary catalyst for enhancing students’ cognitive engagement, where hand gestures, eye contact, facial expressions and strategic use of space help focus attention and facilitate more effective information processing. Studies by Kok et al. (2023) and Al-Khresheh (2025) emphasise that hand movements can aid students’ understanding, while Wang et al. (2022) and Sajjad et al. (2023) demonstrate </w:t>
      </w:r>
      <w:r w:rsidRPr="00095D30">
        <w:rPr>
          <w:rFonts w:asciiTheme="majorBidi" w:hAnsiTheme="majorBidi" w:cstheme="majorBidi"/>
        </w:rPr>
        <w:lastRenderedPageBreak/>
        <w:t>that nonverbal cues help students relate new knowledge to existing schemas. Additionally, Sabate-Dalmau and Moncada-Comas (2023) highlight the importance of multimodal competence in strengthening cognitive engagement</w:t>
      </w:r>
      <w:r>
        <w:rPr>
          <w:rFonts w:asciiTheme="majorBidi" w:hAnsiTheme="majorBidi" w:cstheme="majorBidi"/>
        </w:rPr>
        <w:t>.</w:t>
      </w:r>
    </w:p>
    <w:p w14:paraId="36EC0D1A" w14:textId="77777777" w:rsidR="008F7FE8" w:rsidRPr="00095D30" w:rsidRDefault="008F7FE8" w:rsidP="008F7FE8">
      <w:pPr>
        <w:spacing w:line="240" w:lineRule="auto"/>
        <w:jc w:val="both"/>
        <w:rPr>
          <w:rFonts w:asciiTheme="majorBidi" w:hAnsiTheme="majorBidi" w:cstheme="majorBidi"/>
        </w:rPr>
      </w:pPr>
      <w:r w:rsidRPr="00095D30">
        <w:rPr>
          <w:rFonts w:asciiTheme="majorBidi" w:hAnsiTheme="majorBidi" w:cstheme="majorBidi"/>
        </w:rPr>
        <w:t>Variations in nonverbal communication can selectively enhance students’ attention (Frenkel, 2024). Research using facial expression analysis and body movement tracking (Dimitriadou &amp; Lanitis, 2025; Yu et al., 2025) shows that students’ focus can be improved through appropriate nonverbal communication. Similarly, Chen et al. (2025) and Khan et al. (2025) confirm that teachers’ body language patterns play a role in enhancing comprehension and information retention across various learning contexts. Overall, teachers’ nonverbal communication functions as a cognitive tool that facilitates information processing, improves students’ focus and strengthens their intellectual engagement.</w:t>
      </w:r>
    </w:p>
    <w:p w14:paraId="18BF6628" w14:textId="77777777" w:rsidR="008F7FE8" w:rsidRPr="00095D30" w:rsidRDefault="008F7FE8" w:rsidP="008F7FE8">
      <w:pPr>
        <w:spacing w:line="240" w:lineRule="auto"/>
        <w:jc w:val="both"/>
        <w:rPr>
          <w:rFonts w:asciiTheme="majorBidi" w:hAnsiTheme="majorBidi" w:cstheme="majorBidi"/>
        </w:rPr>
      </w:pPr>
      <w:r>
        <w:rPr>
          <w:rFonts w:asciiTheme="majorBidi" w:hAnsiTheme="majorBidi" w:cstheme="majorBidi"/>
          <w:b/>
          <w:bCs/>
        </w:rPr>
        <w:t xml:space="preserve">iii. </w:t>
      </w:r>
      <w:r w:rsidRPr="00095D30">
        <w:rPr>
          <w:rFonts w:asciiTheme="majorBidi" w:hAnsiTheme="majorBidi" w:cstheme="majorBidi"/>
          <w:b/>
          <w:bCs/>
        </w:rPr>
        <w:t>The Influence of Nonverbal Communication on Students’ Interaction</w:t>
      </w:r>
    </w:p>
    <w:p w14:paraId="01BEB97E" w14:textId="77777777" w:rsidR="008F7FE8" w:rsidRPr="00095D30" w:rsidRDefault="008F7FE8" w:rsidP="008F7FE8">
      <w:pPr>
        <w:spacing w:line="240" w:lineRule="auto"/>
        <w:jc w:val="both"/>
        <w:rPr>
          <w:rFonts w:asciiTheme="majorBidi" w:hAnsiTheme="majorBidi" w:cstheme="majorBidi"/>
        </w:rPr>
      </w:pPr>
      <w:r w:rsidRPr="00095D30">
        <w:rPr>
          <w:rFonts w:asciiTheme="majorBidi" w:hAnsiTheme="majorBidi" w:cstheme="majorBidi"/>
        </w:rPr>
        <w:t xml:space="preserve">Students’ behaviour in the classroom is significantly influenced by teachers’ nonverbal communication. Open postures, smiles, nodding and teachers’ positioning act as positive signals that encourage students to interact, ask questions and participate in learning activities. Studies by Diadori (2024) and Ergul (2023) indicate that teachers’ body language can enhance two-way interaction while Daraghmi and Asali-Van der </w:t>
      </w:r>
      <w:proofErr w:type="gramStart"/>
      <w:r w:rsidRPr="00095D30">
        <w:rPr>
          <w:rFonts w:asciiTheme="majorBidi" w:hAnsiTheme="majorBidi" w:cstheme="majorBidi"/>
        </w:rPr>
        <w:t>Wal  (</w:t>
      </w:r>
      <w:proofErr w:type="gramEnd"/>
      <w:r w:rsidRPr="00095D30">
        <w:rPr>
          <w:rFonts w:asciiTheme="majorBidi" w:hAnsiTheme="majorBidi" w:cstheme="majorBidi"/>
        </w:rPr>
        <w:t>2023) and Ismail et al. (2024) emphasise the role of nonverbal communication in strengthening students’ professional communication skills.</w:t>
      </w:r>
    </w:p>
    <w:p w14:paraId="0CDEC9A7" w14:textId="77777777" w:rsidR="008F7FE8" w:rsidRPr="00DE299F" w:rsidRDefault="008F7FE8" w:rsidP="008F7FE8">
      <w:pPr>
        <w:spacing w:line="240" w:lineRule="auto"/>
        <w:jc w:val="both"/>
        <w:rPr>
          <w:rFonts w:asciiTheme="majorBidi" w:hAnsiTheme="majorBidi" w:cstheme="majorBidi"/>
        </w:rPr>
      </w:pPr>
      <w:r w:rsidRPr="00095D30">
        <w:rPr>
          <w:rFonts w:asciiTheme="majorBidi" w:hAnsiTheme="majorBidi" w:cstheme="majorBidi"/>
        </w:rPr>
        <w:t xml:space="preserve">Kennedy et al. (2024) highlight that teachers’ body language fosters active student engagement, while Hu and Wang (2023) show that responsive gestures increase students’ confidence to express their opinions. Furthermore, Mohammed Hafizur Rahman &amp; Alqahtani (2022) and Traulsen and </w:t>
      </w:r>
      <w:proofErr w:type="gramStart"/>
      <w:r w:rsidRPr="00095D30">
        <w:rPr>
          <w:rFonts w:asciiTheme="majorBidi" w:hAnsiTheme="majorBidi" w:cstheme="majorBidi"/>
        </w:rPr>
        <w:t>Zander  (</w:t>
      </w:r>
      <w:proofErr w:type="gramEnd"/>
      <w:r w:rsidRPr="00095D30">
        <w:rPr>
          <w:rFonts w:asciiTheme="majorBidi" w:hAnsiTheme="majorBidi" w:cstheme="majorBidi"/>
        </w:rPr>
        <w:t>2024) emphasise that teachers’ postures and movements affect the level of student participation in activities. Yang (2025) further adds that nonverbal communication supports interaction in intercultural contexts. Overall, teachers’ nonverbal communication acts as a key catalyst for students’ behavioural engagement, enhancing interaction, active participation and social engagement within the classroom.</w:t>
      </w:r>
    </w:p>
    <w:p w14:paraId="59EACBF5" w14:textId="77777777" w:rsidR="008F7FE8" w:rsidRPr="00095D30" w:rsidRDefault="008F7FE8" w:rsidP="008F7FE8">
      <w:pPr>
        <w:spacing w:line="240" w:lineRule="auto"/>
        <w:jc w:val="both"/>
        <w:rPr>
          <w:rFonts w:asciiTheme="majorBidi" w:hAnsiTheme="majorBidi" w:cstheme="majorBidi"/>
        </w:rPr>
      </w:pPr>
      <w:r>
        <w:rPr>
          <w:rFonts w:asciiTheme="majorBidi" w:hAnsiTheme="majorBidi" w:cstheme="majorBidi"/>
          <w:b/>
          <w:bCs/>
        </w:rPr>
        <w:t xml:space="preserve">iv. </w:t>
      </w:r>
      <w:r w:rsidRPr="00095D30">
        <w:rPr>
          <w:rFonts w:asciiTheme="majorBidi" w:hAnsiTheme="majorBidi" w:cstheme="majorBidi"/>
          <w:b/>
          <w:bCs/>
        </w:rPr>
        <w:t>The Influence of Nonverbal Communication on Students’ Motivation and Attention</w:t>
      </w:r>
    </w:p>
    <w:p w14:paraId="1F9F60FF" w14:textId="77777777" w:rsidR="008F7FE8" w:rsidRPr="00095D30" w:rsidRDefault="008F7FE8" w:rsidP="008F7FE8">
      <w:pPr>
        <w:spacing w:line="240" w:lineRule="auto"/>
        <w:jc w:val="both"/>
        <w:rPr>
          <w:rFonts w:asciiTheme="majorBidi" w:hAnsiTheme="majorBidi" w:cstheme="majorBidi"/>
        </w:rPr>
      </w:pPr>
      <w:r w:rsidRPr="00095D30">
        <w:rPr>
          <w:rFonts w:asciiTheme="majorBidi" w:hAnsiTheme="majorBidi" w:cstheme="majorBidi"/>
        </w:rPr>
        <w:t>Students’ motivation is significantly influenced by teachers’ nonverbal communication, which acts as a stimulus to maintain attention, interest and learning drive. Variations in vocal tone, energetic body movements, enthusiastic facial expressions and supportive nonverbal behaviours positively impact students’ intrinsic motivation. Studies by Toivanen et al. (2025) and Yuan (2024) emphasise that teacher immediacy through nonverbal cues enhances students’ willingness to actively participate in learning. Similarly, Frenkel et al. (2024) and Gordani et al. (2025) highlight the relationship between nonverbal communication and long-term motivation as well as sustained interest.</w:t>
      </w:r>
    </w:p>
    <w:p w14:paraId="4058C983" w14:textId="77777777" w:rsidR="008F7FE8" w:rsidRPr="00095D30" w:rsidRDefault="008F7FE8" w:rsidP="008F7FE8">
      <w:pPr>
        <w:spacing w:line="240" w:lineRule="auto"/>
        <w:jc w:val="both"/>
        <w:rPr>
          <w:rFonts w:asciiTheme="majorBidi" w:hAnsiTheme="majorBidi" w:cstheme="majorBidi"/>
        </w:rPr>
      </w:pPr>
      <w:r w:rsidRPr="00095D30">
        <w:rPr>
          <w:rFonts w:asciiTheme="majorBidi" w:hAnsiTheme="majorBidi" w:cstheme="majorBidi"/>
        </w:rPr>
        <w:t>Kennedy et al. (2024) demonstrate that teachers’ body language and expressions directly influence students’ attention. Moreover, studies by Garil et al. (2024), Guo et al. (2022), Mohammed Hafizur Rahman &amp; Alqahtani (2022) and Traulsen and Zander (2024) emphasise the effects of nonverbal communication on students’ emotional attachment and sustained interest in learning. Collectively, these findings affirm that teachers’ nonverbal communication not only enhances students’ motivation but also maintains engagement throughout the learning process.</w:t>
      </w:r>
    </w:p>
    <w:p w14:paraId="29378D3E" w14:textId="77777777" w:rsidR="008F7FE8" w:rsidRPr="00A403E9" w:rsidRDefault="008F7FE8" w:rsidP="008F7FE8">
      <w:pPr>
        <w:spacing w:line="240" w:lineRule="auto"/>
        <w:jc w:val="both"/>
        <w:rPr>
          <w:rFonts w:asciiTheme="majorBidi" w:hAnsiTheme="majorBidi" w:cstheme="majorBidi"/>
          <w:sz w:val="28"/>
          <w:szCs w:val="28"/>
        </w:rPr>
      </w:pPr>
      <w:r w:rsidRPr="00A403E9">
        <w:rPr>
          <w:rFonts w:asciiTheme="majorBidi" w:hAnsiTheme="majorBidi" w:cstheme="majorBidi"/>
          <w:b/>
          <w:bCs/>
          <w:sz w:val="28"/>
          <w:szCs w:val="28"/>
        </w:rPr>
        <w:t>DISCUSSION</w:t>
      </w:r>
    </w:p>
    <w:p w14:paraId="53325784" w14:textId="77777777" w:rsidR="008F7FE8" w:rsidRPr="00095D30" w:rsidRDefault="008F7FE8" w:rsidP="008F7FE8">
      <w:pPr>
        <w:spacing w:line="240" w:lineRule="auto"/>
        <w:jc w:val="both"/>
        <w:rPr>
          <w:rFonts w:asciiTheme="majorBidi" w:hAnsiTheme="majorBidi" w:cstheme="majorBidi"/>
        </w:rPr>
      </w:pPr>
      <w:r w:rsidRPr="00095D30">
        <w:rPr>
          <w:rFonts w:asciiTheme="majorBidi" w:hAnsiTheme="majorBidi" w:cstheme="majorBidi"/>
        </w:rPr>
        <w:t xml:space="preserve">This study demonstrates that teachers’ kinesic nonverbal communication plays a crucial role in enhancing student engagement across four main domains: emotional, cognitive, behavioural, and motivational. In the emotional domain, elements such as facial expressions, smiling, nodding and friendly postures foster a sense of safety, acceptance, and </w:t>
      </w:r>
      <w:proofErr w:type="gramStart"/>
      <w:r w:rsidRPr="00095D30">
        <w:rPr>
          <w:rFonts w:asciiTheme="majorBidi" w:hAnsiTheme="majorBidi" w:cstheme="majorBidi"/>
        </w:rPr>
        <w:t>being valued</w:t>
      </w:r>
      <w:proofErr w:type="gramEnd"/>
      <w:r w:rsidRPr="00095D30">
        <w:rPr>
          <w:rFonts w:asciiTheme="majorBidi" w:hAnsiTheme="majorBidi" w:cstheme="majorBidi"/>
        </w:rPr>
        <w:t xml:space="preserve"> among students. These findings align with the studies of Guo et al. (2022) and Kennedy et al. (2024), which emphasise that teacher immediacy through body language supports students’ emotional well-being and foundational psychological needs. From the perspective of Islamic pedagogy, such behaviours reflect the concept of adab where teachers are expected to demonstrate compassion, respect and wisdom when interacting with students. These qualities were emphasised by scholars such as Al-Ghazali, who highlighted that a teacher’s character and conduct play a crucial role in nurturing students’ moral and intellectual development.</w:t>
      </w:r>
    </w:p>
    <w:p w14:paraId="4D54548B" w14:textId="77777777" w:rsidR="008F7FE8" w:rsidRPr="00095D30" w:rsidRDefault="008F7FE8" w:rsidP="008F7FE8">
      <w:pPr>
        <w:spacing w:line="240" w:lineRule="auto"/>
        <w:jc w:val="both"/>
        <w:rPr>
          <w:rFonts w:asciiTheme="majorBidi" w:hAnsiTheme="majorBidi" w:cstheme="majorBidi"/>
        </w:rPr>
      </w:pPr>
      <w:r w:rsidRPr="00095D30">
        <w:rPr>
          <w:rFonts w:asciiTheme="majorBidi" w:hAnsiTheme="majorBidi" w:cstheme="majorBidi"/>
        </w:rPr>
        <w:lastRenderedPageBreak/>
        <w:t>In the cognitive domain, body movements, eye contact and facial expressions act as signals that focus students’ attention and facilitate the comprehension of concepts and consistent with Bandura’s Social Learning Theory and Behaviourist principles. Previous studies (Al-Khresheh, 2025; Kok et al., 2023) show that teachers’ multimodal competence enhances the delivery of clear and structured information. Within the context of Islamic education, teachers serve as role models who guide students wisely and ethically reflecting a holistic educational approach.</w:t>
      </w:r>
    </w:p>
    <w:p w14:paraId="373C406C" w14:textId="77777777" w:rsidR="008F7FE8" w:rsidRPr="00095D30" w:rsidRDefault="008F7FE8" w:rsidP="008F7FE8">
      <w:pPr>
        <w:spacing w:line="240" w:lineRule="auto"/>
        <w:jc w:val="both"/>
        <w:rPr>
          <w:rFonts w:asciiTheme="majorBidi" w:hAnsiTheme="majorBidi" w:cstheme="majorBidi"/>
        </w:rPr>
      </w:pPr>
      <w:r w:rsidRPr="00095D30">
        <w:rPr>
          <w:rFonts w:asciiTheme="majorBidi" w:hAnsiTheme="majorBidi" w:cstheme="majorBidi"/>
        </w:rPr>
        <w:t xml:space="preserve">The behavioural domain emphasises students’ active responses to teachers’ nonverbal cues, including open postures, smiles, nods and responsive gestures. Studies by Kennedy et al. (2024) and Hu and Wang (2023) highlight that student interaction increases when teachers consistently use nonverbal communication. From an Islamic perspective, such responses illustrate holistic learning, where students not only acquire knowledge but also emulate their </w:t>
      </w:r>
      <w:proofErr w:type="gramStart"/>
      <w:r w:rsidRPr="00095D30">
        <w:rPr>
          <w:rFonts w:asciiTheme="majorBidi" w:hAnsiTheme="majorBidi" w:cstheme="majorBidi"/>
        </w:rPr>
        <w:t>teachers’</w:t>
      </w:r>
      <w:proofErr w:type="gramEnd"/>
      <w:r w:rsidRPr="00095D30">
        <w:rPr>
          <w:rFonts w:asciiTheme="majorBidi" w:hAnsiTheme="majorBidi" w:cstheme="majorBidi"/>
        </w:rPr>
        <w:t xml:space="preserve"> disciplined and ethical behaviour.</w:t>
      </w:r>
    </w:p>
    <w:p w14:paraId="1D80469A" w14:textId="77777777" w:rsidR="008F7FE8" w:rsidRPr="00095D30" w:rsidRDefault="008F7FE8" w:rsidP="008F7FE8">
      <w:pPr>
        <w:spacing w:line="240" w:lineRule="auto"/>
        <w:jc w:val="both"/>
        <w:rPr>
          <w:rFonts w:asciiTheme="majorBidi" w:hAnsiTheme="majorBidi" w:cstheme="majorBidi"/>
        </w:rPr>
      </w:pPr>
      <w:r w:rsidRPr="00095D30">
        <w:rPr>
          <w:rFonts w:asciiTheme="majorBidi" w:hAnsiTheme="majorBidi" w:cstheme="majorBidi"/>
        </w:rPr>
        <w:t>In terms of motivation, teachers’ supportive behaviours such as demonstrating enthusiasm and positive body movements serve as catalysts to engage students’ interest and foster intrinsic motivation (Frenkel et al., 2024; Yuan, 2024). These findings emphasise that nonverbal communication is not merely a pedagogical technique but also a medium for instilling values of adab, wisdom and exemplary conduct, aligning with the principles of Islamic education that promote holistic character development.</w:t>
      </w:r>
    </w:p>
    <w:p w14:paraId="629A4D66" w14:textId="5578D8FF" w:rsidR="008F7FE8" w:rsidRDefault="008F7FE8" w:rsidP="008F7FE8">
      <w:pPr>
        <w:spacing w:line="240" w:lineRule="auto"/>
        <w:jc w:val="both"/>
        <w:rPr>
          <w:rFonts w:asciiTheme="majorBidi" w:hAnsiTheme="majorBidi" w:cstheme="majorBidi"/>
        </w:rPr>
      </w:pPr>
      <w:r w:rsidRPr="00095D30">
        <w:rPr>
          <w:rFonts w:asciiTheme="majorBidi" w:hAnsiTheme="majorBidi" w:cstheme="majorBidi"/>
        </w:rPr>
        <w:t>Overall, the findings of this study are consistent with previous literature but add value by highlighting the implications of nonverbal communication within the Islamic education context, which places a greater emphasis on the principles of adab, wisdom and teacher exemplarity. These results provide practical guidance for teachers to enhance comprehensive student engagement ethically while upholding holistic Islamic pedagogical standards.</w:t>
      </w:r>
    </w:p>
    <w:p w14:paraId="54982A47" w14:textId="77777777" w:rsidR="008F7FE8" w:rsidRPr="001E79AD" w:rsidRDefault="008F7FE8" w:rsidP="008F7FE8">
      <w:pPr>
        <w:spacing w:line="240" w:lineRule="auto"/>
        <w:jc w:val="both"/>
        <w:rPr>
          <w:rFonts w:asciiTheme="majorBidi" w:hAnsiTheme="majorBidi" w:cstheme="majorBidi"/>
        </w:rPr>
      </w:pPr>
      <w:r w:rsidRPr="00343BCF">
        <w:rPr>
          <w:rFonts w:asciiTheme="majorBidi" w:hAnsiTheme="majorBidi" w:cstheme="majorBidi"/>
          <w:b/>
          <w:bCs/>
          <w:sz w:val="28"/>
          <w:szCs w:val="28"/>
        </w:rPr>
        <w:t>CONCLUSION</w:t>
      </w:r>
    </w:p>
    <w:p w14:paraId="6C9AD908" w14:textId="77777777" w:rsidR="008F7FE8" w:rsidRPr="00095D30" w:rsidRDefault="008F7FE8" w:rsidP="008F7FE8">
      <w:pPr>
        <w:spacing w:line="240" w:lineRule="auto"/>
        <w:jc w:val="both"/>
        <w:rPr>
          <w:rFonts w:asciiTheme="majorBidi" w:hAnsiTheme="majorBidi" w:cstheme="majorBidi"/>
        </w:rPr>
      </w:pPr>
      <w:r w:rsidRPr="00095D30">
        <w:rPr>
          <w:rFonts w:asciiTheme="majorBidi" w:hAnsiTheme="majorBidi" w:cstheme="majorBidi"/>
        </w:rPr>
        <w:t xml:space="preserve">Overall, this systematic literature review (SLR) successfully collected and analysed empirical evidence from 30 recent articles (2022–2025), highlighting the significant influence of teachers’ kinesic nonverbal communication on student engagement. The study strengthens the theoretical foundation in the field of educational communication, particularly in understanding the relationship between teachers’ nonverbal behaviours and students’ engagement. The findings emphasise that kinesic nonverbal communication is not merely a supplementary element but a strategic pedagogical component that contributes holistically to students’ learning experiences. </w:t>
      </w:r>
    </w:p>
    <w:p w14:paraId="0B84EFAF" w14:textId="77777777" w:rsidR="008F7FE8" w:rsidRPr="00F47BD6" w:rsidRDefault="008F7FE8" w:rsidP="008F7FE8">
      <w:pPr>
        <w:spacing w:line="240" w:lineRule="auto"/>
        <w:jc w:val="both"/>
        <w:rPr>
          <w:rFonts w:asciiTheme="majorBidi" w:hAnsiTheme="majorBidi" w:cstheme="majorBidi"/>
        </w:rPr>
      </w:pPr>
      <w:r w:rsidRPr="00095D30">
        <w:rPr>
          <w:rFonts w:asciiTheme="majorBidi" w:hAnsiTheme="majorBidi" w:cstheme="majorBidi"/>
        </w:rPr>
        <w:t xml:space="preserve">In addition, the findings offer valuable insights for educational practices, particularly within Islamic educational settings, by highlighting how teachers’ nonverbal behaviours can reflect values such as adab, wisdom and exemplary conduct in the teaching and learning process. Furthermore, this study provides a foundation for future research to explore the role of teachers’ kinesic communication across different educational contexts and cultural settings </w:t>
      </w:r>
      <w:proofErr w:type="gramStart"/>
      <w:r w:rsidRPr="00095D30">
        <w:rPr>
          <w:rFonts w:asciiTheme="majorBidi" w:hAnsiTheme="majorBidi" w:cstheme="majorBidi"/>
        </w:rPr>
        <w:t>in order to</w:t>
      </w:r>
      <w:proofErr w:type="gramEnd"/>
      <w:r w:rsidRPr="00095D30">
        <w:rPr>
          <w:rFonts w:asciiTheme="majorBidi" w:hAnsiTheme="majorBidi" w:cstheme="majorBidi"/>
        </w:rPr>
        <w:t xml:space="preserve"> deepen understanding of its impact on student engagemen</w:t>
      </w:r>
      <w:r>
        <w:rPr>
          <w:rFonts w:asciiTheme="majorBidi" w:hAnsiTheme="majorBidi" w:cstheme="majorBidi"/>
        </w:rPr>
        <w:t xml:space="preserve">t. </w:t>
      </w:r>
    </w:p>
    <w:p w14:paraId="05EBD615" w14:textId="77777777" w:rsidR="008F7FE8" w:rsidRDefault="008F7FE8" w:rsidP="008F7FE8">
      <w:pPr>
        <w:spacing w:line="240" w:lineRule="auto"/>
        <w:jc w:val="both"/>
        <w:rPr>
          <w:rFonts w:asciiTheme="majorBidi" w:hAnsiTheme="majorBidi" w:cstheme="majorBidi"/>
          <w:b/>
          <w:bCs/>
          <w:sz w:val="28"/>
          <w:szCs w:val="28"/>
        </w:rPr>
      </w:pPr>
      <w:r w:rsidRPr="00343BCF">
        <w:rPr>
          <w:rFonts w:asciiTheme="majorBidi" w:hAnsiTheme="majorBidi" w:cstheme="majorBidi"/>
          <w:b/>
          <w:bCs/>
          <w:sz w:val="28"/>
          <w:szCs w:val="28"/>
        </w:rPr>
        <w:t>REFERENCES</w:t>
      </w:r>
    </w:p>
    <w:p w14:paraId="43809E5F" w14:textId="77777777" w:rsidR="008F7FE8" w:rsidRPr="00F47BD6" w:rsidRDefault="008F7FE8" w:rsidP="008F7FE8">
      <w:pPr>
        <w:pStyle w:val="ListParagraph"/>
        <w:numPr>
          <w:ilvl w:val="0"/>
          <w:numId w:val="7"/>
        </w:numPr>
        <w:spacing w:line="240" w:lineRule="auto"/>
        <w:jc w:val="both"/>
        <w:rPr>
          <w:rFonts w:asciiTheme="majorBidi" w:hAnsiTheme="majorBidi" w:cstheme="majorBidi"/>
        </w:rPr>
      </w:pPr>
      <w:r w:rsidRPr="00F47BD6">
        <w:rPr>
          <w:rFonts w:asciiTheme="majorBidi" w:hAnsiTheme="majorBidi" w:cstheme="majorBidi"/>
        </w:rPr>
        <w:t xml:space="preserve">Al-Khresheh, M. H. (2025). The subtle power of nonverbal communication in EFL classrooms: An observational study on teachers' gestures and students' comprehension. </w:t>
      </w:r>
      <w:r w:rsidRPr="00F47BD6">
        <w:rPr>
          <w:rFonts w:asciiTheme="majorBidi" w:hAnsiTheme="majorBidi" w:cstheme="majorBidi"/>
          <w:i/>
        </w:rPr>
        <w:t xml:space="preserve">Australian Journal </w:t>
      </w:r>
      <w:proofErr w:type="gramStart"/>
      <w:r w:rsidRPr="00F47BD6">
        <w:rPr>
          <w:rFonts w:asciiTheme="majorBidi" w:hAnsiTheme="majorBidi" w:cstheme="majorBidi"/>
          <w:i/>
        </w:rPr>
        <w:t>Of</w:t>
      </w:r>
      <w:proofErr w:type="gramEnd"/>
      <w:r w:rsidRPr="00F47BD6">
        <w:rPr>
          <w:rFonts w:asciiTheme="majorBidi" w:hAnsiTheme="majorBidi" w:cstheme="majorBidi"/>
          <w:i/>
        </w:rPr>
        <w:t xml:space="preserve"> Applied Linguistics, 8</w:t>
      </w:r>
      <w:r w:rsidRPr="00F47BD6">
        <w:rPr>
          <w:rFonts w:asciiTheme="majorBidi" w:hAnsiTheme="majorBidi" w:cstheme="majorBidi"/>
        </w:rPr>
        <w:t xml:space="preserve">(5). </w:t>
      </w:r>
      <w:hyperlink r:id="rId5" w:history="1">
        <w:r w:rsidRPr="00F47BD6">
          <w:rPr>
            <w:rStyle w:val="Hyperlink"/>
            <w:rFonts w:asciiTheme="majorBidi" w:hAnsiTheme="majorBidi" w:cstheme="majorBidi"/>
          </w:rPr>
          <w:t>https://doi.org/10.29140/ajal.v8n5.102643</w:t>
        </w:r>
      </w:hyperlink>
      <w:r w:rsidRPr="00F47BD6">
        <w:rPr>
          <w:rFonts w:asciiTheme="majorBidi" w:hAnsiTheme="majorBidi" w:cstheme="majorBidi"/>
        </w:rPr>
        <w:t xml:space="preserve"> </w:t>
      </w:r>
    </w:p>
    <w:p w14:paraId="38488BF0" w14:textId="77777777" w:rsidR="008F7FE8" w:rsidRPr="00F47BD6" w:rsidRDefault="008F7FE8" w:rsidP="008F7FE8">
      <w:pPr>
        <w:pStyle w:val="ListParagraph"/>
        <w:numPr>
          <w:ilvl w:val="0"/>
          <w:numId w:val="7"/>
        </w:numPr>
        <w:spacing w:line="240" w:lineRule="auto"/>
        <w:jc w:val="both"/>
        <w:rPr>
          <w:rFonts w:asciiTheme="majorBidi" w:hAnsiTheme="majorBidi" w:cstheme="majorBidi"/>
        </w:rPr>
      </w:pPr>
      <w:r w:rsidRPr="00F47BD6">
        <w:rPr>
          <w:rFonts w:asciiTheme="majorBidi" w:hAnsiTheme="majorBidi" w:cstheme="majorBidi"/>
        </w:rPr>
        <w:t xml:space="preserve">Anas Abouzahra, Ayoub Sabraoui, &amp; Afdel., K. (2020). Model composition in model driven engineering: A systematic literature review. </w:t>
      </w:r>
      <w:r w:rsidRPr="00F47BD6">
        <w:rPr>
          <w:rFonts w:asciiTheme="majorBidi" w:hAnsiTheme="majorBidi" w:cstheme="majorBidi"/>
          <w:i/>
        </w:rPr>
        <w:t>Information and Software Technology, 125</w:t>
      </w:r>
      <w:r w:rsidRPr="00F47BD6">
        <w:rPr>
          <w:rFonts w:asciiTheme="majorBidi" w:hAnsiTheme="majorBidi" w:cstheme="majorBidi"/>
        </w:rPr>
        <w:t xml:space="preserve">, 106316. </w:t>
      </w:r>
      <w:hyperlink r:id="rId6" w:history="1">
        <w:r w:rsidRPr="00F47BD6">
          <w:rPr>
            <w:rStyle w:val="Hyperlink"/>
            <w:rFonts w:asciiTheme="majorBidi" w:hAnsiTheme="majorBidi" w:cstheme="majorBidi"/>
          </w:rPr>
          <w:t>https://doi.org/10.1016/j.infsof.2020.106316</w:t>
        </w:r>
      </w:hyperlink>
      <w:r w:rsidRPr="00F47BD6">
        <w:rPr>
          <w:rFonts w:asciiTheme="majorBidi" w:hAnsiTheme="majorBidi" w:cstheme="majorBidi"/>
        </w:rPr>
        <w:t xml:space="preserve"> </w:t>
      </w:r>
    </w:p>
    <w:p w14:paraId="522D3F77" w14:textId="77777777" w:rsidR="008F7FE8" w:rsidRPr="00F47BD6" w:rsidRDefault="008F7FE8" w:rsidP="008F7FE8">
      <w:pPr>
        <w:pStyle w:val="ListParagraph"/>
        <w:numPr>
          <w:ilvl w:val="0"/>
          <w:numId w:val="7"/>
        </w:numPr>
        <w:spacing w:line="240" w:lineRule="auto"/>
        <w:jc w:val="both"/>
        <w:rPr>
          <w:rFonts w:asciiTheme="majorBidi" w:hAnsiTheme="majorBidi" w:cstheme="majorBidi"/>
        </w:rPr>
      </w:pPr>
      <w:r w:rsidRPr="00F47BD6">
        <w:rPr>
          <w:rFonts w:asciiTheme="majorBidi" w:hAnsiTheme="majorBidi" w:cstheme="majorBidi"/>
        </w:rPr>
        <w:t xml:space="preserve">Apridayani, A., Kamaruddin, A., &amp; Sukkaew, N. (2024). Challenges and issues in english presentation through synchronous online conference platforms in higher education. </w:t>
      </w:r>
      <w:r w:rsidRPr="00F47BD6">
        <w:rPr>
          <w:rFonts w:asciiTheme="majorBidi" w:hAnsiTheme="majorBidi" w:cstheme="majorBidi"/>
          <w:i/>
        </w:rPr>
        <w:t xml:space="preserve">Human Behavior </w:t>
      </w:r>
      <w:proofErr w:type="gramStart"/>
      <w:r w:rsidRPr="00F47BD6">
        <w:rPr>
          <w:rFonts w:asciiTheme="majorBidi" w:hAnsiTheme="majorBidi" w:cstheme="majorBidi"/>
          <w:i/>
        </w:rPr>
        <w:t>And</w:t>
      </w:r>
      <w:proofErr w:type="gramEnd"/>
      <w:r w:rsidRPr="00F47BD6">
        <w:rPr>
          <w:rFonts w:asciiTheme="majorBidi" w:hAnsiTheme="majorBidi" w:cstheme="majorBidi"/>
          <w:i/>
        </w:rPr>
        <w:t xml:space="preserve"> Emerging Technologies,2024</w:t>
      </w:r>
      <w:r w:rsidRPr="00F47BD6">
        <w:rPr>
          <w:rFonts w:asciiTheme="majorBidi" w:hAnsiTheme="majorBidi" w:cstheme="majorBidi"/>
        </w:rPr>
        <w:t xml:space="preserve">(1). </w:t>
      </w:r>
      <w:hyperlink r:id="rId7" w:history="1">
        <w:r w:rsidRPr="00F47BD6">
          <w:rPr>
            <w:rStyle w:val="Hyperlink"/>
            <w:rFonts w:asciiTheme="majorBidi" w:hAnsiTheme="majorBidi" w:cstheme="majorBidi"/>
          </w:rPr>
          <w:t>https://doi.org/10.1155/2024/9468486</w:t>
        </w:r>
      </w:hyperlink>
      <w:r w:rsidRPr="00F47BD6">
        <w:rPr>
          <w:rFonts w:asciiTheme="majorBidi" w:hAnsiTheme="majorBidi" w:cstheme="majorBidi"/>
        </w:rPr>
        <w:t xml:space="preserve">   </w:t>
      </w:r>
    </w:p>
    <w:p w14:paraId="2CE8AACC" w14:textId="77777777" w:rsidR="008F7FE8" w:rsidRPr="00F47BD6" w:rsidRDefault="008F7FE8" w:rsidP="008F7FE8">
      <w:pPr>
        <w:pStyle w:val="ListParagraph"/>
        <w:numPr>
          <w:ilvl w:val="0"/>
          <w:numId w:val="7"/>
        </w:numPr>
        <w:spacing w:line="240" w:lineRule="auto"/>
        <w:jc w:val="both"/>
        <w:rPr>
          <w:rFonts w:asciiTheme="majorBidi" w:hAnsiTheme="majorBidi" w:cstheme="majorBidi"/>
        </w:rPr>
      </w:pPr>
      <w:r w:rsidRPr="00F47BD6">
        <w:rPr>
          <w:rFonts w:asciiTheme="majorBidi" w:hAnsiTheme="majorBidi" w:cstheme="majorBidi"/>
        </w:rPr>
        <w:t xml:space="preserve">Blanco, I. F. d. A., Erkoyuncu, J. A., Roy, R., Palmarini, R., &amp; Onoufriou, D. (2018). A systematic review of augmented reality content-related techniques for knowledge transfer in maintenance applications. </w:t>
      </w:r>
      <w:r w:rsidRPr="00F47BD6">
        <w:rPr>
          <w:rFonts w:asciiTheme="majorBidi" w:hAnsiTheme="majorBidi" w:cstheme="majorBidi"/>
          <w:i/>
        </w:rPr>
        <w:t>Computers in Industry, 103</w:t>
      </w:r>
      <w:r w:rsidRPr="00F47BD6">
        <w:rPr>
          <w:rFonts w:asciiTheme="majorBidi" w:hAnsiTheme="majorBidi" w:cstheme="majorBidi"/>
        </w:rPr>
        <w:t xml:space="preserve">, 47-71. </w:t>
      </w:r>
      <w:hyperlink r:id="rId8" w:history="1">
        <w:r w:rsidRPr="00F47BD6">
          <w:rPr>
            <w:rStyle w:val="Hyperlink"/>
            <w:rFonts w:asciiTheme="majorBidi" w:hAnsiTheme="majorBidi" w:cstheme="majorBidi"/>
          </w:rPr>
          <w:t>https://doi.org/10.1016/j.compind.2018.08.007</w:t>
        </w:r>
      </w:hyperlink>
      <w:r w:rsidRPr="00F47BD6">
        <w:rPr>
          <w:rFonts w:asciiTheme="majorBidi" w:hAnsiTheme="majorBidi" w:cstheme="majorBidi"/>
        </w:rPr>
        <w:t xml:space="preserve"> </w:t>
      </w:r>
    </w:p>
    <w:p w14:paraId="74ED2388" w14:textId="77777777" w:rsidR="008F7FE8" w:rsidRPr="00F47BD6" w:rsidRDefault="008F7FE8" w:rsidP="008F7FE8">
      <w:pPr>
        <w:pStyle w:val="ListParagraph"/>
        <w:numPr>
          <w:ilvl w:val="0"/>
          <w:numId w:val="7"/>
        </w:numPr>
        <w:spacing w:line="240" w:lineRule="auto"/>
        <w:jc w:val="both"/>
        <w:rPr>
          <w:rFonts w:asciiTheme="majorBidi" w:hAnsiTheme="majorBidi" w:cstheme="majorBidi"/>
        </w:rPr>
      </w:pPr>
      <w:r w:rsidRPr="00F47BD6">
        <w:rPr>
          <w:rFonts w:asciiTheme="majorBidi" w:hAnsiTheme="majorBidi" w:cstheme="majorBidi"/>
        </w:rPr>
        <w:t xml:space="preserve">Bramer, W. M., Jonge, G. B. d., Rethlefsen, M. L., Mast, F., &amp; Kleijnen, J. (2018). A systematic approach to searching: an efficient and complete method to develop literature searches. Journal of the Medical Library Association, 106(4), 531-541. </w:t>
      </w:r>
      <w:hyperlink r:id="rId9" w:history="1">
        <w:r w:rsidRPr="00F47BD6">
          <w:rPr>
            <w:rStyle w:val="Hyperlink"/>
            <w:rFonts w:asciiTheme="majorBidi" w:hAnsiTheme="majorBidi" w:cstheme="majorBidi"/>
          </w:rPr>
          <w:t>https://doi.org/10.5195/jmla.2018.283</w:t>
        </w:r>
      </w:hyperlink>
      <w:r w:rsidRPr="00F47BD6">
        <w:rPr>
          <w:rFonts w:asciiTheme="majorBidi" w:hAnsiTheme="majorBidi" w:cstheme="majorBidi"/>
        </w:rPr>
        <w:t xml:space="preserve"> </w:t>
      </w:r>
    </w:p>
    <w:p w14:paraId="487906ED" w14:textId="77777777" w:rsidR="008F7FE8" w:rsidRPr="00F47BD6" w:rsidRDefault="008F7FE8" w:rsidP="008F7FE8">
      <w:pPr>
        <w:pStyle w:val="ListParagraph"/>
        <w:numPr>
          <w:ilvl w:val="0"/>
          <w:numId w:val="7"/>
        </w:numPr>
        <w:spacing w:line="240" w:lineRule="auto"/>
        <w:jc w:val="both"/>
        <w:rPr>
          <w:rFonts w:asciiTheme="majorBidi" w:hAnsiTheme="majorBidi" w:cstheme="majorBidi"/>
        </w:rPr>
      </w:pPr>
      <w:r w:rsidRPr="00F47BD6">
        <w:rPr>
          <w:rFonts w:asciiTheme="majorBidi" w:hAnsiTheme="majorBidi" w:cstheme="majorBidi"/>
        </w:rPr>
        <w:lastRenderedPageBreak/>
        <w:t xml:space="preserve">Brereton, P., Kitchenham, B. A., Budgen, D., Turner, M., &amp; Khalil, M. (2007). Lessons from applying the systematic literature review process within the software engineering domain. </w:t>
      </w:r>
      <w:r w:rsidRPr="00F47BD6">
        <w:rPr>
          <w:rFonts w:asciiTheme="majorBidi" w:hAnsiTheme="majorBidi" w:cstheme="majorBidi"/>
          <w:i/>
        </w:rPr>
        <w:t>Journal of Systems and Software, 80</w:t>
      </w:r>
      <w:r w:rsidRPr="00F47BD6">
        <w:rPr>
          <w:rFonts w:asciiTheme="majorBidi" w:hAnsiTheme="majorBidi" w:cstheme="majorBidi"/>
        </w:rPr>
        <w:t xml:space="preserve">(4), 571-583. </w:t>
      </w:r>
      <w:hyperlink r:id="rId10" w:history="1">
        <w:r w:rsidRPr="00F47BD6">
          <w:rPr>
            <w:rStyle w:val="Hyperlink"/>
            <w:rFonts w:asciiTheme="majorBidi" w:hAnsiTheme="majorBidi" w:cstheme="majorBidi"/>
          </w:rPr>
          <w:t>https://doi.org/10.1016/j.jss.2006.07.009</w:t>
        </w:r>
      </w:hyperlink>
      <w:r w:rsidRPr="00F47BD6">
        <w:rPr>
          <w:rFonts w:asciiTheme="majorBidi" w:hAnsiTheme="majorBidi" w:cstheme="majorBidi"/>
        </w:rPr>
        <w:t xml:space="preserve"> </w:t>
      </w:r>
    </w:p>
    <w:p w14:paraId="660B88F0" w14:textId="77777777" w:rsidR="008F7FE8" w:rsidRPr="00F47BD6" w:rsidRDefault="008F7FE8" w:rsidP="008F7FE8">
      <w:pPr>
        <w:pStyle w:val="ListParagraph"/>
        <w:numPr>
          <w:ilvl w:val="0"/>
          <w:numId w:val="7"/>
        </w:numPr>
        <w:spacing w:line="240" w:lineRule="auto"/>
        <w:jc w:val="both"/>
        <w:rPr>
          <w:rFonts w:asciiTheme="majorBidi" w:hAnsiTheme="majorBidi" w:cstheme="majorBidi"/>
        </w:rPr>
      </w:pPr>
      <w:r w:rsidRPr="00F47BD6">
        <w:rPr>
          <w:rFonts w:asciiTheme="majorBidi" w:hAnsiTheme="majorBidi" w:cstheme="majorBidi"/>
        </w:rPr>
        <w:t xml:space="preserve">Chen, Y., Li, J., Liu, Y., Jiang, F., Zhou, A., &amp; Li, Y. (2025). Mining the patterns of teachers' nonverbal behavior: Automated Recognition and Systematic Exploration. </w:t>
      </w:r>
      <w:r w:rsidRPr="00F47BD6">
        <w:rPr>
          <w:rFonts w:asciiTheme="majorBidi" w:hAnsiTheme="majorBidi" w:cstheme="majorBidi"/>
          <w:i/>
        </w:rPr>
        <w:t>Journal Of Educational Computing Research</w:t>
      </w:r>
      <w:r w:rsidRPr="00F47BD6">
        <w:rPr>
          <w:rFonts w:asciiTheme="majorBidi" w:hAnsiTheme="majorBidi" w:cstheme="majorBidi"/>
        </w:rPr>
        <w:t xml:space="preserve">. </w:t>
      </w:r>
      <w:hyperlink r:id="rId11" w:history="1">
        <w:r w:rsidRPr="00F47BD6">
          <w:rPr>
            <w:rStyle w:val="Hyperlink"/>
            <w:rFonts w:asciiTheme="majorBidi" w:hAnsiTheme="majorBidi" w:cstheme="majorBidi"/>
          </w:rPr>
          <w:t>https://doi.org/10.1177/07356331251361806</w:t>
        </w:r>
      </w:hyperlink>
      <w:r w:rsidRPr="00F47BD6">
        <w:rPr>
          <w:rFonts w:asciiTheme="majorBidi" w:hAnsiTheme="majorBidi" w:cstheme="majorBidi"/>
        </w:rPr>
        <w:t xml:space="preserve"> </w:t>
      </w:r>
    </w:p>
    <w:p w14:paraId="63914D08" w14:textId="77777777" w:rsidR="008F7FE8" w:rsidRPr="00F47BD6" w:rsidRDefault="008F7FE8" w:rsidP="008F7FE8">
      <w:pPr>
        <w:pStyle w:val="ListParagraph"/>
        <w:numPr>
          <w:ilvl w:val="0"/>
          <w:numId w:val="7"/>
        </w:numPr>
        <w:spacing w:line="240" w:lineRule="auto"/>
        <w:jc w:val="both"/>
        <w:rPr>
          <w:rFonts w:asciiTheme="majorBidi" w:hAnsiTheme="majorBidi" w:cstheme="majorBidi"/>
        </w:rPr>
      </w:pPr>
      <w:r w:rsidRPr="00F47BD6">
        <w:rPr>
          <w:rFonts w:asciiTheme="majorBidi" w:hAnsiTheme="majorBidi" w:cstheme="majorBidi"/>
        </w:rPr>
        <w:t xml:space="preserve">Daraghmi, A., &amp; Asali-Van der Wal, R. (2023). The significance of non-verbal behaviour in teacher-learner interaction in GFL classes. </w:t>
      </w:r>
      <w:r w:rsidRPr="00F47BD6">
        <w:rPr>
          <w:rFonts w:asciiTheme="majorBidi" w:hAnsiTheme="majorBidi" w:cstheme="majorBidi"/>
          <w:i/>
        </w:rPr>
        <w:t>Obrazovanie i Nauka, 25</w:t>
      </w:r>
      <w:r w:rsidRPr="00F47BD6">
        <w:rPr>
          <w:rFonts w:asciiTheme="majorBidi" w:hAnsiTheme="majorBidi" w:cstheme="majorBidi"/>
        </w:rPr>
        <w:t xml:space="preserve">(9), 156-170. </w:t>
      </w:r>
      <w:hyperlink r:id="rId12" w:history="1">
        <w:r w:rsidRPr="00F47BD6">
          <w:rPr>
            <w:rStyle w:val="Hyperlink"/>
            <w:rFonts w:asciiTheme="majorBidi" w:hAnsiTheme="majorBidi" w:cstheme="majorBidi"/>
          </w:rPr>
          <w:t>https://doi.org/10.17853/1994-5639-2023-9-156-170</w:t>
        </w:r>
      </w:hyperlink>
      <w:r w:rsidRPr="00F47BD6">
        <w:rPr>
          <w:rFonts w:asciiTheme="majorBidi" w:hAnsiTheme="majorBidi" w:cstheme="majorBidi"/>
        </w:rPr>
        <w:t xml:space="preserve"> </w:t>
      </w:r>
    </w:p>
    <w:p w14:paraId="584510AF" w14:textId="77777777" w:rsidR="008F7FE8" w:rsidRPr="00F47BD6" w:rsidRDefault="008F7FE8" w:rsidP="008F7FE8">
      <w:pPr>
        <w:pStyle w:val="ListParagraph"/>
        <w:numPr>
          <w:ilvl w:val="0"/>
          <w:numId w:val="7"/>
        </w:numPr>
        <w:spacing w:line="240" w:lineRule="auto"/>
        <w:jc w:val="both"/>
        <w:rPr>
          <w:rFonts w:asciiTheme="majorBidi" w:hAnsiTheme="majorBidi" w:cstheme="majorBidi"/>
        </w:rPr>
      </w:pPr>
      <w:r w:rsidRPr="00F47BD6">
        <w:rPr>
          <w:rFonts w:asciiTheme="majorBidi" w:hAnsiTheme="majorBidi" w:cstheme="majorBidi"/>
        </w:rPr>
        <w:t xml:space="preserve">Diadori, P. (2024). Nonverbal communication in classroom interaction and its role in italian foreign language teaching and learning. </w:t>
      </w:r>
      <w:r w:rsidRPr="00F47BD6">
        <w:rPr>
          <w:rFonts w:asciiTheme="majorBidi" w:hAnsiTheme="majorBidi" w:cstheme="majorBidi"/>
          <w:i/>
        </w:rPr>
        <w:t>Languages, 9</w:t>
      </w:r>
      <w:r w:rsidRPr="00F47BD6">
        <w:rPr>
          <w:rFonts w:asciiTheme="majorBidi" w:hAnsiTheme="majorBidi" w:cstheme="majorBidi"/>
        </w:rPr>
        <w:t xml:space="preserve">(5). </w:t>
      </w:r>
      <w:hyperlink r:id="rId13" w:history="1">
        <w:r w:rsidRPr="00F47BD6">
          <w:rPr>
            <w:rStyle w:val="Hyperlink"/>
            <w:rFonts w:asciiTheme="majorBidi" w:hAnsiTheme="majorBidi" w:cstheme="majorBidi"/>
          </w:rPr>
          <w:t>https://doi.org/10.3390/languages9050164</w:t>
        </w:r>
      </w:hyperlink>
    </w:p>
    <w:p w14:paraId="6C9DEF2D" w14:textId="77777777" w:rsidR="008F7FE8" w:rsidRPr="00F47BD6" w:rsidRDefault="008F7FE8" w:rsidP="008F7FE8">
      <w:pPr>
        <w:pStyle w:val="ListParagraph"/>
        <w:numPr>
          <w:ilvl w:val="0"/>
          <w:numId w:val="7"/>
        </w:numPr>
        <w:spacing w:line="240" w:lineRule="auto"/>
        <w:jc w:val="both"/>
        <w:rPr>
          <w:rFonts w:asciiTheme="majorBidi" w:hAnsiTheme="majorBidi" w:cstheme="majorBidi"/>
        </w:rPr>
      </w:pPr>
      <w:r w:rsidRPr="00F47BD6">
        <w:rPr>
          <w:rFonts w:asciiTheme="majorBidi" w:hAnsiTheme="majorBidi" w:cstheme="majorBidi"/>
        </w:rPr>
        <w:t xml:space="preserve">Dimitriadou, E., &amp; Lanitis, A. (2025). Evaluating the impact of an automated body language assessment system. </w:t>
      </w:r>
      <w:r w:rsidRPr="00F47BD6">
        <w:rPr>
          <w:rFonts w:asciiTheme="majorBidi" w:hAnsiTheme="majorBidi" w:cstheme="majorBidi"/>
          <w:i/>
        </w:rPr>
        <w:t>Education And Information Technologies, 30</w:t>
      </w:r>
      <w:r w:rsidRPr="00F47BD6">
        <w:rPr>
          <w:rFonts w:asciiTheme="majorBidi" w:hAnsiTheme="majorBidi" w:cstheme="majorBidi"/>
        </w:rPr>
        <w:t xml:space="preserve">(3), 3509-3539. </w:t>
      </w:r>
      <w:hyperlink r:id="rId14" w:history="1">
        <w:r w:rsidRPr="00F47BD6">
          <w:rPr>
            <w:rStyle w:val="Hyperlink"/>
            <w:rFonts w:asciiTheme="majorBidi" w:hAnsiTheme="majorBidi" w:cstheme="majorBidi"/>
          </w:rPr>
          <w:t>https://doi.org/10.1007/s10639-024-12931-5</w:t>
        </w:r>
      </w:hyperlink>
      <w:r w:rsidRPr="00F47BD6">
        <w:rPr>
          <w:rFonts w:asciiTheme="majorBidi" w:hAnsiTheme="majorBidi" w:cstheme="majorBidi"/>
        </w:rPr>
        <w:t xml:space="preserve"> </w:t>
      </w:r>
    </w:p>
    <w:p w14:paraId="01ED76E1" w14:textId="77777777" w:rsidR="008F7FE8" w:rsidRPr="00F47BD6" w:rsidRDefault="008F7FE8" w:rsidP="008F7FE8">
      <w:pPr>
        <w:pStyle w:val="ListParagraph"/>
        <w:numPr>
          <w:ilvl w:val="0"/>
          <w:numId w:val="7"/>
        </w:numPr>
        <w:spacing w:line="240" w:lineRule="auto"/>
        <w:jc w:val="both"/>
        <w:rPr>
          <w:rFonts w:asciiTheme="majorBidi" w:hAnsiTheme="majorBidi" w:cstheme="majorBidi"/>
        </w:rPr>
      </w:pPr>
      <w:r w:rsidRPr="00F47BD6">
        <w:rPr>
          <w:rFonts w:asciiTheme="majorBidi" w:hAnsiTheme="majorBidi" w:cstheme="majorBidi"/>
        </w:rPr>
        <w:t xml:space="preserve">Ergul, H. (2023). The Case for Smiling? Nonverbal behavior and oral corrective feedback. </w:t>
      </w:r>
      <w:r w:rsidRPr="00F47BD6">
        <w:rPr>
          <w:rFonts w:asciiTheme="majorBidi" w:hAnsiTheme="majorBidi" w:cstheme="majorBidi"/>
          <w:i/>
        </w:rPr>
        <w:t>Journal Of Psycholinguistic Research, 52</w:t>
      </w:r>
      <w:r w:rsidRPr="00F47BD6">
        <w:rPr>
          <w:rFonts w:asciiTheme="majorBidi" w:hAnsiTheme="majorBidi" w:cstheme="majorBidi"/>
        </w:rPr>
        <w:t xml:space="preserve">(1), 17-32. </w:t>
      </w:r>
      <w:hyperlink r:id="rId15" w:history="1">
        <w:r w:rsidRPr="00F47BD6">
          <w:rPr>
            <w:rStyle w:val="Hyperlink"/>
            <w:rFonts w:asciiTheme="majorBidi" w:hAnsiTheme="majorBidi" w:cstheme="majorBidi"/>
          </w:rPr>
          <w:t>https://doi.org/10.1007/s10936-021-09807-x</w:t>
        </w:r>
      </w:hyperlink>
      <w:r w:rsidRPr="00F47BD6">
        <w:rPr>
          <w:rFonts w:asciiTheme="majorBidi" w:hAnsiTheme="majorBidi" w:cstheme="majorBidi"/>
        </w:rPr>
        <w:t xml:space="preserve">    </w:t>
      </w:r>
    </w:p>
    <w:p w14:paraId="0DF64E03" w14:textId="77777777" w:rsidR="008F7FE8" w:rsidRPr="00F47BD6" w:rsidRDefault="008F7FE8" w:rsidP="008F7FE8">
      <w:pPr>
        <w:pStyle w:val="ListParagraph"/>
        <w:numPr>
          <w:ilvl w:val="0"/>
          <w:numId w:val="7"/>
        </w:numPr>
        <w:spacing w:line="240" w:lineRule="auto"/>
        <w:jc w:val="both"/>
        <w:rPr>
          <w:rFonts w:asciiTheme="majorBidi" w:hAnsiTheme="majorBidi" w:cstheme="majorBidi"/>
        </w:rPr>
      </w:pPr>
      <w:r w:rsidRPr="00F47BD6">
        <w:rPr>
          <w:rFonts w:asciiTheme="majorBidi" w:hAnsiTheme="majorBidi" w:cstheme="majorBidi"/>
        </w:rPr>
        <w:t xml:space="preserve">Frenkel, J., Cajar, A., Engbert, R., &amp; Lazarides, R. (2024). Exploring the impact of nonverbal social behavior on learning outcomes in instructional video design. </w:t>
      </w:r>
      <w:r w:rsidRPr="00F47BD6">
        <w:rPr>
          <w:rFonts w:asciiTheme="majorBidi" w:hAnsiTheme="majorBidi" w:cstheme="majorBidi"/>
          <w:i/>
        </w:rPr>
        <w:t>Scientific Reports, 14</w:t>
      </w:r>
      <w:r w:rsidRPr="00F47BD6">
        <w:rPr>
          <w:rFonts w:asciiTheme="majorBidi" w:hAnsiTheme="majorBidi" w:cstheme="majorBidi"/>
        </w:rPr>
        <w:t xml:space="preserve">(1). </w:t>
      </w:r>
      <w:hyperlink r:id="rId16" w:history="1">
        <w:r w:rsidRPr="00F47BD6">
          <w:rPr>
            <w:rStyle w:val="Hyperlink"/>
            <w:rFonts w:asciiTheme="majorBidi" w:hAnsiTheme="majorBidi" w:cstheme="majorBidi"/>
          </w:rPr>
          <w:t>https://doi.org/10.1038/s41598-024-63487-w</w:t>
        </w:r>
      </w:hyperlink>
      <w:r w:rsidRPr="00F47BD6">
        <w:rPr>
          <w:rFonts w:asciiTheme="majorBidi" w:hAnsiTheme="majorBidi" w:cstheme="majorBidi"/>
        </w:rPr>
        <w:t xml:space="preserve"> </w:t>
      </w:r>
    </w:p>
    <w:p w14:paraId="3D1B8C61" w14:textId="77777777" w:rsidR="008F7FE8" w:rsidRPr="00F47BD6" w:rsidRDefault="008F7FE8" w:rsidP="008F7FE8">
      <w:pPr>
        <w:pStyle w:val="ListParagraph"/>
        <w:numPr>
          <w:ilvl w:val="0"/>
          <w:numId w:val="7"/>
        </w:numPr>
        <w:spacing w:line="240" w:lineRule="auto"/>
        <w:jc w:val="both"/>
        <w:rPr>
          <w:rFonts w:asciiTheme="majorBidi" w:hAnsiTheme="majorBidi" w:cstheme="majorBidi"/>
        </w:rPr>
      </w:pPr>
      <w:r w:rsidRPr="00F47BD6">
        <w:rPr>
          <w:rFonts w:asciiTheme="majorBidi" w:hAnsiTheme="majorBidi" w:cstheme="majorBidi"/>
        </w:rPr>
        <w:t xml:space="preserve">Garil, B. A., Entong, M. B. M., Muarip, V. C., &amp; Chavez, J. V. (2024). Language delivery styles in academic </w:t>
      </w:r>
      <w:proofErr w:type="gramStart"/>
      <w:r w:rsidRPr="00F47BD6">
        <w:rPr>
          <w:rFonts w:asciiTheme="majorBidi" w:hAnsiTheme="majorBidi" w:cstheme="majorBidi"/>
        </w:rPr>
        <w:t>trainings</w:t>
      </w:r>
      <w:proofErr w:type="gramEnd"/>
      <w:r w:rsidRPr="00F47BD6">
        <w:rPr>
          <w:rFonts w:asciiTheme="majorBidi" w:hAnsiTheme="majorBidi" w:cstheme="majorBidi"/>
        </w:rPr>
        <w:t xml:space="preserve">: analysis of speaker's emotional connection to audience for lasting learning. </w:t>
      </w:r>
      <w:r w:rsidRPr="00F47BD6">
        <w:rPr>
          <w:rFonts w:asciiTheme="majorBidi" w:hAnsiTheme="majorBidi" w:cstheme="majorBidi"/>
          <w:i/>
        </w:rPr>
        <w:t>Forum for Linguistic Studies, 6</w:t>
      </w:r>
      <w:r w:rsidRPr="00F47BD6">
        <w:rPr>
          <w:rFonts w:asciiTheme="majorBidi" w:hAnsiTheme="majorBidi" w:cstheme="majorBidi"/>
        </w:rPr>
        <w:t xml:space="preserve">(3), 326-342. </w:t>
      </w:r>
      <w:hyperlink r:id="rId17" w:history="1">
        <w:r w:rsidRPr="00F47BD6">
          <w:rPr>
            <w:rStyle w:val="Hyperlink"/>
            <w:rFonts w:asciiTheme="majorBidi" w:hAnsiTheme="majorBidi" w:cstheme="majorBidi"/>
          </w:rPr>
          <w:t>https://doi.org/10.30564/fls.v6i3.6533</w:t>
        </w:r>
      </w:hyperlink>
      <w:r w:rsidRPr="00F47BD6">
        <w:rPr>
          <w:rFonts w:asciiTheme="majorBidi" w:hAnsiTheme="majorBidi" w:cstheme="majorBidi"/>
        </w:rPr>
        <w:t xml:space="preserve"> </w:t>
      </w:r>
    </w:p>
    <w:p w14:paraId="64E53410" w14:textId="77777777" w:rsidR="008F7FE8" w:rsidRPr="00F47BD6" w:rsidRDefault="008F7FE8" w:rsidP="008F7FE8">
      <w:pPr>
        <w:pStyle w:val="ListParagraph"/>
        <w:numPr>
          <w:ilvl w:val="0"/>
          <w:numId w:val="7"/>
        </w:numPr>
        <w:spacing w:line="240" w:lineRule="auto"/>
        <w:jc w:val="both"/>
        <w:rPr>
          <w:rFonts w:asciiTheme="majorBidi" w:hAnsiTheme="majorBidi" w:cstheme="majorBidi"/>
        </w:rPr>
      </w:pPr>
      <w:r w:rsidRPr="00F47BD6">
        <w:rPr>
          <w:rFonts w:asciiTheme="majorBidi" w:hAnsiTheme="majorBidi" w:cstheme="majorBidi"/>
        </w:rPr>
        <w:t xml:space="preserve">Gordani, Y., Ezhdehakosh, M., Arabani, A. S., &amp; Bazargani, D. T. (2025). The impact of emotional contagion on second/foreign language learning environments in terms of student motivation and achievement. </w:t>
      </w:r>
      <w:r w:rsidRPr="00F47BD6">
        <w:rPr>
          <w:rFonts w:asciiTheme="majorBidi" w:hAnsiTheme="majorBidi" w:cstheme="majorBidi"/>
          <w:i/>
        </w:rPr>
        <w:t xml:space="preserve">Asian-Pacific Journal </w:t>
      </w:r>
      <w:proofErr w:type="gramStart"/>
      <w:r w:rsidRPr="00F47BD6">
        <w:rPr>
          <w:rFonts w:asciiTheme="majorBidi" w:hAnsiTheme="majorBidi" w:cstheme="majorBidi"/>
          <w:i/>
        </w:rPr>
        <w:t>Of</w:t>
      </w:r>
      <w:proofErr w:type="gramEnd"/>
      <w:r w:rsidRPr="00F47BD6">
        <w:rPr>
          <w:rFonts w:asciiTheme="majorBidi" w:hAnsiTheme="majorBidi" w:cstheme="majorBidi"/>
          <w:i/>
        </w:rPr>
        <w:t xml:space="preserve"> Second </w:t>
      </w:r>
      <w:proofErr w:type="gramStart"/>
      <w:r w:rsidRPr="00F47BD6">
        <w:rPr>
          <w:rFonts w:asciiTheme="majorBidi" w:hAnsiTheme="majorBidi" w:cstheme="majorBidi"/>
          <w:i/>
        </w:rPr>
        <w:t>And</w:t>
      </w:r>
      <w:proofErr w:type="gramEnd"/>
      <w:r w:rsidRPr="00F47BD6">
        <w:rPr>
          <w:rFonts w:asciiTheme="majorBidi" w:hAnsiTheme="majorBidi" w:cstheme="majorBidi"/>
          <w:i/>
        </w:rPr>
        <w:t xml:space="preserve"> Foreign Language Education, 10</w:t>
      </w:r>
      <w:r w:rsidRPr="00F47BD6">
        <w:rPr>
          <w:rFonts w:asciiTheme="majorBidi" w:hAnsiTheme="majorBidi" w:cstheme="majorBidi"/>
        </w:rPr>
        <w:t xml:space="preserve">(1). </w:t>
      </w:r>
      <w:hyperlink r:id="rId18" w:history="1">
        <w:r w:rsidRPr="00F47BD6">
          <w:rPr>
            <w:rStyle w:val="Hyperlink"/>
            <w:rFonts w:asciiTheme="majorBidi" w:hAnsiTheme="majorBidi" w:cstheme="majorBidi"/>
          </w:rPr>
          <w:t>https://doi.org/10.1186/s40862-025-00336-x</w:t>
        </w:r>
      </w:hyperlink>
      <w:r w:rsidRPr="00F47BD6">
        <w:rPr>
          <w:rFonts w:asciiTheme="majorBidi" w:hAnsiTheme="majorBidi" w:cstheme="majorBidi"/>
        </w:rPr>
        <w:t xml:space="preserve"> </w:t>
      </w:r>
    </w:p>
    <w:p w14:paraId="480B26F3" w14:textId="77777777" w:rsidR="008F7FE8" w:rsidRPr="00F47BD6" w:rsidRDefault="008F7FE8" w:rsidP="008F7FE8">
      <w:pPr>
        <w:pStyle w:val="ListParagraph"/>
        <w:numPr>
          <w:ilvl w:val="0"/>
          <w:numId w:val="7"/>
        </w:numPr>
        <w:spacing w:line="240" w:lineRule="auto"/>
        <w:jc w:val="both"/>
        <w:rPr>
          <w:rFonts w:asciiTheme="majorBidi" w:hAnsiTheme="majorBidi" w:cstheme="majorBidi"/>
        </w:rPr>
      </w:pPr>
      <w:r w:rsidRPr="00F47BD6">
        <w:rPr>
          <w:rFonts w:asciiTheme="majorBidi" w:hAnsiTheme="majorBidi" w:cstheme="majorBidi"/>
        </w:rPr>
        <w:t xml:space="preserve">Hu, L., &amp; Wang, Y. (2023). The predicting role of EFL teachers' immediacy behaviors in students' willingness to communicate </w:t>
      </w:r>
      <w:proofErr w:type="gramStart"/>
      <w:r w:rsidRPr="00F47BD6">
        <w:rPr>
          <w:rFonts w:asciiTheme="majorBidi" w:hAnsiTheme="majorBidi" w:cstheme="majorBidi"/>
        </w:rPr>
        <w:t>and</w:t>
      </w:r>
      <w:proofErr w:type="gramEnd"/>
      <w:r w:rsidRPr="00F47BD6">
        <w:rPr>
          <w:rFonts w:asciiTheme="majorBidi" w:hAnsiTheme="majorBidi" w:cstheme="majorBidi"/>
        </w:rPr>
        <w:t xml:space="preserve"> academic engagement. </w:t>
      </w:r>
      <w:r w:rsidRPr="00F47BD6">
        <w:rPr>
          <w:rFonts w:asciiTheme="majorBidi" w:hAnsiTheme="majorBidi" w:cstheme="majorBidi"/>
          <w:i/>
        </w:rPr>
        <w:t>BMC Psychology, 11</w:t>
      </w:r>
      <w:r w:rsidRPr="00F47BD6">
        <w:rPr>
          <w:rFonts w:asciiTheme="majorBidi" w:hAnsiTheme="majorBidi" w:cstheme="majorBidi"/>
        </w:rPr>
        <w:t xml:space="preserve">(1). </w:t>
      </w:r>
      <w:hyperlink r:id="rId19" w:history="1">
        <w:r w:rsidRPr="00F47BD6">
          <w:rPr>
            <w:rStyle w:val="Hyperlink"/>
            <w:rFonts w:asciiTheme="majorBidi" w:hAnsiTheme="majorBidi" w:cstheme="majorBidi"/>
          </w:rPr>
          <w:t>https://doi.org/10.1186/s40359-023-01378-x</w:t>
        </w:r>
      </w:hyperlink>
      <w:r w:rsidRPr="00F47BD6">
        <w:rPr>
          <w:rFonts w:asciiTheme="majorBidi" w:hAnsiTheme="majorBidi" w:cstheme="majorBidi"/>
        </w:rPr>
        <w:t xml:space="preserve"> </w:t>
      </w:r>
    </w:p>
    <w:p w14:paraId="6EE209A6" w14:textId="77777777" w:rsidR="008F7FE8" w:rsidRPr="00F47BD6" w:rsidRDefault="008F7FE8" w:rsidP="008F7FE8">
      <w:pPr>
        <w:pStyle w:val="ListParagraph"/>
        <w:numPr>
          <w:ilvl w:val="0"/>
          <w:numId w:val="7"/>
        </w:numPr>
        <w:spacing w:line="240" w:lineRule="auto"/>
        <w:jc w:val="both"/>
        <w:rPr>
          <w:rFonts w:asciiTheme="majorBidi" w:hAnsiTheme="majorBidi" w:cstheme="majorBidi"/>
        </w:rPr>
      </w:pPr>
      <w:r w:rsidRPr="00F47BD6">
        <w:rPr>
          <w:rFonts w:asciiTheme="majorBidi" w:hAnsiTheme="majorBidi" w:cstheme="majorBidi"/>
        </w:rPr>
        <w:t xml:space="preserve">Ismail, N. A. S., Mageswaran, N., Bujang, S. M., &amp; Besar, M. N. A. (2024). Beyond words: analyzing non-verbal communication techniques in a medical communication skills course via synchronous online platform. </w:t>
      </w:r>
      <w:r w:rsidRPr="00F47BD6">
        <w:rPr>
          <w:rFonts w:asciiTheme="majorBidi" w:hAnsiTheme="majorBidi" w:cstheme="majorBidi"/>
          <w:i/>
        </w:rPr>
        <w:t>Frontiers In Medicine, 11</w:t>
      </w:r>
      <w:r w:rsidRPr="00F47BD6">
        <w:rPr>
          <w:rFonts w:asciiTheme="majorBidi" w:hAnsiTheme="majorBidi" w:cstheme="majorBidi"/>
        </w:rPr>
        <w:t xml:space="preserve">. </w:t>
      </w:r>
      <w:hyperlink r:id="rId20" w:history="1">
        <w:r w:rsidRPr="00F47BD6">
          <w:rPr>
            <w:rStyle w:val="Hyperlink"/>
            <w:rFonts w:asciiTheme="majorBidi" w:hAnsiTheme="majorBidi" w:cstheme="majorBidi"/>
          </w:rPr>
          <w:t>https://doi.org/10.3389/fmed.2024.1375982</w:t>
        </w:r>
      </w:hyperlink>
      <w:r w:rsidRPr="00F47BD6">
        <w:rPr>
          <w:rFonts w:asciiTheme="majorBidi" w:hAnsiTheme="majorBidi" w:cstheme="majorBidi"/>
        </w:rPr>
        <w:t xml:space="preserve">    </w:t>
      </w:r>
    </w:p>
    <w:p w14:paraId="7099092E" w14:textId="77777777" w:rsidR="008F7FE8" w:rsidRPr="00F47BD6" w:rsidRDefault="008F7FE8" w:rsidP="008F7FE8">
      <w:pPr>
        <w:pStyle w:val="ListParagraph"/>
        <w:numPr>
          <w:ilvl w:val="0"/>
          <w:numId w:val="7"/>
        </w:numPr>
        <w:spacing w:line="240" w:lineRule="auto"/>
        <w:jc w:val="both"/>
        <w:rPr>
          <w:rFonts w:asciiTheme="majorBidi" w:hAnsiTheme="majorBidi" w:cstheme="majorBidi"/>
        </w:rPr>
      </w:pPr>
      <w:r w:rsidRPr="00F47BD6">
        <w:rPr>
          <w:rFonts w:asciiTheme="majorBidi" w:hAnsiTheme="majorBidi" w:cstheme="majorBidi"/>
        </w:rPr>
        <w:t xml:space="preserve">Kennedy, O., Kuwahara, N., Noble, T., &amp; Fukada, C. (2024). The effects of teacher nodding: exploring mimicry, engagement, and wellbeing in the EFL classroom. </w:t>
      </w:r>
      <w:r w:rsidRPr="00F47BD6">
        <w:rPr>
          <w:rFonts w:asciiTheme="majorBidi" w:hAnsiTheme="majorBidi" w:cstheme="majorBidi"/>
          <w:i/>
        </w:rPr>
        <w:t>Frontiers In Education, 9</w:t>
      </w:r>
      <w:r w:rsidRPr="00F47BD6">
        <w:rPr>
          <w:rFonts w:asciiTheme="majorBidi" w:hAnsiTheme="majorBidi" w:cstheme="majorBidi"/>
        </w:rPr>
        <w:t xml:space="preserve">. </w:t>
      </w:r>
      <w:hyperlink r:id="rId21" w:history="1">
        <w:r w:rsidRPr="00F47BD6">
          <w:rPr>
            <w:rStyle w:val="Hyperlink"/>
            <w:rFonts w:asciiTheme="majorBidi" w:hAnsiTheme="majorBidi" w:cstheme="majorBidi"/>
          </w:rPr>
          <w:t>https://doi.org/10.3389/feduc.2024.1361965</w:t>
        </w:r>
      </w:hyperlink>
      <w:r w:rsidRPr="00F47BD6">
        <w:rPr>
          <w:rFonts w:asciiTheme="majorBidi" w:hAnsiTheme="majorBidi" w:cstheme="majorBidi"/>
        </w:rPr>
        <w:t xml:space="preserve"> </w:t>
      </w:r>
    </w:p>
    <w:p w14:paraId="3A022EDC" w14:textId="77777777" w:rsidR="008F7FE8" w:rsidRPr="00F47BD6" w:rsidRDefault="008F7FE8" w:rsidP="008F7FE8">
      <w:pPr>
        <w:pStyle w:val="ListParagraph"/>
        <w:numPr>
          <w:ilvl w:val="0"/>
          <w:numId w:val="7"/>
        </w:numPr>
        <w:spacing w:line="240" w:lineRule="auto"/>
        <w:jc w:val="both"/>
        <w:rPr>
          <w:rFonts w:asciiTheme="majorBidi" w:hAnsiTheme="majorBidi" w:cstheme="majorBidi"/>
        </w:rPr>
      </w:pPr>
      <w:r w:rsidRPr="00F47BD6">
        <w:rPr>
          <w:rFonts w:asciiTheme="majorBidi" w:hAnsiTheme="majorBidi" w:cstheme="majorBidi"/>
        </w:rPr>
        <w:t xml:space="preserve">Khan, S., Pienaar, A. J., Victor, G., &amp; Bukhari, G. M. J. (2025). Beyond words: facets of non-verbal communication used in undergraduate medical and dental education classroom. </w:t>
      </w:r>
      <w:r w:rsidRPr="00F47BD6">
        <w:rPr>
          <w:rFonts w:asciiTheme="majorBidi" w:hAnsiTheme="majorBidi" w:cstheme="majorBidi"/>
          <w:i/>
        </w:rPr>
        <w:t>Khyber Medical University Journal-KMUJ, 17</w:t>
      </w:r>
      <w:r w:rsidRPr="00F47BD6">
        <w:rPr>
          <w:rFonts w:asciiTheme="majorBidi" w:hAnsiTheme="majorBidi" w:cstheme="majorBidi"/>
        </w:rPr>
        <w:t xml:space="preserve">(1), 32-37. </w:t>
      </w:r>
      <w:hyperlink r:id="rId22" w:history="1">
        <w:r w:rsidRPr="00F47BD6">
          <w:rPr>
            <w:rStyle w:val="Hyperlink"/>
            <w:rFonts w:asciiTheme="majorBidi" w:hAnsiTheme="majorBidi" w:cstheme="majorBidi"/>
          </w:rPr>
          <w:t>https://doi.org/10.35845/kmuj.2025.23859</w:t>
        </w:r>
      </w:hyperlink>
      <w:r w:rsidRPr="00F47BD6">
        <w:rPr>
          <w:rFonts w:asciiTheme="majorBidi" w:hAnsiTheme="majorBidi" w:cstheme="majorBidi"/>
        </w:rPr>
        <w:t xml:space="preserve"> </w:t>
      </w:r>
    </w:p>
    <w:p w14:paraId="00CC7F39" w14:textId="77777777" w:rsidR="008F7FE8" w:rsidRPr="00F47BD6" w:rsidRDefault="008F7FE8" w:rsidP="008F7FE8">
      <w:pPr>
        <w:pStyle w:val="ListParagraph"/>
        <w:numPr>
          <w:ilvl w:val="0"/>
          <w:numId w:val="7"/>
        </w:numPr>
        <w:spacing w:line="240" w:lineRule="auto"/>
        <w:jc w:val="both"/>
        <w:rPr>
          <w:rFonts w:asciiTheme="majorBidi" w:hAnsiTheme="majorBidi" w:cstheme="majorBidi"/>
        </w:rPr>
      </w:pPr>
      <w:r w:rsidRPr="00F47BD6">
        <w:rPr>
          <w:rFonts w:asciiTheme="majorBidi" w:hAnsiTheme="majorBidi" w:cstheme="majorBidi"/>
        </w:rPr>
        <w:t xml:space="preserve">Kok, </w:t>
      </w:r>
      <w:proofErr w:type="gramStart"/>
      <w:r w:rsidRPr="00F47BD6">
        <w:rPr>
          <w:rFonts w:asciiTheme="majorBidi" w:hAnsiTheme="majorBidi" w:cstheme="majorBidi"/>
        </w:rPr>
        <w:t>E. M</w:t>
      </w:r>
      <w:proofErr w:type="gramEnd"/>
      <w:r w:rsidRPr="00F47BD6">
        <w:rPr>
          <w:rFonts w:asciiTheme="majorBidi" w:hAnsiTheme="majorBidi" w:cstheme="majorBidi"/>
        </w:rPr>
        <w:t xml:space="preserve">. M., Jarodzka, H., Sibbald, M., &amp; van Gog, T. (2023). Did you get that? </w:t>
      </w:r>
      <w:proofErr w:type="gramStart"/>
      <w:r w:rsidRPr="00F47BD6">
        <w:rPr>
          <w:rFonts w:asciiTheme="majorBidi" w:hAnsiTheme="majorBidi" w:cstheme="majorBidi"/>
        </w:rPr>
        <w:t>predicting</w:t>
      </w:r>
      <w:proofErr w:type="gramEnd"/>
      <w:r w:rsidRPr="00F47BD6">
        <w:rPr>
          <w:rFonts w:asciiTheme="majorBidi" w:hAnsiTheme="majorBidi" w:cstheme="majorBidi"/>
        </w:rPr>
        <w:t xml:space="preserve"> learners' comprehension of a video lecture from visualizations of their gaze data. </w:t>
      </w:r>
      <w:r w:rsidRPr="00F47BD6">
        <w:rPr>
          <w:rFonts w:asciiTheme="majorBidi" w:hAnsiTheme="majorBidi" w:cstheme="majorBidi"/>
          <w:i/>
        </w:rPr>
        <w:t>Cognitive Science, 47</w:t>
      </w:r>
      <w:r w:rsidRPr="00F47BD6">
        <w:rPr>
          <w:rFonts w:asciiTheme="majorBidi" w:hAnsiTheme="majorBidi" w:cstheme="majorBidi"/>
        </w:rPr>
        <w:t xml:space="preserve">(2). </w:t>
      </w:r>
      <w:hyperlink r:id="rId23" w:history="1">
        <w:r w:rsidRPr="00F47BD6">
          <w:rPr>
            <w:rStyle w:val="Hyperlink"/>
            <w:rFonts w:asciiTheme="majorBidi" w:hAnsiTheme="majorBidi" w:cstheme="majorBidi"/>
          </w:rPr>
          <w:t>https://doi.org/10.1111/cogs.13247</w:t>
        </w:r>
      </w:hyperlink>
      <w:r w:rsidRPr="00F47BD6">
        <w:rPr>
          <w:rFonts w:asciiTheme="majorBidi" w:hAnsiTheme="majorBidi" w:cstheme="majorBidi"/>
        </w:rPr>
        <w:t xml:space="preserve"> </w:t>
      </w:r>
    </w:p>
    <w:p w14:paraId="40396441" w14:textId="77777777" w:rsidR="008F7FE8" w:rsidRPr="00F47BD6" w:rsidRDefault="008F7FE8" w:rsidP="008F7FE8">
      <w:pPr>
        <w:pStyle w:val="ListParagraph"/>
        <w:numPr>
          <w:ilvl w:val="0"/>
          <w:numId w:val="7"/>
        </w:numPr>
        <w:spacing w:line="240" w:lineRule="auto"/>
        <w:jc w:val="both"/>
        <w:rPr>
          <w:rFonts w:asciiTheme="majorBidi" w:hAnsiTheme="majorBidi" w:cstheme="majorBidi"/>
        </w:rPr>
      </w:pPr>
      <w:r w:rsidRPr="00F47BD6">
        <w:rPr>
          <w:rFonts w:asciiTheme="majorBidi" w:hAnsiTheme="majorBidi" w:cstheme="majorBidi"/>
        </w:rPr>
        <w:t xml:space="preserve">Mohammed Hafizur Rahman, &amp; Alqahtani., D. (2022). Effectiveness of Kinesics among Saudi undergraduate EFL Students: how do paralinguistics impact the pedagogical practices in an ESOL classroom? </w:t>
      </w:r>
      <w:r w:rsidRPr="00F47BD6">
        <w:rPr>
          <w:rFonts w:asciiTheme="majorBidi" w:hAnsiTheme="majorBidi" w:cstheme="majorBidi"/>
          <w:i/>
        </w:rPr>
        <w:t xml:space="preserve">Journal Of Language </w:t>
      </w:r>
      <w:proofErr w:type="gramStart"/>
      <w:r w:rsidRPr="00F47BD6">
        <w:rPr>
          <w:rFonts w:asciiTheme="majorBidi" w:hAnsiTheme="majorBidi" w:cstheme="majorBidi"/>
          <w:i/>
        </w:rPr>
        <w:t>And</w:t>
      </w:r>
      <w:proofErr w:type="gramEnd"/>
      <w:r w:rsidRPr="00F47BD6">
        <w:rPr>
          <w:rFonts w:asciiTheme="majorBidi" w:hAnsiTheme="majorBidi" w:cstheme="majorBidi"/>
          <w:i/>
        </w:rPr>
        <w:t xml:space="preserve"> Cultural Education, 10</w:t>
      </w:r>
      <w:r w:rsidRPr="00F47BD6">
        <w:rPr>
          <w:rFonts w:asciiTheme="majorBidi" w:hAnsiTheme="majorBidi" w:cstheme="majorBidi"/>
        </w:rPr>
        <w:t xml:space="preserve">(3), 1-13. </w:t>
      </w:r>
      <w:hyperlink r:id="rId24" w:history="1">
        <w:r w:rsidRPr="00F47BD6">
          <w:rPr>
            <w:rStyle w:val="Hyperlink"/>
            <w:rFonts w:asciiTheme="majorBidi" w:hAnsiTheme="majorBidi" w:cstheme="majorBidi"/>
          </w:rPr>
          <w:t>https://doi.org/10.2478/jolace-2022-0013</w:t>
        </w:r>
      </w:hyperlink>
      <w:r w:rsidRPr="00F47BD6">
        <w:rPr>
          <w:rFonts w:asciiTheme="majorBidi" w:hAnsiTheme="majorBidi" w:cstheme="majorBidi"/>
        </w:rPr>
        <w:t xml:space="preserve"> </w:t>
      </w:r>
    </w:p>
    <w:p w14:paraId="74C7F471" w14:textId="77777777" w:rsidR="008F7FE8" w:rsidRPr="00F47BD6" w:rsidRDefault="008F7FE8" w:rsidP="008F7FE8">
      <w:pPr>
        <w:pStyle w:val="ListParagraph"/>
        <w:numPr>
          <w:ilvl w:val="0"/>
          <w:numId w:val="7"/>
        </w:numPr>
        <w:spacing w:line="240" w:lineRule="auto"/>
        <w:jc w:val="both"/>
        <w:rPr>
          <w:rFonts w:asciiTheme="majorBidi" w:hAnsiTheme="majorBidi" w:cstheme="majorBidi"/>
        </w:rPr>
      </w:pPr>
      <w:r w:rsidRPr="00F47BD6">
        <w:rPr>
          <w:rFonts w:asciiTheme="majorBidi" w:hAnsiTheme="majorBidi" w:cstheme="majorBidi"/>
        </w:rPr>
        <w:t xml:space="preserve">Moreno-Casado, H., Leo, F. M., Lopez-Gajardo, M. A., Garcia-Calvo, T., &amp; Pulido, J. J. (2023). Teachers' verbal and nonverbal communication, students' psychological needs, and positive and negative outcomes in physical education. </w:t>
      </w:r>
      <w:r w:rsidRPr="00F47BD6">
        <w:rPr>
          <w:rFonts w:asciiTheme="majorBidi" w:hAnsiTheme="majorBidi" w:cstheme="majorBidi"/>
          <w:i/>
        </w:rPr>
        <w:t>Journal Of Sport &amp; Exercise Psychology, 45</w:t>
      </w:r>
      <w:r w:rsidRPr="00F47BD6">
        <w:rPr>
          <w:rFonts w:asciiTheme="majorBidi" w:hAnsiTheme="majorBidi" w:cstheme="majorBidi"/>
        </w:rPr>
        <w:t xml:space="preserve">(5), 269-278. </w:t>
      </w:r>
      <w:hyperlink r:id="rId25" w:history="1">
        <w:r w:rsidRPr="00F47BD6">
          <w:rPr>
            <w:rStyle w:val="Hyperlink"/>
            <w:rFonts w:asciiTheme="majorBidi" w:hAnsiTheme="majorBidi" w:cstheme="majorBidi"/>
          </w:rPr>
          <w:t>https://doi.org/10.1123/jsep.2022-0240</w:t>
        </w:r>
      </w:hyperlink>
      <w:r w:rsidRPr="00F47BD6">
        <w:rPr>
          <w:rFonts w:asciiTheme="majorBidi" w:hAnsiTheme="majorBidi" w:cstheme="majorBidi"/>
        </w:rPr>
        <w:t xml:space="preserve"> </w:t>
      </w:r>
    </w:p>
    <w:p w14:paraId="35F98EC2" w14:textId="77777777" w:rsidR="008F7FE8" w:rsidRPr="00F47BD6" w:rsidRDefault="008F7FE8" w:rsidP="008F7FE8">
      <w:pPr>
        <w:pStyle w:val="ListParagraph"/>
        <w:numPr>
          <w:ilvl w:val="0"/>
          <w:numId w:val="7"/>
        </w:numPr>
        <w:spacing w:line="240" w:lineRule="auto"/>
        <w:jc w:val="both"/>
        <w:rPr>
          <w:rFonts w:asciiTheme="majorBidi" w:hAnsiTheme="majorBidi" w:cstheme="majorBidi"/>
        </w:rPr>
      </w:pPr>
      <w:r w:rsidRPr="00F47BD6">
        <w:rPr>
          <w:rFonts w:asciiTheme="majorBidi" w:hAnsiTheme="majorBidi" w:cstheme="majorBidi"/>
        </w:rPr>
        <w:t xml:space="preserve">Okoli, C. (2015). A guide to conducting a standalone systematic literature review. </w:t>
      </w:r>
      <w:r w:rsidRPr="00F47BD6">
        <w:rPr>
          <w:rFonts w:asciiTheme="majorBidi" w:hAnsiTheme="majorBidi" w:cstheme="majorBidi"/>
          <w:i/>
        </w:rPr>
        <w:t>Communications of The Association for Information Systems, 37</w:t>
      </w:r>
      <w:r w:rsidRPr="00F47BD6">
        <w:rPr>
          <w:rFonts w:asciiTheme="majorBidi" w:hAnsiTheme="majorBidi" w:cstheme="majorBidi"/>
        </w:rPr>
        <w:t xml:space="preserve">, 879-910. </w:t>
      </w:r>
    </w:p>
    <w:p w14:paraId="41E67E1F" w14:textId="77777777" w:rsidR="008F7FE8" w:rsidRPr="00F47BD6" w:rsidRDefault="008F7FE8" w:rsidP="008F7FE8">
      <w:pPr>
        <w:pStyle w:val="ListParagraph"/>
        <w:numPr>
          <w:ilvl w:val="0"/>
          <w:numId w:val="7"/>
        </w:numPr>
        <w:spacing w:line="240" w:lineRule="auto"/>
        <w:jc w:val="both"/>
        <w:rPr>
          <w:rFonts w:asciiTheme="majorBidi" w:hAnsiTheme="majorBidi" w:cstheme="majorBidi"/>
        </w:rPr>
      </w:pPr>
      <w:r w:rsidRPr="00F47BD6">
        <w:rPr>
          <w:rFonts w:asciiTheme="majorBidi" w:hAnsiTheme="majorBidi" w:cstheme="majorBidi"/>
        </w:rPr>
        <w:t xml:space="preserve">Omer-Attali, M., Lefstein, A., &amp; Netz, H. (2025). Laughter and classroom boundaries. </w:t>
      </w:r>
      <w:r w:rsidRPr="00F47BD6">
        <w:rPr>
          <w:rFonts w:asciiTheme="majorBidi" w:hAnsiTheme="majorBidi" w:cstheme="majorBidi"/>
          <w:i/>
        </w:rPr>
        <w:t>Language And Education, 39</w:t>
      </w:r>
      <w:r w:rsidRPr="00F47BD6">
        <w:rPr>
          <w:rFonts w:asciiTheme="majorBidi" w:hAnsiTheme="majorBidi" w:cstheme="majorBidi"/>
        </w:rPr>
        <w:t xml:space="preserve">(1), 154-172. doi:10.1080/09500782.2024.2360976 </w:t>
      </w:r>
    </w:p>
    <w:p w14:paraId="42813657" w14:textId="77777777" w:rsidR="008F7FE8" w:rsidRPr="00F47BD6" w:rsidRDefault="008F7FE8" w:rsidP="008F7FE8">
      <w:pPr>
        <w:pStyle w:val="ListParagraph"/>
        <w:numPr>
          <w:ilvl w:val="0"/>
          <w:numId w:val="7"/>
        </w:numPr>
        <w:spacing w:line="240" w:lineRule="auto"/>
        <w:jc w:val="both"/>
        <w:rPr>
          <w:rFonts w:asciiTheme="majorBidi" w:hAnsiTheme="majorBidi" w:cstheme="majorBidi"/>
        </w:rPr>
      </w:pPr>
      <w:r w:rsidRPr="00F47BD6">
        <w:rPr>
          <w:rFonts w:asciiTheme="majorBidi" w:hAnsiTheme="majorBidi" w:cstheme="majorBidi"/>
        </w:rPr>
        <w:lastRenderedPageBreak/>
        <w:t xml:space="preserve">Rojo-Ramos, J., García-Guillén, M. J., Castillo-Paredes, A., &amp; Galán-Arroyo, C. (2025). Impact of verbal and non-verbal communication in educational settings on perception of importance of physical education in adolescence. </w:t>
      </w:r>
      <w:r w:rsidRPr="00F47BD6">
        <w:rPr>
          <w:rFonts w:asciiTheme="majorBidi" w:hAnsiTheme="majorBidi" w:cstheme="majorBidi"/>
          <w:i/>
        </w:rPr>
        <w:t>Retos, 62</w:t>
      </w:r>
      <w:r w:rsidRPr="00F47BD6">
        <w:rPr>
          <w:rFonts w:asciiTheme="majorBidi" w:hAnsiTheme="majorBidi" w:cstheme="majorBidi"/>
        </w:rPr>
        <w:t xml:space="preserve">, 1042-1049. </w:t>
      </w:r>
      <w:hyperlink r:id="rId26" w:history="1">
        <w:r w:rsidRPr="00F47BD6">
          <w:rPr>
            <w:rStyle w:val="Hyperlink"/>
            <w:rFonts w:asciiTheme="majorBidi" w:hAnsiTheme="majorBidi" w:cstheme="majorBidi"/>
          </w:rPr>
          <w:t>https://doi.org/10.47197/retos.v62.109720</w:t>
        </w:r>
      </w:hyperlink>
      <w:r w:rsidRPr="00F47BD6">
        <w:rPr>
          <w:rFonts w:asciiTheme="majorBidi" w:hAnsiTheme="majorBidi" w:cstheme="majorBidi"/>
        </w:rPr>
        <w:t xml:space="preserve"> </w:t>
      </w:r>
    </w:p>
    <w:p w14:paraId="720E8197" w14:textId="77777777" w:rsidR="008F7FE8" w:rsidRPr="00F47BD6" w:rsidRDefault="008F7FE8" w:rsidP="008F7FE8">
      <w:pPr>
        <w:pStyle w:val="ListParagraph"/>
        <w:numPr>
          <w:ilvl w:val="0"/>
          <w:numId w:val="7"/>
        </w:numPr>
        <w:spacing w:line="240" w:lineRule="auto"/>
        <w:jc w:val="both"/>
        <w:rPr>
          <w:rFonts w:asciiTheme="majorBidi" w:hAnsiTheme="majorBidi" w:cstheme="majorBidi"/>
        </w:rPr>
      </w:pPr>
      <w:r w:rsidRPr="00F47BD6">
        <w:rPr>
          <w:rFonts w:asciiTheme="majorBidi" w:hAnsiTheme="majorBidi" w:cstheme="majorBidi"/>
        </w:rPr>
        <w:t xml:space="preserve">Sabate-Dalmau, M., &amp; Moncada-Comas, B. (2023). Exploring the affordances of multimodal competence, multichannel awareness and plurilingual lecturing in EMI. </w:t>
      </w:r>
      <w:r w:rsidRPr="00F47BD6">
        <w:rPr>
          <w:rFonts w:asciiTheme="majorBidi" w:hAnsiTheme="majorBidi" w:cstheme="majorBidi"/>
          <w:i/>
        </w:rPr>
        <w:t>System, 118</w:t>
      </w:r>
      <w:r w:rsidRPr="00F47BD6">
        <w:rPr>
          <w:rFonts w:asciiTheme="majorBidi" w:hAnsiTheme="majorBidi" w:cstheme="majorBidi"/>
        </w:rPr>
        <w:t xml:space="preserve">. </w:t>
      </w:r>
      <w:hyperlink r:id="rId27" w:history="1">
        <w:r w:rsidRPr="00F47BD6">
          <w:rPr>
            <w:rStyle w:val="Hyperlink"/>
            <w:rFonts w:asciiTheme="majorBidi" w:hAnsiTheme="majorBidi" w:cstheme="majorBidi"/>
          </w:rPr>
          <w:t>https://doi.org/10.1016/j.system.2023.103161</w:t>
        </w:r>
      </w:hyperlink>
      <w:r w:rsidRPr="00F47BD6">
        <w:rPr>
          <w:rFonts w:asciiTheme="majorBidi" w:hAnsiTheme="majorBidi" w:cstheme="majorBidi"/>
        </w:rPr>
        <w:t xml:space="preserve"> </w:t>
      </w:r>
    </w:p>
    <w:p w14:paraId="318E83D4" w14:textId="77777777" w:rsidR="008F7FE8" w:rsidRPr="00F47BD6" w:rsidRDefault="008F7FE8" w:rsidP="008F7FE8">
      <w:pPr>
        <w:pStyle w:val="ListParagraph"/>
        <w:numPr>
          <w:ilvl w:val="0"/>
          <w:numId w:val="7"/>
        </w:numPr>
        <w:spacing w:line="240" w:lineRule="auto"/>
        <w:jc w:val="both"/>
        <w:rPr>
          <w:rFonts w:asciiTheme="majorBidi" w:hAnsiTheme="majorBidi" w:cstheme="majorBidi"/>
        </w:rPr>
      </w:pPr>
      <w:r w:rsidRPr="00F47BD6">
        <w:rPr>
          <w:rFonts w:asciiTheme="majorBidi" w:hAnsiTheme="majorBidi" w:cstheme="majorBidi"/>
        </w:rPr>
        <w:t xml:space="preserve">Sajjad, T., Khan, H., Yasmeen, R., &amp; Waqas, A. (2023). Language of </w:t>
      </w:r>
      <w:proofErr w:type="gramStart"/>
      <w:r w:rsidRPr="00F47BD6">
        <w:rPr>
          <w:rFonts w:asciiTheme="majorBidi" w:hAnsiTheme="majorBidi" w:cstheme="majorBidi"/>
        </w:rPr>
        <w:t>actions</w:t>
      </w:r>
      <w:proofErr w:type="gramEnd"/>
      <w:r w:rsidRPr="00F47BD6">
        <w:rPr>
          <w:rFonts w:asciiTheme="majorBidi" w:hAnsiTheme="majorBidi" w:cstheme="majorBidi"/>
        </w:rPr>
        <w:t xml:space="preserve">: The effects of teacher's kinesics on student learning and learning environment. </w:t>
      </w:r>
      <w:r w:rsidRPr="00F47BD6">
        <w:rPr>
          <w:rFonts w:asciiTheme="majorBidi" w:hAnsiTheme="majorBidi" w:cstheme="majorBidi"/>
          <w:i/>
        </w:rPr>
        <w:t>Journal of Education and Health Promotion, 12</w:t>
      </w:r>
      <w:r w:rsidRPr="00F47BD6">
        <w:rPr>
          <w:rFonts w:asciiTheme="majorBidi" w:hAnsiTheme="majorBidi" w:cstheme="majorBidi"/>
        </w:rPr>
        <w:t xml:space="preserve">(1). </w:t>
      </w:r>
      <w:hyperlink r:id="rId28" w:history="1">
        <w:r w:rsidRPr="00F47BD6">
          <w:rPr>
            <w:rStyle w:val="Hyperlink"/>
            <w:rFonts w:asciiTheme="majorBidi" w:hAnsiTheme="majorBidi" w:cstheme="majorBidi"/>
          </w:rPr>
          <w:t>https://doi.org/10.4103/jehp.jehp_992_22</w:t>
        </w:r>
      </w:hyperlink>
      <w:r w:rsidRPr="00F47BD6">
        <w:rPr>
          <w:rFonts w:asciiTheme="majorBidi" w:hAnsiTheme="majorBidi" w:cstheme="majorBidi"/>
        </w:rPr>
        <w:t xml:space="preserve"> </w:t>
      </w:r>
    </w:p>
    <w:p w14:paraId="43642D2A" w14:textId="77777777" w:rsidR="008F7FE8" w:rsidRPr="00F47BD6" w:rsidRDefault="008F7FE8" w:rsidP="008F7FE8">
      <w:pPr>
        <w:pStyle w:val="ListParagraph"/>
        <w:numPr>
          <w:ilvl w:val="0"/>
          <w:numId w:val="7"/>
        </w:numPr>
        <w:spacing w:line="240" w:lineRule="auto"/>
        <w:jc w:val="both"/>
        <w:rPr>
          <w:rFonts w:asciiTheme="majorBidi" w:hAnsiTheme="majorBidi" w:cstheme="majorBidi"/>
        </w:rPr>
      </w:pPr>
      <w:r w:rsidRPr="00F47BD6">
        <w:rPr>
          <w:rFonts w:asciiTheme="majorBidi" w:hAnsiTheme="majorBidi" w:cstheme="majorBidi"/>
        </w:rPr>
        <w:t xml:space="preserve">Suen, H.-Y., &amp; Hung, K.-E. (2025). Enhancing learner affective engagement: The impact of instructor emotional expressions and vocal charisma in asynchronous video-based online learning. </w:t>
      </w:r>
      <w:r w:rsidRPr="00F47BD6">
        <w:rPr>
          <w:rFonts w:asciiTheme="majorBidi" w:hAnsiTheme="majorBidi" w:cstheme="majorBidi"/>
          <w:i/>
        </w:rPr>
        <w:t>Education And Information Technologies, 30</w:t>
      </w:r>
      <w:r w:rsidRPr="00F47BD6">
        <w:rPr>
          <w:rFonts w:asciiTheme="majorBidi" w:hAnsiTheme="majorBidi" w:cstheme="majorBidi"/>
        </w:rPr>
        <w:t xml:space="preserve">(3), 4033-4060. </w:t>
      </w:r>
      <w:hyperlink r:id="rId29" w:history="1">
        <w:r w:rsidRPr="00F47BD6">
          <w:rPr>
            <w:rStyle w:val="Hyperlink"/>
            <w:rFonts w:asciiTheme="majorBidi" w:hAnsiTheme="majorBidi" w:cstheme="majorBidi"/>
          </w:rPr>
          <w:t>https://doi.org/10.1007/s10639-024-12956-w</w:t>
        </w:r>
      </w:hyperlink>
      <w:r w:rsidRPr="00F47BD6">
        <w:rPr>
          <w:rFonts w:asciiTheme="majorBidi" w:hAnsiTheme="majorBidi" w:cstheme="majorBidi"/>
        </w:rPr>
        <w:t xml:space="preserve"> </w:t>
      </w:r>
    </w:p>
    <w:p w14:paraId="7525733B" w14:textId="77777777" w:rsidR="008F7FE8" w:rsidRPr="00F47BD6" w:rsidRDefault="008F7FE8" w:rsidP="008F7FE8">
      <w:pPr>
        <w:pStyle w:val="ListParagraph"/>
        <w:numPr>
          <w:ilvl w:val="0"/>
          <w:numId w:val="7"/>
        </w:numPr>
        <w:spacing w:line="240" w:lineRule="auto"/>
        <w:jc w:val="both"/>
        <w:rPr>
          <w:rFonts w:asciiTheme="majorBidi" w:hAnsiTheme="majorBidi" w:cstheme="majorBidi"/>
        </w:rPr>
      </w:pPr>
      <w:r w:rsidRPr="00F47BD6">
        <w:rPr>
          <w:rFonts w:asciiTheme="majorBidi" w:hAnsiTheme="majorBidi" w:cstheme="majorBidi"/>
        </w:rPr>
        <w:t xml:space="preserve">Toivanen, T., Seppanen, S., Poysa, S., Pakarinen, E., &amp; Lerkkanen, M.-K. (2025). Teacher nonverbal immediacy: a validation study of the TeNOI observation scale. </w:t>
      </w:r>
      <w:r w:rsidRPr="00F47BD6">
        <w:rPr>
          <w:rFonts w:asciiTheme="majorBidi" w:hAnsiTheme="majorBidi" w:cstheme="majorBidi"/>
          <w:i/>
        </w:rPr>
        <w:t xml:space="preserve">Scandinavian Journal </w:t>
      </w:r>
      <w:proofErr w:type="gramStart"/>
      <w:r w:rsidRPr="00F47BD6">
        <w:rPr>
          <w:rFonts w:asciiTheme="majorBidi" w:hAnsiTheme="majorBidi" w:cstheme="majorBidi"/>
          <w:i/>
        </w:rPr>
        <w:t>Of</w:t>
      </w:r>
      <w:proofErr w:type="gramEnd"/>
      <w:r w:rsidRPr="00F47BD6">
        <w:rPr>
          <w:rFonts w:asciiTheme="majorBidi" w:hAnsiTheme="majorBidi" w:cstheme="majorBidi"/>
          <w:i/>
        </w:rPr>
        <w:t xml:space="preserve"> Educational Research</w:t>
      </w:r>
      <w:r w:rsidRPr="00F47BD6">
        <w:rPr>
          <w:rFonts w:asciiTheme="majorBidi" w:hAnsiTheme="majorBidi" w:cstheme="majorBidi"/>
        </w:rPr>
        <w:t xml:space="preserve">. </w:t>
      </w:r>
      <w:hyperlink r:id="rId30" w:history="1">
        <w:r w:rsidRPr="00F47BD6">
          <w:rPr>
            <w:rStyle w:val="Hyperlink"/>
            <w:rFonts w:asciiTheme="majorBidi" w:hAnsiTheme="majorBidi" w:cstheme="majorBidi"/>
          </w:rPr>
          <w:t>https://doi.org/10.1080/00313831.2025.2550273</w:t>
        </w:r>
      </w:hyperlink>
      <w:r w:rsidRPr="00F47BD6">
        <w:rPr>
          <w:rFonts w:asciiTheme="majorBidi" w:hAnsiTheme="majorBidi" w:cstheme="majorBidi"/>
        </w:rPr>
        <w:t xml:space="preserve"> </w:t>
      </w:r>
    </w:p>
    <w:p w14:paraId="38C28982" w14:textId="77777777" w:rsidR="008F7FE8" w:rsidRPr="00F47BD6" w:rsidRDefault="008F7FE8" w:rsidP="008F7FE8">
      <w:pPr>
        <w:pStyle w:val="ListParagraph"/>
        <w:numPr>
          <w:ilvl w:val="0"/>
          <w:numId w:val="7"/>
        </w:numPr>
        <w:spacing w:line="240" w:lineRule="auto"/>
        <w:jc w:val="both"/>
        <w:rPr>
          <w:rFonts w:asciiTheme="majorBidi" w:hAnsiTheme="majorBidi" w:cstheme="majorBidi"/>
        </w:rPr>
      </w:pPr>
      <w:r w:rsidRPr="00F47BD6">
        <w:rPr>
          <w:rFonts w:asciiTheme="majorBidi" w:hAnsiTheme="majorBidi" w:cstheme="majorBidi"/>
        </w:rPr>
        <w:t xml:space="preserve">Traulsen, S. J., &amp; Zander, L. (2024). Straighten your back, open your arms! Effects of instructor's body postures in educational videos on students' interest and motivation. </w:t>
      </w:r>
      <w:r w:rsidRPr="00F47BD6">
        <w:rPr>
          <w:rFonts w:asciiTheme="majorBidi" w:hAnsiTheme="majorBidi" w:cstheme="majorBidi"/>
          <w:i/>
        </w:rPr>
        <w:t>Learning and Instruction, 93</w:t>
      </w:r>
      <w:r w:rsidRPr="00F47BD6">
        <w:rPr>
          <w:rFonts w:asciiTheme="majorBidi" w:hAnsiTheme="majorBidi" w:cstheme="majorBidi"/>
        </w:rPr>
        <w:t xml:space="preserve">. </w:t>
      </w:r>
      <w:hyperlink r:id="rId31" w:history="1">
        <w:r w:rsidRPr="00F47BD6">
          <w:rPr>
            <w:rStyle w:val="Hyperlink"/>
            <w:rFonts w:asciiTheme="majorBidi" w:hAnsiTheme="majorBidi" w:cstheme="majorBidi"/>
          </w:rPr>
          <w:t>https://doi.org/10.1016/j.learninstruc.2024.101959</w:t>
        </w:r>
      </w:hyperlink>
      <w:r w:rsidRPr="00F47BD6">
        <w:rPr>
          <w:rFonts w:asciiTheme="majorBidi" w:hAnsiTheme="majorBidi" w:cstheme="majorBidi"/>
        </w:rPr>
        <w:t xml:space="preserve"> </w:t>
      </w:r>
    </w:p>
    <w:p w14:paraId="1A22096F" w14:textId="77777777" w:rsidR="008F7FE8" w:rsidRPr="00F47BD6" w:rsidRDefault="008F7FE8" w:rsidP="008F7FE8">
      <w:pPr>
        <w:pStyle w:val="ListParagraph"/>
        <w:numPr>
          <w:ilvl w:val="0"/>
          <w:numId w:val="7"/>
        </w:numPr>
        <w:spacing w:line="240" w:lineRule="auto"/>
        <w:jc w:val="both"/>
        <w:rPr>
          <w:rFonts w:asciiTheme="majorBidi" w:hAnsiTheme="majorBidi" w:cstheme="majorBidi"/>
        </w:rPr>
      </w:pPr>
      <w:r w:rsidRPr="00F47BD6">
        <w:rPr>
          <w:rFonts w:asciiTheme="majorBidi" w:hAnsiTheme="majorBidi" w:cstheme="majorBidi"/>
        </w:rPr>
        <w:t xml:space="preserve">Wang, M., Chen, Z., Shi, Y., Wang, Z., &amp; Xiang, C. (2022). Instructors' expressive nonverbal behavior hinders learning when learners' prior knowledge is low. </w:t>
      </w:r>
      <w:r w:rsidRPr="00F47BD6">
        <w:rPr>
          <w:rFonts w:asciiTheme="majorBidi" w:hAnsiTheme="majorBidi" w:cstheme="majorBidi"/>
          <w:i/>
        </w:rPr>
        <w:t>Frontiers in Psychology, 13</w:t>
      </w:r>
      <w:r w:rsidRPr="00F47BD6">
        <w:rPr>
          <w:rFonts w:asciiTheme="majorBidi" w:hAnsiTheme="majorBidi" w:cstheme="majorBidi"/>
        </w:rPr>
        <w:t xml:space="preserve">, 1-11. </w:t>
      </w:r>
      <w:hyperlink r:id="rId32" w:history="1">
        <w:r w:rsidRPr="00F47BD6">
          <w:rPr>
            <w:rStyle w:val="Hyperlink"/>
            <w:rFonts w:asciiTheme="majorBidi" w:hAnsiTheme="majorBidi" w:cstheme="majorBidi"/>
          </w:rPr>
          <w:t>https://doi.org/10.3389/fpsyg.2022.810451</w:t>
        </w:r>
      </w:hyperlink>
      <w:r w:rsidRPr="00F47BD6">
        <w:rPr>
          <w:rFonts w:asciiTheme="majorBidi" w:hAnsiTheme="majorBidi" w:cstheme="majorBidi"/>
        </w:rPr>
        <w:t xml:space="preserve"> </w:t>
      </w:r>
    </w:p>
    <w:p w14:paraId="26D0AC8F" w14:textId="77777777" w:rsidR="008F7FE8" w:rsidRPr="00F47BD6" w:rsidRDefault="008F7FE8" w:rsidP="008F7FE8">
      <w:pPr>
        <w:pStyle w:val="ListParagraph"/>
        <w:numPr>
          <w:ilvl w:val="0"/>
          <w:numId w:val="7"/>
        </w:numPr>
        <w:spacing w:line="240" w:lineRule="auto"/>
        <w:jc w:val="both"/>
        <w:rPr>
          <w:rFonts w:asciiTheme="majorBidi" w:hAnsiTheme="majorBidi" w:cstheme="majorBidi"/>
        </w:rPr>
      </w:pPr>
      <w:r w:rsidRPr="00F47BD6">
        <w:rPr>
          <w:rFonts w:asciiTheme="majorBidi" w:hAnsiTheme="majorBidi" w:cstheme="majorBidi"/>
        </w:rPr>
        <w:t xml:space="preserve">Yang, P. (2025). Why do TESOL teachers need to develop intercultural nonverbal communication competence? </w:t>
      </w:r>
      <w:r w:rsidRPr="00F47BD6">
        <w:rPr>
          <w:rFonts w:asciiTheme="majorBidi" w:hAnsiTheme="majorBidi" w:cstheme="majorBidi"/>
          <w:i/>
        </w:rPr>
        <w:t>Tesol Journal, 16</w:t>
      </w:r>
      <w:r w:rsidRPr="00F47BD6">
        <w:rPr>
          <w:rFonts w:asciiTheme="majorBidi" w:hAnsiTheme="majorBidi" w:cstheme="majorBidi"/>
        </w:rPr>
        <w:t xml:space="preserve">(3). </w:t>
      </w:r>
      <w:hyperlink r:id="rId33" w:history="1">
        <w:r w:rsidRPr="00F47BD6">
          <w:rPr>
            <w:rStyle w:val="Hyperlink"/>
            <w:rFonts w:asciiTheme="majorBidi" w:hAnsiTheme="majorBidi" w:cstheme="majorBidi"/>
          </w:rPr>
          <w:t>https://doi.org/10.1002/tesj.70054</w:t>
        </w:r>
      </w:hyperlink>
      <w:r w:rsidRPr="00F47BD6">
        <w:rPr>
          <w:rFonts w:asciiTheme="majorBidi" w:hAnsiTheme="majorBidi" w:cstheme="majorBidi"/>
        </w:rPr>
        <w:t xml:space="preserve"> </w:t>
      </w:r>
    </w:p>
    <w:p w14:paraId="2E78BD7F" w14:textId="77777777" w:rsidR="008F7FE8" w:rsidRPr="00F47BD6" w:rsidRDefault="008F7FE8" w:rsidP="008F7FE8">
      <w:pPr>
        <w:pStyle w:val="ListParagraph"/>
        <w:numPr>
          <w:ilvl w:val="0"/>
          <w:numId w:val="7"/>
        </w:numPr>
        <w:spacing w:line="240" w:lineRule="auto"/>
        <w:jc w:val="both"/>
        <w:rPr>
          <w:rFonts w:asciiTheme="majorBidi" w:hAnsiTheme="majorBidi" w:cstheme="majorBidi"/>
        </w:rPr>
      </w:pPr>
      <w:r w:rsidRPr="00F47BD6">
        <w:rPr>
          <w:rFonts w:asciiTheme="majorBidi" w:hAnsiTheme="majorBidi" w:cstheme="majorBidi"/>
        </w:rPr>
        <w:t xml:space="preserve">Yu, I. C., Guo, J.-M., Lin, W.-C., &amp; Fang, J.-T. (2025). Development of nonverbal communication behavior model for nursing students based on deep learning facial expression recognition technology. </w:t>
      </w:r>
      <w:r w:rsidRPr="00F47BD6">
        <w:rPr>
          <w:rFonts w:asciiTheme="majorBidi" w:hAnsiTheme="majorBidi" w:cstheme="majorBidi"/>
          <w:i/>
        </w:rPr>
        <w:t>Cogent Education, 12</w:t>
      </w:r>
      <w:r w:rsidRPr="00F47BD6">
        <w:rPr>
          <w:rFonts w:asciiTheme="majorBidi" w:hAnsiTheme="majorBidi" w:cstheme="majorBidi"/>
        </w:rPr>
        <w:t xml:space="preserve">(1). </w:t>
      </w:r>
      <w:hyperlink r:id="rId34" w:history="1">
        <w:r w:rsidRPr="00F47BD6">
          <w:rPr>
            <w:rStyle w:val="Hyperlink"/>
            <w:rFonts w:asciiTheme="majorBidi" w:hAnsiTheme="majorBidi" w:cstheme="majorBidi"/>
          </w:rPr>
          <w:t>https://doi.org/10.1080/2331186X.2024.2448059</w:t>
        </w:r>
      </w:hyperlink>
      <w:r w:rsidRPr="00F47BD6">
        <w:rPr>
          <w:rFonts w:asciiTheme="majorBidi" w:hAnsiTheme="majorBidi" w:cstheme="majorBidi"/>
        </w:rPr>
        <w:t xml:space="preserve"> </w:t>
      </w:r>
    </w:p>
    <w:p w14:paraId="690A78EA" w14:textId="77777777" w:rsidR="008F7FE8" w:rsidRPr="00F47BD6" w:rsidRDefault="008F7FE8" w:rsidP="008F7FE8">
      <w:pPr>
        <w:pStyle w:val="ListParagraph"/>
        <w:numPr>
          <w:ilvl w:val="0"/>
          <w:numId w:val="7"/>
        </w:numPr>
        <w:spacing w:line="240" w:lineRule="auto"/>
        <w:jc w:val="both"/>
        <w:rPr>
          <w:rFonts w:asciiTheme="majorBidi" w:hAnsiTheme="majorBidi" w:cstheme="majorBidi"/>
        </w:rPr>
      </w:pPr>
      <w:r w:rsidRPr="00F47BD6">
        <w:rPr>
          <w:rFonts w:asciiTheme="majorBidi" w:hAnsiTheme="majorBidi" w:cstheme="majorBidi"/>
        </w:rPr>
        <w:t xml:space="preserve">Yuan, L. (2024). EFL teacher-student interaction, teacher immediacy, and Students' academic engagement in the Chinese higher learning context. </w:t>
      </w:r>
      <w:r w:rsidRPr="00F47BD6">
        <w:rPr>
          <w:rFonts w:asciiTheme="majorBidi" w:hAnsiTheme="majorBidi" w:cstheme="majorBidi"/>
          <w:i/>
        </w:rPr>
        <w:t>Acta Psychologica, 244</w:t>
      </w:r>
      <w:r w:rsidRPr="00F47BD6">
        <w:rPr>
          <w:rFonts w:asciiTheme="majorBidi" w:hAnsiTheme="majorBidi" w:cstheme="majorBidi"/>
        </w:rPr>
        <w:t xml:space="preserve">. </w:t>
      </w:r>
      <w:hyperlink r:id="rId35" w:history="1">
        <w:r w:rsidRPr="00F47BD6">
          <w:rPr>
            <w:rStyle w:val="Hyperlink"/>
            <w:rFonts w:asciiTheme="majorBidi" w:hAnsiTheme="majorBidi" w:cstheme="majorBidi"/>
          </w:rPr>
          <w:t>https://doi.org/10.1016/j.actpsy.2024.104185</w:t>
        </w:r>
      </w:hyperlink>
    </w:p>
    <w:p w14:paraId="19B4E278" w14:textId="77777777" w:rsidR="0089400E" w:rsidRDefault="0089400E" w:rsidP="008F7FE8">
      <w:pPr>
        <w:spacing w:line="240" w:lineRule="auto"/>
      </w:pPr>
    </w:p>
    <w:sectPr w:rsidR="0089400E" w:rsidSect="008F7FE8">
      <w:pgSz w:w="11909" w:h="16834" w:code="9"/>
      <w:pgMar w:top="1080" w:right="605" w:bottom="605" w:left="60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5002EFF" w:usb1="C200ACF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E42E3"/>
    <w:multiLevelType w:val="multilevel"/>
    <w:tmpl w:val="A024EF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B72BBD"/>
    <w:multiLevelType w:val="multilevel"/>
    <w:tmpl w:val="3D9A9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B86AED"/>
    <w:multiLevelType w:val="hybridMultilevel"/>
    <w:tmpl w:val="C19E5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8651F2"/>
    <w:multiLevelType w:val="multilevel"/>
    <w:tmpl w:val="E39C6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0462017"/>
    <w:multiLevelType w:val="multilevel"/>
    <w:tmpl w:val="B3E4DC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5326210"/>
    <w:multiLevelType w:val="hybridMultilevel"/>
    <w:tmpl w:val="7EDAD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DC376A8"/>
    <w:multiLevelType w:val="hybridMultilevel"/>
    <w:tmpl w:val="7304E1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71207244">
    <w:abstractNumId w:val="0"/>
  </w:num>
  <w:num w:numId="2" w16cid:durableId="901982329">
    <w:abstractNumId w:val="4"/>
  </w:num>
  <w:num w:numId="3" w16cid:durableId="2057273008">
    <w:abstractNumId w:val="5"/>
  </w:num>
  <w:num w:numId="4" w16cid:durableId="2076707507">
    <w:abstractNumId w:val="2"/>
  </w:num>
  <w:num w:numId="5" w16cid:durableId="1480269741">
    <w:abstractNumId w:val="3"/>
  </w:num>
  <w:num w:numId="6" w16cid:durableId="1959607132">
    <w:abstractNumId w:val="1"/>
  </w:num>
  <w:num w:numId="7" w16cid:durableId="1244668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FE8"/>
    <w:rsid w:val="002A2C53"/>
    <w:rsid w:val="00514560"/>
    <w:rsid w:val="00570403"/>
    <w:rsid w:val="0089400E"/>
    <w:rsid w:val="008F7FE8"/>
    <w:rsid w:val="0093793C"/>
    <w:rsid w:val="00A46338"/>
    <w:rsid w:val="00C20B09"/>
    <w:rsid w:val="00C27168"/>
    <w:rsid w:val="00D96951"/>
    <w:rsid w:val="00EB0FC9"/>
    <w:rsid w:val="00F63F4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CC523"/>
  <w15:chartTrackingRefBased/>
  <w15:docId w15:val="{394C8A52-3A07-4ACE-86F2-DCBB09608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7FE8"/>
  </w:style>
  <w:style w:type="paragraph" w:styleId="Heading1">
    <w:name w:val="heading 1"/>
    <w:basedOn w:val="Normal"/>
    <w:next w:val="Normal"/>
    <w:link w:val="Heading1Char"/>
    <w:uiPriority w:val="9"/>
    <w:qFormat/>
    <w:rsid w:val="008F7FE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8F7FE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8F7FE8"/>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8F7FE8"/>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8F7FE8"/>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8F7F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7F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7F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7F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7FE8"/>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8F7FE8"/>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8F7FE8"/>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F7FE8"/>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8F7FE8"/>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8F7F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7F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7F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7FE8"/>
    <w:rPr>
      <w:rFonts w:eastAsiaTheme="majorEastAsia" w:cstheme="majorBidi"/>
      <w:color w:val="272727" w:themeColor="text1" w:themeTint="D8"/>
    </w:rPr>
  </w:style>
  <w:style w:type="paragraph" w:styleId="Title">
    <w:name w:val="Title"/>
    <w:basedOn w:val="Normal"/>
    <w:next w:val="Normal"/>
    <w:link w:val="TitleChar"/>
    <w:uiPriority w:val="10"/>
    <w:qFormat/>
    <w:rsid w:val="008F7F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7F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7F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7F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7FE8"/>
    <w:pPr>
      <w:spacing w:before="160"/>
      <w:jc w:val="center"/>
    </w:pPr>
    <w:rPr>
      <w:i/>
      <w:iCs/>
      <w:color w:val="404040" w:themeColor="text1" w:themeTint="BF"/>
    </w:rPr>
  </w:style>
  <w:style w:type="character" w:customStyle="1" w:styleId="QuoteChar">
    <w:name w:val="Quote Char"/>
    <w:basedOn w:val="DefaultParagraphFont"/>
    <w:link w:val="Quote"/>
    <w:uiPriority w:val="29"/>
    <w:rsid w:val="008F7FE8"/>
    <w:rPr>
      <w:i/>
      <w:iCs/>
      <w:color w:val="404040" w:themeColor="text1" w:themeTint="BF"/>
    </w:rPr>
  </w:style>
  <w:style w:type="paragraph" w:styleId="ListParagraph">
    <w:name w:val="List Paragraph"/>
    <w:basedOn w:val="Normal"/>
    <w:uiPriority w:val="34"/>
    <w:qFormat/>
    <w:rsid w:val="008F7FE8"/>
    <w:pPr>
      <w:ind w:left="720"/>
      <w:contextualSpacing/>
    </w:pPr>
  </w:style>
  <w:style w:type="character" w:styleId="IntenseEmphasis">
    <w:name w:val="Intense Emphasis"/>
    <w:basedOn w:val="DefaultParagraphFont"/>
    <w:uiPriority w:val="21"/>
    <w:qFormat/>
    <w:rsid w:val="008F7FE8"/>
    <w:rPr>
      <w:i/>
      <w:iCs/>
      <w:color w:val="2E74B5" w:themeColor="accent1" w:themeShade="BF"/>
    </w:rPr>
  </w:style>
  <w:style w:type="paragraph" w:styleId="IntenseQuote">
    <w:name w:val="Intense Quote"/>
    <w:basedOn w:val="Normal"/>
    <w:next w:val="Normal"/>
    <w:link w:val="IntenseQuoteChar"/>
    <w:uiPriority w:val="30"/>
    <w:qFormat/>
    <w:rsid w:val="008F7FE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F7FE8"/>
    <w:rPr>
      <w:i/>
      <w:iCs/>
      <w:color w:val="2E74B5" w:themeColor="accent1" w:themeShade="BF"/>
    </w:rPr>
  </w:style>
  <w:style w:type="character" w:styleId="IntenseReference">
    <w:name w:val="Intense Reference"/>
    <w:basedOn w:val="DefaultParagraphFont"/>
    <w:uiPriority w:val="32"/>
    <w:qFormat/>
    <w:rsid w:val="008F7FE8"/>
    <w:rPr>
      <w:b/>
      <w:bCs/>
      <w:smallCaps/>
      <w:color w:val="2E74B5" w:themeColor="accent1" w:themeShade="BF"/>
      <w:spacing w:val="5"/>
    </w:rPr>
  </w:style>
  <w:style w:type="paragraph" w:styleId="Header">
    <w:name w:val="header"/>
    <w:basedOn w:val="Normal"/>
    <w:link w:val="HeaderChar"/>
    <w:uiPriority w:val="99"/>
    <w:unhideWhenUsed/>
    <w:rsid w:val="008F7F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7FE8"/>
  </w:style>
  <w:style w:type="paragraph" w:styleId="Footer">
    <w:name w:val="footer"/>
    <w:basedOn w:val="Normal"/>
    <w:link w:val="FooterChar"/>
    <w:uiPriority w:val="99"/>
    <w:unhideWhenUsed/>
    <w:rsid w:val="008F7F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7FE8"/>
  </w:style>
  <w:style w:type="table" w:styleId="TableGrid">
    <w:name w:val="Table Grid"/>
    <w:basedOn w:val="TableNormal"/>
    <w:uiPriority w:val="39"/>
    <w:rsid w:val="008F7F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F7FE8"/>
    <w:rPr>
      <w:color w:val="0563C1" w:themeColor="hyperlink"/>
      <w:u w:val="single"/>
    </w:rPr>
  </w:style>
  <w:style w:type="paragraph" w:customStyle="1" w:styleId="EndNoteBibliography">
    <w:name w:val="EndNote Bibliography"/>
    <w:basedOn w:val="Normal"/>
    <w:link w:val="EndNoteBibliographyChar"/>
    <w:rsid w:val="008F7FE8"/>
    <w:pPr>
      <w:spacing w:line="240" w:lineRule="auto"/>
    </w:pPr>
    <w:rPr>
      <w:rFonts w:ascii="Calibri" w:eastAsia="Calibri" w:hAnsi="Calibri" w:cs="Calibri"/>
      <w:noProof/>
      <w:kern w:val="0"/>
      <w:sz w:val="22"/>
      <w:szCs w:val="22"/>
      <w14:ligatures w14:val="none"/>
    </w:rPr>
  </w:style>
  <w:style w:type="character" w:customStyle="1" w:styleId="EndNoteBibliographyChar">
    <w:name w:val="EndNote Bibliography Char"/>
    <w:basedOn w:val="DefaultParagraphFont"/>
    <w:link w:val="EndNoteBibliography"/>
    <w:rsid w:val="008F7FE8"/>
    <w:rPr>
      <w:rFonts w:ascii="Calibri" w:eastAsia="Calibri" w:hAnsi="Calibri" w:cs="Calibri"/>
      <w:noProof/>
      <w:kern w:val="0"/>
      <w:sz w:val="22"/>
      <w:szCs w:val="22"/>
      <w14:ligatures w14:val="none"/>
    </w:rPr>
  </w:style>
  <w:style w:type="character" w:styleId="UnresolvedMention">
    <w:name w:val="Unresolved Mention"/>
    <w:basedOn w:val="DefaultParagraphFont"/>
    <w:uiPriority w:val="99"/>
    <w:semiHidden/>
    <w:unhideWhenUsed/>
    <w:rsid w:val="008F7F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390/languages9050164" TargetMode="External"/><Relationship Id="rId18" Type="http://schemas.openxmlformats.org/officeDocument/2006/relationships/hyperlink" Target="https://doi.org/10.1186/s40862-025-00336-x" TargetMode="External"/><Relationship Id="rId26" Type="http://schemas.openxmlformats.org/officeDocument/2006/relationships/hyperlink" Target="https://doi.org/10.47197/retos.v62.109720" TargetMode="External"/><Relationship Id="rId21" Type="http://schemas.openxmlformats.org/officeDocument/2006/relationships/hyperlink" Target="https://doi.org/10.3389/feduc.2024.1361965" TargetMode="External"/><Relationship Id="rId34" Type="http://schemas.openxmlformats.org/officeDocument/2006/relationships/hyperlink" Target="https://doi.org/10.1080/2331186X.2024.2448059" TargetMode="External"/><Relationship Id="rId7" Type="http://schemas.openxmlformats.org/officeDocument/2006/relationships/hyperlink" Target="https://doi.org/10.1155/2024/9468486" TargetMode="External"/><Relationship Id="rId12" Type="http://schemas.openxmlformats.org/officeDocument/2006/relationships/hyperlink" Target="https://doi.org/10.17853/1994-5639-2023-9-156-170" TargetMode="External"/><Relationship Id="rId17" Type="http://schemas.openxmlformats.org/officeDocument/2006/relationships/hyperlink" Target="https://doi.org/10.30564/fls.v6i3.6533" TargetMode="External"/><Relationship Id="rId25" Type="http://schemas.openxmlformats.org/officeDocument/2006/relationships/hyperlink" Target="https://doi.org/10.1123/jsep.2022-0240" TargetMode="External"/><Relationship Id="rId33" Type="http://schemas.openxmlformats.org/officeDocument/2006/relationships/hyperlink" Target="https://doi.org/10.1002/tesj.70054" TargetMode="External"/><Relationship Id="rId2" Type="http://schemas.openxmlformats.org/officeDocument/2006/relationships/styles" Target="styles.xml"/><Relationship Id="rId16" Type="http://schemas.openxmlformats.org/officeDocument/2006/relationships/hyperlink" Target="https://doi.org/10.1038/s41598-024-63487-w" TargetMode="External"/><Relationship Id="rId20" Type="http://schemas.openxmlformats.org/officeDocument/2006/relationships/hyperlink" Target="https://doi.org/10.3389/fmed.2024.1375982" TargetMode="External"/><Relationship Id="rId29" Type="http://schemas.openxmlformats.org/officeDocument/2006/relationships/hyperlink" Target="https://doi.org/10.1007/s10639-024-12956-w" TargetMode="External"/><Relationship Id="rId1" Type="http://schemas.openxmlformats.org/officeDocument/2006/relationships/numbering" Target="numbering.xml"/><Relationship Id="rId6" Type="http://schemas.openxmlformats.org/officeDocument/2006/relationships/hyperlink" Target="https://doi.org/10.1016/j.infsof.2020.106316" TargetMode="External"/><Relationship Id="rId11" Type="http://schemas.openxmlformats.org/officeDocument/2006/relationships/hyperlink" Target="https://doi.org/10.1177/07356331251361806" TargetMode="External"/><Relationship Id="rId24" Type="http://schemas.openxmlformats.org/officeDocument/2006/relationships/hyperlink" Target="https://doi.org/10.2478/jolace-2022-0013" TargetMode="External"/><Relationship Id="rId32" Type="http://schemas.openxmlformats.org/officeDocument/2006/relationships/hyperlink" Target="https://doi.org/10.3389/fpsyg.2022.810451" TargetMode="External"/><Relationship Id="rId37" Type="http://schemas.openxmlformats.org/officeDocument/2006/relationships/theme" Target="theme/theme1.xml"/><Relationship Id="rId5" Type="http://schemas.openxmlformats.org/officeDocument/2006/relationships/hyperlink" Target="https://doi.org/10.29140/ajal.v8n5.102643" TargetMode="External"/><Relationship Id="rId15" Type="http://schemas.openxmlformats.org/officeDocument/2006/relationships/hyperlink" Target="https://doi.org/10.1007/s10936-021-09807-x" TargetMode="External"/><Relationship Id="rId23" Type="http://schemas.openxmlformats.org/officeDocument/2006/relationships/hyperlink" Target="https://doi.org/10.1111/cogs.13247" TargetMode="External"/><Relationship Id="rId28" Type="http://schemas.openxmlformats.org/officeDocument/2006/relationships/hyperlink" Target="https://doi.org/10.4103/jehp.jehp_992_22" TargetMode="External"/><Relationship Id="rId36" Type="http://schemas.openxmlformats.org/officeDocument/2006/relationships/fontTable" Target="fontTable.xml"/><Relationship Id="rId10" Type="http://schemas.openxmlformats.org/officeDocument/2006/relationships/hyperlink" Target="https://doi.org/10.1016/j.jss.2006.07.009" TargetMode="External"/><Relationship Id="rId19" Type="http://schemas.openxmlformats.org/officeDocument/2006/relationships/hyperlink" Target="https://doi.org/10.1186/s40359-023-01378-x" TargetMode="External"/><Relationship Id="rId31" Type="http://schemas.openxmlformats.org/officeDocument/2006/relationships/hyperlink" Target="https://doi.org/10.1016/j.learninstruc.2024.101959" TargetMode="External"/><Relationship Id="rId4" Type="http://schemas.openxmlformats.org/officeDocument/2006/relationships/webSettings" Target="webSettings.xml"/><Relationship Id="rId9" Type="http://schemas.openxmlformats.org/officeDocument/2006/relationships/hyperlink" Target="https://doi.org/10.5195/jmla.2018.283" TargetMode="External"/><Relationship Id="rId14" Type="http://schemas.openxmlformats.org/officeDocument/2006/relationships/hyperlink" Target="https://doi.org/10.1007/s10639-024-12931-5" TargetMode="External"/><Relationship Id="rId22" Type="http://schemas.openxmlformats.org/officeDocument/2006/relationships/hyperlink" Target="https://doi.org/10.35845/kmuj.2025.23859" TargetMode="External"/><Relationship Id="rId27" Type="http://schemas.openxmlformats.org/officeDocument/2006/relationships/hyperlink" Target="https://doi.org/10.1016/j.system.2023.103161" TargetMode="External"/><Relationship Id="rId30" Type="http://schemas.openxmlformats.org/officeDocument/2006/relationships/hyperlink" Target="https://doi.org/10.1080/00313831.2025.2550273" TargetMode="External"/><Relationship Id="rId35" Type="http://schemas.openxmlformats.org/officeDocument/2006/relationships/hyperlink" Target="https://doi.org/10.1016/j.actpsy.2024.104185" TargetMode="External"/><Relationship Id="rId8" Type="http://schemas.openxmlformats.org/officeDocument/2006/relationships/hyperlink" Target="https://doi.org/10.1016/j.compind.2018.08.007"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12</Pages>
  <Words>6272</Words>
  <Characters>35756</Characters>
  <Application>Microsoft Office Word</Application>
  <DocSecurity>0</DocSecurity>
  <Lines>297</Lines>
  <Paragraphs>83</Paragraphs>
  <ScaleCrop>false</ScaleCrop>
  <Company/>
  <LinksUpToDate>false</LinksUpToDate>
  <CharactersWithSpaces>41945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SALEHA BINTI SAIDIN</dc:creator>
  <cp:keywords/>
  <dc:description/>
  <cp:lastModifiedBy>SALEHA BINTI SAIDIN</cp:lastModifiedBy>
  <cp:revision>1</cp:revision>
  <dcterms:created xsi:type="dcterms:W3CDTF">2026-06-23T14:46:00Z</dcterms:created>
  <dcterms:modified xsi:type="dcterms:W3CDTF">2026-06-23T14:58:00Z</dcterms:modified>
</cp:coreProperties>
</file>