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141DB" w14:textId="7054081A" w:rsidR="004557CA" w:rsidRPr="009C5940" w:rsidRDefault="00CF5932" w:rsidP="00C91E55">
      <w:pPr>
        <w:spacing w:line="360" w:lineRule="auto"/>
        <w:jc w:val="center"/>
        <w:rPr>
          <w:rFonts w:ascii="Times New Roman" w:hAnsi="Times New Roman" w:cs="Times New Roman"/>
          <w:b/>
          <w:bCs/>
          <w:sz w:val="48"/>
          <w:szCs w:val="48"/>
        </w:rPr>
      </w:pPr>
      <w:bookmarkStart w:id="0" w:name="_Hlk203791189"/>
      <w:bookmarkEnd w:id="0"/>
      <w:r w:rsidRPr="009C5940">
        <w:rPr>
          <w:rFonts w:ascii="Times New Roman" w:hAnsi="Times New Roman" w:cs="Times New Roman"/>
          <w:b/>
          <w:bCs/>
          <w:sz w:val="48"/>
          <w:szCs w:val="48"/>
        </w:rPr>
        <w:t xml:space="preserve">Title: </w:t>
      </w:r>
      <w:r w:rsidR="009C4FCE" w:rsidRPr="009C5940">
        <w:rPr>
          <w:rFonts w:ascii="Times New Roman" w:hAnsi="Times New Roman" w:cs="Times New Roman"/>
          <w:b/>
          <w:bCs/>
          <w:sz w:val="48"/>
          <w:szCs w:val="48"/>
        </w:rPr>
        <w:t>Comparative Analysis between Conventional Microfinancing Institution and Islamic Microfinancing Institution: A comparative case study of Grameen Bank and The Dhaka Mercantile Co-operative Bank Ltd.</w:t>
      </w:r>
    </w:p>
    <w:p w14:paraId="792D197A" w14:textId="77777777" w:rsidR="00CF5FBA" w:rsidRPr="00531F00" w:rsidRDefault="00CF5FBA" w:rsidP="00CF5FBA">
      <w:pPr>
        <w:spacing w:line="360" w:lineRule="auto"/>
        <w:jc w:val="center"/>
        <w:rPr>
          <w:rFonts w:ascii="Times New Roman" w:hAnsi="Times New Roman" w:cs="Times New Roman"/>
          <w:b/>
          <w:bCs/>
          <w:sz w:val="24"/>
          <w:szCs w:val="24"/>
        </w:rPr>
      </w:pPr>
    </w:p>
    <w:p w14:paraId="19D4E87E" w14:textId="47815DE5" w:rsidR="00CF5FBA" w:rsidRPr="009C5940" w:rsidRDefault="00531F00" w:rsidP="009C02EE">
      <w:pPr>
        <w:spacing w:line="360" w:lineRule="auto"/>
        <w:jc w:val="center"/>
        <w:rPr>
          <w:rFonts w:ascii="Times New Roman" w:hAnsi="Times New Roman" w:cs="Times New Roman"/>
          <w:b/>
          <w:bCs/>
          <w:sz w:val="32"/>
          <w:szCs w:val="32"/>
        </w:rPr>
      </w:pPr>
      <w:r w:rsidRPr="009C5940">
        <w:rPr>
          <w:rFonts w:ascii="Times New Roman" w:hAnsi="Times New Roman" w:cs="Times New Roman"/>
          <w:b/>
          <w:bCs/>
          <w:sz w:val="32"/>
          <w:szCs w:val="32"/>
        </w:rPr>
        <w:t/>
      </w:r>
      <w:r w:rsidR="00DE32AF" w:rsidRPr="009C5940">
        <w:rPr>
          <w:rFonts w:ascii="Times New Roman" w:hAnsi="Times New Roman" w:cs="Times New Roman"/>
          <w:b/>
          <w:bCs/>
          <w:sz w:val="32"/>
          <w:szCs w:val="32"/>
        </w:rPr>
        <w:t xml:space="preserve"/>
      </w:r>
      <w:r w:rsidRPr="009C5940">
        <w:rPr>
          <w:rFonts w:ascii="Times New Roman" w:hAnsi="Times New Roman" w:cs="Times New Roman"/>
          <w:b/>
          <w:bCs/>
          <w:sz w:val="32"/>
          <w:szCs w:val="32"/>
        </w:rPr>
        <w:t/>
      </w:r>
    </w:p>
    <w:p w14:paraId="70EBD7A4" w14:textId="77777777" w:rsidR="009C02EE" w:rsidRPr="009C5940" w:rsidRDefault="009C02EE" w:rsidP="009C02EE">
      <w:pPr>
        <w:spacing w:line="360" w:lineRule="auto"/>
        <w:jc w:val="center"/>
        <w:rPr>
          <w:rFonts w:ascii="Times New Roman" w:hAnsi="Times New Roman" w:cs="Times New Roman"/>
          <w:b/>
          <w:bCs/>
          <w:sz w:val="32"/>
          <w:szCs w:val="32"/>
        </w:rPr>
      </w:pPr>
    </w:p>
    <w:p w14:paraId="38E1BA40" w14:textId="32D65CF2" w:rsidR="003A3907" w:rsidRPr="009C5940" w:rsidRDefault="00C64486" w:rsidP="00CF5FBA">
      <w:pPr>
        <w:spacing w:line="360" w:lineRule="auto"/>
        <w:jc w:val="center"/>
        <w:rPr>
          <w:rFonts w:ascii="Times New Roman" w:hAnsi="Times New Roman" w:cs="Times New Roman"/>
          <w:b/>
          <w:bCs/>
          <w:sz w:val="32"/>
          <w:szCs w:val="32"/>
        </w:rPr>
      </w:pPr>
      <w:r w:rsidRPr="009C5940">
        <w:rPr>
          <w:rFonts w:ascii="Times New Roman" w:hAnsi="Times New Roman" w:cs="Times New Roman"/>
          <w:b/>
          <w:bCs/>
          <w:sz w:val="32"/>
          <w:szCs w:val="32"/>
        </w:rPr>
        <w:t xml:space="preserve"/>
      </w:r>
      <w:r w:rsidR="009C02EE" w:rsidRPr="009C5940">
        <w:rPr>
          <w:rFonts w:ascii="Times New Roman" w:hAnsi="Times New Roman" w:cs="Times New Roman"/>
          <w:b/>
          <w:bCs/>
          <w:sz w:val="32"/>
          <w:szCs w:val="32"/>
        </w:rPr>
        <w:t/>
      </w:r>
    </w:p>
    <w:p w14:paraId="64B8869B" w14:textId="77777777" w:rsidR="009C02EE" w:rsidRPr="00CF5FBA" w:rsidRDefault="009C02EE" w:rsidP="00CF5FBA">
      <w:pPr>
        <w:spacing w:line="360" w:lineRule="auto"/>
        <w:jc w:val="center"/>
        <w:rPr>
          <w:rFonts w:ascii="Times New Roman" w:hAnsi="Times New Roman" w:cs="Times New Roman"/>
          <w:b/>
          <w:bCs/>
          <w:sz w:val="40"/>
          <w:szCs w:val="40"/>
          <w:u w:val="single"/>
        </w:rPr>
      </w:pPr>
    </w:p>
    <w:p w14:paraId="5DF93B71" w14:textId="392D870F" w:rsidR="00D44914" w:rsidRDefault="009C02EE" w:rsidP="00531F00">
      <w:pPr>
        <w:rPr>
          <w:rFonts w:ascii="Times New Roman" w:hAnsi="Times New Roman" w:cs="Times New Roman"/>
          <w:b/>
          <w:bCs/>
          <w:sz w:val="24"/>
          <w:szCs w:val="24"/>
          <w:u w:val="single"/>
        </w:rPr>
      </w:pPr>
      <w:r>
        <w:rPr>
          <w:rFonts w:ascii="Times New Roman" w:hAnsi="Times New Roman" w:cs="Times New Roman"/>
          <w:noProof/>
          <w:sz w:val="24"/>
          <w:szCs w:val="24"/>
        </w:rPr>
        <w:drawing>
          <wp:inline distT="0" distB="0" distL="0" distR="0" wp14:anchorId="1E8888C6" wp14:editId="76F3E3A6">
            <wp:extent cx="5493385" cy="153153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5201" cy="1540403"/>
                    </a:xfrm>
                    <a:prstGeom prst="rect">
                      <a:avLst/>
                    </a:prstGeom>
                    <a:noFill/>
                  </pic:spPr>
                </pic:pic>
              </a:graphicData>
            </a:graphic>
          </wp:inline>
        </w:drawing>
      </w:r>
      <w:r w:rsidR="004557CA">
        <w:rPr>
          <w:rFonts w:ascii="Times New Roman" w:hAnsi="Times New Roman" w:cs="Times New Roman"/>
          <w:b/>
          <w:bCs/>
          <w:sz w:val="24"/>
          <w:szCs w:val="24"/>
          <w:u w:val="single"/>
        </w:rPr>
        <w:br w:type="page"/>
      </w:r>
    </w:p>
    <w:p w14:paraId="304AC7DA" w14:textId="77777777" w:rsidR="00D44914" w:rsidRDefault="00D44914" w:rsidP="00A77A06">
      <w:pPr>
        <w:spacing w:line="360" w:lineRule="auto"/>
        <w:jc w:val="center"/>
        <w:rPr>
          <w:rFonts w:ascii="Times New Roman" w:hAnsi="Times New Roman" w:cs="Times New Roman"/>
          <w:b/>
          <w:bCs/>
          <w:sz w:val="24"/>
          <w:szCs w:val="24"/>
          <w:u w:val="single"/>
        </w:rPr>
      </w:pPr>
    </w:p>
    <w:p w14:paraId="1DC8B8B9" w14:textId="5906E21F" w:rsidR="00E76A6A" w:rsidRPr="0076415B" w:rsidRDefault="00E76A6A" w:rsidP="00BC3329">
      <w:pPr>
        <w:spacing w:line="360" w:lineRule="auto"/>
        <w:jc w:val="center"/>
        <w:rPr>
          <w:rFonts w:ascii="Times New Roman" w:hAnsi="Times New Roman" w:cs="Times New Roman"/>
          <w:b/>
          <w:bCs/>
          <w:sz w:val="24"/>
          <w:szCs w:val="24"/>
          <w:u w:val="single"/>
        </w:rPr>
      </w:pPr>
      <w:r w:rsidRPr="0076415B">
        <w:rPr>
          <w:rFonts w:ascii="Times New Roman" w:hAnsi="Times New Roman" w:cs="Times New Roman"/>
          <w:b/>
          <w:bCs/>
          <w:sz w:val="24"/>
          <w:szCs w:val="24"/>
          <w:u w:val="single"/>
        </w:rPr>
        <w:t>ABSTRACT</w:t>
      </w:r>
    </w:p>
    <w:p w14:paraId="387EEB75" w14:textId="77777777" w:rsidR="00424FF1" w:rsidRPr="0076415B" w:rsidRDefault="00424FF1" w:rsidP="00BC3329">
      <w:pPr>
        <w:spacing w:line="360" w:lineRule="auto"/>
        <w:rPr>
          <w:rFonts w:ascii="Times New Roman" w:hAnsi="Times New Roman" w:cs="Times New Roman"/>
          <w:sz w:val="24"/>
          <w:szCs w:val="24"/>
        </w:rPr>
      </w:pPr>
    </w:p>
    <w:p w14:paraId="37D98A1D" w14:textId="51533897" w:rsidR="00E76A6A" w:rsidRPr="0076415B" w:rsidRDefault="00E76A6A" w:rsidP="00531F00">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This study </w:t>
      </w:r>
      <w:r w:rsidR="007970AC" w:rsidRPr="0076415B">
        <w:rPr>
          <w:rFonts w:ascii="Times New Roman" w:hAnsi="Times New Roman" w:cs="Times New Roman"/>
          <w:sz w:val="24"/>
          <w:szCs w:val="24"/>
        </w:rPr>
        <w:t>entitled,</w:t>
      </w:r>
      <w:r w:rsidRPr="0076415B">
        <w:rPr>
          <w:rFonts w:ascii="Times New Roman" w:hAnsi="Times New Roman" w:cs="Times New Roman"/>
          <w:sz w:val="24"/>
          <w:szCs w:val="24"/>
        </w:rPr>
        <w:t xml:space="preserve"> “Comparative Analysis between Conventional Microfinancing Institution and Islamic Microfinancing Institution: A comparative case study of Grameen Bank and The Dhaka Mercantile</w:t>
      </w:r>
      <w:r w:rsidR="00424FF1" w:rsidRPr="0076415B">
        <w:rPr>
          <w:rFonts w:ascii="Times New Roman" w:hAnsi="Times New Roman" w:cs="Times New Roman"/>
          <w:sz w:val="24"/>
          <w:szCs w:val="24"/>
        </w:rPr>
        <w:t xml:space="preserve"> Co-operative Bank Ltd.”</w:t>
      </w:r>
      <w:r w:rsidR="00424FF1" w:rsidRPr="0076415B">
        <w:rPr>
          <w:sz w:val="24"/>
          <w:szCs w:val="24"/>
        </w:rPr>
        <w:t xml:space="preserve"> </w:t>
      </w:r>
      <w:r w:rsidR="00424FF1" w:rsidRPr="0076415B">
        <w:rPr>
          <w:rFonts w:ascii="Times New Roman" w:hAnsi="Times New Roman" w:cs="Times New Roman"/>
          <w:sz w:val="24"/>
          <w:szCs w:val="24"/>
        </w:rPr>
        <w:t>The micro credit progra</w:t>
      </w:r>
      <w:r w:rsidR="0073771D">
        <w:rPr>
          <w:rFonts w:ascii="Times New Roman" w:hAnsi="Times New Roman" w:cs="Times New Roman"/>
          <w:sz w:val="24"/>
          <w:szCs w:val="24"/>
        </w:rPr>
        <w:t>m</w:t>
      </w:r>
      <w:r w:rsidR="00424FF1" w:rsidRPr="0076415B">
        <w:rPr>
          <w:rFonts w:ascii="Times New Roman" w:hAnsi="Times New Roman" w:cs="Times New Roman"/>
          <w:sz w:val="24"/>
          <w:szCs w:val="24"/>
        </w:rPr>
        <w:t>m</w:t>
      </w:r>
      <w:r w:rsidR="0073771D">
        <w:rPr>
          <w:rFonts w:ascii="Times New Roman" w:hAnsi="Times New Roman" w:cs="Times New Roman"/>
          <w:sz w:val="24"/>
          <w:szCs w:val="24"/>
        </w:rPr>
        <w:t>e</w:t>
      </w:r>
      <w:r w:rsidR="00424FF1" w:rsidRPr="0076415B">
        <w:rPr>
          <w:rFonts w:ascii="Times New Roman" w:hAnsi="Times New Roman" w:cs="Times New Roman"/>
          <w:sz w:val="24"/>
          <w:szCs w:val="24"/>
        </w:rPr>
        <w:t xml:space="preserve"> is playing a crucial role in the poverty alleviation of developing countries like Bangladesh. Government along with NGOs and other microfinancing institutions are working concurrently to develop the economic growth of Bangladesh. In this article researcher tried to investigate the function of micro credit to eradicate poverty and raise economic growth.</w:t>
      </w:r>
      <w:r w:rsidR="00A47FF9">
        <w:rPr>
          <w:rFonts w:ascii="Times New Roman" w:hAnsi="Times New Roman" w:cs="Times New Roman"/>
          <w:sz w:val="24"/>
          <w:szCs w:val="24"/>
        </w:rPr>
        <w:t xml:space="preserve"> </w:t>
      </w:r>
      <w:r w:rsidR="00424FF1" w:rsidRPr="0076415B">
        <w:rPr>
          <w:rFonts w:ascii="Times New Roman" w:hAnsi="Times New Roman" w:cs="Times New Roman"/>
          <w:sz w:val="24"/>
          <w:szCs w:val="24"/>
        </w:rPr>
        <w:t>Focal objective of this paper is to study and analyze the activities o</w:t>
      </w:r>
      <w:r w:rsidR="0054737A" w:rsidRPr="0076415B">
        <w:rPr>
          <w:rFonts w:ascii="Times New Roman" w:hAnsi="Times New Roman" w:cs="Times New Roman"/>
          <w:sz w:val="24"/>
          <w:szCs w:val="24"/>
        </w:rPr>
        <w:t>f</w:t>
      </w:r>
      <w:r w:rsidR="00424FF1" w:rsidRPr="0076415B">
        <w:rPr>
          <w:rFonts w:ascii="Times New Roman" w:hAnsi="Times New Roman" w:cs="Times New Roman"/>
          <w:sz w:val="24"/>
          <w:szCs w:val="24"/>
        </w:rPr>
        <w:t xml:space="preserve"> Micro credit program </w:t>
      </w:r>
      <w:r w:rsidR="0054737A" w:rsidRPr="0076415B">
        <w:rPr>
          <w:rFonts w:ascii="Times New Roman" w:hAnsi="Times New Roman" w:cs="Times New Roman"/>
          <w:sz w:val="24"/>
          <w:szCs w:val="24"/>
        </w:rPr>
        <w:t>executed</w:t>
      </w:r>
      <w:r w:rsidR="00424FF1" w:rsidRPr="0076415B">
        <w:rPr>
          <w:rFonts w:ascii="Times New Roman" w:hAnsi="Times New Roman" w:cs="Times New Roman"/>
          <w:sz w:val="24"/>
          <w:szCs w:val="24"/>
        </w:rPr>
        <w:t xml:space="preserve"> by</w:t>
      </w:r>
      <w:r w:rsidR="0054737A" w:rsidRPr="0076415B">
        <w:rPr>
          <w:rFonts w:ascii="Times New Roman" w:hAnsi="Times New Roman" w:cs="Times New Roman"/>
          <w:sz w:val="24"/>
          <w:szCs w:val="24"/>
        </w:rPr>
        <w:t xml:space="preserve"> Grameen Bank (Conventional Microfinance Institution)</w:t>
      </w:r>
      <w:r w:rsidR="00424FF1" w:rsidRPr="0076415B">
        <w:rPr>
          <w:rFonts w:ascii="Times New Roman" w:hAnsi="Times New Roman" w:cs="Times New Roman"/>
          <w:sz w:val="24"/>
          <w:szCs w:val="24"/>
        </w:rPr>
        <w:t xml:space="preserve"> </w:t>
      </w:r>
      <w:r w:rsidR="0054737A" w:rsidRPr="0076415B">
        <w:rPr>
          <w:rFonts w:ascii="Times New Roman" w:hAnsi="Times New Roman" w:cs="Times New Roman"/>
          <w:sz w:val="24"/>
          <w:szCs w:val="24"/>
        </w:rPr>
        <w:t>and</w:t>
      </w:r>
      <w:r w:rsidR="00424FF1" w:rsidRPr="0076415B">
        <w:rPr>
          <w:rFonts w:ascii="Times New Roman" w:hAnsi="Times New Roman" w:cs="Times New Roman"/>
          <w:sz w:val="24"/>
          <w:szCs w:val="24"/>
        </w:rPr>
        <w:t xml:space="preserve"> The Dhaka Mercantile Co-operative Bank Ltd.</w:t>
      </w:r>
      <w:r w:rsidR="0054737A" w:rsidRPr="0076415B">
        <w:rPr>
          <w:sz w:val="24"/>
          <w:szCs w:val="24"/>
        </w:rPr>
        <w:t xml:space="preserve"> </w:t>
      </w:r>
      <w:r w:rsidR="0054737A" w:rsidRPr="0076415B">
        <w:rPr>
          <w:rFonts w:ascii="Times New Roman" w:hAnsi="Times New Roman" w:cs="Times New Roman"/>
          <w:sz w:val="24"/>
          <w:szCs w:val="24"/>
        </w:rPr>
        <w:t>(DMCBL) (Islamic Sharia Based Microfinance Institution)</w:t>
      </w:r>
      <w:r w:rsidR="00424FF1" w:rsidRPr="0076415B">
        <w:rPr>
          <w:rFonts w:ascii="Times New Roman" w:hAnsi="Times New Roman" w:cs="Times New Roman"/>
          <w:sz w:val="24"/>
          <w:szCs w:val="24"/>
        </w:rPr>
        <w:t xml:space="preserve"> in Bangladesh.</w:t>
      </w:r>
    </w:p>
    <w:p w14:paraId="45161A89" w14:textId="4396A69F" w:rsidR="00E54F4A" w:rsidRPr="0076415B" w:rsidRDefault="00E76A6A" w:rsidP="00531F00">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Data </w:t>
      </w:r>
      <w:r w:rsidR="0054737A" w:rsidRPr="0076415B">
        <w:rPr>
          <w:rFonts w:ascii="Times New Roman" w:hAnsi="Times New Roman" w:cs="Times New Roman"/>
          <w:sz w:val="24"/>
          <w:szCs w:val="24"/>
        </w:rPr>
        <w:t xml:space="preserve">of two companies have been collected by annual reports and talking with a few numbers of officials and field officers. </w:t>
      </w:r>
      <w:r w:rsidR="001E250C">
        <w:rPr>
          <w:rFonts w:ascii="Times New Roman" w:hAnsi="Times New Roman" w:cs="Times New Roman"/>
          <w:sz w:val="24"/>
          <w:szCs w:val="24"/>
        </w:rPr>
        <w:t>Correlational design under Quantitative</w:t>
      </w:r>
      <w:r w:rsidR="0054737A" w:rsidRPr="0076415B">
        <w:rPr>
          <w:rFonts w:ascii="Times New Roman" w:hAnsi="Times New Roman" w:cs="Times New Roman"/>
          <w:sz w:val="24"/>
          <w:szCs w:val="24"/>
        </w:rPr>
        <w:t xml:space="preserve"> approaches have been used to understand how these two companies are benefiting the people of the root level. </w:t>
      </w:r>
    </w:p>
    <w:p w14:paraId="72068EFA" w14:textId="111C9A0F" w:rsidR="00E76A6A" w:rsidRDefault="00E54F4A" w:rsidP="00531F00">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By getting deep into the system of fund disbursement, recovery </w:t>
      </w:r>
      <w:r w:rsidR="00F612A3" w:rsidRPr="0076415B">
        <w:rPr>
          <w:rFonts w:ascii="Times New Roman" w:hAnsi="Times New Roman" w:cs="Times New Roman"/>
          <w:sz w:val="24"/>
          <w:szCs w:val="24"/>
        </w:rPr>
        <w:t>rate,</w:t>
      </w:r>
      <w:r w:rsidRPr="0076415B">
        <w:rPr>
          <w:rFonts w:ascii="Times New Roman" w:hAnsi="Times New Roman" w:cs="Times New Roman"/>
          <w:sz w:val="24"/>
          <w:szCs w:val="24"/>
        </w:rPr>
        <w:t xml:space="preserve"> deposit policy, </w:t>
      </w:r>
      <w:r w:rsidR="00F612A3" w:rsidRPr="0076415B">
        <w:rPr>
          <w:rFonts w:ascii="Times New Roman" w:hAnsi="Times New Roman" w:cs="Times New Roman"/>
          <w:sz w:val="24"/>
          <w:szCs w:val="24"/>
        </w:rPr>
        <w:t>donors’</w:t>
      </w:r>
      <w:r w:rsidRPr="0076415B">
        <w:rPr>
          <w:rFonts w:ascii="Times New Roman" w:hAnsi="Times New Roman" w:cs="Times New Roman"/>
          <w:sz w:val="24"/>
          <w:szCs w:val="24"/>
        </w:rPr>
        <w:t xml:space="preserve"> contribution and well-being of the poor people of these two companies the researcher finds out that Grameen Bank’s fund disbursement is higher than DMCBL but the interest rate is extremely high. DMCBL provides small amount of loan and help the loanee to establish their businesses and that is why their service charges of loan is so low. The bedrock of this article is if we can disregard the periodical events that we have seen in recovery policy then GB and DMCBL </w:t>
      </w:r>
      <w:r w:rsidR="00D83B20" w:rsidRPr="0076415B">
        <w:rPr>
          <w:rFonts w:ascii="Times New Roman" w:hAnsi="Times New Roman" w:cs="Times New Roman"/>
          <w:sz w:val="24"/>
          <w:szCs w:val="24"/>
        </w:rPr>
        <w:t xml:space="preserve">both are doing a good job to raise economic growth by </w:t>
      </w:r>
      <w:r w:rsidR="007970AC" w:rsidRPr="0076415B">
        <w:rPr>
          <w:rFonts w:ascii="Times New Roman" w:hAnsi="Times New Roman" w:cs="Times New Roman"/>
          <w:sz w:val="24"/>
          <w:szCs w:val="24"/>
        </w:rPr>
        <w:t>using micro-credit.</w:t>
      </w:r>
    </w:p>
    <w:p w14:paraId="114EFBC8" w14:textId="25012D24" w:rsidR="00531F00" w:rsidRPr="0076415B" w:rsidRDefault="00531F00" w:rsidP="00531F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Key Words: Microfinance, Islamic Microfinance, Bangladesh, Grameen Bank, The Dhaka Mercantile Co-operative Bank Ltd. </w:t>
      </w:r>
    </w:p>
    <w:p w14:paraId="2A41C7B8" w14:textId="77777777" w:rsidR="0054737A" w:rsidRPr="0076415B" w:rsidRDefault="0054737A" w:rsidP="00BC3329">
      <w:pPr>
        <w:spacing w:line="360" w:lineRule="auto"/>
        <w:rPr>
          <w:rFonts w:ascii="Times New Roman" w:hAnsi="Times New Roman" w:cs="Times New Roman"/>
          <w:sz w:val="24"/>
          <w:szCs w:val="24"/>
        </w:rPr>
      </w:pPr>
    </w:p>
    <w:p w14:paraId="590D40F0" w14:textId="1CFF44B8" w:rsidR="00651643" w:rsidRPr="0076415B" w:rsidRDefault="00651643" w:rsidP="00BC3329">
      <w:pPr>
        <w:spacing w:line="360" w:lineRule="auto"/>
        <w:rPr>
          <w:rFonts w:ascii="Times New Roman" w:hAnsi="Times New Roman" w:cs="Times New Roman"/>
          <w:sz w:val="24"/>
          <w:szCs w:val="24"/>
        </w:rPr>
      </w:pPr>
    </w:p>
    <w:p w14:paraId="4812EBB2" w14:textId="77777777" w:rsidR="005F68CD" w:rsidRPr="0076415B" w:rsidRDefault="005F68CD" w:rsidP="00BC3329">
      <w:pPr>
        <w:spacing w:line="360" w:lineRule="auto"/>
        <w:rPr>
          <w:rFonts w:ascii="Times New Roman" w:hAnsi="Times New Roman" w:cs="Times New Roman"/>
          <w:sz w:val="24"/>
          <w:szCs w:val="24"/>
        </w:rPr>
      </w:pPr>
    </w:p>
    <w:p w14:paraId="35F36B72" w14:textId="77777777" w:rsidR="008A03A6" w:rsidRDefault="008A03A6" w:rsidP="00A65E35">
      <w:pPr>
        <w:spacing w:line="360" w:lineRule="auto"/>
        <w:rPr>
          <w:rFonts w:ascii="Times New Roman" w:hAnsi="Times New Roman" w:cs="Times New Roman"/>
          <w:b/>
          <w:bCs/>
          <w:sz w:val="24"/>
          <w:szCs w:val="24"/>
          <w:u w:val="single"/>
        </w:rPr>
      </w:pPr>
    </w:p>
    <w:p w14:paraId="1E2644AD" w14:textId="4863C117" w:rsidR="006075CD" w:rsidRPr="006075CD" w:rsidRDefault="006075CD" w:rsidP="00A65E35">
      <w:pPr>
        <w:spacing w:line="360" w:lineRule="auto"/>
        <w:rPr>
          <w:rFonts w:ascii="Times New Roman" w:hAnsi="Times New Roman" w:cs="Times New Roman"/>
          <w:b/>
          <w:bCs/>
          <w:sz w:val="24"/>
          <w:szCs w:val="24"/>
        </w:rPr>
      </w:pPr>
      <w:r w:rsidRPr="00224721">
        <w:rPr>
          <w:rFonts w:ascii="Times New Roman" w:hAnsi="Times New Roman" w:cs="Times New Roman"/>
          <w:b/>
          <w:bCs/>
          <w:sz w:val="24"/>
          <w:szCs w:val="24"/>
          <w:u w:val="single"/>
        </w:rPr>
        <w:t>CONTENTS</w:t>
      </w:r>
      <w:r w:rsidR="000F5C0D">
        <w:rPr>
          <w:rFonts w:ascii="Times New Roman" w:hAnsi="Times New Roman" w:cs="Times New Roman"/>
          <w:b/>
          <w:bCs/>
          <w:sz w:val="24"/>
          <w:szCs w:val="24"/>
        </w:rPr>
        <w:t xml:space="preserve">                                                                                                       </w:t>
      </w:r>
      <w:r w:rsidR="00A65E35">
        <w:rPr>
          <w:rFonts w:ascii="Times New Roman" w:hAnsi="Times New Roman" w:cs="Times New Roman"/>
          <w:b/>
          <w:bCs/>
          <w:sz w:val="24"/>
          <w:szCs w:val="24"/>
        </w:rPr>
        <w:t xml:space="preserve">      </w:t>
      </w:r>
      <w:r w:rsidR="000F5C0D">
        <w:rPr>
          <w:rFonts w:ascii="Times New Roman" w:hAnsi="Times New Roman" w:cs="Times New Roman"/>
          <w:b/>
          <w:bCs/>
          <w:sz w:val="24"/>
          <w:szCs w:val="24"/>
        </w:rPr>
        <w:t xml:space="preserve">      </w:t>
      </w:r>
      <w:r w:rsidRPr="00224721">
        <w:rPr>
          <w:rFonts w:ascii="Times New Roman" w:hAnsi="Times New Roman" w:cs="Times New Roman"/>
          <w:b/>
          <w:bCs/>
          <w:sz w:val="24"/>
          <w:szCs w:val="24"/>
          <w:u w:val="single"/>
        </w:rPr>
        <w:t>Page No.</w:t>
      </w:r>
    </w:p>
    <w:p w14:paraId="3D256E79" w14:textId="4A3D7BEE" w:rsidR="006075CD" w:rsidRPr="000445EF" w:rsidRDefault="006075CD" w:rsidP="000445EF">
      <w:pPr>
        <w:spacing w:line="360" w:lineRule="auto"/>
        <w:rPr>
          <w:rFonts w:ascii="Times New Roman" w:hAnsi="Times New Roman" w:cs="Times New Roman"/>
          <w:sz w:val="24"/>
          <w:szCs w:val="24"/>
        </w:rPr>
      </w:pPr>
      <w:r w:rsidRPr="000445EF">
        <w:rPr>
          <w:rFonts w:ascii="Times New Roman" w:hAnsi="Times New Roman" w:cs="Times New Roman"/>
          <w:sz w:val="24"/>
          <w:szCs w:val="24"/>
        </w:rPr>
        <w:t xml:space="preserve">Acknowledgement </w:t>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642A23">
        <w:rPr>
          <w:rFonts w:ascii="Times New Roman" w:hAnsi="Times New Roman" w:cs="Times New Roman"/>
          <w:sz w:val="24"/>
          <w:szCs w:val="24"/>
        </w:rPr>
        <w:tab/>
      </w:r>
      <w:r w:rsidR="000F2BC7">
        <w:rPr>
          <w:rFonts w:ascii="Times New Roman" w:hAnsi="Times New Roman" w:cs="Times New Roman"/>
          <w:sz w:val="24"/>
          <w:szCs w:val="24"/>
        </w:rPr>
        <w:t>2</w:t>
      </w:r>
    </w:p>
    <w:p w14:paraId="600BF8B0" w14:textId="1397D153" w:rsidR="006075CD" w:rsidRPr="000F2BC7" w:rsidRDefault="006075CD" w:rsidP="000F2BC7">
      <w:pPr>
        <w:spacing w:line="360" w:lineRule="auto"/>
        <w:rPr>
          <w:rFonts w:ascii="Times New Roman" w:hAnsi="Times New Roman" w:cs="Times New Roman"/>
          <w:sz w:val="24"/>
          <w:szCs w:val="24"/>
        </w:rPr>
      </w:pPr>
      <w:r w:rsidRPr="000F2BC7">
        <w:rPr>
          <w:rFonts w:ascii="Times New Roman" w:hAnsi="Times New Roman" w:cs="Times New Roman"/>
          <w:sz w:val="24"/>
          <w:szCs w:val="24"/>
        </w:rPr>
        <w:t xml:space="preserve">Abstract </w:t>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r>
      <w:r w:rsidR="00224721">
        <w:rPr>
          <w:rFonts w:ascii="Times New Roman" w:hAnsi="Times New Roman" w:cs="Times New Roman"/>
          <w:sz w:val="24"/>
          <w:szCs w:val="24"/>
        </w:rPr>
        <w:tab/>
        <w:t>3</w:t>
      </w:r>
    </w:p>
    <w:p w14:paraId="153B0FFD" w14:textId="43FCB8B7" w:rsidR="006075CD" w:rsidRPr="007F7897" w:rsidRDefault="006075CD" w:rsidP="007F7897">
      <w:pPr>
        <w:spacing w:line="360" w:lineRule="auto"/>
        <w:rPr>
          <w:rFonts w:ascii="Times New Roman" w:hAnsi="Times New Roman" w:cs="Times New Roman"/>
          <w:sz w:val="24"/>
          <w:szCs w:val="24"/>
        </w:rPr>
      </w:pPr>
      <w:r w:rsidRPr="007F7897">
        <w:rPr>
          <w:rFonts w:ascii="Times New Roman" w:hAnsi="Times New Roman" w:cs="Times New Roman"/>
          <w:sz w:val="24"/>
          <w:szCs w:val="24"/>
        </w:rPr>
        <w:t xml:space="preserve">Table of contents </w:t>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r>
      <w:r w:rsidR="00E94455">
        <w:rPr>
          <w:rFonts w:ascii="Times New Roman" w:hAnsi="Times New Roman" w:cs="Times New Roman"/>
          <w:sz w:val="24"/>
          <w:szCs w:val="24"/>
        </w:rPr>
        <w:tab/>
        <w:t>4-5</w:t>
      </w:r>
    </w:p>
    <w:p w14:paraId="4B6D5EE7" w14:textId="655A08EE" w:rsidR="006075CD" w:rsidRPr="009616B1" w:rsidRDefault="00264FA8" w:rsidP="009616B1">
      <w:pPr>
        <w:spacing w:line="360" w:lineRule="auto"/>
        <w:rPr>
          <w:rFonts w:ascii="Times New Roman" w:hAnsi="Times New Roman" w:cs="Times New Roman"/>
          <w:sz w:val="24"/>
          <w:szCs w:val="24"/>
        </w:rPr>
      </w:pPr>
      <w:r>
        <w:rPr>
          <w:rFonts w:ascii="Times New Roman" w:hAnsi="Times New Roman" w:cs="Times New Roman"/>
          <w:sz w:val="24"/>
          <w:szCs w:val="24"/>
        </w:rPr>
        <w:t>1.</w:t>
      </w:r>
      <w:r w:rsidR="006075CD" w:rsidRPr="009616B1">
        <w:rPr>
          <w:rFonts w:ascii="Times New Roman" w:hAnsi="Times New Roman" w:cs="Times New Roman"/>
          <w:sz w:val="24"/>
          <w:szCs w:val="24"/>
        </w:rPr>
        <w:t xml:space="preserve">Introduction </w:t>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9616B1">
        <w:rPr>
          <w:rFonts w:ascii="Times New Roman" w:hAnsi="Times New Roman" w:cs="Times New Roman"/>
          <w:sz w:val="24"/>
          <w:szCs w:val="24"/>
        </w:rPr>
        <w:tab/>
      </w:r>
      <w:r w:rsidR="008A03A6">
        <w:rPr>
          <w:rFonts w:ascii="Times New Roman" w:hAnsi="Times New Roman" w:cs="Times New Roman"/>
          <w:sz w:val="24"/>
          <w:szCs w:val="24"/>
        </w:rPr>
        <w:t>6</w:t>
      </w:r>
    </w:p>
    <w:p w14:paraId="3880A1EB" w14:textId="1CAC7CFB" w:rsidR="00A92E04" w:rsidRDefault="00A92E04" w:rsidP="00905A26">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1.</w:t>
      </w:r>
      <w:r w:rsidR="006D17AB">
        <w:rPr>
          <w:rFonts w:ascii="Times New Roman" w:hAnsi="Times New Roman" w:cs="Times New Roman"/>
          <w:sz w:val="24"/>
          <w:szCs w:val="24"/>
        </w:rPr>
        <w:t>1. Rational</w:t>
      </w:r>
      <w:r>
        <w:rPr>
          <w:rFonts w:ascii="Times New Roman" w:hAnsi="Times New Roman" w:cs="Times New Roman"/>
          <w:sz w:val="24"/>
          <w:szCs w:val="24"/>
        </w:rPr>
        <w:t xml:space="preserve"> of the Study</w:t>
      </w:r>
      <w:r w:rsidR="00905A26">
        <w:rPr>
          <w:rFonts w:ascii="Times New Roman" w:hAnsi="Times New Roman" w:cs="Times New Roman"/>
          <w:sz w:val="24"/>
          <w:szCs w:val="24"/>
        </w:rPr>
        <w:tab/>
        <w:t>7</w:t>
      </w:r>
    </w:p>
    <w:p w14:paraId="3DDEA181" w14:textId="56460E89" w:rsidR="006075CD" w:rsidRPr="009B4960" w:rsidRDefault="007B48CE" w:rsidP="00905A26">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1.</w:t>
      </w:r>
      <w:r w:rsidR="006D17AB">
        <w:rPr>
          <w:rFonts w:ascii="Times New Roman" w:hAnsi="Times New Roman" w:cs="Times New Roman"/>
          <w:sz w:val="24"/>
          <w:szCs w:val="24"/>
        </w:rPr>
        <w:t>2.</w:t>
      </w:r>
      <w:r w:rsidR="006D17AB" w:rsidRPr="009B4960">
        <w:rPr>
          <w:rFonts w:ascii="Times New Roman" w:hAnsi="Times New Roman" w:cs="Times New Roman"/>
          <w:sz w:val="24"/>
          <w:szCs w:val="24"/>
        </w:rPr>
        <w:t xml:space="preserve"> Selection</w:t>
      </w:r>
      <w:r w:rsidR="005C7F17" w:rsidRPr="009B4960">
        <w:rPr>
          <w:rFonts w:ascii="Times New Roman" w:hAnsi="Times New Roman" w:cs="Times New Roman"/>
          <w:sz w:val="24"/>
          <w:szCs w:val="24"/>
        </w:rPr>
        <w:t xml:space="preserve"> of Rural Development Indicators</w:t>
      </w:r>
      <w:r w:rsidR="00F116D8" w:rsidRPr="009B4960">
        <w:rPr>
          <w:rFonts w:ascii="Times New Roman" w:hAnsi="Times New Roman" w:cs="Times New Roman"/>
          <w:sz w:val="24"/>
          <w:szCs w:val="24"/>
        </w:rPr>
        <w:t xml:space="preserve"> </w:t>
      </w:r>
      <w:r w:rsidR="00905A26">
        <w:rPr>
          <w:rFonts w:ascii="Times New Roman" w:hAnsi="Times New Roman" w:cs="Times New Roman"/>
          <w:sz w:val="24"/>
          <w:szCs w:val="24"/>
        </w:rPr>
        <w:tab/>
        <w:t>7</w:t>
      </w:r>
    </w:p>
    <w:p w14:paraId="20E6A6AF" w14:textId="1A4AA17C" w:rsidR="006075CD" w:rsidRPr="009B4960" w:rsidRDefault="00C7138F" w:rsidP="00905A26">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2.</w:t>
      </w:r>
      <w:r w:rsidR="006075CD" w:rsidRPr="009B4960">
        <w:rPr>
          <w:rFonts w:ascii="Times New Roman" w:hAnsi="Times New Roman" w:cs="Times New Roman"/>
          <w:sz w:val="24"/>
          <w:szCs w:val="24"/>
        </w:rPr>
        <w:t xml:space="preserve">Objectives and possible outcome </w:t>
      </w:r>
      <w:r w:rsidR="00905A26">
        <w:rPr>
          <w:rFonts w:ascii="Times New Roman" w:hAnsi="Times New Roman" w:cs="Times New Roman"/>
          <w:sz w:val="24"/>
          <w:szCs w:val="24"/>
        </w:rPr>
        <w:tab/>
        <w:t>7-8</w:t>
      </w:r>
    </w:p>
    <w:p w14:paraId="4B9552BA" w14:textId="77E848BC" w:rsidR="006075CD" w:rsidRPr="009B4960" w:rsidRDefault="00C7138F" w:rsidP="00905A26">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2.</w:t>
      </w:r>
      <w:r w:rsidR="006D17AB">
        <w:rPr>
          <w:rFonts w:ascii="Times New Roman" w:hAnsi="Times New Roman" w:cs="Times New Roman"/>
          <w:sz w:val="24"/>
          <w:szCs w:val="24"/>
        </w:rPr>
        <w:t>1.</w:t>
      </w:r>
      <w:r w:rsidR="006D17AB" w:rsidRPr="009B4960">
        <w:rPr>
          <w:rFonts w:ascii="Times New Roman" w:hAnsi="Times New Roman" w:cs="Times New Roman"/>
          <w:sz w:val="24"/>
          <w:szCs w:val="24"/>
        </w:rPr>
        <w:t xml:space="preserve"> Possible</w:t>
      </w:r>
      <w:r w:rsidR="005C7F17" w:rsidRPr="009B4960">
        <w:rPr>
          <w:rFonts w:ascii="Times New Roman" w:hAnsi="Times New Roman" w:cs="Times New Roman"/>
          <w:sz w:val="24"/>
          <w:szCs w:val="24"/>
        </w:rPr>
        <w:t xml:space="preserve"> Outcomes of the Study</w:t>
      </w:r>
      <w:r w:rsidR="006075CD" w:rsidRPr="009B4960">
        <w:rPr>
          <w:rFonts w:ascii="Times New Roman" w:hAnsi="Times New Roman" w:cs="Times New Roman"/>
          <w:sz w:val="24"/>
          <w:szCs w:val="24"/>
        </w:rPr>
        <w:t xml:space="preserve"> </w:t>
      </w:r>
      <w:r w:rsidR="00905A26">
        <w:rPr>
          <w:rFonts w:ascii="Times New Roman" w:hAnsi="Times New Roman" w:cs="Times New Roman"/>
          <w:sz w:val="24"/>
          <w:szCs w:val="24"/>
        </w:rPr>
        <w:tab/>
        <w:t>8</w:t>
      </w:r>
    </w:p>
    <w:p w14:paraId="3A938A87" w14:textId="79639260" w:rsidR="006075CD" w:rsidRPr="00264FA8" w:rsidRDefault="00C7138F" w:rsidP="00236E71">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3.</w:t>
      </w:r>
      <w:r w:rsidR="00264FA8" w:rsidRPr="00264FA8">
        <w:rPr>
          <w:rFonts w:ascii="Times New Roman" w:hAnsi="Times New Roman" w:cs="Times New Roman"/>
          <w:sz w:val="24"/>
          <w:szCs w:val="24"/>
        </w:rPr>
        <w:t>Limitation of Study</w:t>
      </w:r>
      <w:r w:rsidR="00236E71">
        <w:rPr>
          <w:rFonts w:ascii="Times New Roman" w:hAnsi="Times New Roman" w:cs="Times New Roman"/>
          <w:sz w:val="24"/>
          <w:szCs w:val="24"/>
        </w:rPr>
        <w:tab/>
        <w:t>8</w:t>
      </w:r>
    </w:p>
    <w:p w14:paraId="49363888" w14:textId="43229BCE" w:rsidR="006075CD" w:rsidRPr="00264FA8" w:rsidRDefault="00B16542" w:rsidP="00236E71">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4.</w:t>
      </w:r>
      <w:r w:rsidR="00264FA8" w:rsidRPr="00264FA8">
        <w:rPr>
          <w:rFonts w:ascii="Times New Roman" w:hAnsi="Times New Roman" w:cs="Times New Roman"/>
          <w:sz w:val="24"/>
          <w:szCs w:val="24"/>
        </w:rPr>
        <w:t>Sampling</w:t>
      </w:r>
      <w:r w:rsidR="00236E71">
        <w:rPr>
          <w:rFonts w:ascii="Times New Roman" w:hAnsi="Times New Roman" w:cs="Times New Roman"/>
          <w:sz w:val="24"/>
          <w:szCs w:val="24"/>
        </w:rPr>
        <w:tab/>
        <w:t>9</w:t>
      </w:r>
    </w:p>
    <w:p w14:paraId="40238AEE" w14:textId="63EF7738" w:rsidR="006075CD" w:rsidRPr="00264FA8" w:rsidRDefault="00B16542" w:rsidP="00236E71">
      <w:pPr>
        <w:tabs>
          <w:tab w:val="left" w:pos="8652"/>
        </w:tabs>
        <w:spacing w:line="360" w:lineRule="auto"/>
        <w:rPr>
          <w:rFonts w:ascii="Times New Roman" w:hAnsi="Times New Roman" w:cs="Times New Roman"/>
          <w:sz w:val="24"/>
          <w:szCs w:val="24"/>
        </w:rPr>
      </w:pPr>
      <w:r>
        <w:rPr>
          <w:rFonts w:ascii="Times New Roman" w:hAnsi="Times New Roman" w:cs="Times New Roman"/>
          <w:sz w:val="24"/>
          <w:szCs w:val="24"/>
        </w:rPr>
        <w:t>5.</w:t>
      </w:r>
      <w:r w:rsidR="00264FA8" w:rsidRPr="00264FA8">
        <w:rPr>
          <w:rFonts w:ascii="Times New Roman" w:hAnsi="Times New Roman" w:cs="Times New Roman"/>
          <w:sz w:val="24"/>
          <w:szCs w:val="24"/>
        </w:rPr>
        <w:t>Literature Review</w:t>
      </w:r>
      <w:r w:rsidR="00236E71">
        <w:rPr>
          <w:rFonts w:ascii="Times New Roman" w:hAnsi="Times New Roman" w:cs="Times New Roman"/>
          <w:sz w:val="24"/>
          <w:szCs w:val="24"/>
        </w:rPr>
        <w:tab/>
        <w:t>9-11</w:t>
      </w:r>
    </w:p>
    <w:p w14:paraId="2E9597EA" w14:textId="2BB4C292" w:rsidR="006075CD" w:rsidRPr="006D17AB" w:rsidRDefault="00E526B6" w:rsidP="00AE6218">
      <w:pPr>
        <w:tabs>
          <w:tab w:val="left" w:pos="8652"/>
        </w:tabs>
        <w:spacing w:line="360" w:lineRule="auto"/>
        <w:rPr>
          <w:rFonts w:ascii="Times New Roman" w:hAnsi="Times New Roman" w:cs="Times New Roman"/>
          <w:sz w:val="24"/>
          <w:szCs w:val="24"/>
        </w:rPr>
      </w:pPr>
      <w:r w:rsidRPr="006D17AB">
        <w:rPr>
          <w:rFonts w:ascii="Times New Roman" w:hAnsi="Times New Roman" w:cs="Times New Roman"/>
          <w:sz w:val="24"/>
          <w:szCs w:val="24"/>
        </w:rPr>
        <w:t>6.Methodology</w:t>
      </w:r>
      <w:r w:rsidR="00AE6218">
        <w:rPr>
          <w:rFonts w:ascii="Times New Roman" w:hAnsi="Times New Roman" w:cs="Times New Roman"/>
          <w:sz w:val="24"/>
          <w:szCs w:val="24"/>
        </w:rPr>
        <w:tab/>
        <w:t>11</w:t>
      </w:r>
    </w:p>
    <w:p w14:paraId="3BF1C27A" w14:textId="7770834A" w:rsidR="006075CD" w:rsidRPr="006D17AB" w:rsidRDefault="009C6EFB" w:rsidP="00AE6218">
      <w:pPr>
        <w:tabs>
          <w:tab w:val="left" w:pos="8652"/>
        </w:tabs>
        <w:spacing w:line="360" w:lineRule="auto"/>
        <w:rPr>
          <w:rFonts w:ascii="Times New Roman" w:hAnsi="Times New Roman" w:cs="Times New Roman"/>
          <w:sz w:val="24"/>
          <w:szCs w:val="24"/>
        </w:rPr>
      </w:pPr>
      <w:r w:rsidRPr="006D17AB">
        <w:rPr>
          <w:rFonts w:ascii="Times New Roman" w:hAnsi="Times New Roman" w:cs="Times New Roman"/>
          <w:sz w:val="24"/>
          <w:szCs w:val="24"/>
        </w:rPr>
        <w:t>6.1. Sources of Data</w:t>
      </w:r>
      <w:r w:rsidR="00AE6218">
        <w:rPr>
          <w:rFonts w:ascii="Times New Roman" w:hAnsi="Times New Roman" w:cs="Times New Roman"/>
          <w:sz w:val="24"/>
          <w:szCs w:val="24"/>
        </w:rPr>
        <w:tab/>
        <w:t>1</w:t>
      </w:r>
      <w:r w:rsidR="00F47257">
        <w:rPr>
          <w:rFonts w:ascii="Times New Roman" w:hAnsi="Times New Roman" w:cs="Times New Roman"/>
          <w:sz w:val="24"/>
          <w:szCs w:val="24"/>
        </w:rPr>
        <w:t>1</w:t>
      </w:r>
      <w:r w:rsidR="00C51582">
        <w:rPr>
          <w:rFonts w:ascii="Times New Roman" w:hAnsi="Times New Roman" w:cs="Times New Roman"/>
          <w:sz w:val="24"/>
          <w:szCs w:val="24"/>
        </w:rPr>
        <w:t>-12</w:t>
      </w:r>
    </w:p>
    <w:p w14:paraId="44BE8D53" w14:textId="0A200BD9" w:rsidR="006075CD" w:rsidRPr="006D17AB" w:rsidRDefault="009C6EFB" w:rsidP="00C51582">
      <w:pPr>
        <w:tabs>
          <w:tab w:val="left" w:pos="8652"/>
        </w:tabs>
        <w:spacing w:line="360" w:lineRule="auto"/>
        <w:rPr>
          <w:rFonts w:ascii="Times New Roman" w:hAnsi="Times New Roman" w:cs="Times New Roman"/>
          <w:sz w:val="24"/>
          <w:szCs w:val="24"/>
        </w:rPr>
      </w:pPr>
      <w:r w:rsidRPr="006D17AB">
        <w:rPr>
          <w:rFonts w:ascii="Times New Roman" w:hAnsi="Times New Roman" w:cs="Times New Roman"/>
          <w:sz w:val="24"/>
          <w:szCs w:val="24"/>
        </w:rPr>
        <w:t>6.2. Data Analysis and Processing</w:t>
      </w:r>
      <w:r w:rsidR="00C51582">
        <w:rPr>
          <w:rFonts w:ascii="Times New Roman" w:hAnsi="Times New Roman" w:cs="Times New Roman"/>
          <w:sz w:val="24"/>
          <w:szCs w:val="24"/>
        </w:rPr>
        <w:tab/>
        <w:t>12</w:t>
      </w:r>
    </w:p>
    <w:p w14:paraId="5D407C2C" w14:textId="2F892BCC" w:rsidR="006075CD" w:rsidRPr="007A0173" w:rsidRDefault="005D3B89" w:rsidP="00C51582">
      <w:pPr>
        <w:tabs>
          <w:tab w:val="left" w:pos="8652"/>
        </w:tabs>
        <w:spacing w:line="360" w:lineRule="auto"/>
        <w:rPr>
          <w:rFonts w:ascii="Times New Roman" w:hAnsi="Times New Roman" w:cs="Times New Roman"/>
          <w:sz w:val="24"/>
          <w:szCs w:val="24"/>
        </w:rPr>
      </w:pPr>
      <w:r w:rsidRPr="007A0173">
        <w:rPr>
          <w:rFonts w:ascii="Times New Roman" w:hAnsi="Times New Roman" w:cs="Times New Roman"/>
          <w:sz w:val="24"/>
          <w:szCs w:val="24"/>
        </w:rPr>
        <w:t>7.Microfinancing</w:t>
      </w:r>
      <w:r w:rsidR="00C51582">
        <w:rPr>
          <w:rFonts w:ascii="Times New Roman" w:hAnsi="Times New Roman" w:cs="Times New Roman"/>
          <w:sz w:val="24"/>
          <w:szCs w:val="24"/>
        </w:rPr>
        <w:tab/>
        <w:t>12-13</w:t>
      </w:r>
    </w:p>
    <w:p w14:paraId="0DE887B8" w14:textId="434C9725" w:rsidR="006075CD" w:rsidRPr="007A0173" w:rsidRDefault="005D3B89" w:rsidP="00C51582">
      <w:pPr>
        <w:tabs>
          <w:tab w:val="left" w:pos="8652"/>
        </w:tabs>
        <w:spacing w:line="360" w:lineRule="auto"/>
        <w:rPr>
          <w:rFonts w:ascii="Times New Roman" w:hAnsi="Times New Roman" w:cs="Times New Roman"/>
          <w:sz w:val="24"/>
          <w:szCs w:val="24"/>
        </w:rPr>
      </w:pPr>
      <w:r w:rsidRPr="007A0173">
        <w:rPr>
          <w:rFonts w:ascii="Times New Roman" w:hAnsi="Times New Roman" w:cs="Times New Roman"/>
          <w:sz w:val="24"/>
          <w:szCs w:val="24"/>
        </w:rPr>
        <w:t>7.1. Grameen Bank</w:t>
      </w:r>
      <w:r w:rsidR="00C51582">
        <w:rPr>
          <w:rFonts w:ascii="Times New Roman" w:hAnsi="Times New Roman" w:cs="Times New Roman"/>
          <w:sz w:val="24"/>
          <w:szCs w:val="24"/>
        </w:rPr>
        <w:tab/>
        <w:t>14-15</w:t>
      </w:r>
    </w:p>
    <w:p w14:paraId="6D5D35DA" w14:textId="4AAC6504" w:rsidR="007A0173" w:rsidRPr="007A0173" w:rsidRDefault="007A0173" w:rsidP="00C51582">
      <w:pPr>
        <w:tabs>
          <w:tab w:val="left" w:pos="8652"/>
        </w:tabs>
        <w:spacing w:line="360" w:lineRule="auto"/>
        <w:rPr>
          <w:rFonts w:ascii="Times New Roman" w:hAnsi="Times New Roman" w:cs="Times New Roman"/>
          <w:sz w:val="24"/>
          <w:szCs w:val="24"/>
        </w:rPr>
      </w:pPr>
      <w:r w:rsidRPr="007A0173">
        <w:rPr>
          <w:rFonts w:ascii="Times New Roman" w:hAnsi="Times New Roman" w:cs="Times New Roman"/>
          <w:sz w:val="24"/>
          <w:szCs w:val="24"/>
        </w:rPr>
        <w:t>7.2. The Dhaka Mercantile Co-operative Bank Ltd.</w:t>
      </w:r>
      <w:r w:rsidR="00C51582">
        <w:rPr>
          <w:rFonts w:ascii="Times New Roman" w:hAnsi="Times New Roman" w:cs="Times New Roman"/>
          <w:sz w:val="24"/>
          <w:szCs w:val="24"/>
        </w:rPr>
        <w:tab/>
        <w:t>16-17</w:t>
      </w:r>
    </w:p>
    <w:p w14:paraId="03849A7E" w14:textId="77777777" w:rsidR="008A03A6" w:rsidRDefault="008A03A6" w:rsidP="00927D02">
      <w:pPr>
        <w:spacing w:line="360" w:lineRule="auto"/>
        <w:rPr>
          <w:rFonts w:ascii="Times New Roman" w:hAnsi="Times New Roman" w:cs="Times New Roman"/>
          <w:sz w:val="24"/>
          <w:szCs w:val="24"/>
        </w:rPr>
      </w:pPr>
    </w:p>
    <w:p w14:paraId="346B34B3" w14:textId="77777777" w:rsidR="008A03A6" w:rsidRDefault="008A03A6" w:rsidP="00927D02">
      <w:pPr>
        <w:spacing w:line="360" w:lineRule="auto"/>
        <w:rPr>
          <w:rFonts w:ascii="Times New Roman" w:hAnsi="Times New Roman" w:cs="Times New Roman"/>
          <w:sz w:val="24"/>
          <w:szCs w:val="24"/>
        </w:rPr>
      </w:pPr>
    </w:p>
    <w:p w14:paraId="7392FEA1" w14:textId="77777777" w:rsidR="008A03A6" w:rsidRDefault="008A03A6" w:rsidP="00927D02">
      <w:pPr>
        <w:spacing w:line="360" w:lineRule="auto"/>
        <w:rPr>
          <w:rFonts w:ascii="Times New Roman" w:hAnsi="Times New Roman" w:cs="Times New Roman"/>
          <w:sz w:val="24"/>
          <w:szCs w:val="24"/>
        </w:rPr>
      </w:pPr>
    </w:p>
    <w:p w14:paraId="416199E4" w14:textId="77777777" w:rsidR="008A03A6" w:rsidRDefault="008A03A6" w:rsidP="00927D02">
      <w:pPr>
        <w:spacing w:line="360" w:lineRule="auto"/>
        <w:rPr>
          <w:rFonts w:ascii="Times New Roman" w:hAnsi="Times New Roman" w:cs="Times New Roman"/>
          <w:sz w:val="24"/>
          <w:szCs w:val="24"/>
        </w:rPr>
      </w:pPr>
    </w:p>
    <w:p w14:paraId="00D36203" w14:textId="77777777" w:rsidR="008A03A6" w:rsidRDefault="008A03A6" w:rsidP="00927D02">
      <w:pPr>
        <w:spacing w:line="360" w:lineRule="auto"/>
        <w:rPr>
          <w:rFonts w:ascii="Times New Roman" w:hAnsi="Times New Roman" w:cs="Times New Roman"/>
          <w:sz w:val="24"/>
          <w:szCs w:val="24"/>
        </w:rPr>
      </w:pPr>
    </w:p>
    <w:p w14:paraId="487BDAD0" w14:textId="784F78F0" w:rsidR="006075CD" w:rsidRPr="00927D02" w:rsidRDefault="008214EA" w:rsidP="00C51582">
      <w:pPr>
        <w:tabs>
          <w:tab w:val="left" w:pos="7800"/>
        </w:tabs>
        <w:spacing w:line="360" w:lineRule="auto"/>
        <w:rPr>
          <w:rFonts w:ascii="Times New Roman" w:hAnsi="Times New Roman" w:cs="Times New Roman"/>
          <w:sz w:val="24"/>
          <w:szCs w:val="24"/>
        </w:rPr>
      </w:pPr>
      <w:r w:rsidRPr="00927D02">
        <w:rPr>
          <w:rFonts w:ascii="Times New Roman" w:hAnsi="Times New Roman" w:cs="Times New Roman"/>
          <w:sz w:val="24"/>
          <w:szCs w:val="24"/>
        </w:rPr>
        <w:t>8.Data Analysis</w:t>
      </w:r>
      <w:r w:rsidR="00EF0129">
        <w:rPr>
          <w:rFonts w:ascii="Times New Roman" w:hAnsi="Times New Roman" w:cs="Times New Roman"/>
          <w:sz w:val="24"/>
          <w:szCs w:val="24"/>
        </w:rPr>
        <w:tab/>
        <w:t xml:space="preserve">            18</w:t>
      </w:r>
      <w:r w:rsidR="00C51582">
        <w:rPr>
          <w:rFonts w:ascii="Times New Roman" w:hAnsi="Times New Roman" w:cs="Times New Roman"/>
          <w:sz w:val="24"/>
          <w:szCs w:val="24"/>
        </w:rPr>
        <w:tab/>
        <w:t xml:space="preserve">         </w:t>
      </w:r>
    </w:p>
    <w:p w14:paraId="52864586" w14:textId="13FBBBE9" w:rsidR="006075CD" w:rsidRPr="00927D02" w:rsidRDefault="005843E3" w:rsidP="00B5255A">
      <w:pPr>
        <w:tabs>
          <w:tab w:val="left" w:pos="8484"/>
        </w:tabs>
        <w:spacing w:line="360" w:lineRule="auto"/>
        <w:rPr>
          <w:rFonts w:ascii="Times New Roman" w:hAnsi="Times New Roman" w:cs="Times New Roman"/>
          <w:sz w:val="24"/>
          <w:szCs w:val="24"/>
        </w:rPr>
      </w:pPr>
      <w:r w:rsidRPr="00927D02">
        <w:rPr>
          <w:rFonts w:ascii="Times New Roman" w:hAnsi="Times New Roman" w:cs="Times New Roman"/>
          <w:sz w:val="24"/>
          <w:szCs w:val="24"/>
        </w:rPr>
        <w:t>8.1</w:t>
      </w:r>
      <w:r w:rsidR="00927D02">
        <w:rPr>
          <w:rFonts w:ascii="Times New Roman" w:hAnsi="Times New Roman" w:cs="Times New Roman"/>
          <w:sz w:val="24"/>
          <w:szCs w:val="24"/>
        </w:rPr>
        <w:t>.</w:t>
      </w:r>
      <w:r w:rsidRPr="00927D02">
        <w:rPr>
          <w:rFonts w:ascii="Times New Roman" w:hAnsi="Times New Roman" w:cs="Times New Roman"/>
          <w:sz w:val="24"/>
          <w:szCs w:val="24"/>
        </w:rPr>
        <w:t xml:space="preserve"> Economic Indicators</w:t>
      </w:r>
      <w:r w:rsidR="00B5255A">
        <w:rPr>
          <w:rFonts w:ascii="Times New Roman" w:hAnsi="Times New Roman" w:cs="Times New Roman"/>
          <w:sz w:val="24"/>
          <w:szCs w:val="24"/>
        </w:rPr>
        <w:tab/>
        <w:t>18</w:t>
      </w:r>
    </w:p>
    <w:p w14:paraId="43CDA033" w14:textId="5B761EE1" w:rsidR="006075CD" w:rsidRPr="00927D02" w:rsidRDefault="005843E3" w:rsidP="00B5255A">
      <w:pPr>
        <w:tabs>
          <w:tab w:val="left" w:pos="8484"/>
        </w:tabs>
        <w:spacing w:line="360" w:lineRule="auto"/>
        <w:rPr>
          <w:rFonts w:ascii="Times New Roman" w:hAnsi="Times New Roman" w:cs="Times New Roman"/>
          <w:sz w:val="24"/>
          <w:szCs w:val="24"/>
        </w:rPr>
      </w:pPr>
      <w:r w:rsidRPr="00927D02">
        <w:rPr>
          <w:rFonts w:ascii="Times New Roman" w:hAnsi="Times New Roman" w:cs="Times New Roman"/>
          <w:sz w:val="24"/>
          <w:szCs w:val="24"/>
        </w:rPr>
        <w:t>8.2</w:t>
      </w:r>
      <w:r w:rsidR="00B67804" w:rsidRPr="00927D02">
        <w:rPr>
          <w:rFonts w:ascii="Times New Roman" w:hAnsi="Times New Roman" w:cs="Times New Roman"/>
          <w:sz w:val="24"/>
          <w:szCs w:val="24"/>
        </w:rPr>
        <w:t>. Human Resources Indicators</w:t>
      </w:r>
      <w:r w:rsidR="00B5255A">
        <w:rPr>
          <w:rFonts w:ascii="Times New Roman" w:hAnsi="Times New Roman" w:cs="Times New Roman"/>
          <w:sz w:val="24"/>
          <w:szCs w:val="24"/>
        </w:rPr>
        <w:tab/>
        <w:t>18</w:t>
      </w:r>
    </w:p>
    <w:p w14:paraId="377401FF" w14:textId="48956F53" w:rsidR="00B67804" w:rsidRDefault="00B67804" w:rsidP="00B5255A">
      <w:pPr>
        <w:tabs>
          <w:tab w:val="left" w:pos="8484"/>
        </w:tabs>
        <w:spacing w:line="360" w:lineRule="auto"/>
        <w:rPr>
          <w:rFonts w:ascii="Times New Roman" w:hAnsi="Times New Roman" w:cs="Times New Roman"/>
          <w:sz w:val="24"/>
          <w:szCs w:val="24"/>
        </w:rPr>
      </w:pPr>
      <w:r w:rsidRPr="00927D02">
        <w:rPr>
          <w:rFonts w:ascii="Times New Roman" w:hAnsi="Times New Roman" w:cs="Times New Roman"/>
          <w:sz w:val="24"/>
          <w:szCs w:val="24"/>
        </w:rPr>
        <w:t>8.3. Living Environment Related Indicators</w:t>
      </w:r>
      <w:r w:rsidR="00B5255A">
        <w:rPr>
          <w:rFonts w:ascii="Times New Roman" w:hAnsi="Times New Roman" w:cs="Times New Roman"/>
          <w:sz w:val="24"/>
          <w:szCs w:val="24"/>
        </w:rPr>
        <w:tab/>
        <w:t>18</w:t>
      </w:r>
    </w:p>
    <w:p w14:paraId="0032E401" w14:textId="6EA08D32" w:rsidR="00754A8C" w:rsidRPr="00927D02" w:rsidRDefault="00754A8C" w:rsidP="00B5255A">
      <w:pPr>
        <w:tabs>
          <w:tab w:val="left" w:pos="8484"/>
        </w:tabs>
        <w:spacing w:line="360" w:lineRule="auto"/>
        <w:rPr>
          <w:rFonts w:ascii="Times New Roman" w:hAnsi="Times New Roman" w:cs="Times New Roman"/>
          <w:sz w:val="24"/>
          <w:szCs w:val="24"/>
        </w:rPr>
      </w:pPr>
      <w:r w:rsidRPr="00754A8C">
        <w:rPr>
          <w:rFonts w:ascii="Times New Roman" w:hAnsi="Times New Roman" w:cs="Times New Roman"/>
          <w:sz w:val="24"/>
          <w:szCs w:val="24"/>
        </w:rPr>
        <w:t>8.4. Sustainable Development Goals</w:t>
      </w:r>
      <w:r>
        <w:rPr>
          <w:rFonts w:ascii="Times New Roman" w:hAnsi="Times New Roman" w:cs="Times New Roman"/>
          <w:sz w:val="24"/>
          <w:szCs w:val="24"/>
        </w:rPr>
        <w:tab/>
      </w:r>
      <w:r w:rsidR="00A862C2">
        <w:rPr>
          <w:rFonts w:ascii="Times New Roman" w:hAnsi="Times New Roman" w:cs="Times New Roman"/>
          <w:sz w:val="24"/>
          <w:szCs w:val="24"/>
        </w:rPr>
        <w:t>19</w:t>
      </w:r>
    </w:p>
    <w:p w14:paraId="6F4ABB8A" w14:textId="48196160" w:rsidR="006075CD" w:rsidRPr="00B460F5" w:rsidRDefault="00073AF5" w:rsidP="00B5255A">
      <w:pPr>
        <w:tabs>
          <w:tab w:val="left" w:pos="8484"/>
        </w:tabs>
        <w:spacing w:line="360" w:lineRule="auto"/>
        <w:rPr>
          <w:rFonts w:ascii="Times New Roman" w:hAnsi="Times New Roman" w:cs="Times New Roman"/>
          <w:sz w:val="24"/>
          <w:szCs w:val="24"/>
        </w:rPr>
      </w:pPr>
      <w:r>
        <w:rPr>
          <w:rFonts w:ascii="Times New Roman" w:hAnsi="Times New Roman" w:cs="Times New Roman"/>
          <w:sz w:val="24"/>
          <w:szCs w:val="24"/>
        </w:rPr>
        <w:t>9</w:t>
      </w:r>
      <w:r w:rsidR="00E72B73" w:rsidRPr="00B460F5">
        <w:rPr>
          <w:rFonts w:ascii="Times New Roman" w:hAnsi="Times New Roman" w:cs="Times New Roman"/>
          <w:sz w:val="24"/>
          <w:szCs w:val="24"/>
        </w:rPr>
        <w:t>.Conclusion</w:t>
      </w:r>
      <w:r w:rsidR="00B5255A">
        <w:rPr>
          <w:rFonts w:ascii="Times New Roman" w:hAnsi="Times New Roman" w:cs="Times New Roman"/>
          <w:sz w:val="24"/>
          <w:szCs w:val="24"/>
        </w:rPr>
        <w:tab/>
        <w:t>19</w:t>
      </w:r>
    </w:p>
    <w:p w14:paraId="70AB0A57" w14:textId="02974B87" w:rsidR="006075CD" w:rsidRPr="00E81D4A" w:rsidRDefault="006075CD" w:rsidP="00196A5F">
      <w:pPr>
        <w:tabs>
          <w:tab w:val="left" w:pos="8484"/>
        </w:tabs>
        <w:spacing w:line="360" w:lineRule="auto"/>
        <w:rPr>
          <w:rFonts w:ascii="Times New Roman" w:hAnsi="Times New Roman" w:cs="Times New Roman"/>
          <w:sz w:val="24"/>
          <w:szCs w:val="24"/>
        </w:rPr>
      </w:pPr>
      <w:r w:rsidRPr="00E81D4A">
        <w:rPr>
          <w:rFonts w:ascii="Times New Roman" w:hAnsi="Times New Roman" w:cs="Times New Roman"/>
          <w:sz w:val="24"/>
          <w:szCs w:val="24"/>
        </w:rPr>
        <w:t xml:space="preserve">References </w:t>
      </w:r>
      <w:r w:rsidR="00196A5F">
        <w:rPr>
          <w:rFonts w:ascii="Times New Roman" w:hAnsi="Times New Roman" w:cs="Times New Roman"/>
          <w:sz w:val="24"/>
          <w:szCs w:val="24"/>
        </w:rPr>
        <w:tab/>
        <w:t>19-20</w:t>
      </w:r>
    </w:p>
    <w:p w14:paraId="45E5BF4E" w14:textId="77777777" w:rsidR="006075CD" w:rsidRDefault="006075CD">
      <w:pPr>
        <w:rPr>
          <w:rFonts w:ascii="Times New Roman" w:hAnsi="Times New Roman" w:cs="Times New Roman"/>
          <w:b/>
          <w:bCs/>
          <w:sz w:val="24"/>
          <w:szCs w:val="24"/>
        </w:rPr>
      </w:pPr>
      <w:r>
        <w:rPr>
          <w:rFonts w:ascii="Times New Roman" w:hAnsi="Times New Roman" w:cs="Times New Roman"/>
          <w:b/>
          <w:bCs/>
          <w:sz w:val="24"/>
          <w:szCs w:val="24"/>
        </w:rPr>
        <w:br w:type="page"/>
      </w:r>
    </w:p>
    <w:p w14:paraId="030B3E0A" w14:textId="673A629B" w:rsidR="005F68CD" w:rsidRPr="0076415B" w:rsidRDefault="00991A1E" w:rsidP="009B6493">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lastRenderedPageBreak/>
        <w:t>1. Introduction:</w:t>
      </w:r>
    </w:p>
    <w:p w14:paraId="7A0C7D8C" w14:textId="47915BAF" w:rsidR="008A1ECC" w:rsidRPr="0076415B" w:rsidRDefault="00601863" w:rsidP="007A60DC">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From the very beginning Bangladesh </w:t>
      </w:r>
      <w:r w:rsidR="00B5760B" w:rsidRPr="0076415B">
        <w:rPr>
          <w:rFonts w:ascii="Times New Roman" w:hAnsi="Times New Roman" w:cs="Times New Roman"/>
          <w:sz w:val="24"/>
          <w:szCs w:val="24"/>
        </w:rPr>
        <w:t xml:space="preserve">used to know as a developing country which is struggling with </w:t>
      </w:r>
      <w:r w:rsidR="006354AB" w:rsidRPr="0076415B">
        <w:rPr>
          <w:rFonts w:ascii="Times New Roman" w:hAnsi="Times New Roman" w:cs="Times New Roman"/>
          <w:sz w:val="24"/>
          <w:szCs w:val="24"/>
        </w:rPr>
        <w:t xml:space="preserve">poverty, illiteracy, disease, etc. </w:t>
      </w:r>
      <w:r w:rsidR="004E52DD" w:rsidRPr="0076415B">
        <w:rPr>
          <w:rFonts w:ascii="Times New Roman" w:hAnsi="Times New Roman" w:cs="Times New Roman"/>
          <w:sz w:val="24"/>
          <w:szCs w:val="24"/>
        </w:rPr>
        <w:t xml:space="preserve">These factors </w:t>
      </w:r>
      <w:r w:rsidR="00B24791" w:rsidRPr="0076415B">
        <w:rPr>
          <w:rFonts w:ascii="Times New Roman" w:hAnsi="Times New Roman" w:cs="Times New Roman"/>
          <w:sz w:val="24"/>
          <w:szCs w:val="24"/>
        </w:rPr>
        <w:t>arise</w:t>
      </w:r>
      <w:r w:rsidR="00D430D4" w:rsidRPr="0076415B">
        <w:rPr>
          <w:rFonts w:ascii="Times New Roman" w:hAnsi="Times New Roman" w:cs="Times New Roman"/>
          <w:sz w:val="24"/>
          <w:szCs w:val="24"/>
        </w:rPr>
        <w:t xml:space="preserve"> the rate of</w:t>
      </w:r>
      <w:r w:rsidR="008D0A93" w:rsidRPr="0076415B">
        <w:rPr>
          <w:rFonts w:ascii="Times New Roman" w:hAnsi="Times New Roman" w:cs="Times New Roman"/>
          <w:sz w:val="24"/>
          <w:szCs w:val="24"/>
        </w:rPr>
        <w:t xml:space="preserve"> low productivity, huge population, higher rate of </w:t>
      </w:r>
      <w:r w:rsidR="007937E8" w:rsidRPr="0076415B">
        <w:rPr>
          <w:rFonts w:ascii="Times New Roman" w:hAnsi="Times New Roman" w:cs="Times New Roman"/>
          <w:sz w:val="24"/>
          <w:szCs w:val="24"/>
        </w:rPr>
        <w:t xml:space="preserve">unemployment, </w:t>
      </w:r>
      <w:r w:rsidR="007D2820" w:rsidRPr="0076415B">
        <w:rPr>
          <w:rFonts w:ascii="Times New Roman" w:hAnsi="Times New Roman" w:cs="Times New Roman"/>
          <w:sz w:val="24"/>
          <w:szCs w:val="24"/>
        </w:rPr>
        <w:t xml:space="preserve">miserable living condition of the poor people. </w:t>
      </w:r>
      <w:r w:rsidR="006949D9" w:rsidRPr="0076415B">
        <w:rPr>
          <w:rFonts w:ascii="Times New Roman" w:hAnsi="Times New Roman" w:cs="Times New Roman"/>
          <w:sz w:val="24"/>
          <w:szCs w:val="24"/>
        </w:rPr>
        <w:t xml:space="preserve">Population and low economic </w:t>
      </w:r>
      <w:r w:rsidR="00394477" w:rsidRPr="0076415B">
        <w:rPr>
          <w:rFonts w:ascii="Times New Roman" w:hAnsi="Times New Roman" w:cs="Times New Roman"/>
          <w:sz w:val="24"/>
          <w:szCs w:val="24"/>
        </w:rPr>
        <w:t xml:space="preserve">growth rate </w:t>
      </w:r>
      <w:r w:rsidR="005418B0" w:rsidRPr="0076415B">
        <w:rPr>
          <w:rFonts w:ascii="Times New Roman" w:hAnsi="Times New Roman" w:cs="Times New Roman"/>
          <w:sz w:val="24"/>
          <w:szCs w:val="24"/>
        </w:rPr>
        <w:t>have</w:t>
      </w:r>
      <w:r w:rsidR="00394477" w:rsidRPr="0076415B">
        <w:rPr>
          <w:rFonts w:ascii="Times New Roman" w:hAnsi="Times New Roman" w:cs="Times New Roman"/>
          <w:sz w:val="24"/>
          <w:szCs w:val="24"/>
        </w:rPr>
        <w:t xml:space="preserve"> </w:t>
      </w:r>
      <w:r w:rsidR="005418B0" w:rsidRPr="0076415B">
        <w:rPr>
          <w:rFonts w:ascii="Times New Roman" w:hAnsi="Times New Roman" w:cs="Times New Roman"/>
          <w:sz w:val="24"/>
          <w:szCs w:val="24"/>
        </w:rPr>
        <w:t>played</w:t>
      </w:r>
      <w:r w:rsidR="00394477" w:rsidRPr="0076415B">
        <w:rPr>
          <w:rFonts w:ascii="Times New Roman" w:hAnsi="Times New Roman" w:cs="Times New Roman"/>
          <w:sz w:val="24"/>
          <w:szCs w:val="24"/>
        </w:rPr>
        <w:t xml:space="preserve"> an important </w:t>
      </w:r>
      <w:r w:rsidR="00EA017C" w:rsidRPr="0076415B">
        <w:rPr>
          <w:rFonts w:ascii="Times New Roman" w:hAnsi="Times New Roman" w:cs="Times New Roman"/>
          <w:sz w:val="24"/>
          <w:szCs w:val="24"/>
        </w:rPr>
        <w:t xml:space="preserve">part in </w:t>
      </w:r>
      <w:r w:rsidR="005418B0" w:rsidRPr="0076415B">
        <w:rPr>
          <w:rFonts w:ascii="Times New Roman" w:hAnsi="Times New Roman" w:cs="Times New Roman"/>
          <w:sz w:val="24"/>
          <w:szCs w:val="24"/>
        </w:rPr>
        <w:t xml:space="preserve">higher rate of poverty. </w:t>
      </w:r>
      <w:r w:rsidR="001040AD" w:rsidRPr="0076415B">
        <w:rPr>
          <w:rFonts w:ascii="Times New Roman" w:hAnsi="Times New Roman" w:cs="Times New Roman"/>
          <w:sz w:val="24"/>
          <w:szCs w:val="24"/>
        </w:rPr>
        <w:t xml:space="preserve">The banking system in Bangladesh </w:t>
      </w:r>
      <w:r w:rsidR="00E256E3" w:rsidRPr="0076415B">
        <w:rPr>
          <w:rFonts w:ascii="Times New Roman" w:hAnsi="Times New Roman" w:cs="Times New Roman"/>
          <w:sz w:val="24"/>
          <w:szCs w:val="24"/>
        </w:rPr>
        <w:t>does not pay any attention about this shocking phenomenon.</w:t>
      </w:r>
      <w:r w:rsidR="009C1212" w:rsidRPr="0076415B">
        <w:rPr>
          <w:rFonts w:ascii="Times New Roman" w:hAnsi="Times New Roman" w:cs="Times New Roman"/>
          <w:sz w:val="24"/>
          <w:szCs w:val="24"/>
        </w:rPr>
        <w:t xml:space="preserve"> </w:t>
      </w:r>
    </w:p>
    <w:p w14:paraId="521BE843" w14:textId="214BB644" w:rsidR="004F5FA5" w:rsidRPr="0076415B" w:rsidRDefault="00F836BE" w:rsidP="00BC3329">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In this area of concern Gramee</w:t>
      </w:r>
      <w:r w:rsidR="003E6BCE" w:rsidRPr="0076415B">
        <w:rPr>
          <w:rFonts w:ascii="Times New Roman" w:hAnsi="Times New Roman" w:cs="Times New Roman"/>
          <w:sz w:val="24"/>
          <w:szCs w:val="24"/>
        </w:rPr>
        <w:t xml:space="preserve">n Bank </w:t>
      </w:r>
      <w:r w:rsidR="00AE0F23" w:rsidRPr="0076415B">
        <w:rPr>
          <w:rFonts w:ascii="Times New Roman" w:hAnsi="Times New Roman" w:cs="Times New Roman"/>
          <w:sz w:val="24"/>
          <w:szCs w:val="24"/>
        </w:rPr>
        <w:t xml:space="preserve">which is </w:t>
      </w:r>
      <w:r w:rsidR="003E6BCE" w:rsidRPr="0076415B">
        <w:rPr>
          <w:rFonts w:ascii="Times New Roman" w:hAnsi="Times New Roman" w:cs="Times New Roman"/>
          <w:sz w:val="24"/>
          <w:szCs w:val="24"/>
        </w:rPr>
        <w:t xml:space="preserve">invented by </w:t>
      </w:r>
      <w:r w:rsidR="00536F0D" w:rsidRPr="0076415B">
        <w:rPr>
          <w:rFonts w:ascii="Times New Roman" w:hAnsi="Times New Roman" w:cs="Times New Roman"/>
          <w:sz w:val="24"/>
          <w:szCs w:val="24"/>
        </w:rPr>
        <w:t>Dr. Professor Md. Yunus</w:t>
      </w:r>
      <w:r w:rsidR="00AE0F23" w:rsidRPr="0076415B">
        <w:rPr>
          <w:rFonts w:ascii="Times New Roman" w:hAnsi="Times New Roman" w:cs="Times New Roman"/>
          <w:sz w:val="24"/>
          <w:szCs w:val="24"/>
        </w:rPr>
        <w:t xml:space="preserve"> started working with micro</w:t>
      </w:r>
      <w:r w:rsidR="00FE18EF" w:rsidRPr="0076415B">
        <w:rPr>
          <w:rFonts w:ascii="Times New Roman" w:hAnsi="Times New Roman" w:cs="Times New Roman"/>
          <w:sz w:val="24"/>
          <w:szCs w:val="24"/>
        </w:rPr>
        <w:t>-credit or microfinance</w:t>
      </w:r>
      <w:r w:rsidR="00552AB9" w:rsidRPr="0076415B">
        <w:rPr>
          <w:rFonts w:ascii="Times New Roman" w:hAnsi="Times New Roman" w:cs="Times New Roman"/>
          <w:sz w:val="24"/>
          <w:szCs w:val="24"/>
        </w:rPr>
        <w:t xml:space="preserve"> to aid the rural people. </w:t>
      </w:r>
      <w:r w:rsidR="00C60811" w:rsidRPr="0076415B">
        <w:rPr>
          <w:rFonts w:ascii="Times New Roman" w:hAnsi="Times New Roman" w:cs="Times New Roman"/>
          <w:sz w:val="24"/>
          <w:szCs w:val="24"/>
        </w:rPr>
        <w:t xml:space="preserve">But here the rural people face a challenge to </w:t>
      </w:r>
      <w:r w:rsidR="00EC52D8" w:rsidRPr="0076415B">
        <w:rPr>
          <w:rFonts w:ascii="Times New Roman" w:hAnsi="Times New Roman" w:cs="Times New Roman"/>
          <w:sz w:val="24"/>
          <w:szCs w:val="24"/>
        </w:rPr>
        <w:t>deal with the high interest rate.</w:t>
      </w:r>
      <w:r w:rsidR="000E029D" w:rsidRPr="0076415B">
        <w:rPr>
          <w:sz w:val="24"/>
          <w:szCs w:val="24"/>
        </w:rPr>
        <w:t xml:space="preserve"> </w:t>
      </w:r>
      <w:r w:rsidR="000E029D" w:rsidRPr="0076415B">
        <w:rPr>
          <w:rFonts w:ascii="Times New Roman" w:hAnsi="Times New Roman" w:cs="Times New Roman"/>
          <w:sz w:val="24"/>
          <w:szCs w:val="24"/>
        </w:rPr>
        <w:t xml:space="preserve">In addition, Microfinance is considered a successful financial innovation for assuring financial strength by minimizing global poverty by economic growth and has received a greeting since its inauguration. Since Islamic microfinance provided by Islamic banks is based on the zero-interest rule, it benefits the poor better than its conventional counterpart (Khan &amp; Akhter, 2017, p. 10). The </w:t>
      </w:r>
      <w:r w:rsidR="009E65D8">
        <w:rPr>
          <w:rFonts w:ascii="Times New Roman" w:hAnsi="Times New Roman" w:cs="Times New Roman"/>
          <w:sz w:val="24"/>
          <w:szCs w:val="24"/>
        </w:rPr>
        <w:t>aim</w:t>
      </w:r>
      <w:r w:rsidR="000E029D" w:rsidRPr="0076415B">
        <w:rPr>
          <w:rFonts w:ascii="Times New Roman" w:hAnsi="Times New Roman" w:cs="Times New Roman"/>
          <w:sz w:val="24"/>
          <w:szCs w:val="24"/>
        </w:rPr>
        <w:t xml:space="preserve"> of th</w:t>
      </w:r>
      <w:r w:rsidR="009E65D8">
        <w:rPr>
          <w:rFonts w:ascii="Times New Roman" w:hAnsi="Times New Roman" w:cs="Times New Roman"/>
          <w:sz w:val="24"/>
          <w:szCs w:val="24"/>
        </w:rPr>
        <w:t>is</w:t>
      </w:r>
      <w:r w:rsidR="000E029D" w:rsidRPr="0076415B">
        <w:rPr>
          <w:rFonts w:ascii="Times New Roman" w:hAnsi="Times New Roman" w:cs="Times New Roman"/>
          <w:sz w:val="24"/>
          <w:szCs w:val="24"/>
        </w:rPr>
        <w:t xml:space="preserve"> study</w:t>
      </w:r>
      <w:r w:rsidR="008B7E72">
        <w:rPr>
          <w:rFonts w:ascii="Times New Roman" w:hAnsi="Times New Roman" w:cs="Times New Roman"/>
          <w:sz w:val="24"/>
          <w:szCs w:val="24"/>
        </w:rPr>
        <w:t xml:space="preserve"> is to</w:t>
      </w:r>
      <w:r w:rsidR="000E029D" w:rsidRPr="0076415B">
        <w:rPr>
          <w:rFonts w:ascii="Times New Roman" w:hAnsi="Times New Roman" w:cs="Times New Roman"/>
          <w:sz w:val="24"/>
          <w:szCs w:val="24"/>
        </w:rPr>
        <w:t xml:space="preserve"> </w:t>
      </w:r>
      <w:r w:rsidR="008B7E72">
        <w:rPr>
          <w:rFonts w:ascii="Times New Roman" w:hAnsi="Times New Roman" w:cs="Times New Roman"/>
          <w:sz w:val="24"/>
          <w:szCs w:val="24"/>
        </w:rPr>
        <w:t>investigates</w:t>
      </w:r>
      <w:r w:rsidR="000E029D" w:rsidRPr="0076415B">
        <w:rPr>
          <w:rFonts w:ascii="Times New Roman" w:hAnsi="Times New Roman" w:cs="Times New Roman"/>
          <w:sz w:val="24"/>
          <w:szCs w:val="24"/>
        </w:rPr>
        <w:t xml:space="preserve"> the influence of both conventional and Islamic microfinances by </w:t>
      </w:r>
      <w:r w:rsidR="00F07C9A">
        <w:rPr>
          <w:rFonts w:ascii="Times New Roman" w:hAnsi="Times New Roman" w:cs="Times New Roman"/>
          <w:sz w:val="24"/>
          <w:szCs w:val="24"/>
        </w:rPr>
        <w:t>learning</w:t>
      </w:r>
      <w:r w:rsidR="000E029D" w:rsidRPr="0076415B">
        <w:rPr>
          <w:rFonts w:ascii="Times New Roman" w:hAnsi="Times New Roman" w:cs="Times New Roman"/>
          <w:sz w:val="24"/>
          <w:szCs w:val="24"/>
        </w:rPr>
        <w:t xml:space="preserve"> </w:t>
      </w:r>
      <w:r w:rsidR="00913596">
        <w:rPr>
          <w:rFonts w:ascii="Times New Roman" w:hAnsi="Times New Roman" w:cs="Times New Roman"/>
          <w:sz w:val="24"/>
          <w:szCs w:val="24"/>
        </w:rPr>
        <w:t>subsist</w:t>
      </w:r>
      <w:r w:rsidR="000E029D" w:rsidRPr="0076415B">
        <w:rPr>
          <w:rFonts w:ascii="Times New Roman" w:hAnsi="Times New Roman" w:cs="Times New Roman"/>
          <w:sz w:val="24"/>
          <w:szCs w:val="24"/>
        </w:rPr>
        <w:t xml:space="preserve"> literature and </w:t>
      </w:r>
      <w:r w:rsidR="009642A7">
        <w:rPr>
          <w:rFonts w:ascii="Times New Roman" w:hAnsi="Times New Roman" w:cs="Times New Roman"/>
          <w:sz w:val="24"/>
          <w:szCs w:val="24"/>
        </w:rPr>
        <w:t>assessing</w:t>
      </w:r>
      <w:r w:rsidR="000E029D" w:rsidRPr="0076415B">
        <w:rPr>
          <w:rFonts w:ascii="Times New Roman" w:hAnsi="Times New Roman" w:cs="Times New Roman"/>
          <w:sz w:val="24"/>
          <w:szCs w:val="24"/>
        </w:rPr>
        <w:t xml:space="preserve"> their contributions to financial </w:t>
      </w:r>
      <w:r w:rsidR="00D505CD">
        <w:rPr>
          <w:rFonts w:ascii="Times New Roman" w:hAnsi="Times New Roman" w:cs="Times New Roman"/>
          <w:sz w:val="24"/>
          <w:szCs w:val="24"/>
        </w:rPr>
        <w:t>insertion</w:t>
      </w:r>
      <w:r w:rsidR="000E029D" w:rsidRPr="0076415B">
        <w:rPr>
          <w:rFonts w:ascii="Times New Roman" w:hAnsi="Times New Roman" w:cs="Times New Roman"/>
          <w:sz w:val="24"/>
          <w:szCs w:val="24"/>
        </w:rPr>
        <w:t xml:space="preserve"> and economic</w:t>
      </w:r>
      <w:r w:rsidR="00E46AA6">
        <w:rPr>
          <w:rFonts w:ascii="Times New Roman" w:hAnsi="Times New Roman" w:cs="Times New Roman"/>
          <w:sz w:val="24"/>
          <w:szCs w:val="24"/>
        </w:rPr>
        <w:t xml:space="preserve"> maturation</w:t>
      </w:r>
      <w:r w:rsidR="000E029D" w:rsidRPr="0076415B">
        <w:rPr>
          <w:rFonts w:ascii="Times New Roman" w:hAnsi="Times New Roman" w:cs="Times New Roman"/>
          <w:sz w:val="24"/>
          <w:szCs w:val="24"/>
        </w:rPr>
        <w:t xml:space="preserve">. Microfinance has played a </w:t>
      </w:r>
      <w:r w:rsidR="00EE5731">
        <w:rPr>
          <w:rFonts w:ascii="Times New Roman" w:hAnsi="Times New Roman" w:cs="Times New Roman"/>
          <w:sz w:val="24"/>
          <w:szCs w:val="24"/>
        </w:rPr>
        <w:t>notable</w:t>
      </w:r>
      <w:r w:rsidR="005A36CF">
        <w:rPr>
          <w:rFonts w:ascii="Times New Roman" w:hAnsi="Times New Roman" w:cs="Times New Roman"/>
          <w:sz w:val="24"/>
          <w:szCs w:val="24"/>
        </w:rPr>
        <w:t xml:space="preserve"> duty</w:t>
      </w:r>
      <w:r w:rsidR="000E029D" w:rsidRPr="0076415B">
        <w:rPr>
          <w:rFonts w:ascii="Times New Roman" w:hAnsi="Times New Roman" w:cs="Times New Roman"/>
          <w:sz w:val="24"/>
          <w:szCs w:val="24"/>
        </w:rPr>
        <w:t xml:space="preserve"> in providing financial </w:t>
      </w:r>
      <w:r w:rsidR="00901F2F">
        <w:rPr>
          <w:rFonts w:ascii="Times New Roman" w:hAnsi="Times New Roman" w:cs="Times New Roman"/>
          <w:sz w:val="24"/>
          <w:szCs w:val="24"/>
        </w:rPr>
        <w:t>proficiency</w:t>
      </w:r>
      <w:r w:rsidR="000E029D" w:rsidRPr="0076415B">
        <w:rPr>
          <w:rFonts w:ascii="Times New Roman" w:hAnsi="Times New Roman" w:cs="Times New Roman"/>
          <w:sz w:val="24"/>
          <w:szCs w:val="24"/>
        </w:rPr>
        <w:t xml:space="preserve"> to </w:t>
      </w:r>
      <w:r w:rsidR="009E474B">
        <w:rPr>
          <w:rFonts w:ascii="Times New Roman" w:hAnsi="Times New Roman" w:cs="Times New Roman"/>
          <w:sz w:val="24"/>
          <w:szCs w:val="24"/>
        </w:rPr>
        <w:t>disenfranchised</w:t>
      </w:r>
      <w:r w:rsidR="000E029D" w:rsidRPr="0076415B">
        <w:rPr>
          <w:rFonts w:ascii="Times New Roman" w:hAnsi="Times New Roman" w:cs="Times New Roman"/>
          <w:sz w:val="24"/>
          <w:szCs w:val="24"/>
        </w:rPr>
        <w:t xml:space="preserve"> populations, particularly in </w:t>
      </w:r>
      <w:r w:rsidR="002F5C78">
        <w:rPr>
          <w:rFonts w:ascii="Times New Roman" w:hAnsi="Times New Roman" w:cs="Times New Roman"/>
          <w:sz w:val="24"/>
          <w:szCs w:val="24"/>
        </w:rPr>
        <w:t>unfolding</w:t>
      </w:r>
      <w:r w:rsidR="000E029D" w:rsidRPr="0076415B">
        <w:rPr>
          <w:rFonts w:ascii="Times New Roman" w:hAnsi="Times New Roman" w:cs="Times New Roman"/>
          <w:sz w:val="24"/>
          <w:szCs w:val="24"/>
        </w:rPr>
        <w:t xml:space="preserve"> countries, by offering credit</w:t>
      </w:r>
      <w:r w:rsidR="00AA56C1">
        <w:rPr>
          <w:rFonts w:ascii="Times New Roman" w:hAnsi="Times New Roman" w:cs="Times New Roman"/>
          <w:sz w:val="24"/>
          <w:szCs w:val="24"/>
        </w:rPr>
        <w:t>s</w:t>
      </w:r>
      <w:r w:rsidR="000E029D" w:rsidRPr="0076415B">
        <w:rPr>
          <w:rFonts w:ascii="Times New Roman" w:hAnsi="Times New Roman" w:cs="Times New Roman"/>
          <w:sz w:val="24"/>
          <w:szCs w:val="24"/>
        </w:rPr>
        <w:t xml:space="preserve">, savings, and insurance to individuals who don’t have </w:t>
      </w:r>
      <w:r w:rsidR="0079709E">
        <w:rPr>
          <w:rFonts w:ascii="Times New Roman" w:hAnsi="Times New Roman" w:cs="Times New Roman"/>
          <w:sz w:val="24"/>
          <w:szCs w:val="24"/>
        </w:rPr>
        <w:t>ingress</w:t>
      </w:r>
      <w:r w:rsidR="000E029D" w:rsidRPr="0076415B">
        <w:rPr>
          <w:rFonts w:ascii="Times New Roman" w:hAnsi="Times New Roman" w:cs="Times New Roman"/>
          <w:sz w:val="24"/>
          <w:szCs w:val="24"/>
        </w:rPr>
        <w:t xml:space="preserve"> to </w:t>
      </w:r>
      <w:r w:rsidR="00077384">
        <w:rPr>
          <w:rFonts w:ascii="Times New Roman" w:hAnsi="Times New Roman" w:cs="Times New Roman"/>
          <w:sz w:val="24"/>
          <w:szCs w:val="24"/>
        </w:rPr>
        <w:t>orthodox</w:t>
      </w:r>
      <w:r w:rsidR="000E029D" w:rsidRPr="0076415B">
        <w:rPr>
          <w:rFonts w:ascii="Times New Roman" w:hAnsi="Times New Roman" w:cs="Times New Roman"/>
          <w:sz w:val="24"/>
          <w:szCs w:val="24"/>
        </w:rPr>
        <w:t xml:space="preserve"> banking services. </w:t>
      </w:r>
      <w:r w:rsidR="00EC52D8" w:rsidRPr="0076415B">
        <w:rPr>
          <w:rFonts w:ascii="Times New Roman" w:hAnsi="Times New Roman" w:cs="Times New Roman"/>
          <w:sz w:val="24"/>
          <w:szCs w:val="24"/>
        </w:rPr>
        <w:t>Abo</w:t>
      </w:r>
      <w:r w:rsidR="00A01A4E" w:rsidRPr="0076415B">
        <w:rPr>
          <w:rFonts w:ascii="Times New Roman" w:hAnsi="Times New Roman" w:cs="Times New Roman"/>
          <w:sz w:val="24"/>
          <w:szCs w:val="24"/>
        </w:rPr>
        <w:t>ve the circumstances, The Dhaka Mercantile Co-operative Bank Ltd.</w:t>
      </w:r>
      <w:r w:rsidR="00202CF9" w:rsidRPr="0076415B">
        <w:rPr>
          <w:rFonts w:ascii="Times New Roman" w:hAnsi="Times New Roman" w:cs="Times New Roman"/>
          <w:sz w:val="24"/>
          <w:szCs w:val="24"/>
        </w:rPr>
        <w:t xml:space="preserve"> started</w:t>
      </w:r>
      <w:r w:rsidR="00FA4BD7" w:rsidRPr="0076415B">
        <w:rPr>
          <w:rFonts w:ascii="Times New Roman" w:hAnsi="Times New Roman" w:cs="Times New Roman"/>
          <w:sz w:val="24"/>
          <w:szCs w:val="24"/>
        </w:rPr>
        <w:t xml:space="preserve"> their work </w:t>
      </w:r>
      <w:r w:rsidR="00D22316">
        <w:rPr>
          <w:rFonts w:ascii="Times New Roman" w:hAnsi="Times New Roman" w:cs="Times New Roman"/>
          <w:sz w:val="24"/>
          <w:szCs w:val="24"/>
        </w:rPr>
        <w:t xml:space="preserve">under the guidance of the chairman Group Captain (Retd) Abu Zafar Chowdhury </w:t>
      </w:r>
      <w:r w:rsidR="00FA4BD7" w:rsidRPr="0076415B">
        <w:rPr>
          <w:rFonts w:ascii="Times New Roman" w:hAnsi="Times New Roman" w:cs="Times New Roman"/>
          <w:sz w:val="24"/>
          <w:szCs w:val="24"/>
        </w:rPr>
        <w:t xml:space="preserve">with the products of Islamic </w:t>
      </w:r>
      <w:r w:rsidR="00E332F0" w:rsidRPr="0076415B">
        <w:rPr>
          <w:rFonts w:ascii="Times New Roman" w:hAnsi="Times New Roman" w:cs="Times New Roman"/>
          <w:sz w:val="24"/>
          <w:szCs w:val="24"/>
        </w:rPr>
        <w:t>micro</w:t>
      </w:r>
      <w:r w:rsidR="00FA4BD7" w:rsidRPr="0076415B">
        <w:rPr>
          <w:rFonts w:ascii="Times New Roman" w:hAnsi="Times New Roman" w:cs="Times New Roman"/>
          <w:sz w:val="24"/>
          <w:szCs w:val="24"/>
        </w:rPr>
        <w:t xml:space="preserve">financing </w:t>
      </w:r>
      <w:r w:rsidR="000E27E8" w:rsidRPr="0076415B">
        <w:rPr>
          <w:rFonts w:ascii="Times New Roman" w:hAnsi="Times New Roman" w:cs="Times New Roman"/>
          <w:sz w:val="24"/>
          <w:szCs w:val="24"/>
        </w:rPr>
        <w:t>to provide the financial assistance to the rural people</w:t>
      </w:r>
      <w:r w:rsidR="004A5620" w:rsidRPr="0076415B">
        <w:rPr>
          <w:rFonts w:ascii="Times New Roman" w:hAnsi="Times New Roman" w:cs="Times New Roman"/>
          <w:sz w:val="24"/>
          <w:szCs w:val="24"/>
        </w:rPr>
        <w:t>.</w:t>
      </w:r>
      <w:r w:rsidR="00EE7BFE" w:rsidRPr="0076415B">
        <w:rPr>
          <w:rFonts w:ascii="Times New Roman" w:hAnsi="Times New Roman" w:cs="Times New Roman"/>
          <w:sz w:val="24"/>
          <w:szCs w:val="24"/>
        </w:rPr>
        <w:t xml:space="preserve"> So, there are two types of microfinancing institutions </w:t>
      </w:r>
      <w:r w:rsidR="00417E9B" w:rsidRPr="0076415B">
        <w:rPr>
          <w:rFonts w:ascii="Times New Roman" w:hAnsi="Times New Roman" w:cs="Times New Roman"/>
          <w:sz w:val="24"/>
          <w:szCs w:val="24"/>
        </w:rPr>
        <w:t xml:space="preserve">working in Bangladesh; one is interest based (GB) and another one is </w:t>
      </w:r>
      <w:r w:rsidR="00F40109" w:rsidRPr="0076415B">
        <w:rPr>
          <w:rFonts w:ascii="Times New Roman" w:hAnsi="Times New Roman" w:cs="Times New Roman"/>
          <w:sz w:val="24"/>
          <w:szCs w:val="24"/>
        </w:rPr>
        <w:t xml:space="preserve">interest-free (DMCBL). </w:t>
      </w:r>
      <w:r w:rsidR="00FD7A0D" w:rsidRPr="0076415B">
        <w:rPr>
          <w:rFonts w:ascii="Times New Roman" w:hAnsi="Times New Roman" w:cs="Times New Roman"/>
          <w:sz w:val="24"/>
          <w:szCs w:val="24"/>
        </w:rPr>
        <w:t xml:space="preserve">Islamic </w:t>
      </w:r>
      <w:r w:rsidR="00A64CC4" w:rsidRPr="0076415B">
        <w:rPr>
          <w:rFonts w:ascii="Times New Roman" w:hAnsi="Times New Roman" w:cs="Times New Roman"/>
          <w:sz w:val="24"/>
          <w:szCs w:val="24"/>
        </w:rPr>
        <w:t>law-based</w:t>
      </w:r>
      <w:r w:rsidR="00FD7A0D" w:rsidRPr="0076415B">
        <w:rPr>
          <w:rFonts w:ascii="Times New Roman" w:hAnsi="Times New Roman" w:cs="Times New Roman"/>
          <w:sz w:val="24"/>
          <w:szCs w:val="24"/>
        </w:rPr>
        <w:t xml:space="preserve"> microfinancing institution</w:t>
      </w:r>
      <w:r w:rsidR="00CD6F5B" w:rsidRPr="0076415B">
        <w:rPr>
          <w:rFonts w:ascii="Times New Roman" w:hAnsi="Times New Roman" w:cs="Times New Roman"/>
          <w:sz w:val="24"/>
          <w:szCs w:val="24"/>
        </w:rPr>
        <w:t xml:space="preserve">s with the help of </w:t>
      </w:r>
      <w:r w:rsidR="000754E6" w:rsidRPr="0076415B">
        <w:rPr>
          <w:rFonts w:ascii="Times New Roman" w:hAnsi="Times New Roman" w:cs="Times New Roman"/>
          <w:sz w:val="24"/>
          <w:szCs w:val="24"/>
        </w:rPr>
        <w:t>self-funding</w:t>
      </w:r>
      <w:r w:rsidR="00CD6F5B" w:rsidRPr="0076415B">
        <w:rPr>
          <w:rFonts w:ascii="Times New Roman" w:hAnsi="Times New Roman" w:cs="Times New Roman"/>
          <w:sz w:val="24"/>
          <w:szCs w:val="24"/>
        </w:rPr>
        <w:t xml:space="preserve"> and foreign donors</w:t>
      </w:r>
      <w:r w:rsidR="001A49DE" w:rsidRPr="0076415B">
        <w:rPr>
          <w:rFonts w:ascii="Times New Roman" w:hAnsi="Times New Roman" w:cs="Times New Roman"/>
          <w:sz w:val="24"/>
          <w:szCs w:val="24"/>
        </w:rPr>
        <w:t xml:space="preserve"> is a completely new </w:t>
      </w:r>
      <w:r w:rsidR="000754E6" w:rsidRPr="0076415B">
        <w:rPr>
          <w:rFonts w:ascii="Times New Roman" w:hAnsi="Times New Roman" w:cs="Times New Roman"/>
          <w:sz w:val="24"/>
          <w:szCs w:val="24"/>
        </w:rPr>
        <w:t>dimension</w:t>
      </w:r>
      <w:r w:rsidR="001A49DE" w:rsidRPr="0076415B">
        <w:rPr>
          <w:rFonts w:ascii="Times New Roman" w:hAnsi="Times New Roman" w:cs="Times New Roman"/>
          <w:sz w:val="24"/>
          <w:szCs w:val="24"/>
        </w:rPr>
        <w:t xml:space="preserve"> in the context of Bangladesh. </w:t>
      </w:r>
      <w:r w:rsidR="00E130F6" w:rsidRPr="0076415B">
        <w:rPr>
          <w:rFonts w:ascii="Times New Roman" w:hAnsi="Times New Roman" w:cs="Times New Roman"/>
          <w:sz w:val="24"/>
          <w:szCs w:val="24"/>
        </w:rPr>
        <w:t>In Islamic microfinance normally the fund comes from Zakat</w:t>
      </w:r>
      <w:r w:rsidR="00BF6719" w:rsidRPr="0076415B">
        <w:rPr>
          <w:rFonts w:ascii="Times New Roman" w:hAnsi="Times New Roman" w:cs="Times New Roman"/>
          <w:sz w:val="24"/>
          <w:szCs w:val="24"/>
        </w:rPr>
        <w:t xml:space="preserve">, Sadakah, Waqf, etc. And the disbursement of the fund is done by </w:t>
      </w:r>
      <w:r w:rsidR="00473867" w:rsidRPr="0076415B">
        <w:rPr>
          <w:rFonts w:ascii="Times New Roman" w:hAnsi="Times New Roman" w:cs="Times New Roman"/>
          <w:sz w:val="24"/>
          <w:szCs w:val="24"/>
        </w:rPr>
        <w:t>Bai-Muajjal, Bai-Murabaha, Bai-Mudar</w:t>
      </w:r>
      <w:r w:rsidR="00C60524" w:rsidRPr="0076415B">
        <w:rPr>
          <w:rFonts w:ascii="Times New Roman" w:hAnsi="Times New Roman" w:cs="Times New Roman"/>
          <w:sz w:val="24"/>
          <w:szCs w:val="24"/>
        </w:rPr>
        <w:t>a</w:t>
      </w:r>
      <w:r w:rsidR="00473867" w:rsidRPr="0076415B">
        <w:rPr>
          <w:rFonts w:ascii="Times New Roman" w:hAnsi="Times New Roman" w:cs="Times New Roman"/>
          <w:sz w:val="24"/>
          <w:szCs w:val="24"/>
        </w:rPr>
        <w:t>ba</w:t>
      </w:r>
      <w:r w:rsidR="00C60524" w:rsidRPr="0076415B">
        <w:rPr>
          <w:rFonts w:ascii="Times New Roman" w:hAnsi="Times New Roman" w:cs="Times New Roman"/>
          <w:sz w:val="24"/>
          <w:szCs w:val="24"/>
        </w:rPr>
        <w:t xml:space="preserve">, Bai-Salam, Musharaka, etc. </w:t>
      </w:r>
      <w:r w:rsidR="00CF2D5E" w:rsidRPr="0076415B">
        <w:rPr>
          <w:rFonts w:ascii="Times New Roman" w:hAnsi="Times New Roman" w:cs="Times New Roman"/>
          <w:sz w:val="24"/>
          <w:szCs w:val="24"/>
        </w:rPr>
        <w:t>Thi</w:t>
      </w:r>
      <w:r w:rsidR="00A64CC4" w:rsidRPr="0076415B">
        <w:rPr>
          <w:rFonts w:ascii="Times New Roman" w:hAnsi="Times New Roman" w:cs="Times New Roman"/>
          <w:sz w:val="24"/>
          <w:szCs w:val="24"/>
        </w:rPr>
        <w:t>s</w:t>
      </w:r>
      <w:r w:rsidR="00F4439E" w:rsidRPr="0076415B">
        <w:rPr>
          <w:rFonts w:ascii="Times New Roman" w:hAnsi="Times New Roman" w:cs="Times New Roman"/>
          <w:sz w:val="24"/>
          <w:szCs w:val="24"/>
        </w:rPr>
        <w:t xml:space="preserve"> study will focus on the influence of GB and DMCBL</w:t>
      </w:r>
      <w:r w:rsidR="00021735" w:rsidRPr="0076415B">
        <w:rPr>
          <w:rFonts w:ascii="Times New Roman" w:hAnsi="Times New Roman" w:cs="Times New Roman"/>
          <w:sz w:val="24"/>
          <w:szCs w:val="24"/>
        </w:rPr>
        <w:t xml:space="preserve">’s microfinancing way </w:t>
      </w:r>
      <w:r w:rsidR="008601BD" w:rsidRPr="0076415B">
        <w:rPr>
          <w:rFonts w:ascii="Times New Roman" w:hAnsi="Times New Roman" w:cs="Times New Roman"/>
          <w:sz w:val="24"/>
          <w:szCs w:val="24"/>
        </w:rPr>
        <w:t xml:space="preserve">to develop rural people lives based on </w:t>
      </w:r>
      <w:r w:rsidR="00A314CC" w:rsidRPr="0076415B">
        <w:rPr>
          <w:rFonts w:ascii="Times New Roman" w:hAnsi="Times New Roman" w:cs="Times New Roman"/>
          <w:sz w:val="24"/>
          <w:szCs w:val="24"/>
        </w:rPr>
        <w:t>economic factors, human resources factors</w:t>
      </w:r>
      <w:r w:rsidR="000754E6" w:rsidRPr="0076415B">
        <w:rPr>
          <w:rFonts w:ascii="Times New Roman" w:hAnsi="Times New Roman" w:cs="Times New Roman"/>
          <w:sz w:val="24"/>
          <w:szCs w:val="24"/>
        </w:rPr>
        <w:t xml:space="preserve"> and environmental factors. </w:t>
      </w:r>
      <w:r w:rsidR="00C60524" w:rsidRPr="0076415B">
        <w:rPr>
          <w:rFonts w:ascii="Times New Roman" w:hAnsi="Times New Roman" w:cs="Times New Roman"/>
          <w:sz w:val="24"/>
          <w:szCs w:val="24"/>
        </w:rPr>
        <w:t xml:space="preserve"> </w:t>
      </w:r>
    </w:p>
    <w:p w14:paraId="42E1ABAC" w14:textId="77777777" w:rsidR="009026DD" w:rsidRDefault="009026DD" w:rsidP="00FE2605">
      <w:pPr>
        <w:spacing w:line="360" w:lineRule="auto"/>
        <w:jc w:val="center"/>
        <w:rPr>
          <w:rFonts w:ascii="Times New Roman" w:hAnsi="Times New Roman" w:cs="Times New Roman"/>
          <w:b/>
          <w:bCs/>
          <w:sz w:val="24"/>
          <w:szCs w:val="24"/>
        </w:rPr>
      </w:pPr>
    </w:p>
    <w:p w14:paraId="006A3091" w14:textId="77777777" w:rsidR="009E65D8" w:rsidRDefault="009E65D8" w:rsidP="00FE2605">
      <w:pPr>
        <w:spacing w:line="360" w:lineRule="auto"/>
        <w:jc w:val="center"/>
        <w:rPr>
          <w:rFonts w:ascii="Times New Roman" w:hAnsi="Times New Roman" w:cs="Times New Roman"/>
          <w:b/>
          <w:bCs/>
          <w:sz w:val="24"/>
          <w:szCs w:val="24"/>
        </w:rPr>
      </w:pPr>
    </w:p>
    <w:p w14:paraId="74B40D67" w14:textId="11623A7B" w:rsidR="00215E3F" w:rsidRPr="0076415B" w:rsidRDefault="00215E3F" w:rsidP="00FE2605">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lastRenderedPageBreak/>
        <w:t>1.1 Rational of the study:</w:t>
      </w:r>
    </w:p>
    <w:p w14:paraId="0987A38D" w14:textId="0195691A" w:rsidR="00F41F69" w:rsidRPr="0076415B" w:rsidRDefault="002A1979" w:rsidP="00BC3329">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In Asia, rural development has </w:t>
      </w:r>
      <w:r w:rsidR="00735433" w:rsidRPr="0076415B">
        <w:rPr>
          <w:rFonts w:ascii="Times New Roman" w:hAnsi="Times New Roman" w:cs="Times New Roman"/>
          <w:sz w:val="24"/>
          <w:szCs w:val="24"/>
        </w:rPr>
        <w:t xml:space="preserve">been become focal point of attention for last few decades. </w:t>
      </w:r>
      <w:r w:rsidR="0024379F" w:rsidRPr="0076415B">
        <w:rPr>
          <w:rFonts w:ascii="Times New Roman" w:hAnsi="Times New Roman" w:cs="Times New Roman"/>
          <w:sz w:val="24"/>
          <w:szCs w:val="24"/>
        </w:rPr>
        <w:t xml:space="preserve">This is simply because these people of rural areas </w:t>
      </w:r>
      <w:r w:rsidR="00FE46A7" w:rsidRPr="0076415B">
        <w:rPr>
          <w:rFonts w:ascii="Times New Roman" w:hAnsi="Times New Roman" w:cs="Times New Roman"/>
          <w:sz w:val="24"/>
          <w:szCs w:val="24"/>
        </w:rPr>
        <w:t xml:space="preserve">are facing problems of poverty, unemployment, etc. </w:t>
      </w:r>
      <w:r w:rsidR="00C94CDE" w:rsidRPr="0076415B">
        <w:rPr>
          <w:rFonts w:ascii="Times New Roman" w:hAnsi="Times New Roman" w:cs="Times New Roman"/>
          <w:sz w:val="24"/>
          <w:szCs w:val="24"/>
        </w:rPr>
        <w:t xml:space="preserve">The number of rural </w:t>
      </w:r>
      <w:r w:rsidR="00F6577E" w:rsidRPr="0076415B">
        <w:rPr>
          <w:rFonts w:ascii="Times New Roman" w:hAnsi="Times New Roman" w:cs="Times New Roman"/>
          <w:sz w:val="24"/>
          <w:szCs w:val="24"/>
        </w:rPr>
        <w:t>populations</w:t>
      </w:r>
      <w:r w:rsidR="00C94CDE" w:rsidRPr="0076415B">
        <w:rPr>
          <w:rFonts w:ascii="Times New Roman" w:hAnsi="Times New Roman" w:cs="Times New Roman"/>
          <w:sz w:val="24"/>
          <w:szCs w:val="24"/>
        </w:rPr>
        <w:t xml:space="preserve"> is high especially in </w:t>
      </w:r>
      <w:r w:rsidR="00A95C9D" w:rsidRPr="0076415B">
        <w:rPr>
          <w:rFonts w:ascii="Times New Roman" w:hAnsi="Times New Roman" w:cs="Times New Roman"/>
          <w:sz w:val="24"/>
          <w:szCs w:val="24"/>
        </w:rPr>
        <w:t xml:space="preserve">Bangladesh, Nepal, India, Pakistan and Sri Lanka. </w:t>
      </w:r>
      <w:r w:rsidR="00B843A4" w:rsidRPr="0076415B">
        <w:rPr>
          <w:rFonts w:ascii="Times New Roman" w:hAnsi="Times New Roman" w:cs="Times New Roman"/>
          <w:sz w:val="24"/>
          <w:szCs w:val="24"/>
        </w:rPr>
        <w:t>Policy makers of th</w:t>
      </w:r>
      <w:r w:rsidR="00680249" w:rsidRPr="0076415B">
        <w:rPr>
          <w:rFonts w:ascii="Times New Roman" w:hAnsi="Times New Roman" w:cs="Times New Roman"/>
          <w:sz w:val="24"/>
          <w:szCs w:val="24"/>
        </w:rPr>
        <w:t xml:space="preserve">ese countries are now trying to </w:t>
      </w:r>
      <w:r w:rsidR="00CF0F46" w:rsidRPr="0076415B">
        <w:rPr>
          <w:rFonts w:ascii="Times New Roman" w:hAnsi="Times New Roman" w:cs="Times New Roman"/>
          <w:sz w:val="24"/>
          <w:szCs w:val="24"/>
        </w:rPr>
        <w:t>came up with</w:t>
      </w:r>
      <w:r w:rsidR="00D77C94" w:rsidRPr="0076415B">
        <w:rPr>
          <w:rFonts w:ascii="Times New Roman" w:hAnsi="Times New Roman" w:cs="Times New Roman"/>
          <w:sz w:val="24"/>
          <w:szCs w:val="24"/>
        </w:rPr>
        <w:t xml:space="preserve"> development program</w:t>
      </w:r>
      <w:r w:rsidR="00F6577E" w:rsidRPr="0076415B">
        <w:rPr>
          <w:rFonts w:ascii="Times New Roman" w:hAnsi="Times New Roman" w:cs="Times New Roman"/>
          <w:sz w:val="24"/>
          <w:szCs w:val="24"/>
        </w:rPr>
        <w:t>me</w:t>
      </w:r>
      <w:r w:rsidR="00D77C94" w:rsidRPr="0076415B">
        <w:rPr>
          <w:rFonts w:ascii="Times New Roman" w:hAnsi="Times New Roman" w:cs="Times New Roman"/>
          <w:sz w:val="24"/>
          <w:szCs w:val="24"/>
        </w:rPr>
        <w:t xml:space="preserve"> </w:t>
      </w:r>
      <w:r w:rsidR="009B21E9" w:rsidRPr="0076415B">
        <w:rPr>
          <w:rFonts w:ascii="Times New Roman" w:hAnsi="Times New Roman" w:cs="Times New Roman"/>
          <w:sz w:val="24"/>
          <w:szCs w:val="24"/>
        </w:rPr>
        <w:t>on the basis of socioeconomic problems</w:t>
      </w:r>
      <w:r w:rsidR="008914D7" w:rsidRPr="0076415B">
        <w:rPr>
          <w:rFonts w:ascii="Times New Roman" w:hAnsi="Times New Roman" w:cs="Times New Roman"/>
          <w:sz w:val="24"/>
          <w:szCs w:val="24"/>
        </w:rPr>
        <w:t>.</w:t>
      </w:r>
      <w:r w:rsidR="00477A1D" w:rsidRPr="0076415B">
        <w:rPr>
          <w:rFonts w:ascii="Times New Roman" w:hAnsi="Times New Roman" w:cs="Times New Roman"/>
          <w:sz w:val="24"/>
          <w:szCs w:val="24"/>
        </w:rPr>
        <w:t xml:space="preserve"> </w:t>
      </w:r>
      <w:r w:rsidR="00BB198D" w:rsidRPr="0076415B">
        <w:rPr>
          <w:rFonts w:ascii="Times New Roman" w:hAnsi="Times New Roman" w:cs="Times New Roman"/>
          <w:sz w:val="24"/>
          <w:szCs w:val="24"/>
        </w:rPr>
        <w:t xml:space="preserve">In Bangladesh, </w:t>
      </w:r>
      <w:r w:rsidR="00ED2288" w:rsidRPr="0076415B">
        <w:rPr>
          <w:rFonts w:ascii="Times New Roman" w:hAnsi="Times New Roman" w:cs="Times New Roman"/>
          <w:sz w:val="24"/>
          <w:szCs w:val="24"/>
        </w:rPr>
        <w:t xml:space="preserve">rural credit project </w:t>
      </w:r>
      <w:r w:rsidR="00A3792D" w:rsidRPr="0076415B">
        <w:rPr>
          <w:rFonts w:ascii="Times New Roman" w:hAnsi="Times New Roman" w:cs="Times New Roman"/>
          <w:sz w:val="24"/>
          <w:szCs w:val="24"/>
        </w:rPr>
        <w:t>programmes</w:t>
      </w:r>
      <w:r w:rsidR="00D7038C" w:rsidRPr="0076415B">
        <w:rPr>
          <w:rFonts w:ascii="Times New Roman" w:hAnsi="Times New Roman" w:cs="Times New Roman"/>
          <w:sz w:val="24"/>
          <w:szCs w:val="24"/>
        </w:rPr>
        <w:t xml:space="preserve"> are playing pivotal </w:t>
      </w:r>
      <w:r w:rsidR="003504C8" w:rsidRPr="0076415B">
        <w:rPr>
          <w:rFonts w:ascii="Times New Roman" w:hAnsi="Times New Roman" w:cs="Times New Roman"/>
          <w:sz w:val="24"/>
          <w:szCs w:val="24"/>
        </w:rPr>
        <w:t>role to create job opportunities</w:t>
      </w:r>
      <w:r w:rsidR="00B049E7" w:rsidRPr="0076415B">
        <w:rPr>
          <w:rFonts w:ascii="Times New Roman" w:hAnsi="Times New Roman" w:cs="Times New Roman"/>
          <w:sz w:val="24"/>
          <w:szCs w:val="24"/>
        </w:rPr>
        <w:t xml:space="preserve"> by microfinancing. </w:t>
      </w:r>
      <w:r w:rsidR="00445AC9" w:rsidRPr="0076415B">
        <w:rPr>
          <w:rFonts w:ascii="Times New Roman" w:hAnsi="Times New Roman" w:cs="Times New Roman"/>
          <w:sz w:val="24"/>
          <w:szCs w:val="24"/>
        </w:rPr>
        <w:t>Grameen Bank and The Dhaka Mercantile Co-operative Bank Ltd</w:t>
      </w:r>
      <w:r w:rsidR="00A63684" w:rsidRPr="0076415B">
        <w:rPr>
          <w:rFonts w:ascii="Times New Roman" w:hAnsi="Times New Roman" w:cs="Times New Roman"/>
          <w:sz w:val="24"/>
          <w:szCs w:val="24"/>
        </w:rPr>
        <w:t xml:space="preserve">. both institutions </w:t>
      </w:r>
      <w:r w:rsidR="00C27210" w:rsidRPr="0076415B">
        <w:rPr>
          <w:rFonts w:ascii="Times New Roman" w:hAnsi="Times New Roman" w:cs="Times New Roman"/>
          <w:sz w:val="24"/>
          <w:szCs w:val="24"/>
        </w:rPr>
        <w:t>have their own innovative credit policy</w:t>
      </w:r>
      <w:r w:rsidR="00EB287F" w:rsidRPr="0076415B">
        <w:rPr>
          <w:rFonts w:ascii="Times New Roman" w:hAnsi="Times New Roman" w:cs="Times New Roman"/>
          <w:sz w:val="24"/>
          <w:szCs w:val="24"/>
        </w:rPr>
        <w:t xml:space="preserve"> for self-employment for the poor in the rural</w:t>
      </w:r>
      <w:r w:rsidR="0072745D" w:rsidRPr="0076415B">
        <w:rPr>
          <w:rFonts w:ascii="Times New Roman" w:hAnsi="Times New Roman" w:cs="Times New Roman"/>
          <w:sz w:val="24"/>
          <w:szCs w:val="24"/>
        </w:rPr>
        <w:t xml:space="preserve"> areas </w:t>
      </w:r>
      <w:r w:rsidR="004112EB" w:rsidRPr="0076415B">
        <w:rPr>
          <w:rFonts w:ascii="Times New Roman" w:hAnsi="Times New Roman" w:cs="Times New Roman"/>
          <w:sz w:val="24"/>
          <w:szCs w:val="24"/>
        </w:rPr>
        <w:t xml:space="preserve">in Bangladesh. So, the researcher has chosen </w:t>
      </w:r>
      <w:r w:rsidR="00026B2E" w:rsidRPr="0076415B">
        <w:rPr>
          <w:rFonts w:ascii="Times New Roman" w:hAnsi="Times New Roman" w:cs="Times New Roman"/>
          <w:sz w:val="24"/>
          <w:szCs w:val="24"/>
        </w:rPr>
        <w:t>these two institutions for her area of study.</w:t>
      </w:r>
    </w:p>
    <w:p w14:paraId="4C2A919F" w14:textId="456BA38D" w:rsidR="000C45CD" w:rsidRPr="0076415B" w:rsidRDefault="000C45CD" w:rsidP="00FE2605">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t>1.2. Selection of Rural Development Indicators:</w:t>
      </w:r>
    </w:p>
    <w:p w14:paraId="18215941" w14:textId="77777777" w:rsidR="000C45CD" w:rsidRPr="0076415B" w:rsidRDefault="000C45CD" w:rsidP="000C45CD">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This article used some indicators to assess how GB and DMCBL impacting rural development by their individual microcredit programme. These indicators are pointed as below:</w:t>
      </w:r>
    </w:p>
    <w:p w14:paraId="5269D9F2" w14:textId="3BC96883" w:rsidR="000C45CD" w:rsidRPr="0076415B" w:rsidRDefault="000C45CD" w:rsidP="000C45CD">
      <w:pPr>
        <w:pStyle w:val="ListParagraph"/>
        <w:numPr>
          <w:ilvl w:val="0"/>
          <w:numId w:val="9"/>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Economic Indicators: Ownership of land, ownership of livestock, ownership of household assets, average income and household, etc.</w:t>
      </w:r>
    </w:p>
    <w:p w14:paraId="41DAEFC2" w14:textId="2F300972" w:rsidR="000C45CD" w:rsidRPr="0076415B" w:rsidRDefault="000C45CD" w:rsidP="000C45CD">
      <w:pPr>
        <w:pStyle w:val="ListParagraph"/>
        <w:numPr>
          <w:ilvl w:val="0"/>
          <w:numId w:val="9"/>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Human Resource Indicators: Level of education, occupation, family planning, etc.</w:t>
      </w:r>
    </w:p>
    <w:p w14:paraId="36B3F8BB" w14:textId="765A7D9E" w:rsidR="00E45353" w:rsidRPr="00531F00" w:rsidRDefault="000C45CD" w:rsidP="00BC3329">
      <w:pPr>
        <w:pStyle w:val="ListParagraph"/>
        <w:numPr>
          <w:ilvl w:val="0"/>
          <w:numId w:val="9"/>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Living-Environment Related Indicators: Sanitization and purified drinking water.</w:t>
      </w:r>
    </w:p>
    <w:p w14:paraId="03C954E1" w14:textId="62CB922F" w:rsidR="00AC1482" w:rsidRPr="0076415B" w:rsidRDefault="00AC1482" w:rsidP="00E45353">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t>2</w:t>
      </w:r>
      <w:r w:rsidR="00BE362A" w:rsidRPr="0076415B">
        <w:rPr>
          <w:rFonts w:ascii="Times New Roman" w:hAnsi="Times New Roman" w:cs="Times New Roman"/>
          <w:b/>
          <w:bCs/>
          <w:sz w:val="24"/>
          <w:szCs w:val="24"/>
        </w:rPr>
        <w:t>.</w:t>
      </w:r>
      <w:r w:rsidRPr="0076415B">
        <w:rPr>
          <w:rFonts w:ascii="Times New Roman" w:hAnsi="Times New Roman" w:cs="Times New Roman"/>
          <w:b/>
          <w:bCs/>
          <w:sz w:val="24"/>
          <w:szCs w:val="24"/>
        </w:rPr>
        <w:t xml:space="preserve"> </w:t>
      </w:r>
      <w:r w:rsidR="00BE362A" w:rsidRPr="0076415B">
        <w:rPr>
          <w:rFonts w:ascii="Times New Roman" w:hAnsi="Times New Roman" w:cs="Times New Roman"/>
          <w:b/>
          <w:bCs/>
          <w:sz w:val="24"/>
          <w:szCs w:val="24"/>
        </w:rPr>
        <w:t>Objective and possible outcome of the study:</w:t>
      </w:r>
    </w:p>
    <w:p w14:paraId="5DC9E4DF" w14:textId="7A482163" w:rsidR="00AC1482" w:rsidRPr="0076415B" w:rsidRDefault="00061B05" w:rsidP="00BC3329">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The overall purpose of the study will be to examine the role of Grameen Bank and The Dhaka Mercantile Co-operative Bank in economic growth and poverty eradication. The specific objectives are as follows:</w:t>
      </w:r>
    </w:p>
    <w:p w14:paraId="67E41787" w14:textId="7773A9A6" w:rsidR="00CA7E18" w:rsidRPr="0076415B" w:rsidRDefault="00CA7E18"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To find out the differences between Grameen Bank’s microfinancing system and DMBL’s microfinancing system.</w:t>
      </w:r>
    </w:p>
    <w:p w14:paraId="346781DE" w14:textId="745AB311" w:rsidR="00CA7E18" w:rsidRPr="0076415B" w:rsidRDefault="00CA7E18"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Evaluate the performance of both institution in developing the lives of the poor people.</w:t>
      </w:r>
    </w:p>
    <w:p w14:paraId="0FD52292" w14:textId="141FCA29" w:rsidR="00CA7E18" w:rsidRPr="0076415B" w:rsidRDefault="00CA7E18"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To find out opportunities and challenges face by </w:t>
      </w:r>
      <w:r w:rsidR="003F5CED" w:rsidRPr="0076415B">
        <w:rPr>
          <w:rFonts w:ascii="Times New Roman" w:hAnsi="Times New Roman" w:cs="Times New Roman"/>
          <w:sz w:val="24"/>
          <w:szCs w:val="24"/>
        </w:rPr>
        <w:t>these conventional and Islamic microfinancing institutions</w:t>
      </w:r>
      <w:r w:rsidRPr="0076415B">
        <w:rPr>
          <w:rFonts w:ascii="Times New Roman" w:hAnsi="Times New Roman" w:cs="Times New Roman"/>
          <w:sz w:val="24"/>
          <w:szCs w:val="24"/>
        </w:rPr>
        <w:t>.</w:t>
      </w:r>
    </w:p>
    <w:p w14:paraId="048E5012" w14:textId="48AA717D" w:rsidR="00BE362A" w:rsidRPr="0076415B" w:rsidRDefault="00112B1D"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In practical field how </w:t>
      </w:r>
      <w:r w:rsidR="00DB00A8" w:rsidRPr="0076415B">
        <w:rPr>
          <w:rFonts w:ascii="Times New Roman" w:hAnsi="Times New Roman" w:cs="Times New Roman"/>
          <w:sz w:val="24"/>
          <w:szCs w:val="24"/>
        </w:rPr>
        <w:t>theoretical</w:t>
      </w:r>
      <w:r w:rsidRPr="0076415B">
        <w:rPr>
          <w:rFonts w:ascii="Times New Roman" w:hAnsi="Times New Roman" w:cs="Times New Roman"/>
          <w:sz w:val="24"/>
          <w:szCs w:val="24"/>
        </w:rPr>
        <w:t xml:space="preserve"> </w:t>
      </w:r>
      <w:r w:rsidR="00DB00A8" w:rsidRPr="0076415B">
        <w:rPr>
          <w:rFonts w:ascii="Times New Roman" w:hAnsi="Times New Roman" w:cs="Times New Roman"/>
          <w:sz w:val="24"/>
          <w:szCs w:val="24"/>
        </w:rPr>
        <w:t>knowledge can be applied.</w:t>
      </w:r>
    </w:p>
    <w:p w14:paraId="55D0DB3C" w14:textId="3FB44D96" w:rsidR="00DB00A8" w:rsidRPr="0076415B" w:rsidRDefault="00DB00A8"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lastRenderedPageBreak/>
        <w:t xml:space="preserve">Management situation of both of the bank </w:t>
      </w:r>
      <w:r w:rsidR="00154001" w:rsidRPr="0076415B">
        <w:rPr>
          <w:rFonts w:ascii="Times New Roman" w:hAnsi="Times New Roman" w:cs="Times New Roman"/>
          <w:sz w:val="24"/>
          <w:szCs w:val="24"/>
        </w:rPr>
        <w:t>and if possible then try to give some suggestions.</w:t>
      </w:r>
    </w:p>
    <w:p w14:paraId="4883168D" w14:textId="4AC16F8D" w:rsidR="00154001" w:rsidRPr="0076415B" w:rsidRDefault="00E12400"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To examine financing, profitability and productivity of GB and DMCBL.</w:t>
      </w:r>
    </w:p>
    <w:p w14:paraId="52CD355F" w14:textId="7C399A0C" w:rsidR="00E12400" w:rsidRPr="0076415B" w:rsidRDefault="009B5FD6" w:rsidP="00BC3329">
      <w:pPr>
        <w:pStyle w:val="ListParagraph"/>
        <w:numPr>
          <w:ilvl w:val="1"/>
          <w:numId w:val="4"/>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To understand </w:t>
      </w:r>
      <w:r w:rsidR="00EA7096" w:rsidRPr="0076415B">
        <w:rPr>
          <w:rFonts w:ascii="Times New Roman" w:hAnsi="Times New Roman" w:cs="Times New Roman"/>
          <w:sz w:val="24"/>
          <w:szCs w:val="24"/>
        </w:rPr>
        <w:t xml:space="preserve">the banking operation of both of the banks. </w:t>
      </w:r>
    </w:p>
    <w:p w14:paraId="3041A7BD" w14:textId="54DE7C54" w:rsidR="00246DEB" w:rsidRPr="0076415B" w:rsidRDefault="006153AC" w:rsidP="00A64BD0">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t xml:space="preserve">2.1 </w:t>
      </w:r>
      <w:r w:rsidR="00246DEB" w:rsidRPr="0076415B">
        <w:rPr>
          <w:rFonts w:ascii="Times New Roman" w:hAnsi="Times New Roman" w:cs="Times New Roman"/>
          <w:b/>
          <w:bCs/>
          <w:sz w:val="24"/>
          <w:szCs w:val="24"/>
        </w:rPr>
        <w:t>Possible outcomes of the study:</w:t>
      </w:r>
    </w:p>
    <w:p w14:paraId="44D04172" w14:textId="77777777" w:rsidR="00A67534" w:rsidRPr="0076415B" w:rsidRDefault="003F3DFE" w:rsidP="00BC3329">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The researcher believes that after examining </w:t>
      </w:r>
      <w:r w:rsidR="00811D61" w:rsidRPr="0076415B">
        <w:rPr>
          <w:rFonts w:ascii="Times New Roman" w:hAnsi="Times New Roman" w:cs="Times New Roman"/>
          <w:sz w:val="24"/>
          <w:szCs w:val="24"/>
        </w:rPr>
        <w:t>these two institutions</w:t>
      </w:r>
      <w:r w:rsidRPr="0076415B">
        <w:rPr>
          <w:rFonts w:ascii="Times New Roman" w:hAnsi="Times New Roman" w:cs="Times New Roman"/>
          <w:sz w:val="24"/>
          <w:szCs w:val="24"/>
        </w:rPr>
        <w:t xml:space="preserve"> it will be possible to </w:t>
      </w:r>
      <w:r w:rsidR="00815CE4" w:rsidRPr="0076415B">
        <w:rPr>
          <w:rFonts w:ascii="Times New Roman" w:hAnsi="Times New Roman" w:cs="Times New Roman"/>
          <w:sz w:val="24"/>
          <w:szCs w:val="24"/>
        </w:rPr>
        <w:t xml:space="preserve">dictate the strength and weaknesses of </w:t>
      </w:r>
      <w:r w:rsidR="00D83202" w:rsidRPr="0076415B">
        <w:rPr>
          <w:rFonts w:ascii="Times New Roman" w:hAnsi="Times New Roman" w:cs="Times New Roman"/>
          <w:sz w:val="24"/>
          <w:szCs w:val="24"/>
        </w:rPr>
        <w:t xml:space="preserve">conventional and Islamic </w:t>
      </w:r>
      <w:r w:rsidR="00811D61" w:rsidRPr="0076415B">
        <w:rPr>
          <w:rFonts w:ascii="Times New Roman" w:hAnsi="Times New Roman" w:cs="Times New Roman"/>
          <w:sz w:val="24"/>
          <w:szCs w:val="24"/>
        </w:rPr>
        <w:t>sharia-based</w:t>
      </w:r>
      <w:r w:rsidR="00D83202" w:rsidRPr="0076415B">
        <w:rPr>
          <w:rFonts w:ascii="Times New Roman" w:hAnsi="Times New Roman" w:cs="Times New Roman"/>
          <w:sz w:val="24"/>
          <w:szCs w:val="24"/>
        </w:rPr>
        <w:t xml:space="preserve"> microfinancing institutions </w:t>
      </w:r>
      <w:r w:rsidR="00517AD6" w:rsidRPr="0076415B">
        <w:rPr>
          <w:rFonts w:ascii="Times New Roman" w:hAnsi="Times New Roman" w:cs="Times New Roman"/>
          <w:sz w:val="24"/>
          <w:szCs w:val="24"/>
        </w:rPr>
        <w:t xml:space="preserve">in </w:t>
      </w:r>
      <w:r w:rsidR="00242276" w:rsidRPr="0076415B">
        <w:rPr>
          <w:rFonts w:ascii="Times New Roman" w:hAnsi="Times New Roman" w:cs="Times New Roman"/>
          <w:sz w:val="24"/>
          <w:szCs w:val="24"/>
        </w:rPr>
        <w:t>Bangladesh</w:t>
      </w:r>
      <w:r w:rsidR="00517AD6" w:rsidRPr="0076415B">
        <w:rPr>
          <w:rFonts w:ascii="Times New Roman" w:hAnsi="Times New Roman" w:cs="Times New Roman"/>
          <w:sz w:val="24"/>
          <w:szCs w:val="24"/>
        </w:rPr>
        <w:t xml:space="preserve">. </w:t>
      </w:r>
      <w:r w:rsidR="00BC2F03" w:rsidRPr="0076415B">
        <w:rPr>
          <w:rFonts w:ascii="Times New Roman" w:hAnsi="Times New Roman" w:cs="Times New Roman"/>
          <w:sz w:val="24"/>
          <w:szCs w:val="24"/>
        </w:rPr>
        <w:t xml:space="preserve">This study is also </w:t>
      </w:r>
      <w:r w:rsidR="00BC3329" w:rsidRPr="0076415B">
        <w:rPr>
          <w:rFonts w:ascii="Times New Roman" w:hAnsi="Times New Roman" w:cs="Times New Roman"/>
          <w:sz w:val="24"/>
          <w:szCs w:val="24"/>
        </w:rPr>
        <w:t>wanted</w:t>
      </w:r>
      <w:r w:rsidR="00BC2F03" w:rsidRPr="0076415B">
        <w:rPr>
          <w:rFonts w:ascii="Times New Roman" w:hAnsi="Times New Roman" w:cs="Times New Roman"/>
          <w:sz w:val="24"/>
          <w:szCs w:val="24"/>
        </w:rPr>
        <w:t xml:space="preserve"> to identify the problems and </w:t>
      </w:r>
      <w:r w:rsidR="00A67820" w:rsidRPr="0076415B">
        <w:rPr>
          <w:rFonts w:ascii="Times New Roman" w:hAnsi="Times New Roman" w:cs="Times New Roman"/>
          <w:sz w:val="24"/>
          <w:szCs w:val="24"/>
        </w:rPr>
        <w:t xml:space="preserve">aspects of conventional and Islamic </w:t>
      </w:r>
      <w:r w:rsidR="00847A26" w:rsidRPr="0076415B">
        <w:rPr>
          <w:rFonts w:ascii="Times New Roman" w:hAnsi="Times New Roman" w:cs="Times New Roman"/>
          <w:sz w:val="24"/>
          <w:szCs w:val="24"/>
        </w:rPr>
        <w:t>sharia-based microfinancing organizations</w:t>
      </w:r>
      <w:r w:rsidR="0042286D" w:rsidRPr="0076415B">
        <w:rPr>
          <w:rFonts w:ascii="Times New Roman" w:hAnsi="Times New Roman" w:cs="Times New Roman"/>
          <w:sz w:val="24"/>
          <w:szCs w:val="24"/>
        </w:rPr>
        <w:t xml:space="preserve"> and may able to suggest some recom</w:t>
      </w:r>
      <w:r w:rsidR="00A81A7F" w:rsidRPr="0076415B">
        <w:rPr>
          <w:rFonts w:ascii="Times New Roman" w:hAnsi="Times New Roman" w:cs="Times New Roman"/>
          <w:sz w:val="24"/>
          <w:szCs w:val="24"/>
        </w:rPr>
        <w:t>mendations.</w:t>
      </w:r>
      <w:r w:rsidR="00B237AE" w:rsidRPr="0076415B">
        <w:rPr>
          <w:rFonts w:ascii="Times New Roman" w:hAnsi="Times New Roman" w:cs="Times New Roman"/>
          <w:sz w:val="24"/>
          <w:szCs w:val="24"/>
        </w:rPr>
        <w:t xml:space="preserve"> Finally, the result of this study will help the policy </w:t>
      </w:r>
      <w:r w:rsidR="005F47FD" w:rsidRPr="0076415B">
        <w:rPr>
          <w:rFonts w:ascii="Times New Roman" w:hAnsi="Times New Roman" w:cs="Times New Roman"/>
          <w:sz w:val="24"/>
          <w:szCs w:val="24"/>
        </w:rPr>
        <w:t xml:space="preserve">makers to </w:t>
      </w:r>
      <w:r w:rsidR="00BF70A7" w:rsidRPr="0076415B">
        <w:rPr>
          <w:rFonts w:ascii="Times New Roman" w:hAnsi="Times New Roman" w:cs="Times New Roman"/>
          <w:sz w:val="24"/>
          <w:szCs w:val="24"/>
        </w:rPr>
        <w:t xml:space="preserve">make an </w:t>
      </w:r>
      <w:r w:rsidR="009369D9" w:rsidRPr="0076415B">
        <w:rPr>
          <w:rFonts w:ascii="Times New Roman" w:hAnsi="Times New Roman" w:cs="Times New Roman"/>
          <w:sz w:val="24"/>
          <w:szCs w:val="24"/>
        </w:rPr>
        <w:t>efficient policy formulation.</w:t>
      </w:r>
    </w:p>
    <w:p w14:paraId="6D42391B" w14:textId="5BBBC6AC" w:rsidR="00E72DFE" w:rsidRPr="0076415B" w:rsidRDefault="00E72DFE" w:rsidP="00D15664">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t>3. Limitation of the study:</w:t>
      </w:r>
    </w:p>
    <w:p w14:paraId="2095AE95" w14:textId="48FBDBD4" w:rsidR="00E72DFE" w:rsidRPr="0076415B" w:rsidRDefault="00E72DFE" w:rsidP="00E72DFE">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The researcher h</w:t>
      </w:r>
      <w:r w:rsidR="00ED486B" w:rsidRPr="0076415B">
        <w:rPr>
          <w:rFonts w:ascii="Times New Roman" w:hAnsi="Times New Roman" w:cs="Times New Roman"/>
          <w:sz w:val="24"/>
          <w:szCs w:val="24"/>
        </w:rPr>
        <w:t>as worked in DMCBL for almost 12 years. So, she</w:t>
      </w:r>
      <w:r w:rsidR="00D50BCD" w:rsidRPr="0076415B">
        <w:rPr>
          <w:rFonts w:ascii="Times New Roman" w:hAnsi="Times New Roman" w:cs="Times New Roman"/>
          <w:sz w:val="24"/>
          <w:szCs w:val="24"/>
        </w:rPr>
        <w:t xml:space="preserve"> was able to look </w:t>
      </w:r>
      <w:r w:rsidR="006E232F" w:rsidRPr="0076415B">
        <w:rPr>
          <w:rFonts w:ascii="Times New Roman" w:hAnsi="Times New Roman" w:cs="Times New Roman"/>
          <w:sz w:val="24"/>
          <w:szCs w:val="24"/>
        </w:rPr>
        <w:t>through working process of DMCBL and got co-operation from</w:t>
      </w:r>
      <w:r w:rsidR="00A13100" w:rsidRPr="0076415B">
        <w:rPr>
          <w:rFonts w:ascii="Times New Roman" w:hAnsi="Times New Roman" w:cs="Times New Roman"/>
          <w:sz w:val="24"/>
          <w:szCs w:val="24"/>
        </w:rPr>
        <w:t xml:space="preserve"> her colleagues. </w:t>
      </w:r>
      <w:r w:rsidR="00D17008" w:rsidRPr="0076415B">
        <w:rPr>
          <w:rFonts w:ascii="Times New Roman" w:hAnsi="Times New Roman" w:cs="Times New Roman"/>
          <w:sz w:val="24"/>
          <w:szCs w:val="24"/>
        </w:rPr>
        <w:t xml:space="preserve">She was </w:t>
      </w:r>
      <w:r w:rsidR="006C786F" w:rsidRPr="0076415B">
        <w:rPr>
          <w:rFonts w:ascii="Times New Roman" w:hAnsi="Times New Roman" w:cs="Times New Roman"/>
          <w:sz w:val="24"/>
          <w:szCs w:val="24"/>
        </w:rPr>
        <w:t>able</w:t>
      </w:r>
      <w:r w:rsidR="00D17008" w:rsidRPr="0076415B">
        <w:rPr>
          <w:rFonts w:ascii="Times New Roman" w:hAnsi="Times New Roman" w:cs="Times New Roman"/>
          <w:sz w:val="24"/>
          <w:szCs w:val="24"/>
        </w:rPr>
        <w:t xml:space="preserve"> to interview</w:t>
      </w:r>
      <w:r w:rsidR="006C786F" w:rsidRPr="0076415B">
        <w:rPr>
          <w:rFonts w:ascii="Times New Roman" w:hAnsi="Times New Roman" w:cs="Times New Roman"/>
          <w:sz w:val="24"/>
          <w:szCs w:val="24"/>
        </w:rPr>
        <w:t xml:space="preserve"> few</w:t>
      </w:r>
      <w:r w:rsidR="00D17008" w:rsidRPr="0076415B">
        <w:rPr>
          <w:rFonts w:ascii="Times New Roman" w:hAnsi="Times New Roman" w:cs="Times New Roman"/>
          <w:sz w:val="24"/>
          <w:szCs w:val="24"/>
        </w:rPr>
        <w:t xml:space="preserve"> </w:t>
      </w:r>
      <w:r w:rsidR="00D86B14" w:rsidRPr="0076415B">
        <w:rPr>
          <w:rFonts w:ascii="Times New Roman" w:hAnsi="Times New Roman" w:cs="Times New Roman"/>
          <w:sz w:val="24"/>
          <w:szCs w:val="24"/>
        </w:rPr>
        <w:t>employees of Grameen Bank</w:t>
      </w:r>
      <w:r w:rsidR="002E10E4" w:rsidRPr="0076415B">
        <w:rPr>
          <w:rFonts w:ascii="Times New Roman" w:hAnsi="Times New Roman" w:cs="Times New Roman"/>
          <w:sz w:val="24"/>
          <w:szCs w:val="24"/>
        </w:rPr>
        <w:t xml:space="preserve">. </w:t>
      </w:r>
      <w:r w:rsidR="008B7692" w:rsidRPr="0076415B">
        <w:rPr>
          <w:rFonts w:ascii="Times New Roman" w:hAnsi="Times New Roman" w:cs="Times New Roman"/>
          <w:sz w:val="24"/>
          <w:szCs w:val="24"/>
        </w:rPr>
        <w:t>But</w:t>
      </w:r>
      <w:r w:rsidR="002E10E4" w:rsidRPr="0076415B">
        <w:rPr>
          <w:rFonts w:ascii="Times New Roman" w:hAnsi="Times New Roman" w:cs="Times New Roman"/>
          <w:sz w:val="24"/>
          <w:szCs w:val="24"/>
        </w:rPr>
        <w:t xml:space="preserve"> it was not enough for the study.</w:t>
      </w:r>
      <w:r w:rsidR="00D86B14" w:rsidRPr="0076415B">
        <w:rPr>
          <w:rFonts w:ascii="Times New Roman" w:hAnsi="Times New Roman" w:cs="Times New Roman"/>
          <w:sz w:val="24"/>
          <w:szCs w:val="24"/>
        </w:rPr>
        <w:t xml:space="preserve"> </w:t>
      </w:r>
      <w:r w:rsidRPr="0076415B">
        <w:rPr>
          <w:rFonts w:ascii="Times New Roman" w:hAnsi="Times New Roman" w:cs="Times New Roman"/>
          <w:sz w:val="24"/>
          <w:szCs w:val="24"/>
        </w:rPr>
        <w:t xml:space="preserve">Few limitations are </w:t>
      </w:r>
      <w:r w:rsidR="008B7692" w:rsidRPr="0076415B">
        <w:rPr>
          <w:rFonts w:ascii="Times New Roman" w:hAnsi="Times New Roman" w:cs="Times New Roman"/>
          <w:sz w:val="24"/>
          <w:szCs w:val="24"/>
        </w:rPr>
        <w:t xml:space="preserve">as </w:t>
      </w:r>
      <w:r w:rsidR="007C16F8" w:rsidRPr="0076415B">
        <w:rPr>
          <w:rFonts w:ascii="Times New Roman" w:hAnsi="Times New Roman" w:cs="Times New Roman"/>
          <w:sz w:val="24"/>
          <w:szCs w:val="24"/>
        </w:rPr>
        <w:t>follows</w:t>
      </w:r>
      <w:r w:rsidRPr="0076415B">
        <w:rPr>
          <w:rFonts w:ascii="Times New Roman" w:hAnsi="Times New Roman" w:cs="Times New Roman"/>
          <w:sz w:val="24"/>
          <w:szCs w:val="24"/>
        </w:rPr>
        <w:t>:</w:t>
      </w:r>
    </w:p>
    <w:p w14:paraId="2A5634A2" w14:textId="2EF67C65" w:rsidR="007C16F8" w:rsidRPr="0076415B" w:rsidRDefault="00B9073D" w:rsidP="007C16F8">
      <w:pPr>
        <w:pStyle w:val="ListParagraph"/>
        <w:numPr>
          <w:ilvl w:val="0"/>
          <w:numId w:val="5"/>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Insufficiency of information which is needed for the study.</w:t>
      </w:r>
    </w:p>
    <w:p w14:paraId="5204F5CD" w14:textId="5904D672" w:rsidR="00E96465" w:rsidRPr="0076415B" w:rsidRDefault="00E96465" w:rsidP="007C16F8">
      <w:pPr>
        <w:pStyle w:val="ListParagraph"/>
        <w:numPr>
          <w:ilvl w:val="0"/>
          <w:numId w:val="5"/>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The major </w:t>
      </w:r>
      <w:r w:rsidR="008315B6" w:rsidRPr="0076415B">
        <w:rPr>
          <w:rFonts w:ascii="Times New Roman" w:hAnsi="Times New Roman" w:cs="Times New Roman"/>
          <w:sz w:val="24"/>
          <w:szCs w:val="24"/>
        </w:rPr>
        <w:t>limitation of the study is short period of time</w:t>
      </w:r>
      <w:r w:rsidR="00655B37" w:rsidRPr="0076415B">
        <w:rPr>
          <w:rFonts w:ascii="Times New Roman" w:hAnsi="Times New Roman" w:cs="Times New Roman"/>
          <w:sz w:val="24"/>
          <w:szCs w:val="24"/>
        </w:rPr>
        <w:t xml:space="preserve">, as a result analytical study </w:t>
      </w:r>
      <w:r w:rsidR="00547763" w:rsidRPr="0076415B">
        <w:rPr>
          <w:rFonts w:ascii="Times New Roman" w:hAnsi="Times New Roman" w:cs="Times New Roman"/>
          <w:sz w:val="24"/>
          <w:szCs w:val="24"/>
        </w:rPr>
        <w:t xml:space="preserve">was </w:t>
      </w:r>
      <w:r w:rsidR="009C6159" w:rsidRPr="0076415B">
        <w:rPr>
          <w:rFonts w:ascii="Times New Roman" w:hAnsi="Times New Roman" w:cs="Times New Roman"/>
          <w:sz w:val="24"/>
          <w:szCs w:val="24"/>
        </w:rPr>
        <w:t>become quite difficult.</w:t>
      </w:r>
    </w:p>
    <w:p w14:paraId="0676F115" w14:textId="7FF3D043" w:rsidR="009C6159" w:rsidRPr="0076415B" w:rsidRDefault="003B7463" w:rsidP="007C16F8">
      <w:pPr>
        <w:pStyle w:val="ListParagraph"/>
        <w:numPr>
          <w:ilvl w:val="0"/>
          <w:numId w:val="5"/>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It would be better to have larger number of sample size than </w:t>
      </w:r>
      <w:r w:rsidR="0082042A" w:rsidRPr="0076415B">
        <w:rPr>
          <w:rFonts w:ascii="Times New Roman" w:hAnsi="Times New Roman" w:cs="Times New Roman"/>
          <w:sz w:val="24"/>
          <w:szCs w:val="24"/>
        </w:rPr>
        <w:t>this study ha</w:t>
      </w:r>
      <w:r w:rsidR="0017579C" w:rsidRPr="0076415B">
        <w:rPr>
          <w:rFonts w:ascii="Times New Roman" w:hAnsi="Times New Roman" w:cs="Times New Roman"/>
          <w:sz w:val="24"/>
          <w:szCs w:val="24"/>
        </w:rPr>
        <w:t>s</w:t>
      </w:r>
      <w:r w:rsidR="0082042A" w:rsidRPr="0076415B">
        <w:rPr>
          <w:rFonts w:ascii="Times New Roman" w:hAnsi="Times New Roman" w:cs="Times New Roman"/>
          <w:sz w:val="24"/>
          <w:szCs w:val="24"/>
        </w:rPr>
        <w:t xml:space="preserve"> considered.</w:t>
      </w:r>
    </w:p>
    <w:p w14:paraId="25388D29" w14:textId="19A3001E" w:rsidR="0082042A" w:rsidRPr="0076415B" w:rsidRDefault="003B303E" w:rsidP="007C16F8">
      <w:pPr>
        <w:pStyle w:val="ListParagraph"/>
        <w:numPr>
          <w:ilvl w:val="0"/>
          <w:numId w:val="5"/>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The majority of the loanee </w:t>
      </w:r>
      <w:r w:rsidR="004C1660" w:rsidRPr="0076415B">
        <w:rPr>
          <w:rFonts w:ascii="Times New Roman" w:hAnsi="Times New Roman" w:cs="Times New Roman"/>
          <w:sz w:val="24"/>
          <w:szCs w:val="24"/>
        </w:rPr>
        <w:t>did not keep any records of their transactions and answered through their memory</w:t>
      </w:r>
      <w:r w:rsidR="0017579C" w:rsidRPr="0076415B">
        <w:rPr>
          <w:rFonts w:ascii="Times New Roman" w:hAnsi="Times New Roman" w:cs="Times New Roman"/>
          <w:sz w:val="24"/>
          <w:szCs w:val="24"/>
        </w:rPr>
        <w:t xml:space="preserve">. </w:t>
      </w:r>
    </w:p>
    <w:p w14:paraId="2787EE1E" w14:textId="77777777" w:rsidR="00F24E56" w:rsidRDefault="00F24E56" w:rsidP="00293EB7">
      <w:pPr>
        <w:spacing w:line="360" w:lineRule="auto"/>
        <w:jc w:val="center"/>
        <w:rPr>
          <w:rFonts w:ascii="Times New Roman" w:hAnsi="Times New Roman" w:cs="Times New Roman"/>
          <w:b/>
          <w:bCs/>
          <w:sz w:val="24"/>
          <w:szCs w:val="24"/>
        </w:rPr>
      </w:pPr>
    </w:p>
    <w:p w14:paraId="770AFC38" w14:textId="77777777" w:rsidR="009E05BF" w:rsidRDefault="009E05BF" w:rsidP="00293EB7">
      <w:pPr>
        <w:spacing w:line="360" w:lineRule="auto"/>
        <w:jc w:val="center"/>
        <w:rPr>
          <w:rFonts w:ascii="Times New Roman" w:hAnsi="Times New Roman" w:cs="Times New Roman"/>
          <w:b/>
          <w:bCs/>
          <w:sz w:val="24"/>
          <w:szCs w:val="24"/>
        </w:rPr>
      </w:pPr>
    </w:p>
    <w:p w14:paraId="372B9404" w14:textId="77777777" w:rsidR="009E05BF" w:rsidRDefault="009E05BF" w:rsidP="00293EB7">
      <w:pPr>
        <w:spacing w:line="360" w:lineRule="auto"/>
        <w:jc w:val="center"/>
        <w:rPr>
          <w:rFonts w:ascii="Times New Roman" w:hAnsi="Times New Roman" w:cs="Times New Roman"/>
          <w:b/>
          <w:bCs/>
          <w:sz w:val="24"/>
          <w:szCs w:val="24"/>
        </w:rPr>
      </w:pPr>
    </w:p>
    <w:p w14:paraId="586DFF92" w14:textId="77777777" w:rsidR="009E05BF" w:rsidRDefault="009E05BF" w:rsidP="00293EB7">
      <w:pPr>
        <w:spacing w:line="360" w:lineRule="auto"/>
        <w:jc w:val="center"/>
        <w:rPr>
          <w:rFonts w:ascii="Times New Roman" w:hAnsi="Times New Roman" w:cs="Times New Roman"/>
          <w:b/>
          <w:bCs/>
          <w:sz w:val="24"/>
          <w:szCs w:val="24"/>
        </w:rPr>
      </w:pPr>
    </w:p>
    <w:p w14:paraId="054CF84A" w14:textId="77777777" w:rsidR="009E05BF" w:rsidRDefault="009E05BF" w:rsidP="00293EB7">
      <w:pPr>
        <w:spacing w:line="360" w:lineRule="auto"/>
        <w:jc w:val="center"/>
        <w:rPr>
          <w:rFonts w:ascii="Times New Roman" w:hAnsi="Times New Roman" w:cs="Times New Roman"/>
          <w:b/>
          <w:bCs/>
          <w:sz w:val="24"/>
          <w:szCs w:val="24"/>
        </w:rPr>
      </w:pPr>
    </w:p>
    <w:p w14:paraId="520C3E64" w14:textId="0EF26D04" w:rsidR="001A1642" w:rsidRPr="0076415B" w:rsidRDefault="001A1642" w:rsidP="00293EB7">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lastRenderedPageBreak/>
        <w:t>4. Sampling:</w:t>
      </w:r>
    </w:p>
    <w:p w14:paraId="2B7CFD77" w14:textId="7A40275D" w:rsidR="00E04250" w:rsidRPr="0076415B" w:rsidRDefault="009531D1" w:rsidP="001A1642">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A cross-sectional</w:t>
      </w:r>
      <w:r w:rsidR="008F7651">
        <w:rPr>
          <w:rFonts w:ascii="Times New Roman" w:hAnsi="Times New Roman" w:cs="Times New Roman"/>
          <w:sz w:val="24"/>
          <w:szCs w:val="24"/>
        </w:rPr>
        <w:t xml:space="preserve"> and correlational</w:t>
      </w:r>
      <w:r w:rsidRPr="0076415B">
        <w:rPr>
          <w:rFonts w:ascii="Times New Roman" w:hAnsi="Times New Roman" w:cs="Times New Roman"/>
          <w:sz w:val="24"/>
          <w:szCs w:val="24"/>
        </w:rPr>
        <w:t xml:space="preserve"> analysis between GB and DMCBL</w:t>
      </w:r>
      <w:r w:rsidR="009B52D1" w:rsidRPr="0076415B">
        <w:rPr>
          <w:rFonts w:ascii="Times New Roman" w:hAnsi="Times New Roman" w:cs="Times New Roman"/>
          <w:sz w:val="24"/>
          <w:szCs w:val="24"/>
        </w:rPr>
        <w:t xml:space="preserve"> has done by considering their annual report </w:t>
      </w:r>
      <w:r w:rsidR="00D37160" w:rsidRPr="0076415B">
        <w:rPr>
          <w:rFonts w:ascii="Times New Roman" w:hAnsi="Times New Roman" w:cs="Times New Roman"/>
          <w:sz w:val="24"/>
          <w:szCs w:val="24"/>
        </w:rPr>
        <w:t xml:space="preserve">and beneficiaries of these institutions. It was not possible to </w:t>
      </w:r>
      <w:r w:rsidR="00932164" w:rsidRPr="0076415B">
        <w:rPr>
          <w:rFonts w:ascii="Times New Roman" w:hAnsi="Times New Roman" w:cs="Times New Roman"/>
          <w:sz w:val="24"/>
          <w:szCs w:val="24"/>
        </w:rPr>
        <w:t xml:space="preserve">survey </w:t>
      </w:r>
      <w:r w:rsidR="004D3037" w:rsidRPr="0076415B">
        <w:rPr>
          <w:rFonts w:ascii="Times New Roman" w:hAnsi="Times New Roman" w:cs="Times New Roman"/>
          <w:sz w:val="24"/>
          <w:szCs w:val="24"/>
        </w:rPr>
        <w:t xml:space="preserve">the beneficiaries </w:t>
      </w:r>
      <w:r w:rsidR="00932164" w:rsidRPr="0076415B">
        <w:rPr>
          <w:rFonts w:ascii="Times New Roman" w:hAnsi="Times New Roman" w:cs="Times New Roman"/>
          <w:sz w:val="24"/>
          <w:szCs w:val="24"/>
        </w:rPr>
        <w:t>with questionnaire</w:t>
      </w:r>
      <w:r w:rsidR="004D3037" w:rsidRPr="0076415B">
        <w:rPr>
          <w:rFonts w:ascii="Times New Roman" w:hAnsi="Times New Roman" w:cs="Times New Roman"/>
          <w:sz w:val="24"/>
          <w:szCs w:val="24"/>
        </w:rPr>
        <w:t xml:space="preserve">. </w:t>
      </w:r>
      <w:r w:rsidR="008B46AB" w:rsidRPr="0076415B">
        <w:rPr>
          <w:rFonts w:ascii="Times New Roman" w:hAnsi="Times New Roman" w:cs="Times New Roman"/>
          <w:sz w:val="24"/>
          <w:szCs w:val="24"/>
        </w:rPr>
        <w:t xml:space="preserve">Rather the researcher communicated 5 beneficiaries of each institution and </w:t>
      </w:r>
      <w:r w:rsidR="00C86E46" w:rsidRPr="0076415B">
        <w:rPr>
          <w:rFonts w:ascii="Times New Roman" w:hAnsi="Times New Roman" w:cs="Times New Roman"/>
          <w:sz w:val="24"/>
          <w:szCs w:val="24"/>
        </w:rPr>
        <w:t>few employees of these institutions through telephone</w:t>
      </w:r>
      <w:r w:rsidR="00373802" w:rsidRPr="0076415B">
        <w:rPr>
          <w:rFonts w:ascii="Times New Roman" w:hAnsi="Times New Roman" w:cs="Times New Roman"/>
          <w:sz w:val="24"/>
          <w:szCs w:val="24"/>
        </w:rPr>
        <w:t xml:space="preserve"> and email</w:t>
      </w:r>
      <w:r w:rsidR="00EF1DB9">
        <w:rPr>
          <w:rFonts w:ascii="Times New Roman" w:hAnsi="Times New Roman" w:cs="Times New Roman"/>
          <w:sz w:val="24"/>
          <w:szCs w:val="24"/>
        </w:rPr>
        <w:t xml:space="preserve"> and </w:t>
      </w:r>
      <w:r w:rsidR="0053407E">
        <w:rPr>
          <w:rFonts w:ascii="Times New Roman" w:hAnsi="Times New Roman" w:cs="Times New Roman"/>
          <w:sz w:val="24"/>
          <w:szCs w:val="24"/>
        </w:rPr>
        <w:t>interviewed them.</w:t>
      </w:r>
      <w:r w:rsidR="00085989" w:rsidRPr="0076415B">
        <w:rPr>
          <w:rFonts w:ascii="Times New Roman" w:hAnsi="Times New Roman" w:cs="Times New Roman"/>
          <w:sz w:val="24"/>
          <w:szCs w:val="24"/>
        </w:rPr>
        <w:t xml:space="preserve"> </w:t>
      </w:r>
      <w:r w:rsidR="00245DEC" w:rsidRPr="0076415B">
        <w:rPr>
          <w:rFonts w:ascii="Times New Roman" w:hAnsi="Times New Roman" w:cs="Times New Roman"/>
          <w:sz w:val="24"/>
          <w:szCs w:val="24"/>
        </w:rPr>
        <w:t>This study had to depend mostly on the websites of Grameen Bank and The Dhaka Mercantile Co-operative Bank Ltd.</w:t>
      </w:r>
    </w:p>
    <w:p w14:paraId="747D1F99" w14:textId="78F10071" w:rsidR="009C6AA1" w:rsidRPr="0076415B" w:rsidRDefault="009C6AA1" w:rsidP="00293EB7">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t>5. Literature Review:</w:t>
      </w:r>
    </w:p>
    <w:p w14:paraId="7F3226BE" w14:textId="3EA367FB" w:rsidR="009C6AA1" w:rsidRPr="0076415B" w:rsidRDefault="009C6AA1" w:rsidP="009C6AA1">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Bangladesh is the home-country of microfinance </w:t>
      </w:r>
      <w:r w:rsidR="00303D0A">
        <w:rPr>
          <w:rFonts w:ascii="Times New Roman" w:hAnsi="Times New Roman" w:cs="Times New Roman"/>
          <w:sz w:val="24"/>
          <w:szCs w:val="24"/>
        </w:rPr>
        <w:t>since</w:t>
      </w:r>
      <w:r w:rsidRPr="0076415B">
        <w:rPr>
          <w:rFonts w:ascii="Times New Roman" w:hAnsi="Times New Roman" w:cs="Times New Roman"/>
          <w:sz w:val="24"/>
          <w:szCs w:val="24"/>
        </w:rPr>
        <w:t xml:space="preserve"> the microfinance system was invented by Dr. Professor Muhammad Yunus. And it has developed to be a tool for alleviate poverty, women empowerment and self-employment. Alongside Islamic financing and its instruments can have positive impact on economic growth by using its way of managing working capital, investment and household finance. </w:t>
      </w:r>
      <w:r w:rsidR="0018196D" w:rsidRPr="0018196D">
        <w:rPr>
          <w:rFonts w:ascii="Times New Roman" w:hAnsi="Times New Roman" w:cs="Times New Roman"/>
          <w:sz w:val="24"/>
          <w:szCs w:val="24"/>
        </w:rPr>
        <w:t>Rofik et.al</w:t>
      </w:r>
      <w:r w:rsidR="0018196D">
        <w:rPr>
          <w:rFonts w:ascii="Times New Roman" w:hAnsi="Times New Roman" w:cs="Times New Roman"/>
          <w:sz w:val="24"/>
          <w:szCs w:val="24"/>
        </w:rPr>
        <w:t xml:space="preserve"> 2025</w:t>
      </w:r>
      <w:r w:rsidRPr="0076415B">
        <w:rPr>
          <w:rFonts w:ascii="Times New Roman" w:hAnsi="Times New Roman" w:cs="Times New Roman"/>
          <w:sz w:val="24"/>
          <w:szCs w:val="24"/>
        </w:rPr>
        <w:t xml:space="preserve"> have suggested that there should be a balance between Islamic financing and conventional financing.</w:t>
      </w:r>
      <w:r w:rsidR="007D4609">
        <w:rPr>
          <w:rFonts w:ascii="Times New Roman" w:hAnsi="Times New Roman" w:cs="Times New Roman"/>
          <w:sz w:val="24"/>
          <w:szCs w:val="24"/>
        </w:rPr>
        <w:t xml:space="preserve"> </w:t>
      </w:r>
      <w:r w:rsidRPr="0076415B">
        <w:rPr>
          <w:rFonts w:ascii="Times New Roman" w:hAnsi="Times New Roman" w:cs="Times New Roman"/>
          <w:sz w:val="24"/>
          <w:szCs w:val="24"/>
        </w:rPr>
        <w:t>Uddin et.al. December 2023 stated that by comparing established models of conventional microfinance and Islamic microfinance in Bangladesh, this paper examines to explore how Islamic microfinancing model can work with the conventional microfinancing by hand in hand to develop GDP of Bangladesh. Conventional microfinancing has already been established but there are so many criticisms about it such as high interest rates and coercive ways to collect loan installments. While Islamic microfinancing has been greeted by poor people because of its ethical policy, profit-risk sharing methods and social duty</w:t>
      </w:r>
      <w:r w:rsidR="001F538C">
        <w:rPr>
          <w:rFonts w:ascii="Times New Roman" w:hAnsi="Times New Roman" w:cs="Times New Roman"/>
          <w:sz w:val="24"/>
          <w:szCs w:val="24"/>
        </w:rPr>
        <w:t xml:space="preserve"> </w:t>
      </w:r>
      <w:r w:rsidRPr="0076415B">
        <w:rPr>
          <w:rFonts w:ascii="Times New Roman" w:hAnsi="Times New Roman" w:cs="Times New Roman"/>
          <w:sz w:val="24"/>
          <w:szCs w:val="24"/>
        </w:rPr>
        <w:t xml:space="preserve">(Malik, 2024). Abubecker et.al, November2020 said that there is still a little margin of people who have interest in interest- free microfinancing just due to lack of ignorance. So, not only conventional microfinancing institution but also conventional banks should start practicing interest free microfinancing as they already have skilled employees and a proper framework acknowledged by the overall population of India. Conventional microfinancing has international donation along with deposit money of the clients whereas Islamic microfinancing need to rely on Zakat, Waqf, Anfal and many more sources to funding themselves. Conventional microfinancing is interest based while Islamic microfinancing is interest free institutions. Though microfinancing is for poor people but in case of conventional microfinancing all of these people cannot reach the conventional institutions because of the risky lending policy. But Islamic microfinance focus on overall poor </w:t>
      </w:r>
      <w:r w:rsidRPr="0076415B">
        <w:rPr>
          <w:rFonts w:ascii="Times New Roman" w:hAnsi="Times New Roman" w:cs="Times New Roman"/>
          <w:sz w:val="24"/>
          <w:szCs w:val="24"/>
        </w:rPr>
        <w:lastRenderedPageBreak/>
        <w:t>people and helped them by Zakat, Quard Hasan, Sadakah or many more charity policy. Conventional microfinance subtracts some amount before loan disposal which is not allowed in Islamic microfinance. (Meisami et.al October</w:t>
      </w:r>
      <w:r w:rsidR="00E248C0">
        <w:rPr>
          <w:rFonts w:ascii="Times New Roman" w:hAnsi="Times New Roman" w:cs="Times New Roman"/>
          <w:sz w:val="24"/>
          <w:szCs w:val="24"/>
        </w:rPr>
        <w:t xml:space="preserve"> </w:t>
      </w:r>
      <w:r w:rsidRPr="0076415B">
        <w:rPr>
          <w:rFonts w:ascii="Times New Roman" w:hAnsi="Times New Roman" w:cs="Times New Roman"/>
          <w:sz w:val="24"/>
          <w:szCs w:val="24"/>
        </w:rPr>
        <w:t>2011).</w:t>
      </w:r>
    </w:p>
    <w:p w14:paraId="42053219" w14:textId="0F97DE1A" w:rsidR="009C6AA1" w:rsidRPr="0076415B" w:rsidRDefault="009C6AA1" w:rsidP="009C6AA1">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Worldwide, conventional microfinancing institutions are focusing on their financial performance while Islamic microfinancing institutions are still struggling with their sustainability in the financial market. (Maher and Samir, June2019). Hossain, July 2019 found out that consumers’ and producers’ residue is three times lofty in the Islamic microfinance than the other one. Also, the interest rate of conventional microfinance institutions is 142%-241% higher than the Islamic microfinance institutions and that is why the demand for loan from Islamic microfinance is higher than the conventional ones. Islamic microfinance has so many authentic tools such as; profit-loss sharing methods, Zakat, interest free loan, Sadaqah etc. which are absent in conventional microfinance. Islamic microfinance is more customer friendly than conventional microfinance. Islam, July 2019 revealed some important point in his theory such as: 1. Change of ownership of land is not possible for the borrower of the conventional microfinancing institutions with the borrowed money which is possible under Islamic microfinancing institutions. 2. Change of ownership of livestock and other assets also not possible in conventional microfinancing due to fulfilling family needs and paying installments. 3. Change of income is more possible in Islamic microfinance cause it aid to generate more income than conventional microfinance. 4. Change of savings in not possible for the borrower in both cases because of the reinvestment of the money they have generated from their income.</w:t>
      </w:r>
    </w:p>
    <w:p w14:paraId="158DBDDB" w14:textId="7508CEB8" w:rsidR="009C6AA1" w:rsidRPr="0076415B" w:rsidRDefault="009C6AA1" w:rsidP="009C6AA1">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Islamic microfinance countries are more involved in terms of financial incorporation and especially women are having more financial facilities become empowered. On the other hand, conventional microfinance countries have more FinTech users that made them financially stronger as they can do their work digitally.  The author has seen that in terms of FinTech these two institutions has comparatively small difference and that is why he asked for future studies in this field and find out what kind of natural and behavioral nature these two financial systems have. (Baber, 2020). Abdelkader and Salem, August 2015 suggested that in every aspect conventional microfinance has outperform the Islamic microfinance. In MENA countries, especially majority of the population is Muslim. That is why they are not willing to take the loan from conventional microfinance institutions as it is based on interest which is prohibited in Islam. </w:t>
      </w:r>
    </w:p>
    <w:p w14:paraId="4AAFC0CB" w14:textId="45F4A19A" w:rsidR="00E04250" w:rsidRPr="0076415B" w:rsidRDefault="009C6AA1" w:rsidP="003A36B8">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lastRenderedPageBreak/>
        <w:t>6</w:t>
      </w:r>
      <w:r w:rsidR="00E04250" w:rsidRPr="0076415B">
        <w:rPr>
          <w:rFonts w:ascii="Times New Roman" w:hAnsi="Times New Roman" w:cs="Times New Roman"/>
          <w:b/>
          <w:bCs/>
          <w:sz w:val="24"/>
          <w:szCs w:val="24"/>
        </w:rPr>
        <w:t>. Methodology:</w:t>
      </w:r>
    </w:p>
    <w:p w14:paraId="6F8F4AF2" w14:textId="77777777" w:rsidR="009B5878" w:rsidRDefault="005A7B2C" w:rsidP="00E04250">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The data of this study basically depended </w:t>
      </w:r>
      <w:r w:rsidR="0032087A" w:rsidRPr="0076415B">
        <w:rPr>
          <w:rFonts w:ascii="Times New Roman" w:hAnsi="Times New Roman" w:cs="Times New Roman"/>
          <w:sz w:val="24"/>
          <w:szCs w:val="24"/>
        </w:rPr>
        <w:t xml:space="preserve">inevitably </w:t>
      </w:r>
      <w:r w:rsidRPr="0076415B">
        <w:rPr>
          <w:rFonts w:ascii="Times New Roman" w:hAnsi="Times New Roman" w:cs="Times New Roman"/>
          <w:sz w:val="24"/>
          <w:szCs w:val="24"/>
        </w:rPr>
        <w:t xml:space="preserve">on secondary </w:t>
      </w:r>
      <w:r w:rsidR="00F81972" w:rsidRPr="0076415B">
        <w:rPr>
          <w:rFonts w:ascii="Times New Roman" w:hAnsi="Times New Roman" w:cs="Times New Roman"/>
          <w:sz w:val="24"/>
          <w:szCs w:val="24"/>
        </w:rPr>
        <w:t>data collection process</w:t>
      </w:r>
      <w:r w:rsidR="0032420A" w:rsidRPr="0076415B">
        <w:rPr>
          <w:rFonts w:ascii="Times New Roman" w:hAnsi="Times New Roman" w:cs="Times New Roman"/>
          <w:sz w:val="24"/>
          <w:szCs w:val="24"/>
        </w:rPr>
        <w:t xml:space="preserve"> because hardly any updated data could be founded by primary sources. </w:t>
      </w:r>
      <w:r w:rsidR="00B147F8" w:rsidRPr="0076415B">
        <w:rPr>
          <w:rFonts w:ascii="Times New Roman" w:hAnsi="Times New Roman" w:cs="Times New Roman"/>
          <w:sz w:val="24"/>
          <w:szCs w:val="24"/>
        </w:rPr>
        <w:t xml:space="preserve">However, the researcher still tried to collect primary data as much as possible. </w:t>
      </w:r>
      <w:r w:rsidR="0012012C" w:rsidRPr="0076415B">
        <w:rPr>
          <w:rFonts w:ascii="Times New Roman" w:hAnsi="Times New Roman" w:cs="Times New Roman"/>
          <w:sz w:val="24"/>
          <w:szCs w:val="24"/>
        </w:rPr>
        <w:t xml:space="preserve">The necessary information </w:t>
      </w:r>
      <w:r w:rsidR="003C0692" w:rsidRPr="0076415B">
        <w:rPr>
          <w:rFonts w:ascii="Times New Roman" w:hAnsi="Times New Roman" w:cs="Times New Roman"/>
          <w:sz w:val="24"/>
          <w:szCs w:val="24"/>
        </w:rPr>
        <w:t>was collected from the head office and branches of these two institutions</w:t>
      </w:r>
      <w:r w:rsidR="00E6281E" w:rsidRPr="0076415B">
        <w:rPr>
          <w:rFonts w:ascii="Times New Roman" w:hAnsi="Times New Roman" w:cs="Times New Roman"/>
          <w:sz w:val="24"/>
          <w:szCs w:val="24"/>
        </w:rPr>
        <w:t xml:space="preserve">. </w:t>
      </w:r>
      <w:r w:rsidR="005867B3" w:rsidRPr="0076415B">
        <w:rPr>
          <w:rFonts w:ascii="Times New Roman" w:hAnsi="Times New Roman" w:cs="Times New Roman"/>
          <w:sz w:val="24"/>
          <w:szCs w:val="24"/>
        </w:rPr>
        <w:t>Also,</w:t>
      </w:r>
      <w:r w:rsidR="00E6281E" w:rsidRPr="0076415B">
        <w:rPr>
          <w:rFonts w:ascii="Times New Roman" w:hAnsi="Times New Roman" w:cs="Times New Roman"/>
          <w:sz w:val="24"/>
          <w:szCs w:val="24"/>
        </w:rPr>
        <w:t xml:space="preserve"> </w:t>
      </w:r>
      <w:r w:rsidR="004E061F" w:rsidRPr="0076415B">
        <w:rPr>
          <w:rFonts w:ascii="Times New Roman" w:hAnsi="Times New Roman" w:cs="Times New Roman"/>
          <w:sz w:val="24"/>
          <w:szCs w:val="24"/>
        </w:rPr>
        <w:t xml:space="preserve">some printed statement, annual </w:t>
      </w:r>
      <w:r w:rsidR="001C3AE6" w:rsidRPr="0076415B">
        <w:rPr>
          <w:rFonts w:ascii="Times New Roman" w:hAnsi="Times New Roman" w:cs="Times New Roman"/>
          <w:sz w:val="24"/>
          <w:szCs w:val="24"/>
        </w:rPr>
        <w:t>report, websites, various books, journals and publications</w:t>
      </w:r>
      <w:r w:rsidR="00527E0C" w:rsidRPr="0076415B">
        <w:rPr>
          <w:rFonts w:ascii="Times New Roman" w:hAnsi="Times New Roman" w:cs="Times New Roman"/>
          <w:sz w:val="24"/>
          <w:szCs w:val="24"/>
        </w:rPr>
        <w:t xml:space="preserve"> related with </w:t>
      </w:r>
      <w:r w:rsidR="00060BF7" w:rsidRPr="0076415B">
        <w:rPr>
          <w:rFonts w:ascii="Times New Roman" w:hAnsi="Times New Roman" w:cs="Times New Roman"/>
          <w:sz w:val="24"/>
          <w:szCs w:val="24"/>
        </w:rPr>
        <w:t xml:space="preserve">microfinancing were used as other sources of information collection. </w:t>
      </w:r>
      <w:r w:rsidR="008A7D93" w:rsidRPr="0076415B">
        <w:rPr>
          <w:rFonts w:ascii="Times New Roman" w:hAnsi="Times New Roman" w:cs="Times New Roman"/>
          <w:sz w:val="24"/>
          <w:szCs w:val="24"/>
        </w:rPr>
        <w:t>In this paper the researcher tried to follow the appropriate methodology</w:t>
      </w:r>
      <w:r w:rsidR="00224892" w:rsidRPr="0076415B">
        <w:rPr>
          <w:rFonts w:ascii="Times New Roman" w:hAnsi="Times New Roman" w:cs="Times New Roman"/>
          <w:sz w:val="24"/>
          <w:szCs w:val="24"/>
        </w:rPr>
        <w:t xml:space="preserve"> to get data and analyze them to have desired </w:t>
      </w:r>
      <w:r w:rsidR="005867B3" w:rsidRPr="0076415B">
        <w:rPr>
          <w:rFonts w:ascii="Times New Roman" w:hAnsi="Times New Roman" w:cs="Times New Roman"/>
          <w:sz w:val="24"/>
          <w:szCs w:val="24"/>
        </w:rPr>
        <w:t xml:space="preserve">outcome. </w:t>
      </w:r>
    </w:p>
    <w:p w14:paraId="6337DE62" w14:textId="77777777" w:rsidR="009B5878" w:rsidRDefault="009B5878" w:rsidP="00E04250">
      <w:pPr>
        <w:spacing w:line="360" w:lineRule="auto"/>
        <w:jc w:val="both"/>
        <w:rPr>
          <w:rFonts w:ascii="Times New Roman" w:hAnsi="Times New Roman" w:cs="Times New Roman"/>
          <w:sz w:val="24"/>
          <w:szCs w:val="24"/>
        </w:rPr>
      </w:pPr>
    </w:p>
    <w:p w14:paraId="1A715C26" w14:textId="6BDABA2B" w:rsidR="00EE60F8" w:rsidRPr="009B5878" w:rsidRDefault="009B5878" w:rsidP="009B5878">
      <w:pPr>
        <w:spacing w:line="360" w:lineRule="auto"/>
        <w:jc w:val="center"/>
        <w:rPr>
          <w:rFonts w:ascii="Times New Roman" w:hAnsi="Times New Roman" w:cs="Times New Roman"/>
          <w:b/>
          <w:bCs/>
          <w:sz w:val="24"/>
          <w:szCs w:val="24"/>
        </w:rPr>
      </w:pPr>
      <w:r w:rsidRPr="009B5878">
        <w:rPr>
          <w:rFonts w:ascii="Times New Roman" w:hAnsi="Times New Roman" w:cs="Times New Roman"/>
          <w:b/>
          <w:bCs/>
          <w:sz w:val="24"/>
          <w:szCs w:val="24"/>
        </w:rPr>
        <w:t>6.1 Sources of Data:</w:t>
      </w:r>
    </w:p>
    <w:p w14:paraId="09D72263" w14:textId="28E083CA" w:rsidR="00357C84" w:rsidRPr="0076415B" w:rsidRDefault="00D97DDF" w:rsidP="00357C84">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 xml:space="preserve">The researcher </w:t>
      </w:r>
      <w:r w:rsidR="0010097A" w:rsidRPr="0076415B">
        <w:rPr>
          <w:rFonts w:ascii="Times New Roman" w:hAnsi="Times New Roman" w:cs="Times New Roman"/>
          <w:sz w:val="24"/>
          <w:szCs w:val="24"/>
        </w:rPr>
        <w:t>gathers</w:t>
      </w:r>
      <w:r w:rsidRPr="0076415B">
        <w:rPr>
          <w:rFonts w:ascii="Times New Roman" w:hAnsi="Times New Roman" w:cs="Times New Roman"/>
          <w:sz w:val="24"/>
          <w:szCs w:val="24"/>
        </w:rPr>
        <w:t xml:space="preserve"> and collect data by following ways:</w:t>
      </w:r>
    </w:p>
    <w:p w14:paraId="6B684A4B" w14:textId="0E1CFD17" w:rsidR="0010097A" w:rsidRPr="0076415B" w:rsidRDefault="0010097A" w:rsidP="00357C84">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Primary Data:</w:t>
      </w:r>
    </w:p>
    <w:p w14:paraId="72D6A2BA" w14:textId="19F5E500" w:rsidR="0010097A" w:rsidRPr="0076415B" w:rsidRDefault="006749E3" w:rsidP="00536920">
      <w:pPr>
        <w:pStyle w:val="ListParagraph"/>
        <w:numPr>
          <w:ilvl w:val="0"/>
          <w:numId w:val="10"/>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Official records of Grameen Bank and The Dhaka Mercantile Co-operative Bank Ltd.</w:t>
      </w:r>
    </w:p>
    <w:p w14:paraId="1CC85BF2" w14:textId="60E32434" w:rsidR="006749E3" w:rsidRPr="0076415B" w:rsidRDefault="00012537" w:rsidP="00536920">
      <w:pPr>
        <w:pStyle w:val="ListParagraph"/>
        <w:numPr>
          <w:ilvl w:val="0"/>
          <w:numId w:val="10"/>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Conversation through phone and email.</w:t>
      </w:r>
    </w:p>
    <w:p w14:paraId="256107C6" w14:textId="1BB128B7" w:rsidR="00012537" w:rsidRPr="0076415B" w:rsidRDefault="004F5DF9" w:rsidP="00536920">
      <w:pPr>
        <w:pStyle w:val="ListParagraph"/>
        <w:numPr>
          <w:ilvl w:val="0"/>
          <w:numId w:val="10"/>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Information collection by own supervision.</w:t>
      </w:r>
    </w:p>
    <w:p w14:paraId="50637821" w14:textId="77FEC6E1" w:rsidR="004F5DF9" w:rsidRPr="0076415B" w:rsidRDefault="004F5DF9" w:rsidP="004F5DF9">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Secondary Data:</w:t>
      </w:r>
    </w:p>
    <w:p w14:paraId="72C099D6" w14:textId="33C0B384" w:rsidR="00C52463" w:rsidRPr="0076415B" w:rsidRDefault="00C52463" w:rsidP="00C52463">
      <w:pPr>
        <w:pStyle w:val="ListParagraph"/>
        <w:numPr>
          <w:ilvl w:val="0"/>
          <w:numId w:val="11"/>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Annual Reports of both GB and DMCBL.</w:t>
      </w:r>
    </w:p>
    <w:p w14:paraId="42595A2B" w14:textId="0CE7C500" w:rsidR="00C52463" w:rsidRPr="0076415B" w:rsidRDefault="00A94E30" w:rsidP="00C52463">
      <w:pPr>
        <w:pStyle w:val="ListParagraph"/>
        <w:numPr>
          <w:ilvl w:val="0"/>
          <w:numId w:val="11"/>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Websites</w:t>
      </w:r>
      <w:r w:rsidR="00736A27" w:rsidRPr="0076415B">
        <w:rPr>
          <w:rFonts w:ascii="Times New Roman" w:hAnsi="Times New Roman" w:cs="Times New Roman"/>
          <w:sz w:val="24"/>
          <w:szCs w:val="24"/>
        </w:rPr>
        <w:t>.</w:t>
      </w:r>
    </w:p>
    <w:p w14:paraId="68047EC3" w14:textId="545646D2" w:rsidR="00A94E30" w:rsidRPr="0076415B" w:rsidRDefault="00736A27" w:rsidP="00C52463">
      <w:pPr>
        <w:pStyle w:val="ListParagraph"/>
        <w:numPr>
          <w:ilvl w:val="0"/>
          <w:numId w:val="11"/>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Publications.</w:t>
      </w:r>
    </w:p>
    <w:p w14:paraId="0E22A6AE" w14:textId="30194DBC" w:rsidR="00736A27" w:rsidRPr="0076415B" w:rsidRDefault="00187552" w:rsidP="00C52463">
      <w:pPr>
        <w:pStyle w:val="ListParagraph"/>
        <w:numPr>
          <w:ilvl w:val="0"/>
          <w:numId w:val="11"/>
        </w:num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Books, Journals, Articles.</w:t>
      </w:r>
    </w:p>
    <w:p w14:paraId="14AB206C" w14:textId="77777777" w:rsidR="00AD695C" w:rsidRDefault="00AD695C" w:rsidP="0024452D">
      <w:pPr>
        <w:spacing w:line="360" w:lineRule="auto"/>
        <w:jc w:val="center"/>
        <w:rPr>
          <w:rFonts w:ascii="Times New Roman" w:hAnsi="Times New Roman" w:cs="Times New Roman"/>
          <w:b/>
          <w:bCs/>
          <w:sz w:val="24"/>
          <w:szCs w:val="24"/>
        </w:rPr>
      </w:pPr>
    </w:p>
    <w:p w14:paraId="2BA75D2D" w14:textId="77777777" w:rsidR="0030050B" w:rsidRDefault="0030050B" w:rsidP="0024452D">
      <w:pPr>
        <w:spacing w:line="360" w:lineRule="auto"/>
        <w:jc w:val="center"/>
        <w:rPr>
          <w:rFonts w:ascii="Times New Roman" w:hAnsi="Times New Roman" w:cs="Times New Roman"/>
          <w:b/>
          <w:bCs/>
          <w:sz w:val="24"/>
          <w:szCs w:val="24"/>
        </w:rPr>
      </w:pPr>
    </w:p>
    <w:p w14:paraId="12BF2105" w14:textId="77777777" w:rsidR="0030050B" w:rsidRDefault="0030050B" w:rsidP="0024452D">
      <w:pPr>
        <w:spacing w:line="360" w:lineRule="auto"/>
        <w:jc w:val="center"/>
        <w:rPr>
          <w:rFonts w:ascii="Times New Roman" w:hAnsi="Times New Roman" w:cs="Times New Roman"/>
          <w:b/>
          <w:bCs/>
          <w:sz w:val="24"/>
          <w:szCs w:val="24"/>
        </w:rPr>
      </w:pPr>
    </w:p>
    <w:p w14:paraId="5EFC701E" w14:textId="77777777" w:rsidR="0030050B" w:rsidRDefault="0030050B" w:rsidP="0024452D">
      <w:pPr>
        <w:spacing w:line="360" w:lineRule="auto"/>
        <w:jc w:val="center"/>
        <w:rPr>
          <w:rFonts w:ascii="Times New Roman" w:hAnsi="Times New Roman" w:cs="Times New Roman"/>
          <w:b/>
          <w:bCs/>
          <w:sz w:val="24"/>
          <w:szCs w:val="24"/>
        </w:rPr>
      </w:pPr>
    </w:p>
    <w:p w14:paraId="67D01FCF" w14:textId="77777777" w:rsidR="00531F00" w:rsidRDefault="00531F00" w:rsidP="0024452D">
      <w:pPr>
        <w:spacing w:line="360" w:lineRule="auto"/>
        <w:jc w:val="center"/>
        <w:rPr>
          <w:rFonts w:ascii="Times New Roman" w:hAnsi="Times New Roman" w:cs="Times New Roman"/>
          <w:b/>
          <w:bCs/>
          <w:sz w:val="24"/>
          <w:szCs w:val="24"/>
        </w:rPr>
      </w:pPr>
    </w:p>
    <w:p w14:paraId="08EC0D29" w14:textId="089218DA" w:rsidR="00F7798B" w:rsidRPr="0076415B" w:rsidRDefault="009C6AA1" w:rsidP="0024452D">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lastRenderedPageBreak/>
        <w:t>6</w:t>
      </w:r>
      <w:r w:rsidR="00F7798B" w:rsidRPr="0076415B">
        <w:rPr>
          <w:rFonts w:ascii="Times New Roman" w:hAnsi="Times New Roman" w:cs="Times New Roman"/>
          <w:b/>
          <w:bCs/>
          <w:sz w:val="24"/>
          <w:szCs w:val="24"/>
        </w:rPr>
        <w:t>.2 Data Processing and Analysis:</w:t>
      </w:r>
    </w:p>
    <w:p w14:paraId="4360158B" w14:textId="42CD66BE" w:rsidR="0072583F" w:rsidRPr="0076415B" w:rsidRDefault="00A21D2E" w:rsidP="00F7798B">
      <w:pPr>
        <w:spacing w:line="360" w:lineRule="auto"/>
        <w:jc w:val="both"/>
        <w:rPr>
          <w:sz w:val="24"/>
          <w:szCs w:val="24"/>
        </w:rPr>
      </w:pPr>
      <w:r w:rsidRPr="0076415B">
        <w:rPr>
          <w:rFonts w:ascii="Times New Roman" w:hAnsi="Times New Roman" w:cs="Times New Roman"/>
          <w:sz w:val="24"/>
          <w:szCs w:val="24"/>
        </w:rPr>
        <w:t xml:space="preserve">The </w:t>
      </w:r>
      <w:r w:rsidR="001136CC" w:rsidRPr="0076415B">
        <w:rPr>
          <w:rFonts w:ascii="Times New Roman" w:hAnsi="Times New Roman" w:cs="Times New Roman"/>
          <w:sz w:val="24"/>
          <w:szCs w:val="24"/>
        </w:rPr>
        <w:t>researcher</w:t>
      </w:r>
      <w:r w:rsidRPr="0076415B">
        <w:rPr>
          <w:rFonts w:ascii="Times New Roman" w:hAnsi="Times New Roman" w:cs="Times New Roman"/>
          <w:sz w:val="24"/>
          <w:szCs w:val="24"/>
        </w:rPr>
        <w:t xml:space="preserve"> </w:t>
      </w:r>
      <w:r w:rsidR="0002476A" w:rsidRPr="0076415B">
        <w:rPr>
          <w:rFonts w:ascii="Times New Roman" w:hAnsi="Times New Roman" w:cs="Times New Roman"/>
          <w:sz w:val="24"/>
          <w:szCs w:val="24"/>
        </w:rPr>
        <w:t>used</w:t>
      </w:r>
      <w:r w:rsidR="00872E47" w:rsidRPr="0076415B">
        <w:rPr>
          <w:rFonts w:ascii="Times New Roman" w:hAnsi="Times New Roman" w:cs="Times New Roman"/>
          <w:sz w:val="24"/>
          <w:szCs w:val="24"/>
        </w:rPr>
        <w:t xml:space="preserve"> the collected data</w:t>
      </w:r>
      <w:r w:rsidR="001136CC" w:rsidRPr="0076415B">
        <w:rPr>
          <w:rFonts w:ascii="Times New Roman" w:hAnsi="Times New Roman" w:cs="Times New Roman"/>
          <w:sz w:val="24"/>
          <w:szCs w:val="24"/>
        </w:rPr>
        <w:t xml:space="preserve"> and analyze them by</w:t>
      </w:r>
      <w:r w:rsidR="0002476A" w:rsidRPr="0076415B">
        <w:rPr>
          <w:rFonts w:ascii="Times New Roman" w:hAnsi="Times New Roman" w:cs="Times New Roman"/>
          <w:sz w:val="24"/>
          <w:szCs w:val="24"/>
        </w:rPr>
        <w:t xml:space="preserve"> MS-Word</w:t>
      </w:r>
      <w:r w:rsidR="007A207A">
        <w:rPr>
          <w:rFonts w:ascii="Times New Roman" w:hAnsi="Times New Roman" w:cs="Times New Roman"/>
          <w:sz w:val="24"/>
          <w:szCs w:val="24"/>
        </w:rPr>
        <w:t xml:space="preserve"> and</w:t>
      </w:r>
      <w:r w:rsidR="0002476A" w:rsidRPr="0076415B">
        <w:rPr>
          <w:rFonts w:ascii="Times New Roman" w:hAnsi="Times New Roman" w:cs="Times New Roman"/>
          <w:sz w:val="24"/>
          <w:szCs w:val="24"/>
        </w:rPr>
        <w:t xml:space="preserve"> MS-Excel</w:t>
      </w:r>
      <w:r w:rsidR="00303031" w:rsidRPr="0076415B">
        <w:rPr>
          <w:rFonts w:ascii="Times New Roman" w:hAnsi="Times New Roman" w:cs="Times New Roman"/>
          <w:sz w:val="24"/>
          <w:szCs w:val="24"/>
        </w:rPr>
        <w:t xml:space="preserve"> to calculate and </w:t>
      </w:r>
      <w:r w:rsidR="00294194" w:rsidRPr="0076415B">
        <w:rPr>
          <w:rFonts w:ascii="Times New Roman" w:hAnsi="Times New Roman" w:cs="Times New Roman"/>
          <w:sz w:val="24"/>
          <w:szCs w:val="24"/>
        </w:rPr>
        <w:t xml:space="preserve">compare the situation of the beneficiaries </w:t>
      </w:r>
      <w:r w:rsidR="00E435C9" w:rsidRPr="0076415B">
        <w:rPr>
          <w:rFonts w:ascii="Times New Roman" w:hAnsi="Times New Roman" w:cs="Times New Roman"/>
          <w:sz w:val="24"/>
          <w:szCs w:val="24"/>
        </w:rPr>
        <w:t>before and after entering into microfinancing and</w:t>
      </w:r>
      <w:r w:rsidR="004802D8" w:rsidRPr="0076415B">
        <w:rPr>
          <w:rFonts w:ascii="Times New Roman" w:hAnsi="Times New Roman" w:cs="Times New Roman"/>
          <w:sz w:val="24"/>
          <w:szCs w:val="24"/>
        </w:rPr>
        <w:t xml:space="preserve"> taking financial services microfinancing facilities </w:t>
      </w:r>
      <w:r w:rsidR="00872E47" w:rsidRPr="0076415B">
        <w:rPr>
          <w:rFonts w:ascii="Times New Roman" w:hAnsi="Times New Roman" w:cs="Times New Roman"/>
          <w:sz w:val="24"/>
          <w:szCs w:val="24"/>
        </w:rPr>
        <w:t>providing by GB and DMCBL.</w:t>
      </w:r>
      <w:r w:rsidR="0072583F" w:rsidRPr="0076415B">
        <w:rPr>
          <w:rFonts w:ascii="Times New Roman" w:hAnsi="Times New Roman" w:cs="Times New Roman"/>
          <w:sz w:val="24"/>
          <w:szCs w:val="24"/>
        </w:rPr>
        <w:t xml:space="preserve"> All the </w:t>
      </w:r>
      <w:r w:rsidR="00E515CF" w:rsidRPr="0076415B">
        <w:rPr>
          <w:rFonts w:ascii="Times New Roman" w:hAnsi="Times New Roman" w:cs="Times New Roman"/>
          <w:sz w:val="24"/>
          <w:szCs w:val="24"/>
        </w:rPr>
        <w:t xml:space="preserve">data provided in this paper have been analyzed in details. </w:t>
      </w:r>
      <w:r w:rsidR="003E73C6" w:rsidRPr="0076415B">
        <w:rPr>
          <w:sz w:val="24"/>
          <w:szCs w:val="24"/>
        </w:rPr>
        <w:t xml:space="preserve"> </w:t>
      </w:r>
    </w:p>
    <w:p w14:paraId="191965D1" w14:textId="0DB29295" w:rsidR="0087168C" w:rsidRPr="0076415B" w:rsidRDefault="009C6AA1" w:rsidP="00817C79">
      <w:pPr>
        <w:spacing w:line="360" w:lineRule="auto"/>
        <w:jc w:val="center"/>
        <w:rPr>
          <w:rFonts w:ascii="Times New Roman" w:hAnsi="Times New Roman" w:cs="Times New Roman"/>
          <w:b/>
          <w:bCs/>
          <w:sz w:val="24"/>
          <w:szCs w:val="24"/>
        </w:rPr>
      </w:pPr>
      <w:r w:rsidRPr="0076415B">
        <w:rPr>
          <w:rFonts w:ascii="Times New Roman" w:hAnsi="Times New Roman" w:cs="Times New Roman"/>
          <w:b/>
          <w:bCs/>
          <w:sz w:val="24"/>
          <w:szCs w:val="24"/>
        </w:rPr>
        <w:t>7</w:t>
      </w:r>
      <w:r w:rsidR="0087168C" w:rsidRPr="0076415B">
        <w:rPr>
          <w:rFonts w:ascii="Times New Roman" w:hAnsi="Times New Roman" w:cs="Times New Roman"/>
          <w:b/>
          <w:bCs/>
          <w:sz w:val="24"/>
          <w:szCs w:val="24"/>
        </w:rPr>
        <w:t>. Microfinancing:</w:t>
      </w:r>
    </w:p>
    <w:p w14:paraId="40C9ECF3" w14:textId="50AF3FF8" w:rsidR="0087168C" w:rsidRPr="0076415B" w:rsidRDefault="00533C22" w:rsidP="00F7798B">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Microfinancing known as a programme that focus on poverty reduction</w:t>
      </w:r>
      <w:r w:rsidR="00C26D20" w:rsidRPr="0076415B">
        <w:rPr>
          <w:rFonts w:ascii="Times New Roman" w:hAnsi="Times New Roman" w:cs="Times New Roman"/>
          <w:sz w:val="24"/>
          <w:szCs w:val="24"/>
        </w:rPr>
        <w:t xml:space="preserve"> and provide financial services </w:t>
      </w:r>
      <w:proofErr w:type="spellStart"/>
      <w:r w:rsidR="00C26D20" w:rsidRPr="0076415B">
        <w:rPr>
          <w:rFonts w:ascii="Times New Roman" w:hAnsi="Times New Roman" w:cs="Times New Roman"/>
          <w:sz w:val="24"/>
          <w:szCs w:val="24"/>
        </w:rPr>
        <w:t>to</w:t>
      </w:r>
      <w:proofErr w:type="spellEnd"/>
      <w:r w:rsidR="00C26D20" w:rsidRPr="0076415B">
        <w:rPr>
          <w:rFonts w:ascii="Times New Roman" w:hAnsi="Times New Roman" w:cs="Times New Roman"/>
          <w:sz w:val="24"/>
          <w:szCs w:val="24"/>
        </w:rPr>
        <w:t xml:space="preserve"> poor to make the</w:t>
      </w:r>
      <w:r w:rsidR="00F634B9">
        <w:rPr>
          <w:rFonts w:ascii="Times New Roman" w:hAnsi="Times New Roman" w:cs="Times New Roman"/>
          <w:sz w:val="24"/>
          <w:szCs w:val="24"/>
        </w:rPr>
        <w:t>m</w:t>
      </w:r>
      <w:r w:rsidR="00C26D20" w:rsidRPr="0076415B">
        <w:rPr>
          <w:rFonts w:ascii="Times New Roman" w:hAnsi="Times New Roman" w:cs="Times New Roman"/>
          <w:sz w:val="24"/>
          <w:szCs w:val="24"/>
        </w:rPr>
        <w:t xml:space="preserve"> self-employed.</w:t>
      </w:r>
      <w:r w:rsidR="00BB1C8D" w:rsidRPr="0076415B">
        <w:rPr>
          <w:rFonts w:ascii="Times New Roman" w:hAnsi="Times New Roman" w:cs="Times New Roman"/>
          <w:sz w:val="24"/>
          <w:szCs w:val="24"/>
        </w:rPr>
        <w:t xml:space="preserve"> The role of microfinancing is now a popular </w:t>
      </w:r>
      <w:r w:rsidR="00BF6CEF" w:rsidRPr="0076415B">
        <w:rPr>
          <w:rFonts w:ascii="Times New Roman" w:hAnsi="Times New Roman" w:cs="Times New Roman"/>
          <w:sz w:val="24"/>
          <w:szCs w:val="24"/>
        </w:rPr>
        <w:t xml:space="preserve">topic worldwide. Government, </w:t>
      </w:r>
      <w:r w:rsidR="003A64E7" w:rsidRPr="0076415B">
        <w:rPr>
          <w:rFonts w:ascii="Times New Roman" w:hAnsi="Times New Roman" w:cs="Times New Roman"/>
          <w:sz w:val="24"/>
          <w:szCs w:val="24"/>
        </w:rPr>
        <w:t xml:space="preserve">donors, banks and other financial institutions are showing interest in it. </w:t>
      </w:r>
      <w:r w:rsidR="00094870" w:rsidRPr="0076415B">
        <w:rPr>
          <w:rFonts w:ascii="Times New Roman" w:hAnsi="Times New Roman" w:cs="Times New Roman"/>
          <w:sz w:val="24"/>
          <w:szCs w:val="24"/>
        </w:rPr>
        <w:t xml:space="preserve">With the </w:t>
      </w:r>
      <w:r w:rsidR="00F06718" w:rsidRPr="0076415B">
        <w:rPr>
          <w:rFonts w:ascii="Times New Roman" w:hAnsi="Times New Roman" w:cs="Times New Roman"/>
          <w:sz w:val="24"/>
          <w:szCs w:val="24"/>
        </w:rPr>
        <w:t xml:space="preserve">inauguration of Grameen Bank microfinancing found </w:t>
      </w:r>
      <w:r w:rsidR="00C56F6E" w:rsidRPr="0076415B">
        <w:rPr>
          <w:rFonts w:ascii="Times New Roman" w:hAnsi="Times New Roman" w:cs="Times New Roman"/>
          <w:sz w:val="24"/>
          <w:szCs w:val="24"/>
        </w:rPr>
        <w:t xml:space="preserve">its new meaning. </w:t>
      </w:r>
      <w:r w:rsidR="009C6AA1" w:rsidRPr="0076415B">
        <w:rPr>
          <w:rFonts w:ascii="Times New Roman" w:hAnsi="Times New Roman" w:cs="Times New Roman"/>
          <w:sz w:val="24"/>
          <w:szCs w:val="24"/>
        </w:rPr>
        <w:t>It’s</w:t>
      </w:r>
      <w:r w:rsidR="00C56F6E" w:rsidRPr="0076415B">
        <w:rPr>
          <w:rFonts w:ascii="Times New Roman" w:hAnsi="Times New Roman" w:cs="Times New Roman"/>
          <w:sz w:val="24"/>
          <w:szCs w:val="24"/>
        </w:rPr>
        <w:t xml:space="preserve"> not just a concept now but also a </w:t>
      </w:r>
      <w:r w:rsidR="0015683B" w:rsidRPr="0076415B">
        <w:rPr>
          <w:rFonts w:ascii="Times New Roman" w:hAnsi="Times New Roman" w:cs="Times New Roman"/>
          <w:sz w:val="24"/>
          <w:szCs w:val="24"/>
        </w:rPr>
        <w:t xml:space="preserve">solution to the economy of the world. </w:t>
      </w:r>
      <w:r w:rsidR="00F56755" w:rsidRPr="0076415B">
        <w:rPr>
          <w:rFonts w:ascii="Times New Roman" w:hAnsi="Times New Roman" w:cs="Times New Roman"/>
          <w:sz w:val="24"/>
          <w:szCs w:val="24"/>
        </w:rPr>
        <w:t xml:space="preserve">But it is important to </w:t>
      </w:r>
      <w:r w:rsidR="005A0205" w:rsidRPr="0076415B">
        <w:rPr>
          <w:rFonts w:ascii="Times New Roman" w:hAnsi="Times New Roman" w:cs="Times New Roman"/>
          <w:sz w:val="24"/>
          <w:szCs w:val="24"/>
        </w:rPr>
        <w:t xml:space="preserve">understand that micro-credit </w:t>
      </w:r>
      <w:r w:rsidR="00FF03B1" w:rsidRPr="0076415B">
        <w:rPr>
          <w:rFonts w:ascii="Times New Roman" w:hAnsi="Times New Roman" w:cs="Times New Roman"/>
          <w:sz w:val="24"/>
          <w:szCs w:val="24"/>
        </w:rPr>
        <w:t xml:space="preserve">is not adequate to remove poverty, it needs some other </w:t>
      </w:r>
      <w:r w:rsidR="006461F0" w:rsidRPr="0076415B">
        <w:rPr>
          <w:rFonts w:ascii="Times New Roman" w:hAnsi="Times New Roman" w:cs="Times New Roman"/>
          <w:sz w:val="24"/>
          <w:szCs w:val="24"/>
        </w:rPr>
        <w:t xml:space="preserve">services too. </w:t>
      </w:r>
      <w:r w:rsidR="007721EB" w:rsidRPr="0076415B">
        <w:rPr>
          <w:rFonts w:ascii="Times New Roman" w:hAnsi="Times New Roman" w:cs="Times New Roman"/>
          <w:sz w:val="24"/>
          <w:szCs w:val="24"/>
        </w:rPr>
        <w:t xml:space="preserve">Microfinancing is a </w:t>
      </w:r>
      <w:r w:rsidR="005B45F0" w:rsidRPr="0076415B">
        <w:rPr>
          <w:rFonts w:ascii="Times New Roman" w:hAnsi="Times New Roman" w:cs="Times New Roman"/>
          <w:sz w:val="24"/>
          <w:szCs w:val="24"/>
        </w:rPr>
        <w:t>very crucial tool but when it is combined with other services</w:t>
      </w:r>
      <w:r w:rsidR="007B00A4" w:rsidRPr="0076415B">
        <w:rPr>
          <w:rFonts w:ascii="Times New Roman" w:hAnsi="Times New Roman" w:cs="Times New Roman"/>
          <w:sz w:val="24"/>
          <w:szCs w:val="24"/>
        </w:rPr>
        <w:t xml:space="preserve"> it can gain more power to break the cycle of poverty.</w:t>
      </w:r>
      <w:r w:rsidR="00C26D20" w:rsidRPr="0076415B">
        <w:rPr>
          <w:rFonts w:ascii="Times New Roman" w:hAnsi="Times New Roman" w:cs="Times New Roman"/>
          <w:sz w:val="24"/>
          <w:szCs w:val="24"/>
        </w:rPr>
        <w:t xml:space="preserve"> </w:t>
      </w:r>
    </w:p>
    <w:p w14:paraId="7803A5F0" w14:textId="77777777" w:rsidR="009E7D3B" w:rsidRDefault="00066F57" w:rsidP="00A3406F">
      <w:pPr>
        <w:spacing w:line="360" w:lineRule="auto"/>
        <w:jc w:val="both"/>
        <w:rPr>
          <w:rFonts w:ascii="Times New Roman" w:hAnsi="Times New Roman" w:cs="Times New Roman"/>
          <w:sz w:val="24"/>
          <w:szCs w:val="24"/>
        </w:rPr>
      </w:pPr>
      <w:r w:rsidRPr="0076415B">
        <w:rPr>
          <w:rFonts w:ascii="Times New Roman" w:hAnsi="Times New Roman" w:cs="Times New Roman"/>
          <w:sz w:val="24"/>
          <w:szCs w:val="24"/>
        </w:rPr>
        <w:t>Here, the researcher tried to compare the operational</w:t>
      </w:r>
      <w:r w:rsidR="00785E27" w:rsidRPr="0076415B">
        <w:rPr>
          <w:rFonts w:ascii="Times New Roman" w:hAnsi="Times New Roman" w:cs="Times New Roman"/>
          <w:sz w:val="24"/>
          <w:szCs w:val="24"/>
        </w:rPr>
        <w:t xml:space="preserve"> differences between conventional microfinance which is interest-based and </w:t>
      </w:r>
      <w:r w:rsidR="008F7A7F" w:rsidRPr="0076415B">
        <w:rPr>
          <w:rFonts w:ascii="Times New Roman" w:hAnsi="Times New Roman" w:cs="Times New Roman"/>
          <w:sz w:val="24"/>
          <w:szCs w:val="24"/>
        </w:rPr>
        <w:t xml:space="preserve">Islamic microfinance which is interest-free. </w:t>
      </w:r>
      <w:r w:rsidR="00797F00" w:rsidRPr="0076415B">
        <w:rPr>
          <w:rFonts w:ascii="Times New Roman" w:hAnsi="Times New Roman" w:cs="Times New Roman"/>
          <w:sz w:val="24"/>
          <w:szCs w:val="24"/>
        </w:rPr>
        <w:t xml:space="preserve">Bangladesh has </w:t>
      </w:r>
      <w:r w:rsidR="0048166C" w:rsidRPr="0076415B">
        <w:rPr>
          <w:rFonts w:ascii="Times New Roman" w:hAnsi="Times New Roman" w:cs="Times New Roman"/>
          <w:sz w:val="24"/>
          <w:szCs w:val="24"/>
        </w:rPr>
        <w:t>t</w:t>
      </w:r>
      <w:r w:rsidR="00797F00" w:rsidRPr="0076415B">
        <w:rPr>
          <w:rFonts w:ascii="Times New Roman" w:hAnsi="Times New Roman" w:cs="Times New Roman"/>
          <w:sz w:val="24"/>
          <w:szCs w:val="24"/>
        </w:rPr>
        <w:t xml:space="preserve">he most powerful history </w:t>
      </w:r>
      <w:r w:rsidR="000A0B69" w:rsidRPr="0076415B">
        <w:rPr>
          <w:rFonts w:ascii="Times New Roman" w:hAnsi="Times New Roman" w:cs="Times New Roman"/>
          <w:sz w:val="24"/>
          <w:szCs w:val="24"/>
        </w:rPr>
        <w:t>in case of microfinancing by the groundbreaking innovation of Grameen Bank</w:t>
      </w:r>
      <w:r w:rsidR="0048166C" w:rsidRPr="0076415B">
        <w:rPr>
          <w:rFonts w:ascii="Times New Roman" w:hAnsi="Times New Roman" w:cs="Times New Roman"/>
          <w:sz w:val="24"/>
          <w:szCs w:val="24"/>
        </w:rPr>
        <w:t>.</w:t>
      </w:r>
      <w:r w:rsidR="00A3406F" w:rsidRPr="0076415B">
        <w:rPr>
          <w:sz w:val="24"/>
          <w:szCs w:val="24"/>
        </w:rPr>
        <w:t xml:space="preserve"> </w:t>
      </w:r>
      <w:r w:rsidR="00D836E7" w:rsidRPr="0076415B">
        <w:rPr>
          <w:rFonts w:ascii="Times New Roman" w:hAnsi="Times New Roman" w:cs="Times New Roman"/>
          <w:sz w:val="24"/>
          <w:szCs w:val="24"/>
        </w:rPr>
        <w:t xml:space="preserve">But there are some </w:t>
      </w:r>
      <w:r w:rsidR="008D4EEA" w:rsidRPr="0076415B">
        <w:rPr>
          <w:rFonts w:ascii="Times New Roman" w:hAnsi="Times New Roman" w:cs="Times New Roman"/>
          <w:sz w:val="24"/>
          <w:szCs w:val="24"/>
        </w:rPr>
        <w:t>debates</w:t>
      </w:r>
      <w:r w:rsidR="00D836E7" w:rsidRPr="0076415B">
        <w:rPr>
          <w:rFonts w:ascii="Times New Roman" w:hAnsi="Times New Roman" w:cs="Times New Roman"/>
          <w:sz w:val="24"/>
          <w:szCs w:val="24"/>
        </w:rPr>
        <w:t xml:space="preserve"> regarding </w:t>
      </w:r>
      <w:r w:rsidR="00737301" w:rsidRPr="0076415B">
        <w:rPr>
          <w:rFonts w:ascii="Times New Roman" w:hAnsi="Times New Roman" w:cs="Times New Roman"/>
          <w:sz w:val="24"/>
          <w:szCs w:val="24"/>
        </w:rPr>
        <w:t>interest charged by Grameen Bank and the way</w:t>
      </w:r>
      <w:r w:rsidR="00DB2352" w:rsidRPr="0076415B">
        <w:rPr>
          <w:rFonts w:ascii="Times New Roman" w:hAnsi="Times New Roman" w:cs="Times New Roman"/>
          <w:sz w:val="24"/>
          <w:szCs w:val="24"/>
        </w:rPr>
        <w:t>s</w:t>
      </w:r>
      <w:r w:rsidR="00737301" w:rsidRPr="0076415B">
        <w:rPr>
          <w:rFonts w:ascii="Times New Roman" w:hAnsi="Times New Roman" w:cs="Times New Roman"/>
          <w:sz w:val="24"/>
          <w:szCs w:val="24"/>
        </w:rPr>
        <w:t xml:space="preserve"> of </w:t>
      </w:r>
      <w:r w:rsidR="00DB2352" w:rsidRPr="0076415B">
        <w:rPr>
          <w:rFonts w:ascii="Times New Roman" w:hAnsi="Times New Roman" w:cs="Times New Roman"/>
          <w:sz w:val="24"/>
          <w:szCs w:val="24"/>
        </w:rPr>
        <w:t xml:space="preserve">loan </w:t>
      </w:r>
      <w:r w:rsidR="00737301" w:rsidRPr="0076415B">
        <w:rPr>
          <w:rFonts w:ascii="Times New Roman" w:hAnsi="Times New Roman" w:cs="Times New Roman"/>
          <w:sz w:val="24"/>
          <w:szCs w:val="24"/>
        </w:rPr>
        <w:t>recovery</w:t>
      </w:r>
      <w:r w:rsidR="00DB2352" w:rsidRPr="0076415B">
        <w:rPr>
          <w:rFonts w:ascii="Times New Roman" w:hAnsi="Times New Roman" w:cs="Times New Roman"/>
          <w:sz w:val="24"/>
          <w:szCs w:val="24"/>
        </w:rPr>
        <w:t xml:space="preserve">. </w:t>
      </w:r>
      <w:r w:rsidR="0003492E" w:rsidRPr="0076415B">
        <w:rPr>
          <w:rFonts w:ascii="Times New Roman" w:hAnsi="Times New Roman" w:cs="Times New Roman"/>
          <w:sz w:val="24"/>
          <w:szCs w:val="24"/>
        </w:rPr>
        <w:t xml:space="preserve">The Dhaka Mercantile Co-operative Bank Ltd. </w:t>
      </w:r>
      <w:r w:rsidR="00B94C32" w:rsidRPr="0076415B">
        <w:rPr>
          <w:rFonts w:ascii="Times New Roman" w:hAnsi="Times New Roman" w:cs="Times New Roman"/>
          <w:sz w:val="24"/>
          <w:szCs w:val="24"/>
        </w:rPr>
        <w:t>focuses on Islamic sharia-based microfinance</w:t>
      </w:r>
      <w:r w:rsidR="00AF6897" w:rsidRPr="0076415B">
        <w:rPr>
          <w:rFonts w:ascii="Times New Roman" w:hAnsi="Times New Roman" w:cs="Times New Roman"/>
          <w:sz w:val="24"/>
          <w:szCs w:val="24"/>
        </w:rPr>
        <w:t xml:space="preserve"> which is interest-free</w:t>
      </w:r>
      <w:r w:rsidR="00A65128" w:rsidRPr="0076415B">
        <w:rPr>
          <w:rFonts w:ascii="Times New Roman" w:hAnsi="Times New Roman" w:cs="Times New Roman"/>
          <w:sz w:val="24"/>
          <w:szCs w:val="24"/>
        </w:rPr>
        <w:t xml:space="preserve"> to low-income population. </w:t>
      </w:r>
      <w:r w:rsidR="00EC45BC" w:rsidRPr="0076415B">
        <w:rPr>
          <w:rFonts w:ascii="Times New Roman" w:hAnsi="Times New Roman" w:cs="Times New Roman"/>
          <w:sz w:val="24"/>
          <w:szCs w:val="24"/>
        </w:rPr>
        <w:t xml:space="preserve">It has to be considered that Bangladesh is a </w:t>
      </w:r>
      <w:r w:rsidR="00301638" w:rsidRPr="0076415B">
        <w:rPr>
          <w:rFonts w:ascii="Times New Roman" w:hAnsi="Times New Roman" w:cs="Times New Roman"/>
          <w:sz w:val="24"/>
          <w:szCs w:val="24"/>
        </w:rPr>
        <w:t>Muslim majority country and Riba/interest is prohibited in Islamic law.</w:t>
      </w:r>
      <w:r w:rsidR="006C3EF9" w:rsidRPr="0076415B">
        <w:rPr>
          <w:rFonts w:ascii="Times New Roman" w:hAnsi="Times New Roman" w:cs="Times New Roman"/>
          <w:sz w:val="24"/>
          <w:szCs w:val="24"/>
        </w:rPr>
        <w:t xml:space="preserve"> Islamic microfinance is based on </w:t>
      </w:r>
      <w:r w:rsidR="002A4199" w:rsidRPr="0076415B">
        <w:rPr>
          <w:rFonts w:ascii="Times New Roman" w:hAnsi="Times New Roman" w:cs="Times New Roman"/>
          <w:sz w:val="24"/>
          <w:szCs w:val="24"/>
        </w:rPr>
        <w:t>charity, profit-loss sharing</w:t>
      </w:r>
      <w:r w:rsidR="00905F52" w:rsidRPr="0076415B">
        <w:rPr>
          <w:rFonts w:ascii="Times New Roman" w:hAnsi="Times New Roman" w:cs="Times New Roman"/>
          <w:sz w:val="24"/>
          <w:szCs w:val="24"/>
        </w:rPr>
        <w:t xml:space="preserve"> (PLS) instruments, asset-based</w:t>
      </w:r>
      <w:r w:rsidR="008D4EEA" w:rsidRPr="0076415B">
        <w:rPr>
          <w:rFonts w:ascii="Times New Roman" w:hAnsi="Times New Roman" w:cs="Times New Roman"/>
          <w:sz w:val="24"/>
          <w:szCs w:val="24"/>
        </w:rPr>
        <w:t xml:space="preserve"> and interest-free transactions.</w:t>
      </w:r>
      <w:r w:rsidR="009E3F5D" w:rsidRPr="0076415B">
        <w:rPr>
          <w:sz w:val="24"/>
          <w:szCs w:val="24"/>
        </w:rPr>
        <w:t xml:space="preserve"> </w:t>
      </w:r>
      <w:r w:rsidR="009E3F5D" w:rsidRPr="0076415B">
        <w:rPr>
          <w:rFonts w:ascii="Times New Roman" w:hAnsi="Times New Roman" w:cs="Times New Roman"/>
          <w:sz w:val="24"/>
          <w:szCs w:val="24"/>
        </w:rPr>
        <w:t>Operational framework of the</w:t>
      </w:r>
      <w:r w:rsidR="00DD1E1F" w:rsidRPr="0076415B">
        <w:rPr>
          <w:rFonts w:ascii="Times New Roman" w:hAnsi="Times New Roman" w:cs="Times New Roman"/>
          <w:sz w:val="24"/>
          <w:szCs w:val="24"/>
        </w:rPr>
        <w:t xml:space="preserve"> </w:t>
      </w:r>
      <w:r w:rsidR="009E3F5D" w:rsidRPr="0076415B">
        <w:rPr>
          <w:rFonts w:ascii="Times New Roman" w:hAnsi="Times New Roman" w:cs="Times New Roman"/>
          <w:sz w:val="24"/>
          <w:szCs w:val="24"/>
        </w:rPr>
        <w:t>interest-based microfinance institutions</w:t>
      </w:r>
      <w:r w:rsidR="00DD1E1F" w:rsidRPr="0076415B">
        <w:rPr>
          <w:rFonts w:ascii="Times New Roman" w:hAnsi="Times New Roman" w:cs="Times New Roman"/>
          <w:sz w:val="24"/>
          <w:szCs w:val="24"/>
        </w:rPr>
        <w:t xml:space="preserve"> and Islamic microfinance institutions</w:t>
      </w:r>
      <w:r w:rsidR="009E3F5D" w:rsidRPr="0076415B">
        <w:rPr>
          <w:rFonts w:ascii="Times New Roman" w:hAnsi="Times New Roman" w:cs="Times New Roman"/>
          <w:sz w:val="24"/>
          <w:szCs w:val="24"/>
        </w:rPr>
        <w:t>.</w:t>
      </w:r>
      <w:r w:rsidR="008D4EEA" w:rsidRPr="0076415B">
        <w:rPr>
          <w:rFonts w:ascii="Times New Roman" w:hAnsi="Times New Roman" w:cs="Times New Roman"/>
          <w:sz w:val="24"/>
          <w:szCs w:val="24"/>
        </w:rPr>
        <w:t xml:space="preserve"> </w:t>
      </w:r>
    </w:p>
    <w:p w14:paraId="16D7BA81" w14:textId="77777777" w:rsidR="00AD695C" w:rsidRDefault="00AD695C" w:rsidP="00A3406F">
      <w:pPr>
        <w:spacing w:line="360" w:lineRule="auto"/>
        <w:jc w:val="both"/>
        <w:rPr>
          <w:rFonts w:ascii="Times New Roman" w:hAnsi="Times New Roman" w:cs="Times New Roman"/>
          <w:sz w:val="24"/>
          <w:szCs w:val="24"/>
        </w:rPr>
      </w:pPr>
    </w:p>
    <w:p w14:paraId="3126E733" w14:textId="77777777" w:rsidR="00AD695C" w:rsidRDefault="00AD695C" w:rsidP="00A3406F">
      <w:pPr>
        <w:spacing w:line="360" w:lineRule="auto"/>
        <w:jc w:val="both"/>
        <w:rPr>
          <w:rFonts w:ascii="Times New Roman" w:hAnsi="Times New Roman" w:cs="Times New Roman"/>
          <w:sz w:val="24"/>
          <w:szCs w:val="24"/>
        </w:rPr>
      </w:pPr>
    </w:p>
    <w:p w14:paraId="2500D0B4" w14:textId="77777777" w:rsidR="00AD695C" w:rsidRDefault="00AD695C" w:rsidP="00A3406F">
      <w:pPr>
        <w:spacing w:line="360" w:lineRule="auto"/>
        <w:jc w:val="both"/>
        <w:rPr>
          <w:rFonts w:ascii="Times New Roman" w:hAnsi="Times New Roman" w:cs="Times New Roman"/>
          <w:sz w:val="24"/>
          <w:szCs w:val="24"/>
        </w:rPr>
      </w:pPr>
    </w:p>
    <w:p w14:paraId="3489545B" w14:textId="77777777" w:rsidR="00AD695C" w:rsidRDefault="00AD695C" w:rsidP="00A3406F">
      <w:pPr>
        <w:spacing w:line="360" w:lineRule="auto"/>
        <w:jc w:val="both"/>
        <w:rPr>
          <w:rFonts w:ascii="Times New Roman" w:hAnsi="Times New Roman" w:cs="Times New Roman"/>
          <w:sz w:val="24"/>
          <w:szCs w:val="24"/>
        </w:rPr>
      </w:pPr>
    </w:p>
    <w:p w14:paraId="2D86B1D6" w14:textId="1E33990A" w:rsidR="00AD695C" w:rsidRPr="0076415B" w:rsidRDefault="00531F00" w:rsidP="00531F00">
      <w:pPr>
        <w:spacing w:line="360" w:lineRule="auto"/>
        <w:jc w:val="center"/>
        <w:rPr>
          <w:rFonts w:ascii="Times New Roman" w:hAnsi="Times New Roman" w:cs="Times New Roman"/>
          <w:sz w:val="24"/>
          <w:szCs w:val="24"/>
        </w:rPr>
      </w:pPr>
      <w:r>
        <w:rPr>
          <w:noProof/>
        </w:rPr>
        <w:lastRenderedPageBreak/>
        <w:drawing>
          <wp:inline distT="0" distB="0" distL="0" distR="0" wp14:anchorId="2CB20F7A" wp14:editId="52A850E1">
            <wp:extent cx="3825240" cy="5844540"/>
            <wp:effectExtent l="0" t="0" r="381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5240" cy="5844540"/>
                    </a:xfrm>
                    <a:prstGeom prst="rect">
                      <a:avLst/>
                    </a:prstGeom>
                    <a:noFill/>
                    <a:ln>
                      <a:noFill/>
                    </a:ln>
                  </pic:spPr>
                </pic:pic>
              </a:graphicData>
            </a:graphic>
          </wp:inline>
        </w:drawing>
      </w:r>
    </w:p>
    <w:p w14:paraId="3E96AE3C" w14:textId="33FEB6AA" w:rsidR="0066118D" w:rsidRPr="0076415B" w:rsidRDefault="0066118D" w:rsidP="00A3406F">
      <w:pPr>
        <w:spacing w:line="360" w:lineRule="auto"/>
        <w:jc w:val="both"/>
        <w:rPr>
          <w:rFonts w:ascii="Times New Roman" w:hAnsi="Times New Roman" w:cs="Times New Roman"/>
          <w:sz w:val="24"/>
          <w:szCs w:val="24"/>
        </w:rPr>
      </w:pPr>
    </w:p>
    <w:p w14:paraId="6F6F0F3B" w14:textId="4D489AD8" w:rsidR="00E026B6" w:rsidRPr="0076415B" w:rsidRDefault="00357DF0" w:rsidP="00E026B6">
      <w:pPr>
        <w:jc w:val="center"/>
        <w:rPr>
          <w:rFonts w:ascii="Times New Roman" w:hAnsi="Times New Roman" w:cs="Times New Roman"/>
          <w:sz w:val="24"/>
          <w:szCs w:val="24"/>
        </w:rPr>
      </w:pPr>
      <w:r>
        <w:rPr>
          <w:rFonts w:ascii="Times New Roman" w:hAnsi="Times New Roman" w:cs="Times New Roman"/>
          <w:b/>
          <w:bCs/>
          <w:sz w:val="24"/>
          <w:szCs w:val="24"/>
        </w:rPr>
        <w:t>Fig: Sketched</w:t>
      </w:r>
      <w:r w:rsidR="00531F00">
        <w:rPr>
          <w:rFonts w:ascii="Times New Roman" w:hAnsi="Times New Roman" w:cs="Times New Roman"/>
          <w:b/>
          <w:bCs/>
          <w:sz w:val="24"/>
          <w:szCs w:val="24"/>
        </w:rPr>
        <w:t xml:space="preserve"> </w:t>
      </w:r>
      <w:r>
        <w:rPr>
          <w:rFonts w:ascii="Times New Roman" w:hAnsi="Times New Roman" w:cs="Times New Roman"/>
          <w:b/>
          <w:bCs/>
          <w:sz w:val="24"/>
          <w:szCs w:val="24"/>
        </w:rPr>
        <w:t>by The Author</w:t>
      </w:r>
    </w:p>
    <w:p w14:paraId="216DA140" w14:textId="77777777" w:rsidR="009C6AA1" w:rsidRPr="0076415B" w:rsidRDefault="009C6AA1" w:rsidP="007E2B55">
      <w:pPr>
        <w:rPr>
          <w:rFonts w:ascii="Times New Roman" w:hAnsi="Times New Roman" w:cs="Times New Roman"/>
          <w:b/>
          <w:bCs/>
          <w:sz w:val="24"/>
          <w:szCs w:val="24"/>
        </w:rPr>
      </w:pPr>
    </w:p>
    <w:p w14:paraId="0FA9ADB0" w14:textId="77777777" w:rsidR="009C6AA1" w:rsidRPr="0076415B" w:rsidRDefault="009C6AA1" w:rsidP="007E2B55">
      <w:pPr>
        <w:rPr>
          <w:rFonts w:ascii="Times New Roman" w:hAnsi="Times New Roman" w:cs="Times New Roman"/>
          <w:b/>
          <w:bCs/>
          <w:sz w:val="24"/>
          <w:szCs w:val="24"/>
        </w:rPr>
      </w:pPr>
    </w:p>
    <w:p w14:paraId="617168E0" w14:textId="77777777" w:rsidR="00357DF0" w:rsidRDefault="00357DF0" w:rsidP="009E61A6">
      <w:pPr>
        <w:spacing w:line="360" w:lineRule="auto"/>
        <w:jc w:val="center"/>
        <w:rPr>
          <w:rFonts w:ascii="Times New Roman" w:hAnsi="Times New Roman" w:cs="Times New Roman"/>
          <w:b/>
          <w:bCs/>
          <w:sz w:val="24"/>
          <w:szCs w:val="24"/>
        </w:rPr>
      </w:pPr>
    </w:p>
    <w:p w14:paraId="339DCB88" w14:textId="77777777" w:rsidR="00357DF0" w:rsidRDefault="00357DF0" w:rsidP="009E61A6">
      <w:pPr>
        <w:spacing w:line="360" w:lineRule="auto"/>
        <w:jc w:val="center"/>
        <w:rPr>
          <w:rFonts w:ascii="Times New Roman" w:hAnsi="Times New Roman" w:cs="Times New Roman"/>
          <w:b/>
          <w:bCs/>
          <w:sz w:val="24"/>
          <w:szCs w:val="24"/>
        </w:rPr>
      </w:pPr>
    </w:p>
    <w:p w14:paraId="5E3E251C" w14:textId="77777777" w:rsidR="00357DF0" w:rsidRDefault="00357DF0" w:rsidP="009E61A6">
      <w:pPr>
        <w:spacing w:line="360" w:lineRule="auto"/>
        <w:jc w:val="center"/>
        <w:rPr>
          <w:rFonts w:ascii="Times New Roman" w:hAnsi="Times New Roman" w:cs="Times New Roman"/>
          <w:b/>
          <w:bCs/>
          <w:sz w:val="24"/>
          <w:szCs w:val="24"/>
        </w:rPr>
      </w:pPr>
    </w:p>
    <w:p w14:paraId="4FD0F5BB" w14:textId="4795F0A8" w:rsidR="00720168" w:rsidRDefault="00720168" w:rsidP="009E61A6">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7.2 </w:t>
      </w:r>
      <w:r w:rsidRPr="00720168">
        <w:rPr>
          <w:rFonts w:ascii="Times New Roman" w:hAnsi="Times New Roman" w:cs="Times New Roman"/>
          <w:b/>
          <w:bCs/>
          <w:sz w:val="24"/>
          <w:szCs w:val="24"/>
        </w:rPr>
        <w:t>Grameen Bank</w:t>
      </w:r>
    </w:p>
    <w:p w14:paraId="2EF5D5DE" w14:textId="7D5ACD5F" w:rsidR="00581E16" w:rsidRDefault="00DB1E18" w:rsidP="00581E16">
      <w:pPr>
        <w:spacing w:line="360" w:lineRule="auto"/>
        <w:jc w:val="both"/>
        <w:rPr>
          <w:rFonts w:ascii="Times New Roman" w:hAnsi="Times New Roman" w:cs="Times New Roman"/>
          <w:sz w:val="24"/>
          <w:szCs w:val="24"/>
        </w:rPr>
      </w:pPr>
      <w:r>
        <w:rPr>
          <w:rFonts w:ascii="Times New Roman" w:hAnsi="Times New Roman" w:cs="Times New Roman"/>
          <w:sz w:val="24"/>
          <w:szCs w:val="24"/>
        </w:rPr>
        <w:t>Grameen Bank is the first conventional microfinancing bank</w:t>
      </w:r>
      <w:r w:rsidR="00543AD5">
        <w:rPr>
          <w:rFonts w:ascii="Times New Roman" w:hAnsi="Times New Roman" w:cs="Times New Roman"/>
          <w:sz w:val="24"/>
          <w:szCs w:val="24"/>
        </w:rPr>
        <w:t xml:space="preserve"> innovated by Dr. Professor Muhammad Yunus</w:t>
      </w:r>
      <w:r>
        <w:rPr>
          <w:rFonts w:ascii="Times New Roman" w:hAnsi="Times New Roman" w:cs="Times New Roman"/>
          <w:sz w:val="24"/>
          <w:szCs w:val="24"/>
        </w:rPr>
        <w:t xml:space="preserve"> that </w:t>
      </w:r>
      <w:r w:rsidR="003E265E">
        <w:rPr>
          <w:rFonts w:ascii="Times New Roman" w:hAnsi="Times New Roman" w:cs="Times New Roman"/>
          <w:sz w:val="24"/>
          <w:szCs w:val="24"/>
        </w:rPr>
        <w:t xml:space="preserve">began its work in 1976 </w:t>
      </w:r>
      <w:r w:rsidR="00B77390">
        <w:rPr>
          <w:rFonts w:ascii="Times New Roman" w:hAnsi="Times New Roman" w:cs="Times New Roman"/>
          <w:sz w:val="24"/>
          <w:szCs w:val="24"/>
        </w:rPr>
        <w:t>in Chittagong district of Bangladesh.</w:t>
      </w:r>
      <w:r w:rsidR="005B60AA">
        <w:rPr>
          <w:rFonts w:ascii="Times New Roman" w:hAnsi="Times New Roman" w:cs="Times New Roman"/>
          <w:sz w:val="24"/>
          <w:szCs w:val="24"/>
        </w:rPr>
        <w:t xml:space="preserve"> The main objective of Grameen Bank </w:t>
      </w:r>
      <w:r w:rsidR="00D362B1">
        <w:rPr>
          <w:rFonts w:ascii="Times New Roman" w:hAnsi="Times New Roman" w:cs="Times New Roman"/>
          <w:sz w:val="24"/>
          <w:szCs w:val="24"/>
        </w:rPr>
        <w:t>was to provide mortgage free loan to rural people.</w:t>
      </w:r>
      <w:r w:rsidR="00053EE4">
        <w:rPr>
          <w:rFonts w:ascii="Times New Roman" w:hAnsi="Times New Roman" w:cs="Times New Roman"/>
          <w:sz w:val="24"/>
          <w:szCs w:val="24"/>
        </w:rPr>
        <w:t xml:space="preserve"> The bank focused on made the </w:t>
      </w:r>
      <w:r w:rsidR="00B732A3">
        <w:rPr>
          <w:rFonts w:ascii="Times New Roman" w:hAnsi="Times New Roman" w:cs="Times New Roman"/>
          <w:sz w:val="24"/>
          <w:szCs w:val="24"/>
        </w:rPr>
        <w:t xml:space="preserve">rural people self-reliant with </w:t>
      </w:r>
      <w:proofErr w:type="spellStart"/>
      <w:r w:rsidR="00B732A3">
        <w:rPr>
          <w:rFonts w:ascii="Times New Roman" w:hAnsi="Times New Roman" w:cs="Times New Roman"/>
          <w:sz w:val="24"/>
          <w:szCs w:val="24"/>
        </w:rPr>
        <w:t>favourable</w:t>
      </w:r>
      <w:proofErr w:type="spellEnd"/>
      <w:r w:rsidR="00B732A3">
        <w:rPr>
          <w:rFonts w:ascii="Times New Roman" w:hAnsi="Times New Roman" w:cs="Times New Roman"/>
          <w:sz w:val="24"/>
          <w:szCs w:val="24"/>
        </w:rPr>
        <w:t xml:space="preserve"> terms and conditions. </w:t>
      </w:r>
      <w:r w:rsidR="00860417">
        <w:rPr>
          <w:rFonts w:ascii="Times New Roman" w:hAnsi="Times New Roman" w:cs="Times New Roman"/>
          <w:sz w:val="24"/>
          <w:szCs w:val="24"/>
        </w:rPr>
        <w:t xml:space="preserve">The bank expanded its </w:t>
      </w:r>
      <w:r w:rsidR="006064BF">
        <w:rPr>
          <w:rFonts w:ascii="Times New Roman" w:hAnsi="Times New Roman" w:cs="Times New Roman"/>
          <w:sz w:val="24"/>
          <w:szCs w:val="24"/>
        </w:rPr>
        <w:t>area of activities in 1982 with the support of International Fund for Agricultural Development (IFAD).</w:t>
      </w:r>
      <w:r w:rsidR="00BD460F">
        <w:rPr>
          <w:rFonts w:ascii="Times New Roman" w:hAnsi="Times New Roman" w:cs="Times New Roman"/>
          <w:sz w:val="24"/>
          <w:szCs w:val="24"/>
        </w:rPr>
        <w:t xml:space="preserve"> By the </w:t>
      </w:r>
      <w:r w:rsidR="002A3E39">
        <w:rPr>
          <w:rFonts w:ascii="Times New Roman" w:hAnsi="Times New Roman" w:cs="Times New Roman"/>
          <w:sz w:val="24"/>
          <w:szCs w:val="24"/>
        </w:rPr>
        <w:t xml:space="preserve">year of 1983, the bank took a new shape and </w:t>
      </w:r>
      <w:r w:rsidR="00485146">
        <w:rPr>
          <w:rFonts w:ascii="Times New Roman" w:hAnsi="Times New Roman" w:cs="Times New Roman"/>
          <w:sz w:val="24"/>
          <w:szCs w:val="24"/>
        </w:rPr>
        <w:t>attached with Bangladesh Krishi Bank which is one of the commercial banks in B</w:t>
      </w:r>
      <w:r w:rsidR="00624221">
        <w:rPr>
          <w:rFonts w:ascii="Times New Roman" w:hAnsi="Times New Roman" w:cs="Times New Roman"/>
          <w:sz w:val="24"/>
          <w:szCs w:val="24"/>
        </w:rPr>
        <w:t>a</w:t>
      </w:r>
      <w:r w:rsidR="00485146">
        <w:rPr>
          <w:rFonts w:ascii="Times New Roman" w:hAnsi="Times New Roman" w:cs="Times New Roman"/>
          <w:sz w:val="24"/>
          <w:szCs w:val="24"/>
        </w:rPr>
        <w:t>ngladesh</w:t>
      </w:r>
      <w:r w:rsidR="00302225">
        <w:rPr>
          <w:rFonts w:ascii="Times New Roman" w:hAnsi="Times New Roman" w:cs="Times New Roman"/>
          <w:sz w:val="24"/>
          <w:szCs w:val="24"/>
        </w:rPr>
        <w:t>. The capital of the bank c</w:t>
      </w:r>
      <w:r w:rsidR="00624221">
        <w:rPr>
          <w:rFonts w:ascii="Times New Roman" w:hAnsi="Times New Roman" w:cs="Times New Roman"/>
          <w:sz w:val="24"/>
          <w:szCs w:val="24"/>
        </w:rPr>
        <w:t xml:space="preserve">ame from </w:t>
      </w:r>
      <w:r w:rsidR="00145B12">
        <w:rPr>
          <w:rFonts w:ascii="Times New Roman" w:hAnsi="Times New Roman" w:cs="Times New Roman"/>
          <w:sz w:val="24"/>
          <w:szCs w:val="24"/>
        </w:rPr>
        <w:t xml:space="preserve">borrowers and the </w:t>
      </w:r>
      <w:r w:rsidR="008B5F83">
        <w:rPr>
          <w:rFonts w:ascii="Times New Roman" w:hAnsi="Times New Roman" w:cs="Times New Roman"/>
          <w:sz w:val="24"/>
          <w:szCs w:val="24"/>
        </w:rPr>
        <w:t xml:space="preserve">government owned financial institutions. </w:t>
      </w:r>
    </w:p>
    <w:p w14:paraId="1F97870F" w14:textId="6E07E5EB" w:rsidR="00F24ED5" w:rsidRDefault="00DB3CF7" w:rsidP="00F24E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Grameen Bank’s main function is to help the rural people </w:t>
      </w:r>
      <w:r w:rsidR="00C02C6F">
        <w:rPr>
          <w:rFonts w:ascii="Times New Roman" w:hAnsi="Times New Roman" w:cs="Times New Roman"/>
          <w:sz w:val="24"/>
          <w:szCs w:val="24"/>
        </w:rPr>
        <w:t>by counseling them about small</w:t>
      </w:r>
      <w:r w:rsidR="00452E74">
        <w:rPr>
          <w:rFonts w:ascii="Times New Roman" w:hAnsi="Times New Roman" w:cs="Times New Roman"/>
          <w:sz w:val="24"/>
          <w:szCs w:val="24"/>
        </w:rPr>
        <w:t xml:space="preserve"> business and industries and also</w:t>
      </w:r>
      <w:r w:rsidR="009A7087">
        <w:rPr>
          <w:rFonts w:ascii="Times New Roman" w:hAnsi="Times New Roman" w:cs="Times New Roman"/>
          <w:sz w:val="24"/>
          <w:szCs w:val="24"/>
        </w:rPr>
        <w:t xml:space="preserve"> provide them loan so that they can generate income and live a healthy life.</w:t>
      </w:r>
      <w:r w:rsidR="0026586B">
        <w:rPr>
          <w:rFonts w:ascii="Times New Roman" w:hAnsi="Times New Roman" w:cs="Times New Roman"/>
          <w:sz w:val="24"/>
          <w:szCs w:val="24"/>
        </w:rPr>
        <w:t xml:space="preserve"> The bank </w:t>
      </w:r>
      <w:r w:rsidR="00B01CB1">
        <w:rPr>
          <w:rFonts w:ascii="Times New Roman" w:hAnsi="Times New Roman" w:cs="Times New Roman"/>
          <w:sz w:val="24"/>
          <w:szCs w:val="24"/>
        </w:rPr>
        <w:t>accept deposit on terms of money</w:t>
      </w:r>
      <w:r w:rsidR="00C953BA">
        <w:rPr>
          <w:rFonts w:ascii="Times New Roman" w:hAnsi="Times New Roman" w:cs="Times New Roman"/>
          <w:sz w:val="24"/>
          <w:szCs w:val="24"/>
        </w:rPr>
        <w:t xml:space="preserve"> and borrows money against assets or securities</w:t>
      </w:r>
      <w:r w:rsidR="00474246">
        <w:rPr>
          <w:rFonts w:ascii="Times New Roman" w:hAnsi="Times New Roman" w:cs="Times New Roman"/>
          <w:sz w:val="24"/>
          <w:szCs w:val="24"/>
        </w:rPr>
        <w:t xml:space="preserve"> to carry out its function </w:t>
      </w:r>
      <w:r w:rsidR="00317587">
        <w:rPr>
          <w:rFonts w:ascii="Times New Roman" w:hAnsi="Times New Roman" w:cs="Times New Roman"/>
          <w:sz w:val="24"/>
          <w:szCs w:val="24"/>
        </w:rPr>
        <w:t>and also to invest in foreign exchange transactions.</w:t>
      </w:r>
    </w:p>
    <w:p w14:paraId="4FE2C75A" w14:textId="5E8F16B0" w:rsidR="00691ADD" w:rsidRDefault="00CA4F53" w:rsidP="00691ADD">
      <w:pPr>
        <w:spacing w:line="360" w:lineRule="auto"/>
        <w:jc w:val="both"/>
        <w:rPr>
          <w:rFonts w:ascii="Times New Roman" w:hAnsi="Times New Roman" w:cs="Times New Roman"/>
          <w:sz w:val="24"/>
          <w:szCs w:val="24"/>
        </w:rPr>
      </w:pPr>
      <w:r>
        <w:rPr>
          <w:rFonts w:ascii="Times New Roman" w:hAnsi="Times New Roman" w:cs="Times New Roman"/>
          <w:sz w:val="24"/>
          <w:szCs w:val="24"/>
        </w:rPr>
        <w:t>Th</w:t>
      </w:r>
      <w:r w:rsidR="006E716E">
        <w:rPr>
          <w:rFonts w:ascii="Times New Roman" w:hAnsi="Times New Roman" w:cs="Times New Roman"/>
          <w:sz w:val="24"/>
          <w:szCs w:val="24"/>
        </w:rPr>
        <w:t>rough small to large volume of loans Grameen Bank helped the landless and i</w:t>
      </w:r>
      <w:r w:rsidR="00815B32">
        <w:rPr>
          <w:rFonts w:ascii="Times New Roman" w:hAnsi="Times New Roman" w:cs="Times New Roman"/>
          <w:sz w:val="24"/>
          <w:szCs w:val="24"/>
        </w:rPr>
        <w:t>lliterate women to initiate their own business and made them empowered.</w:t>
      </w:r>
      <w:r w:rsidR="00691ADD">
        <w:rPr>
          <w:rFonts w:ascii="Times New Roman" w:hAnsi="Times New Roman" w:cs="Times New Roman"/>
          <w:sz w:val="24"/>
          <w:szCs w:val="24"/>
        </w:rPr>
        <w:t xml:space="preserve"> </w:t>
      </w:r>
      <w:r w:rsidR="00163171">
        <w:rPr>
          <w:rFonts w:ascii="Times New Roman" w:hAnsi="Times New Roman" w:cs="Times New Roman"/>
          <w:sz w:val="24"/>
          <w:szCs w:val="24"/>
        </w:rPr>
        <w:t xml:space="preserve">Grameen Bank has </w:t>
      </w:r>
      <w:r w:rsidR="00A860A2">
        <w:rPr>
          <w:rFonts w:ascii="Times New Roman" w:hAnsi="Times New Roman" w:cs="Times New Roman"/>
          <w:sz w:val="24"/>
          <w:szCs w:val="24"/>
        </w:rPr>
        <w:t xml:space="preserve">sixteen </w:t>
      </w:r>
      <w:r w:rsidR="00D01BCC">
        <w:rPr>
          <w:rFonts w:ascii="Times New Roman" w:hAnsi="Times New Roman" w:cs="Times New Roman"/>
          <w:sz w:val="24"/>
          <w:szCs w:val="24"/>
        </w:rPr>
        <w:t>principles</w:t>
      </w:r>
      <w:r w:rsidR="00A860A2">
        <w:rPr>
          <w:rFonts w:ascii="Times New Roman" w:hAnsi="Times New Roman" w:cs="Times New Roman"/>
          <w:sz w:val="24"/>
          <w:szCs w:val="24"/>
        </w:rPr>
        <w:t xml:space="preserve"> or guidelines that they teach their</w:t>
      </w:r>
      <w:r w:rsidR="00D01BCC">
        <w:rPr>
          <w:rFonts w:ascii="Times New Roman" w:hAnsi="Times New Roman" w:cs="Times New Roman"/>
          <w:sz w:val="24"/>
          <w:szCs w:val="24"/>
        </w:rPr>
        <w:t xml:space="preserve"> beneficiaries before providing credit and all the member is obligated to follow those guidelines.</w:t>
      </w:r>
      <w:r w:rsidR="00BD0E6F">
        <w:rPr>
          <w:rFonts w:ascii="Times New Roman" w:hAnsi="Times New Roman" w:cs="Times New Roman"/>
          <w:sz w:val="24"/>
          <w:szCs w:val="24"/>
        </w:rPr>
        <w:t xml:space="preserve"> They</w:t>
      </w:r>
      <w:r w:rsidR="00BC0E6F">
        <w:rPr>
          <w:rFonts w:ascii="Times New Roman" w:hAnsi="Times New Roman" w:cs="Times New Roman"/>
          <w:sz w:val="24"/>
          <w:szCs w:val="24"/>
        </w:rPr>
        <w:t xml:space="preserve"> made </w:t>
      </w:r>
      <w:r w:rsidR="00163DDE">
        <w:rPr>
          <w:rFonts w:ascii="Times New Roman" w:hAnsi="Times New Roman" w:cs="Times New Roman"/>
          <w:sz w:val="24"/>
          <w:szCs w:val="24"/>
        </w:rPr>
        <w:t>these guidelines</w:t>
      </w:r>
      <w:r w:rsidR="00BC0E6F">
        <w:rPr>
          <w:rFonts w:ascii="Times New Roman" w:hAnsi="Times New Roman" w:cs="Times New Roman"/>
          <w:sz w:val="24"/>
          <w:szCs w:val="24"/>
        </w:rPr>
        <w:t xml:space="preserve"> to instruct the borrowers to have</w:t>
      </w:r>
      <w:r w:rsidR="00B80FF7">
        <w:rPr>
          <w:rFonts w:ascii="Times New Roman" w:hAnsi="Times New Roman" w:cs="Times New Roman"/>
          <w:sz w:val="24"/>
          <w:szCs w:val="24"/>
        </w:rPr>
        <w:t xml:space="preserve"> prosperity in their families, </w:t>
      </w:r>
      <w:r w:rsidR="00166423">
        <w:rPr>
          <w:rFonts w:ascii="Times New Roman" w:hAnsi="Times New Roman" w:cs="Times New Roman"/>
          <w:sz w:val="24"/>
          <w:szCs w:val="24"/>
        </w:rPr>
        <w:t xml:space="preserve">health improvement, educating themselves and children, </w:t>
      </w:r>
      <w:r w:rsidR="00A91566">
        <w:rPr>
          <w:rFonts w:ascii="Times New Roman" w:hAnsi="Times New Roman" w:cs="Times New Roman"/>
          <w:sz w:val="24"/>
          <w:szCs w:val="24"/>
        </w:rPr>
        <w:t xml:space="preserve">building up sanitization </w:t>
      </w:r>
      <w:r w:rsidR="00B92298">
        <w:rPr>
          <w:rFonts w:ascii="Times New Roman" w:hAnsi="Times New Roman" w:cs="Times New Roman"/>
          <w:sz w:val="24"/>
          <w:szCs w:val="24"/>
        </w:rPr>
        <w:t>ways, a</w:t>
      </w:r>
      <w:r w:rsidR="00F66DCF">
        <w:rPr>
          <w:rFonts w:ascii="Times New Roman" w:hAnsi="Times New Roman" w:cs="Times New Roman"/>
          <w:sz w:val="24"/>
          <w:szCs w:val="24"/>
        </w:rPr>
        <w:t xml:space="preserve">voiding child marriage, avoiding dowry, </w:t>
      </w:r>
      <w:r w:rsidR="00326948">
        <w:rPr>
          <w:rFonts w:ascii="Times New Roman" w:hAnsi="Times New Roman" w:cs="Times New Roman"/>
          <w:sz w:val="24"/>
          <w:szCs w:val="24"/>
        </w:rPr>
        <w:t xml:space="preserve">following mutual aid, </w:t>
      </w:r>
      <w:r w:rsidR="008954E7">
        <w:rPr>
          <w:rFonts w:ascii="Times New Roman" w:hAnsi="Times New Roman" w:cs="Times New Roman"/>
          <w:sz w:val="24"/>
          <w:szCs w:val="24"/>
        </w:rPr>
        <w:t>creating peer pressure if some member breach the contract</w:t>
      </w:r>
      <w:r w:rsidR="00892B7A">
        <w:rPr>
          <w:rFonts w:ascii="Times New Roman" w:hAnsi="Times New Roman" w:cs="Times New Roman"/>
          <w:sz w:val="24"/>
          <w:szCs w:val="24"/>
        </w:rPr>
        <w:t xml:space="preserve"> and taking part in social activities.</w:t>
      </w:r>
    </w:p>
    <w:p w14:paraId="6BCCB073" w14:textId="176A4C96" w:rsidR="00155C00" w:rsidRDefault="005429E0" w:rsidP="00691ADD">
      <w:pPr>
        <w:spacing w:line="360" w:lineRule="auto"/>
        <w:jc w:val="both"/>
        <w:rPr>
          <w:rFonts w:ascii="Times New Roman" w:hAnsi="Times New Roman" w:cs="Times New Roman"/>
          <w:sz w:val="24"/>
          <w:szCs w:val="24"/>
        </w:rPr>
      </w:pPr>
      <w:r>
        <w:rPr>
          <w:rFonts w:ascii="Times New Roman" w:hAnsi="Times New Roman" w:cs="Times New Roman"/>
          <w:sz w:val="24"/>
          <w:szCs w:val="24"/>
        </w:rPr>
        <w:t>The bank</w:t>
      </w:r>
      <w:r w:rsidR="00E14588">
        <w:rPr>
          <w:rFonts w:ascii="Times New Roman" w:hAnsi="Times New Roman" w:cs="Times New Roman"/>
          <w:sz w:val="24"/>
          <w:szCs w:val="24"/>
        </w:rPr>
        <w:t xml:space="preserve">’s sources of funds are share capital, reserves, </w:t>
      </w:r>
      <w:r w:rsidR="00A26828">
        <w:rPr>
          <w:rFonts w:ascii="Times New Roman" w:hAnsi="Times New Roman" w:cs="Times New Roman"/>
          <w:sz w:val="24"/>
          <w:szCs w:val="24"/>
        </w:rPr>
        <w:t xml:space="preserve">special funds and borrowing from national and international financial institutions. </w:t>
      </w:r>
      <w:r w:rsidR="00C83DCD">
        <w:rPr>
          <w:rFonts w:ascii="Times New Roman" w:hAnsi="Times New Roman" w:cs="Times New Roman"/>
          <w:sz w:val="24"/>
          <w:szCs w:val="24"/>
        </w:rPr>
        <w:t xml:space="preserve">Like as commercial banks Grameen bank issues </w:t>
      </w:r>
      <w:r w:rsidR="00571463">
        <w:rPr>
          <w:rFonts w:ascii="Times New Roman" w:hAnsi="Times New Roman" w:cs="Times New Roman"/>
          <w:sz w:val="24"/>
          <w:szCs w:val="24"/>
        </w:rPr>
        <w:t>bonds and debentures</w:t>
      </w:r>
      <w:r w:rsidR="00347E32">
        <w:rPr>
          <w:rFonts w:ascii="Times New Roman" w:hAnsi="Times New Roman" w:cs="Times New Roman"/>
          <w:sz w:val="24"/>
          <w:szCs w:val="24"/>
        </w:rPr>
        <w:t xml:space="preserve"> and the interest rate vary between 4% to 10%.</w:t>
      </w:r>
      <w:r w:rsidR="000C1ABF">
        <w:rPr>
          <w:rFonts w:ascii="Times New Roman" w:hAnsi="Times New Roman" w:cs="Times New Roman"/>
          <w:sz w:val="24"/>
          <w:szCs w:val="24"/>
        </w:rPr>
        <w:t xml:space="preserve"> The bank is </w:t>
      </w:r>
      <w:r w:rsidR="00926C74">
        <w:rPr>
          <w:rFonts w:ascii="Times New Roman" w:hAnsi="Times New Roman" w:cs="Times New Roman"/>
          <w:sz w:val="24"/>
          <w:szCs w:val="24"/>
        </w:rPr>
        <w:t>praised for its high recovery rate, empowering women</w:t>
      </w:r>
      <w:r w:rsidR="00C03536">
        <w:rPr>
          <w:rFonts w:ascii="Times New Roman" w:hAnsi="Times New Roman" w:cs="Times New Roman"/>
          <w:sz w:val="24"/>
          <w:szCs w:val="24"/>
        </w:rPr>
        <w:t xml:space="preserve">, assuring the </w:t>
      </w:r>
      <w:r w:rsidR="00D92D1C">
        <w:rPr>
          <w:rFonts w:ascii="Times New Roman" w:hAnsi="Times New Roman" w:cs="Times New Roman"/>
          <w:sz w:val="24"/>
          <w:szCs w:val="24"/>
        </w:rPr>
        <w:t xml:space="preserve">utilization of loans and continuous supervision by the field </w:t>
      </w:r>
      <w:r w:rsidR="00035320">
        <w:rPr>
          <w:rFonts w:ascii="Times New Roman" w:hAnsi="Times New Roman" w:cs="Times New Roman"/>
          <w:sz w:val="24"/>
          <w:szCs w:val="24"/>
        </w:rPr>
        <w:t xml:space="preserve">workers. </w:t>
      </w:r>
      <w:r w:rsidR="006277B1">
        <w:rPr>
          <w:rFonts w:ascii="Times New Roman" w:hAnsi="Times New Roman" w:cs="Times New Roman"/>
          <w:sz w:val="24"/>
          <w:szCs w:val="24"/>
        </w:rPr>
        <w:t>The bank has 2568 branches all over in the Bangladesh.</w:t>
      </w:r>
    </w:p>
    <w:p w14:paraId="14CC9091" w14:textId="77777777" w:rsidR="00DB5437" w:rsidRDefault="00DB5437" w:rsidP="00691ADD">
      <w:pPr>
        <w:spacing w:line="360" w:lineRule="auto"/>
        <w:jc w:val="both"/>
        <w:rPr>
          <w:rFonts w:ascii="Times New Roman" w:hAnsi="Times New Roman" w:cs="Times New Roman"/>
          <w:sz w:val="24"/>
          <w:szCs w:val="24"/>
        </w:rPr>
      </w:pPr>
    </w:p>
    <w:p w14:paraId="6198A5CC" w14:textId="77777777" w:rsidR="00E84854" w:rsidRDefault="00E84854" w:rsidP="00691ADD">
      <w:pPr>
        <w:spacing w:line="360" w:lineRule="auto"/>
        <w:jc w:val="both"/>
        <w:rPr>
          <w:rFonts w:ascii="Times New Roman" w:hAnsi="Times New Roman" w:cs="Times New Roman"/>
          <w:sz w:val="24"/>
          <w:szCs w:val="24"/>
        </w:rPr>
      </w:pPr>
    </w:p>
    <w:p w14:paraId="5B7AB151" w14:textId="77777777" w:rsidR="00E84854" w:rsidRDefault="00E84854" w:rsidP="00691ADD">
      <w:pPr>
        <w:spacing w:line="360" w:lineRule="auto"/>
        <w:jc w:val="both"/>
        <w:rPr>
          <w:rFonts w:ascii="Times New Roman" w:hAnsi="Times New Roman" w:cs="Times New Roman"/>
          <w:sz w:val="24"/>
          <w:szCs w:val="24"/>
        </w:rPr>
      </w:pPr>
    </w:p>
    <w:p w14:paraId="37BC8C3C" w14:textId="71EDA496" w:rsidR="00DB5437" w:rsidRDefault="000D2BFA" w:rsidP="00691ADD">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4CFF764" wp14:editId="2ECD7031">
            <wp:extent cx="3870960" cy="2125980"/>
            <wp:effectExtent l="0" t="0" r="15240" b="76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1FECF1" w14:textId="211BB277" w:rsidR="006256B4" w:rsidRPr="006256B4" w:rsidRDefault="005F06E5" w:rsidP="006256B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5EFC45" wp14:editId="711F4628">
            <wp:extent cx="4236720" cy="2324100"/>
            <wp:effectExtent l="0" t="0" r="1143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6C4EB2" w14:textId="31D30B37" w:rsidR="00720168" w:rsidRDefault="002266F6" w:rsidP="005845DD">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08620969" wp14:editId="0331FABC">
            <wp:extent cx="4259580" cy="2263140"/>
            <wp:effectExtent l="0" t="0" r="7620"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ABEC13" w14:textId="77777777" w:rsidR="002B5BAC" w:rsidRDefault="002B5BAC" w:rsidP="002B5BAC">
      <w:pPr>
        <w:rPr>
          <w:rFonts w:ascii="Times New Roman" w:hAnsi="Times New Roman" w:cs="Times New Roman"/>
          <w:noProof/>
          <w:sz w:val="24"/>
          <w:szCs w:val="24"/>
        </w:rPr>
      </w:pPr>
    </w:p>
    <w:p w14:paraId="679E81EE" w14:textId="7B0515A1" w:rsidR="002B5BAC" w:rsidRPr="00357DF0" w:rsidRDefault="002B5BAC" w:rsidP="002B5BAC">
      <w:pPr>
        <w:tabs>
          <w:tab w:val="left" w:pos="1164"/>
        </w:tabs>
        <w:rPr>
          <w:rFonts w:ascii="Times New Roman" w:hAnsi="Times New Roman" w:cs="Times New Roman"/>
          <w:b/>
          <w:bCs/>
          <w:sz w:val="24"/>
          <w:szCs w:val="24"/>
        </w:rPr>
      </w:pPr>
      <w:r>
        <w:rPr>
          <w:rFonts w:ascii="Times New Roman" w:hAnsi="Times New Roman" w:cs="Times New Roman"/>
          <w:sz w:val="24"/>
          <w:szCs w:val="24"/>
        </w:rPr>
        <w:tab/>
      </w:r>
      <w:r w:rsidRPr="00357DF0">
        <w:rPr>
          <w:rFonts w:ascii="Times New Roman" w:hAnsi="Times New Roman" w:cs="Times New Roman"/>
          <w:b/>
          <w:bCs/>
          <w:sz w:val="24"/>
          <w:szCs w:val="24"/>
        </w:rPr>
        <w:t>Sketched by the Author (Annual Report 2023)</w:t>
      </w:r>
    </w:p>
    <w:p w14:paraId="4B7B9FFB" w14:textId="77777777" w:rsidR="00BF6605" w:rsidRDefault="00BF6605" w:rsidP="002B5BAC">
      <w:pPr>
        <w:tabs>
          <w:tab w:val="left" w:pos="1164"/>
        </w:tabs>
        <w:rPr>
          <w:rFonts w:ascii="Times New Roman" w:hAnsi="Times New Roman" w:cs="Times New Roman"/>
          <w:sz w:val="24"/>
          <w:szCs w:val="24"/>
        </w:rPr>
      </w:pPr>
    </w:p>
    <w:p w14:paraId="2C03277D" w14:textId="61CE7BF2" w:rsidR="00C17F4A" w:rsidRPr="00C17F4A" w:rsidRDefault="00C17F4A" w:rsidP="00C17F4A">
      <w:pPr>
        <w:tabs>
          <w:tab w:val="left" w:pos="1164"/>
        </w:tabs>
        <w:jc w:val="center"/>
        <w:rPr>
          <w:rFonts w:ascii="Times New Roman" w:hAnsi="Times New Roman" w:cs="Times New Roman"/>
          <w:b/>
          <w:bCs/>
          <w:sz w:val="24"/>
          <w:szCs w:val="24"/>
        </w:rPr>
      </w:pPr>
      <w:r w:rsidRPr="00C17F4A">
        <w:rPr>
          <w:rFonts w:ascii="Times New Roman" w:hAnsi="Times New Roman" w:cs="Times New Roman"/>
          <w:b/>
          <w:bCs/>
          <w:sz w:val="24"/>
          <w:szCs w:val="24"/>
        </w:rPr>
        <w:lastRenderedPageBreak/>
        <w:t>7.3 The Dhaka Mercantile Co-operative Bank Ltd.</w:t>
      </w:r>
    </w:p>
    <w:p w14:paraId="48119037" w14:textId="77777777" w:rsidR="00C17F4A" w:rsidRDefault="00C17F4A" w:rsidP="00C17F4A">
      <w:pPr>
        <w:tabs>
          <w:tab w:val="left" w:pos="1164"/>
        </w:tabs>
        <w:rPr>
          <w:rFonts w:ascii="Times New Roman" w:hAnsi="Times New Roman" w:cs="Times New Roman"/>
          <w:sz w:val="24"/>
          <w:szCs w:val="24"/>
        </w:rPr>
      </w:pPr>
    </w:p>
    <w:p w14:paraId="7BFD2F6E" w14:textId="46531086" w:rsidR="000123A5" w:rsidRDefault="00B36DD4" w:rsidP="00F600A7">
      <w:pPr>
        <w:tabs>
          <w:tab w:val="left" w:pos="1164"/>
        </w:tabs>
        <w:jc w:val="both"/>
        <w:rPr>
          <w:rFonts w:ascii="Times New Roman" w:hAnsi="Times New Roman" w:cs="Times New Roman"/>
          <w:sz w:val="24"/>
          <w:szCs w:val="24"/>
        </w:rPr>
      </w:pPr>
      <w:r w:rsidRPr="00B36DD4">
        <w:rPr>
          <w:rFonts w:ascii="Times New Roman" w:hAnsi="Times New Roman" w:cs="Times New Roman"/>
          <w:sz w:val="24"/>
          <w:szCs w:val="24"/>
        </w:rPr>
        <w:t>The Dhaka Mercantile Co-operative Bank Limited (DMCBL)</w:t>
      </w:r>
      <w:r w:rsidR="0017358A">
        <w:rPr>
          <w:rFonts w:ascii="Times New Roman" w:hAnsi="Times New Roman" w:cs="Times New Roman"/>
          <w:sz w:val="24"/>
          <w:szCs w:val="24"/>
        </w:rPr>
        <w:t xml:space="preserve"> was started their activities on 6th </w:t>
      </w:r>
      <w:r w:rsidR="005B2B95">
        <w:rPr>
          <w:rFonts w:ascii="Times New Roman" w:hAnsi="Times New Roman" w:cs="Times New Roman"/>
          <w:sz w:val="24"/>
          <w:szCs w:val="24"/>
        </w:rPr>
        <w:t xml:space="preserve">January, 1973 under the act of “The Bengal Co-operative </w:t>
      </w:r>
      <w:r w:rsidR="0099737C">
        <w:rPr>
          <w:rFonts w:ascii="Times New Roman" w:hAnsi="Times New Roman" w:cs="Times New Roman"/>
          <w:sz w:val="24"/>
          <w:szCs w:val="24"/>
        </w:rPr>
        <w:t>Societies</w:t>
      </w:r>
      <w:r w:rsidR="005B2B95">
        <w:rPr>
          <w:rFonts w:ascii="Times New Roman" w:hAnsi="Times New Roman" w:cs="Times New Roman"/>
          <w:sz w:val="24"/>
          <w:szCs w:val="24"/>
        </w:rPr>
        <w:t xml:space="preserve"> Act 1940”</w:t>
      </w:r>
      <w:r w:rsidR="0099737C">
        <w:rPr>
          <w:rFonts w:ascii="Times New Roman" w:hAnsi="Times New Roman" w:cs="Times New Roman"/>
          <w:sz w:val="24"/>
          <w:szCs w:val="24"/>
        </w:rPr>
        <w:t>.</w:t>
      </w:r>
      <w:r w:rsidR="00680C65">
        <w:rPr>
          <w:rFonts w:ascii="Times New Roman" w:hAnsi="Times New Roman" w:cs="Times New Roman"/>
          <w:sz w:val="24"/>
          <w:szCs w:val="24"/>
        </w:rPr>
        <w:t xml:space="preserve"> But they </w:t>
      </w:r>
      <w:r w:rsidR="00FE03EB">
        <w:rPr>
          <w:rFonts w:ascii="Times New Roman" w:hAnsi="Times New Roman" w:cs="Times New Roman"/>
          <w:sz w:val="24"/>
          <w:szCs w:val="24"/>
        </w:rPr>
        <w:t xml:space="preserve">could finally </w:t>
      </w:r>
      <w:r w:rsidR="00AE79D9">
        <w:rPr>
          <w:rFonts w:ascii="Times New Roman" w:hAnsi="Times New Roman" w:cs="Times New Roman"/>
          <w:sz w:val="24"/>
          <w:szCs w:val="24"/>
        </w:rPr>
        <w:t>start</w:t>
      </w:r>
      <w:r w:rsidR="00FE03EB">
        <w:rPr>
          <w:rFonts w:ascii="Times New Roman" w:hAnsi="Times New Roman" w:cs="Times New Roman"/>
          <w:sz w:val="24"/>
          <w:szCs w:val="24"/>
        </w:rPr>
        <w:t xml:space="preserve"> their work on</w:t>
      </w:r>
      <w:r w:rsidR="00033662">
        <w:rPr>
          <w:rFonts w:ascii="Times New Roman" w:hAnsi="Times New Roman" w:cs="Times New Roman"/>
          <w:sz w:val="24"/>
          <w:szCs w:val="24"/>
        </w:rPr>
        <w:t xml:space="preserve"> 1997 with burden of </w:t>
      </w:r>
      <w:r w:rsidR="00570EAA">
        <w:rPr>
          <w:rFonts w:ascii="Times New Roman" w:hAnsi="Times New Roman" w:cs="Times New Roman"/>
          <w:sz w:val="24"/>
          <w:szCs w:val="24"/>
        </w:rPr>
        <w:t>risk</w:t>
      </w:r>
      <w:r w:rsidR="00033662">
        <w:rPr>
          <w:rFonts w:ascii="Times New Roman" w:hAnsi="Times New Roman" w:cs="Times New Roman"/>
          <w:sz w:val="24"/>
          <w:szCs w:val="24"/>
        </w:rPr>
        <w:t xml:space="preserve"> of liqu</w:t>
      </w:r>
      <w:r w:rsidR="00570EAA">
        <w:rPr>
          <w:rFonts w:ascii="Times New Roman" w:hAnsi="Times New Roman" w:cs="Times New Roman"/>
          <w:sz w:val="24"/>
          <w:szCs w:val="24"/>
        </w:rPr>
        <w:t xml:space="preserve">idation. </w:t>
      </w:r>
      <w:r w:rsidR="00EE363B">
        <w:rPr>
          <w:rFonts w:ascii="Times New Roman" w:hAnsi="Times New Roman" w:cs="Times New Roman"/>
          <w:sz w:val="24"/>
          <w:szCs w:val="24"/>
        </w:rPr>
        <w:t xml:space="preserve">The bank had to face these difficulties in operating due to </w:t>
      </w:r>
      <w:r w:rsidR="00AE79D9">
        <w:rPr>
          <w:rFonts w:ascii="Times New Roman" w:hAnsi="Times New Roman" w:cs="Times New Roman"/>
          <w:sz w:val="24"/>
          <w:szCs w:val="24"/>
        </w:rPr>
        <w:t xml:space="preserve">lack of government aid. </w:t>
      </w:r>
      <w:r w:rsidR="00555C12">
        <w:rPr>
          <w:rFonts w:ascii="Times New Roman" w:hAnsi="Times New Roman" w:cs="Times New Roman"/>
          <w:sz w:val="24"/>
          <w:szCs w:val="24"/>
        </w:rPr>
        <w:t>But this time</w:t>
      </w:r>
      <w:r w:rsidR="00D22316">
        <w:rPr>
          <w:rFonts w:ascii="Times New Roman" w:hAnsi="Times New Roman" w:cs="Times New Roman"/>
          <w:sz w:val="24"/>
          <w:szCs w:val="24"/>
        </w:rPr>
        <w:t>, chairman Group Captain (Retd) Abu Zafar Chowdhury and</w:t>
      </w:r>
      <w:r w:rsidR="00555C12">
        <w:rPr>
          <w:rFonts w:ascii="Times New Roman" w:hAnsi="Times New Roman" w:cs="Times New Roman"/>
          <w:sz w:val="24"/>
          <w:szCs w:val="24"/>
        </w:rPr>
        <w:t xml:space="preserve"> the existing committee of the bank decided to </w:t>
      </w:r>
      <w:r w:rsidR="00A01013">
        <w:rPr>
          <w:rFonts w:ascii="Times New Roman" w:hAnsi="Times New Roman" w:cs="Times New Roman"/>
          <w:sz w:val="24"/>
          <w:szCs w:val="24"/>
        </w:rPr>
        <w:t xml:space="preserve">appoint S.F. Ahmed and Company </w:t>
      </w:r>
      <w:r w:rsidR="00AA173C">
        <w:rPr>
          <w:rFonts w:ascii="Times New Roman" w:hAnsi="Times New Roman" w:cs="Times New Roman"/>
          <w:sz w:val="24"/>
          <w:szCs w:val="24"/>
        </w:rPr>
        <w:t>as their auditor.</w:t>
      </w:r>
      <w:r w:rsidR="009851BE">
        <w:rPr>
          <w:rFonts w:ascii="Times New Roman" w:hAnsi="Times New Roman" w:cs="Times New Roman"/>
          <w:sz w:val="24"/>
          <w:szCs w:val="24"/>
        </w:rPr>
        <w:t xml:space="preserve"> It should be mentioned that</w:t>
      </w:r>
      <w:r w:rsidR="00216867">
        <w:rPr>
          <w:rFonts w:ascii="Times New Roman" w:hAnsi="Times New Roman" w:cs="Times New Roman"/>
          <w:sz w:val="24"/>
          <w:szCs w:val="24"/>
        </w:rPr>
        <w:t xml:space="preserve"> </w:t>
      </w:r>
      <w:r w:rsidR="00D22316">
        <w:rPr>
          <w:rFonts w:ascii="Times New Roman" w:hAnsi="Times New Roman" w:cs="Times New Roman"/>
          <w:sz w:val="24"/>
          <w:szCs w:val="24"/>
        </w:rPr>
        <w:t xml:space="preserve">due to </w:t>
      </w:r>
      <w:r w:rsidR="00216867">
        <w:rPr>
          <w:rFonts w:ascii="Times New Roman" w:hAnsi="Times New Roman" w:cs="Times New Roman"/>
          <w:sz w:val="24"/>
          <w:szCs w:val="24"/>
        </w:rPr>
        <w:t xml:space="preserve">the bank’s </w:t>
      </w:r>
      <w:r w:rsidR="00F64040">
        <w:rPr>
          <w:rFonts w:ascii="Times New Roman" w:hAnsi="Times New Roman" w:cs="Times New Roman"/>
          <w:sz w:val="24"/>
          <w:szCs w:val="24"/>
        </w:rPr>
        <w:t xml:space="preserve">board of committees’ </w:t>
      </w:r>
      <w:r w:rsidR="009E3BD7">
        <w:rPr>
          <w:rFonts w:ascii="Times New Roman" w:hAnsi="Times New Roman" w:cs="Times New Roman"/>
          <w:sz w:val="24"/>
          <w:szCs w:val="24"/>
        </w:rPr>
        <w:t>sightedness and efficiency</w:t>
      </w:r>
      <w:r w:rsidR="00B324B2">
        <w:rPr>
          <w:rFonts w:ascii="Times New Roman" w:hAnsi="Times New Roman" w:cs="Times New Roman"/>
          <w:sz w:val="24"/>
          <w:szCs w:val="24"/>
        </w:rPr>
        <w:t xml:space="preserve">, DMCBL got its final existence </w:t>
      </w:r>
      <w:r w:rsidR="00A00C50">
        <w:rPr>
          <w:rFonts w:ascii="Times New Roman" w:hAnsi="Times New Roman" w:cs="Times New Roman"/>
          <w:sz w:val="24"/>
          <w:szCs w:val="24"/>
        </w:rPr>
        <w:t xml:space="preserve">on </w:t>
      </w:r>
      <w:r w:rsidR="000123A5">
        <w:rPr>
          <w:rFonts w:ascii="Times New Roman" w:hAnsi="Times New Roman" w:cs="Times New Roman"/>
          <w:sz w:val="24"/>
          <w:szCs w:val="24"/>
        </w:rPr>
        <w:t>2001</w:t>
      </w:r>
      <w:r w:rsidR="00A00C50">
        <w:rPr>
          <w:rFonts w:ascii="Times New Roman" w:hAnsi="Times New Roman" w:cs="Times New Roman"/>
          <w:sz w:val="24"/>
          <w:szCs w:val="24"/>
        </w:rPr>
        <w:t xml:space="preserve"> with profit and provision of 10% dividend.</w:t>
      </w:r>
    </w:p>
    <w:p w14:paraId="10933261" w14:textId="02194E02" w:rsidR="00C17F4A" w:rsidRDefault="00050EB3" w:rsidP="00F600A7">
      <w:pPr>
        <w:tabs>
          <w:tab w:val="left" w:pos="1164"/>
        </w:tabs>
        <w:jc w:val="both"/>
        <w:rPr>
          <w:rFonts w:ascii="Times New Roman" w:hAnsi="Times New Roman" w:cs="Times New Roman"/>
          <w:sz w:val="24"/>
          <w:szCs w:val="24"/>
        </w:rPr>
      </w:pPr>
      <w:r>
        <w:rPr>
          <w:rFonts w:ascii="Times New Roman" w:hAnsi="Times New Roman" w:cs="Times New Roman"/>
          <w:sz w:val="24"/>
          <w:szCs w:val="24"/>
        </w:rPr>
        <w:t xml:space="preserve">At the beginning </w:t>
      </w:r>
      <w:r w:rsidR="000123A5">
        <w:rPr>
          <w:rFonts w:ascii="Times New Roman" w:hAnsi="Times New Roman" w:cs="Times New Roman"/>
          <w:sz w:val="24"/>
          <w:szCs w:val="24"/>
        </w:rPr>
        <w:t xml:space="preserve">DMCBL </w:t>
      </w:r>
      <w:r>
        <w:rPr>
          <w:rFonts w:ascii="Times New Roman" w:hAnsi="Times New Roman" w:cs="Times New Roman"/>
          <w:sz w:val="24"/>
          <w:szCs w:val="24"/>
        </w:rPr>
        <w:t xml:space="preserve">had started its </w:t>
      </w:r>
      <w:r w:rsidR="006B264E">
        <w:rPr>
          <w:rFonts w:ascii="Times New Roman" w:hAnsi="Times New Roman" w:cs="Times New Roman"/>
          <w:sz w:val="24"/>
          <w:szCs w:val="24"/>
        </w:rPr>
        <w:t>activities with 08 (Eight) branches but now it has</w:t>
      </w:r>
      <w:r w:rsidR="00E67D57">
        <w:rPr>
          <w:rFonts w:ascii="Times New Roman" w:hAnsi="Times New Roman" w:cs="Times New Roman"/>
          <w:sz w:val="24"/>
          <w:szCs w:val="24"/>
        </w:rPr>
        <w:t xml:space="preserve"> 152 branches </w:t>
      </w:r>
      <w:r w:rsidR="00277AD4">
        <w:rPr>
          <w:rFonts w:ascii="Times New Roman" w:hAnsi="Times New Roman" w:cs="Times New Roman"/>
          <w:sz w:val="24"/>
          <w:szCs w:val="24"/>
        </w:rPr>
        <w:t xml:space="preserve">in all over Bangladesh. The head office of DMCBL is located </w:t>
      </w:r>
      <w:r w:rsidR="00AB3D1E">
        <w:rPr>
          <w:rFonts w:ascii="Times New Roman" w:hAnsi="Times New Roman" w:cs="Times New Roman"/>
          <w:sz w:val="24"/>
          <w:szCs w:val="24"/>
        </w:rPr>
        <w:t>at 19 Indira Road, Farmgate, Dhaka-1215, Bangladesh.</w:t>
      </w:r>
      <w:r w:rsidR="00F64040">
        <w:rPr>
          <w:rFonts w:ascii="Times New Roman" w:hAnsi="Times New Roman" w:cs="Times New Roman"/>
          <w:sz w:val="24"/>
          <w:szCs w:val="24"/>
        </w:rPr>
        <w:t xml:space="preserve"> </w:t>
      </w:r>
      <w:r w:rsidR="00F56F1C">
        <w:rPr>
          <w:rFonts w:ascii="Times New Roman" w:hAnsi="Times New Roman" w:cs="Times New Roman"/>
          <w:sz w:val="24"/>
          <w:szCs w:val="24"/>
        </w:rPr>
        <w:t xml:space="preserve">The bank’s vision and mission </w:t>
      </w:r>
      <w:r w:rsidR="00F969CF">
        <w:rPr>
          <w:rFonts w:ascii="Times New Roman" w:hAnsi="Times New Roman" w:cs="Times New Roman"/>
          <w:sz w:val="24"/>
          <w:szCs w:val="24"/>
        </w:rPr>
        <w:t>are</w:t>
      </w:r>
      <w:r w:rsidR="00F56F1C">
        <w:rPr>
          <w:rFonts w:ascii="Times New Roman" w:hAnsi="Times New Roman" w:cs="Times New Roman"/>
          <w:sz w:val="24"/>
          <w:szCs w:val="24"/>
        </w:rPr>
        <w:t xml:space="preserve"> </w:t>
      </w:r>
      <w:r w:rsidR="0099410C">
        <w:rPr>
          <w:rFonts w:ascii="Times New Roman" w:hAnsi="Times New Roman" w:cs="Times New Roman"/>
          <w:sz w:val="24"/>
          <w:szCs w:val="24"/>
        </w:rPr>
        <w:t xml:space="preserve">to be a trendsetter for performing </w:t>
      </w:r>
      <w:r w:rsidR="00BA4437">
        <w:rPr>
          <w:rFonts w:ascii="Times New Roman" w:hAnsi="Times New Roman" w:cs="Times New Roman"/>
          <w:sz w:val="24"/>
          <w:szCs w:val="24"/>
        </w:rPr>
        <w:t xml:space="preserve">as a Co-operative Bank and follow the </w:t>
      </w:r>
      <w:r w:rsidR="008C4C88">
        <w:rPr>
          <w:rFonts w:ascii="Times New Roman" w:hAnsi="Times New Roman" w:cs="Times New Roman"/>
          <w:sz w:val="24"/>
          <w:szCs w:val="24"/>
        </w:rPr>
        <w:t>Islamic</w:t>
      </w:r>
      <w:r w:rsidR="00BA4437">
        <w:rPr>
          <w:rFonts w:ascii="Times New Roman" w:hAnsi="Times New Roman" w:cs="Times New Roman"/>
          <w:sz w:val="24"/>
          <w:szCs w:val="24"/>
        </w:rPr>
        <w:t xml:space="preserve"> Sharia</w:t>
      </w:r>
      <w:r w:rsidR="008C4C88">
        <w:rPr>
          <w:rFonts w:ascii="Times New Roman" w:hAnsi="Times New Roman" w:cs="Times New Roman"/>
          <w:sz w:val="24"/>
          <w:szCs w:val="24"/>
        </w:rPr>
        <w:t xml:space="preserve"> in their organizational activities.</w:t>
      </w:r>
      <w:r w:rsidR="0059713E">
        <w:rPr>
          <w:rFonts w:ascii="Times New Roman" w:hAnsi="Times New Roman" w:cs="Times New Roman"/>
          <w:sz w:val="24"/>
          <w:szCs w:val="24"/>
        </w:rPr>
        <w:t xml:space="preserve"> DMCBL’s aim is to </w:t>
      </w:r>
      <w:r w:rsidR="00F02430">
        <w:rPr>
          <w:rFonts w:ascii="Times New Roman" w:hAnsi="Times New Roman" w:cs="Times New Roman"/>
          <w:sz w:val="24"/>
          <w:szCs w:val="24"/>
        </w:rPr>
        <w:t>provide credit to consumer to develop their living standard</w:t>
      </w:r>
      <w:r w:rsidR="009A60F0">
        <w:rPr>
          <w:rFonts w:ascii="Times New Roman" w:hAnsi="Times New Roman" w:cs="Times New Roman"/>
          <w:sz w:val="24"/>
          <w:szCs w:val="24"/>
        </w:rPr>
        <w:t>, to develop national economy,</w:t>
      </w:r>
      <w:r w:rsidR="005A4AF9">
        <w:rPr>
          <w:rFonts w:ascii="Times New Roman" w:hAnsi="Times New Roman" w:cs="Times New Roman"/>
          <w:sz w:val="24"/>
          <w:szCs w:val="24"/>
        </w:rPr>
        <w:t xml:space="preserve"> enhancing the savings scheme for their consumers</w:t>
      </w:r>
      <w:r w:rsidR="00C82673">
        <w:rPr>
          <w:rFonts w:ascii="Times New Roman" w:hAnsi="Times New Roman" w:cs="Times New Roman"/>
          <w:sz w:val="24"/>
          <w:szCs w:val="24"/>
        </w:rPr>
        <w:t xml:space="preserve">, to give security free </w:t>
      </w:r>
      <w:r w:rsidR="0027365C">
        <w:rPr>
          <w:rFonts w:ascii="Times New Roman" w:hAnsi="Times New Roman" w:cs="Times New Roman"/>
          <w:sz w:val="24"/>
          <w:szCs w:val="24"/>
        </w:rPr>
        <w:t>investments</w:t>
      </w:r>
      <w:r w:rsidR="001B03FF">
        <w:rPr>
          <w:rFonts w:ascii="Times New Roman" w:hAnsi="Times New Roman" w:cs="Times New Roman"/>
          <w:sz w:val="24"/>
          <w:szCs w:val="24"/>
        </w:rPr>
        <w:t xml:space="preserve">, </w:t>
      </w:r>
      <w:r w:rsidR="006D4149">
        <w:rPr>
          <w:rFonts w:ascii="Times New Roman" w:hAnsi="Times New Roman" w:cs="Times New Roman"/>
          <w:sz w:val="24"/>
          <w:szCs w:val="24"/>
        </w:rPr>
        <w:t>to help their members for improving individual and social understanding</w:t>
      </w:r>
      <w:r w:rsidR="00A35E96">
        <w:rPr>
          <w:rFonts w:ascii="Times New Roman" w:hAnsi="Times New Roman" w:cs="Times New Roman"/>
          <w:sz w:val="24"/>
          <w:szCs w:val="24"/>
        </w:rPr>
        <w:t xml:space="preserve"> and to contribute to the GDP of the country. </w:t>
      </w:r>
      <w:r w:rsidR="00680F39">
        <w:rPr>
          <w:rFonts w:ascii="Times New Roman" w:hAnsi="Times New Roman" w:cs="Times New Roman"/>
          <w:sz w:val="24"/>
          <w:szCs w:val="24"/>
        </w:rPr>
        <w:t>DMCBL use its liberty to develop with the changing era</w:t>
      </w:r>
      <w:r w:rsidR="006F3E0F">
        <w:rPr>
          <w:rFonts w:ascii="Times New Roman" w:hAnsi="Times New Roman" w:cs="Times New Roman"/>
          <w:sz w:val="24"/>
          <w:szCs w:val="24"/>
        </w:rPr>
        <w:t xml:space="preserve"> by operates its activities </w:t>
      </w:r>
      <w:r w:rsidR="00822A07">
        <w:rPr>
          <w:rFonts w:ascii="Times New Roman" w:hAnsi="Times New Roman" w:cs="Times New Roman"/>
          <w:sz w:val="24"/>
          <w:szCs w:val="24"/>
        </w:rPr>
        <w:t>with accuracy as much as possible.</w:t>
      </w:r>
      <w:r w:rsidR="003F7574">
        <w:rPr>
          <w:rFonts w:ascii="Times New Roman" w:hAnsi="Times New Roman" w:cs="Times New Roman"/>
          <w:sz w:val="24"/>
          <w:szCs w:val="24"/>
        </w:rPr>
        <w:t xml:space="preserve"> They are trying to develop human resource and provide </w:t>
      </w:r>
      <w:r w:rsidR="000953B3">
        <w:rPr>
          <w:rFonts w:ascii="Times New Roman" w:hAnsi="Times New Roman" w:cs="Times New Roman"/>
          <w:sz w:val="24"/>
          <w:szCs w:val="24"/>
        </w:rPr>
        <w:t xml:space="preserve">qualitative services. </w:t>
      </w:r>
    </w:p>
    <w:p w14:paraId="77A5F891" w14:textId="0CEAE67D" w:rsidR="00996748" w:rsidRDefault="00D96B6E" w:rsidP="00F600A7">
      <w:pPr>
        <w:tabs>
          <w:tab w:val="left" w:pos="1164"/>
        </w:tabs>
        <w:jc w:val="both"/>
        <w:rPr>
          <w:rFonts w:ascii="Times New Roman" w:hAnsi="Times New Roman" w:cs="Times New Roman"/>
          <w:sz w:val="24"/>
          <w:szCs w:val="24"/>
        </w:rPr>
      </w:pPr>
      <w:r>
        <w:rPr>
          <w:rFonts w:ascii="Times New Roman" w:hAnsi="Times New Roman" w:cs="Times New Roman"/>
          <w:sz w:val="24"/>
          <w:szCs w:val="24"/>
        </w:rPr>
        <w:t xml:space="preserve">According to the Islamic Law </w:t>
      </w:r>
      <w:r w:rsidR="000C1E4D">
        <w:rPr>
          <w:rFonts w:ascii="Times New Roman" w:hAnsi="Times New Roman" w:cs="Times New Roman"/>
          <w:sz w:val="24"/>
          <w:szCs w:val="24"/>
        </w:rPr>
        <w:t xml:space="preserve">DMCBL has started its </w:t>
      </w:r>
      <w:r w:rsidR="002729A0">
        <w:rPr>
          <w:rFonts w:ascii="Times New Roman" w:hAnsi="Times New Roman" w:cs="Times New Roman"/>
          <w:sz w:val="24"/>
          <w:szCs w:val="24"/>
        </w:rPr>
        <w:t>full-fledged</w:t>
      </w:r>
      <w:r w:rsidR="000C1E4D">
        <w:rPr>
          <w:rFonts w:ascii="Times New Roman" w:hAnsi="Times New Roman" w:cs="Times New Roman"/>
          <w:sz w:val="24"/>
          <w:szCs w:val="24"/>
        </w:rPr>
        <w:t xml:space="preserve"> operations </w:t>
      </w:r>
      <w:r w:rsidR="00B93D2A">
        <w:rPr>
          <w:rFonts w:ascii="Times New Roman" w:hAnsi="Times New Roman" w:cs="Times New Roman"/>
          <w:sz w:val="24"/>
          <w:szCs w:val="24"/>
        </w:rPr>
        <w:t xml:space="preserve">on July, 2008. </w:t>
      </w:r>
      <w:r w:rsidR="008407C7">
        <w:rPr>
          <w:rFonts w:ascii="Times New Roman" w:hAnsi="Times New Roman" w:cs="Times New Roman"/>
          <w:sz w:val="24"/>
          <w:szCs w:val="24"/>
        </w:rPr>
        <w:t>Islami Banker</w:t>
      </w:r>
      <w:r w:rsidR="00494BC9">
        <w:rPr>
          <w:rFonts w:ascii="Times New Roman" w:hAnsi="Times New Roman" w:cs="Times New Roman"/>
          <w:sz w:val="24"/>
          <w:szCs w:val="24"/>
        </w:rPr>
        <w:t xml:space="preserve"> Mr. </w:t>
      </w:r>
      <w:proofErr w:type="spellStart"/>
      <w:r w:rsidR="00494BC9">
        <w:rPr>
          <w:rFonts w:ascii="Times New Roman" w:hAnsi="Times New Roman" w:cs="Times New Roman"/>
          <w:sz w:val="24"/>
          <w:szCs w:val="24"/>
        </w:rPr>
        <w:t>Anisul</w:t>
      </w:r>
      <w:proofErr w:type="spellEnd"/>
      <w:r w:rsidR="00494BC9">
        <w:rPr>
          <w:rFonts w:ascii="Times New Roman" w:hAnsi="Times New Roman" w:cs="Times New Roman"/>
          <w:sz w:val="24"/>
          <w:szCs w:val="24"/>
        </w:rPr>
        <w:t xml:space="preserve"> Haque joined as a consultant </w:t>
      </w:r>
      <w:r w:rsidR="00D078EE">
        <w:rPr>
          <w:rFonts w:ascii="Times New Roman" w:hAnsi="Times New Roman" w:cs="Times New Roman"/>
          <w:sz w:val="24"/>
          <w:szCs w:val="24"/>
        </w:rPr>
        <w:t>with a dedicated team</w:t>
      </w:r>
      <w:r w:rsidR="002729A0">
        <w:rPr>
          <w:rFonts w:ascii="Times New Roman" w:hAnsi="Times New Roman" w:cs="Times New Roman"/>
          <w:sz w:val="24"/>
          <w:szCs w:val="24"/>
        </w:rPr>
        <w:t xml:space="preserve">. Since then, </w:t>
      </w:r>
      <w:r w:rsidR="00C15667">
        <w:rPr>
          <w:rFonts w:ascii="Times New Roman" w:hAnsi="Times New Roman" w:cs="Times New Roman"/>
          <w:sz w:val="24"/>
          <w:szCs w:val="24"/>
        </w:rPr>
        <w:t xml:space="preserve">DMCBL is facilitating Islamic </w:t>
      </w:r>
      <w:r w:rsidR="00BF0744">
        <w:rPr>
          <w:rFonts w:ascii="Times New Roman" w:hAnsi="Times New Roman" w:cs="Times New Roman"/>
          <w:sz w:val="24"/>
          <w:szCs w:val="24"/>
        </w:rPr>
        <w:t>Microfinancing System to arrange fund for new entrepreneurs</w:t>
      </w:r>
      <w:r w:rsidR="00935FEA">
        <w:rPr>
          <w:rFonts w:ascii="Times New Roman" w:hAnsi="Times New Roman" w:cs="Times New Roman"/>
          <w:sz w:val="24"/>
          <w:szCs w:val="24"/>
        </w:rPr>
        <w:t xml:space="preserve">. And, now they are following </w:t>
      </w:r>
      <w:r w:rsidR="000C692E">
        <w:rPr>
          <w:rFonts w:ascii="Times New Roman" w:hAnsi="Times New Roman" w:cs="Times New Roman"/>
          <w:sz w:val="24"/>
          <w:szCs w:val="24"/>
        </w:rPr>
        <w:t>all the activities in accordance of Islamic Sharia</w:t>
      </w:r>
      <w:r w:rsidR="00CC23F0">
        <w:rPr>
          <w:rFonts w:ascii="Times New Roman" w:hAnsi="Times New Roman" w:cs="Times New Roman"/>
          <w:sz w:val="24"/>
          <w:szCs w:val="24"/>
        </w:rPr>
        <w:t>;</w:t>
      </w:r>
      <w:r w:rsidR="0036487D">
        <w:rPr>
          <w:rFonts w:ascii="Times New Roman" w:hAnsi="Times New Roman" w:cs="Times New Roman"/>
          <w:sz w:val="24"/>
          <w:szCs w:val="24"/>
        </w:rPr>
        <w:t xml:space="preserve"> such as in their Deposit Services and Investment Serv</w:t>
      </w:r>
      <w:r w:rsidR="00CC23F0">
        <w:rPr>
          <w:rFonts w:ascii="Times New Roman" w:hAnsi="Times New Roman" w:cs="Times New Roman"/>
          <w:sz w:val="24"/>
          <w:szCs w:val="24"/>
        </w:rPr>
        <w:t xml:space="preserve">ices. </w:t>
      </w:r>
    </w:p>
    <w:p w14:paraId="6E6117D2" w14:textId="37DCD19D" w:rsidR="002F19B3" w:rsidRDefault="001474CE" w:rsidP="00F600A7">
      <w:pPr>
        <w:tabs>
          <w:tab w:val="left" w:pos="1164"/>
        </w:tabs>
        <w:jc w:val="both"/>
        <w:rPr>
          <w:rFonts w:ascii="Times New Roman" w:hAnsi="Times New Roman" w:cs="Times New Roman"/>
          <w:sz w:val="24"/>
          <w:szCs w:val="24"/>
        </w:rPr>
      </w:pPr>
      <w:r w:rsidRPr="001474CE">
        <w:rPr>
          <w:rFonts w:ascii="Times New Roman" w:hAnsi="Times New Roman" w:cs="Times New Roman"/>
          <w:sz w:val="24"/>
          <w:szCs w:val="24"/>
        </w:rPr>
        <w:t xml:space="preserve">Under Deposit </w:t>
      </w:r>
      <w:r w:rsidR="00405D14">
        <w:rPr>
          <w:rFonts w:ascii="Times New Roman" w:hAnsi="Times New Roman" w:cs="Times New Roman"/>
          <w:sz w:val="24"/>
          <w:szCs w:val="24"/>
        </w:rPr>
        <w:t>schemes</w:t>
      </w:r>
      <w:r w:rsidRPr="001474CE">
        <w:rPr>
          <w:rFonts w:ascii="Times New Roman" w:hAnsi="Times New Roman" w:cs="Times New Roman"/>
          <w:sz w:val="24"/>
          <w:szCs w:val="24"/>
        </w:rPr>
        <w:t xml:space="preserve"> the following services are:</w:t>
      </w:r>
      <w:r w:rsidR="00405D14">
        <w:rPr>
          <w:rFonts w:ascii="Times New Roman" w:hAnsi="Times New Roman" w:cs="Times New Roman"/>
          <w:sz w:val="24"/>
          <w:szCs w:val="24"/>
        </w:rPr>
        <w:t xml:space="preserve"> Mu</w:t>
      </w:r>
      <w:r w:rsidR="00385D08">
        <w:rPr>
          <w:rFonts w:ascii="Times New Roman" w:hAnsi="Times New Roman" w:cs="Times New Roman"/>
          <w:sz w:val="24"/>
          <w:szCs w:val="24"/>
        </w:rPr>
        <w:t>daraba Savings Account,</w:t>
      </w:r>
      <w:r w:rsidR="00834E45">
        <w:rPr>
          <w:rFonts w:ascii="Times New Roman" w:hAnsi="Times New Roman" w:cs="Times New Roman"/>
          <w:sz w:val="24"/>
          <w:szCs w:val="24"/>
        </w:rPr>
        <w:t xml:space="preserve"> </w:t>
      </w:r>
      <w:r w:rsidR="00307701">
        <w:rPr>
          <w:rFonts w:ascii="Times New Roman" w:hAnsi="Times New Roman" w:cs="Times New Roman"/>
          <w:sz w:val="24"/>
          <w:szCs w:val="24"/>
        </w:rPr>
        <w:t>Mudaraba Education</w:t>
      </w:r>
      <w:r w:rsidR="00385D08">
        <w:rPr>
          <w:rFonts w:ascii="Times New Roman" w:hAnsi="Times New Roman" w:cs="Times New Roman"/>
          <w:sz w:val="24"/>
          <w:szCs w:val="24"/>
        </w:rPr>
        <w:t xml:space="preserve"> Deposit Scheme, Mudaraba Term Deposit Receipt, </w:t>
      </w:r>
      <w:r w:rsidR="007016E8">
        <w:rPr>
          <w:rFonts w:ascii="Times New Roman" w:hAnsi="Times New Roman" w:cs="Times New Roman"/>
          <w:sz w:val="24"/>
          <w:szCs w:val="24"/>
        </w:rPr>
        <w:t>Al-</w:t>
      </w:r>
      <w:proofErr w:type="spellStart"/>
      <w:r w:rsidR="007016E8">
        <w:rPr>
          <w:rFonts w:ascii="Times New Roman" w:hAnsi="Times New Roman" w:cs="Times New Roman"/>
          <w:sz w:val="24"/>
          <w:szCs w:val="24"/>
        </w:rPr>
        <w:t>Wadiah</w:t>
      </w:r>
      <w:proofErr w:type="spellEnd"/>
      <w:r w:rsidR="007016E8">
        <w:rPr>
          <w:rFonts w:ascii="Times New Roman" w:hAnsi="Times New Roman" w:cs="Times New Roman"/>
          <w:sz w:val="24"/>
          <w:szCs w:val="24"/>
        </w:rPr>
        <w:t xml:space="preserve"> Current Deposit </w:t>
      </w:r>
      <w:r w:rsidR="007A17F3">
        <w:rPr>
          <w:rFonts w:ascii="Times New Roman" w:hAnsi="Times New Roman" w:cs="Times New Roman"/>
          <w:sz w:val="24"/>
          <w:szCs w:val="24"/>
        </w:rPr>
        <w:t xml:space="preserve">Account, etc. </w:t>
      </w:r>
      <w:r w:rsidR="00FF48CC">
        <w:rPr>
          <w:rFonts w:ascii="Times New Roman" w:hAnsi="Times New Roman" w:cs="Times New Roman"/>
          <w:sz w:val="24"/>
          <w:szCs w:val="24"/>
        </w:rPr>
        <w:t>U</w:t>
      </w:r>
      <w:r w:rsidR="00307701">
        <w:rPr>
          <w:rFonts w:ascii="Times New Roman" w:hAnsi="Times New Roman" w:cs="Times New Roman"/>
          <w:sz w:val="24"/>
          <w:szCs w:val="24"/>
        </w:rPr>
        <w:t xml:space="preserve">nder </w:t>
      </w:r>
      <w:r w:rsidR="008B005E">
        <w:rPr>
          <w:rFonts w:ascii="Times New Roman" w:hAnsi="Times New Roman" w:cs="Times New Roman"/>
          <w:sz w:val="24"/>
          <w:szCs w:val="24"/>
        </w:rPr>
        <w:t>investment ser</w:t>
      </w:r>
      <w:r w:rsidR="00772ABE">
        <w:rPr>
          <w:rFonts w:ascii="Times New Roman" w:hAnsi="Times New Roman" w:cs="Times New Roman"/>
          <w:sz w:val="24"/>
          <w:szCs w:val="24"/>
        </w:rPr>
        <w:t>vices</w:t>
      </w:r>
      <w:r w:rsidR="00FF48CC">
        <w:rPr>
          <w:rFonts w:ascii="Times New Roman" w:hAnsi="Times New Roman" w:cs="Times New Roman"/>
          <w:sz w:val="24"/>
          <w:szCs w:val="24"/>
        </w:rPr>
        <w:t xml:space="preserve">: Ijara, </w:t>
      </w:r>
      <w:r w:rsidR="00B54596">
        <w:rPr>
          <w:rFonts w:ascii="Times New Roman" w:hAnsi="Times New Roman" w:cs="Times New Roman"/>
          <w:sz w:val="24"/>
          <w:szCs w:val="24"/>
        </w:rPr>
        <w:t>Bai-Muajjal/Bai-Murabaha,</w:t>
      </w:r>
      <w:r w:rsidR="008F5E77">
        <w:rPr>
          <w:rFonts w:ascii="Times New Roman" w:hAnsi="Times New Roman" w:cs="Times New Roman"/>
          <w:sz w:val="24"/>
          <w:szCs w:val="24"/>
        </w:rPr>
        <w:t xml:space="preserve"> Quard Hasan,</w:t>
      </w:r>
      <w:r w:rsidR="00B54596">
        <w:rPr>
          <w:rFonts w:ascii="Times New Roman" w:hAnsi="Times New Roman" w:cs="Times New Roman"/>
          <w:sz w:val="24"/>
          <w:szCs w:val="24"/>
        </w:rPr>
        <w:t xml:space="preserve"> Musharaka</w:t>
      </w:r>
      <w:r w:rsidR="00750C1F">
        <w:rPr>
          <w:rFonts w:ascii="Times New Roman" w:hAnsi="Times New Roman" w:cs="Times New Roman"/>
          <w:sz w:val="24"/>
          <w:szCs w:val="24"/>
        </w:rPr>
        <w:t xml:space="preserve">, etc. </w:t>
      </w:r>
      <w:r w:rsidR="00986E60">
        <w:rPr>
          <w:rFonts w:ascii="Times New Roman" w:hAnsi="Times New Roman" w:cs="Times New Roman"/>
          <w:sz w:val="24"/>
          <w:szCs w:val="24"/>
        </w:rPr>
        <w:t xml:space="preserve">DMCBL </w:t>
      </w:r>
      <w:r w:rsidR="00D95D52">
        <w:rPr>
          <w:rFonts w:ascii="Times New Roman" w:hAnsi="Times New Roman" w:cs="Times New Roman"/>
          <w:sz w:val="24"/>
          <w:szCs w:val="24"/>
        </w:rPr>
        <w:t xml:space="preserve">has monitoring team, field </w:t>
      </w:r>
      <w:r w:rsidR="00CA368F">
        <w:rPr>
          <w:rFonts w:ascii="Times New Roman" w:hAnsi="Times New Roman" w:cs="Times New Roman"/>
          <w:sz w:val="24"/>
          <w:szCs w:val="24"/>
        </w:rPr>
        <w:t>supervisor</w:t>
      </w:r>
      <w:r w:rsidR="00D95D52">
        <w:rPr>
          <w:rFonts w:ascii="Times New Roman" w:hAnsi="Times New Roman" w:cs="Times New Roman"/>
          <w:sz w:val="24"/>
          <w:szCs w:val="24"/>
        </w:rPr>
        <w:t xml:space="preserve"> and field </w:t>
      </w:r>
      <w:r w:rsidR="004E11C2">
        <w:rPr>
          <w:rFonts w:ascii="Times New Roman" w:hAnsi="Times New Roman" w:cs="Times New Roman"/>
          <w:sz w:val="24"/>
          <w:szCs w:val="24"/>
        </w:rPr>
        <w:t>officer to manage risk for their operation.</w:t>
      </w:r>
    </w:p>
    <w:p w14:paraId="7B27F7B3" w14:textId="77777777" w:rsidR="00B0070C" w:rsidRDefault="002F19B3" w:rsidP="00F600A7">
      <w:pPr>
        <w:tabs>
          <w:tab w:val="left" w:pos="1164"/>
        </w:tabs>
        <w:jc w:val="both"/>
        <w:rPr>
          <w:rFonts w:ascii="Times New Roman" w:hAnsi="Times New Roman" w:cs="Times New Roman"/>
          <w:sz w:val="24"/>
          <w:szCs w:val="24"/>
        </w:rPr>
      </w:pPr>
      <w:r>
        <w:rPr>
          <w:rFonts w:ascii="Times New Roman" w:hAnsi="Times New Roman" w:cs="Times New Roman"/>
          <w:sz w:val="24"/>
          <w:szCs w:val="24"/>
        </w:rPr>
        <w:t xml:space="preserve">DMCBL won </w:t>
      </w:r>
      <w:r w:rsidR="00C373FB">
        <w:rPr>
          <w:rFonts w:ascii="Times New Roman" w:hAnsi="Times New Roman" w:cs="Times New Roman"/>
          <w:sz w:val="24"/>
          <w:szCs w:val="24"/>
        </w:rPr>
        <w:t>awards for their achievement as Islamic Microfinancing</w:t>
      </w:r>
      <w:r w:rsidR="00475969">
        <w:rPr>
          <w:rFonts w:ascii="Times New Roman" w:hAnsi="Times New Roman" w:cs="Times New Roman"/>
          <w:sz w:val="24"/>
          <w:szCs w:val="24"/>
        </w:rPr>
        <w:t xml:space="preserve">. The awards are: </w:t>
      </w:r>
      <w:r w:rsidR="0008283F">
        <w:rPr>
          <w:rFonts w:ascii="Times New Roman" w:hAnsi="Times New Roman" w:cs="Times New Roman"/>
          <w:sz w:val="24"/>
          <w:szCs w:val="24"/>
        </w:rPr>
        <w:t>‘</w:t>
      </w:r>
      <w:r w:rsidR="00475969">
        <w:rPr>
          <w:rFonts w:ascii="Times New Roman" w:hAnsi="Times New Roman" w:cs="Times New Roman"/>
          <w:sz w:val="24"/>
          <w:szCs w:val="24"/>
        </w:rPr>
        <w:t>The One Asia Awards</w:t>
      </w:r>
      <w:r w:rsidR="0008283F">
        <w:rPr>
          <w:rFonts w:ascii="Times New Roman" w:hAnsi="Times New Roman" w:cs="Times New Roman"/>
          <w:sz w:val="24"/>
          <w:szCs w:val="24"/>
        </w:rPr>
        <w:t xml:space="preserve"> 2019-2020’ and ‘</w:t>
      </w:r>
      <w:r w:rsidR="00664032">
        <w:rPr>
          <w:rFonts w:ascii="Times New Roman" w:hAnsi="Times New Roman" w:cs="Times New Roman"/>
          <w:sz w:val="24"/>
          <w:szCs w:val="24"/>
        </w:rPr>
        <w:t>The BIZZ Award</w:t>
      </w:r>
      <w:r w:rsidR="005A354C">
        <w:rPr>
          <w:rFonts w:ascii="Times New Roman" w:hAnsi="Times New Roman" w:cs="Times New Roman"/>
          <w:sz w:val="24"/>
          <w:szCs w:val="24"/>
        </w:rPr>
        <w:t xml:space="preserve"> 2023’. </w:t>
      </w:r>
    </w:p>
    <w:p w14:paraId="5EAC7E67" w14:textId="77777777" w:rsidR="00B0070C" w:rsidRDefault="00B0070C" w:rsidP="00F600A7">
      <w:pPr>
        <w:tabs>
          <w:tab w:val="left" w:pos="1164"/>
        </w:tabs>
        <w:jc w:val="both"/>
        <w:rPr>
          <w:rFonts w:ascii="Times New Roman" w:hAnsi="Times New Roman" w:cs="Times New Roman"/>
          <w:sz w:val="24"/>
          <w:szCs w:val="24"/>
        </w:rPr>
      </w:pPr>
    </w:p>
    <w:p w14:paraId="5AAD65DC" w14:textId="77777777" w:rsidR="00B0070C" w:rsidRDefault="00B0070C" w:rsidP="00F600A7">
      <w:pPr>
        <w:tabs>
          <w:tab w:val="left" w:pos="1164"/>
        </w:tabs>
        <w:jc w:val="both"/>
        <w:rPr>
          <w:rFonts w:ascii="Times New Roman" w:hAnsi="Times New Roman" w:cs="Times New Roman"/>
          <w:sz w:val="24"/>
          <w:szCs w:val="24"/>
        </w:rPr>
      </w:pPr>
    </w:p>
    <w:p w14:paraId="59115E6F" w14:textId="77777777" w:rsidR="00B0070C" w:rsidRDefault="00B0070C" w:rsidP="00F600A7">
      <w:pPr>
        <w:tabs>
          <w:tab w:val="left" w:pos="1164"/>
        </w:tabs>
        <w:jc w:val="both"/>
        <w:rPr>
          <w:rFonts w:ascii="Times New Roman" w:hAnsi="Times New Roman" w:cs="Times New Roman"/>
          <w:sz w:val="24"/>
          <w:szCs w:val="24"/>
        </w:rPr>
      </w:pPr>
    </w:p>
    <w:p w14:paraId="37E0DAF1" w14:textId="77777777" w:rsidR="00B0070C" w:rsidRDefault="00B0070C" w:rsidP="00F600A7">
      <w:pPr>
        <w:tabs>
          <w:tab w:val="left" w:pos="1164"/>
        </w:tabs>
        <w:jc w:val="both"/>
        <w:rPr>
          <w:rFonts w:ascii="Times New Roman" w:hAnsi="Times New Roman" w:cs="Times New Roman"/>
          <w:sz w:val="24"/>
          <w:szCs w:val="24"/>
        </w:rPr>
      </w:pPr>
    </w:p>
    <w:p w14:paraId="43218023" w14:textId="77777777" w:rsidR="00B0070C" w:rsidRDefault="00B0070C" w:rsidP="00F600A7">
      <w:pPr>
        <w:tabs>
          <w:tab w:val="left" w:pos="1164"/>
        </w:tabs>
        <w:jc w:val="both"/>
        <w:rPr>
          <w:rFonts w:ascii="Times New Roman" w:hAnsi="Times New Roman" w:cs="Times New Roman"/>
          <w:sz w:val="24"/>
          <w:szCs w:val="24"/>
        </w:rPr>
      </w:pPr>
    </w:p>
    <w:p w14:paraId="0E12D3CB" w14:textId="77777777" w:rsidR="00B0070C" w:rsidRDefault="00B0070C" w:rsidP="00F600A7">
      <w:pPr>
        <w:tabs>
          <w:tab w:val="left" w:pos="1164"/>
        </w:tabs>
        <w:jc w:val="both"/>
        <w:rPr>
          <w:rFonts w:ascii="Times New Roman" w:hAnsi="Times New Roman" w:cs="Times New Roman"/>
          <w:sz w:val="24"/>
          <w:szCs w:val="24"/>
        </w:rPr>
      </w:pPr>
    </w:p>
    <w:p w14:paraId="0E1194F7" w14:textId="60E91848" w:rsidR="00C17F4A" w:rsidRPr="00C17F4A" w:rsidRDefault="001D4511" w:rsidP="00F600A7">
      <w:pPr>
        <w:tabs>
          <w:tab w:val="left" w:pos="1164"/>
        </w:tabs>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55753E" wp14:editId="39A8FE2E">
            <wp:extent cx="4038600" cy="2179320"/>
            <wp:effectExtent l="0" t="0" r="0" b="1143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C373FB">
        <w:rPr>
          <w:rFonts w:ascii="Times New Roman" w:hAnsi="Times New Roman" w:cs="Times New Roman"/>
          <w:sz w:val="24"/>
          <w:szCs w:val="24"/>
        </w:rPr>
        <w:t xml:space="preserve"> </w:t>
      </w:r>
      <w:r w:rsidR="004E11C2">
        <w:rPr>
          <w:rFonts w:ascii="Times New Roman" w:hAnsi="Times New Roman" w:cs="Times New Roman"/>
          <w:sz w:val="24"/>
          <w:szCs w:val="24"/>
        </w:rPr>
        <w:t xml:space="preserve"> </w:t>
      </w:r>
    </w:p>
    <w:p w14:paraId="242F21F7" w14:textId="1477AB34" w:rsidR="00BF6605" w:rsidRDefault="00BF6605" w:rsidP="005F24A1">
      <w:pPr>
        <w:tabs>
          <w:tab w:val="left" w:pos="1164"/>
        </w:tabs>
        <w:rPr>
          <w:rFonts w:ascii="Times New Roman" w:hAnsi="Times New Roman" w:cs="Times New Roman"/>
          <w:sz w:val="24"/>
          <w:szCs w:val="24"/>
        </w:rPr>
      </w:pPr>
    </w:p>
    <w:p w14:paraId="17FAA89D" w14:textId="2F770EF0" w:rsidR="00F56F1C" w:rsidRDefault="00FF37AD" w:rsidP="00F56F1C">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584E1B6" wp14:editId="2420DD29">
            <wp:extent cx="4023360" cy="2186940"/>
            <wp:effectExtent l="0" t="0" r="1524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8ABAF9" w14:textId="29BA0759" w:rsidR="00F56F1C" w:rsidRDefault="009A5D1F" w:rsidP="00307701">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0B8A118" wp14:editId="52356E09">
            <wp:extent cx="4008120" cy="2712720"/>
            <wp:effectExtent l="0" t="0" r="1143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D82C5AB" w14:textId="423173C5" w:rsidR="00253517" w:rsidRPr="00357DF0" w:rsidRDefault="00253517" w:rsidP="00253517">
      <w:pPr>
        <w:ind w:firstLine="720"/>
        <w:rPr>
          <w:rFonts w:ascii="Times New Roman" w:hAnsi="Times New Roman" w:cs="Times New Roman"/>
          <w:b/>
          <w:bCs/>
          <w:sz w:val="24"/>
          <w:szCs w:val="24"/>
        </w:rPr>
      </w:pPr>
      <w:r w:rsidRPr="00357DF0">
        <w:rPr>
          <w:rFonts w:ascii="Times New Roman" w:hAnsi="Times New Roman" w:cs="Times New Roman"/>
          <w:b/>
          <w:bCs/>
          <w:sz w:val="24"/>
          <w:szCs w:val="24"/>
        </w:rPr>
        <w:t>Sketched by the Author (Annual Report 2023)</w:t>
      </w:r>
    </w:p>
    <w:p w14:paraId="7E33201C" w14:textId="0A63C052" w:rsidR="009D39E4" w:rsidRDefault="009D39E4" w:rsidP="00253517">
      <w:pPr>
        <w:ind w:firstLine="720"/>
        <w:rPr>
          <w:rFonts w:ascii="Times New Roman" w:hAnsi="Times New Roman" w:cs="Times New Roman"/>
          <w:sz w:val="24"/>
          <w:szCs w:val="24"/>
        </w:rPr>
      </w:pPr>
    </w:p>
    <w:p w14:paraId="2FD5BDDE" w14:textId="71F69CA7" w:rsidR="009D39E4" w:rsidRDefault="00A44541" w:rsidP="007E6C53">
      <w:pPr>
        <w:jc w:val="center"/>
        <w:rPr>
          <w:rFonts w:ascii="Times New Roman" w:hAnsi="Times New Roman" w:cs="Times New Roman"/>
          <w:b/>
          <w:bCs/>
          <w:sz w:val="24"/>
          <w:szCs w:val="24"/>
        </w:rPr>
      </w:pPr>
      <w:r w:rsidRPr="00AE697B">
        <w:rPr>
          <w:rFonts w:ascii="Times New Roman" w:hAnsi="Times New Roman" w:cs="Times New Roman"/>
          <w:b/>
          <w:bCs/>
          <w:sz w:val="24"/>
          <w:szCs w:val="24"/>
        </w:rPr>
        <w:t>8. Data Analysis</w:t>
      </w:r>
      <w:r w:rsidR="00AE697B" w:rsidRPr="00AE697B">
        <w:rPr>
          <w:rFonts w:ascii="Times New Roman" w:hAnsi="Times New Roman" w:cs="Times New Roman"/>
          <w:b/>
          <w:bCs/>
          <w:sz w:val="24"/>
          <w:szCs w:val="24"/>
        </w:rPr>
        <w:t>:</w:t>
      </w:r>
    </w:p>
    <w:p w14:paraId="332D2BF7" w14:textId="123E7AB7" w:rsidR="00A81DA9" w:rsidRDefault="00B1087B" w:rsidP="00602A1B">
      <w:pPr>
        <w:jc w:val="both"/>
        <w:rPr>
          <w:rFonts w:ascii="Times New Roman" w:hAnsi="Times New Roman" w:cs="Times New Roman"/>
          <w:sz w:val="24"/>
          <w:szCs w:val="24"/>
        </w:rPr>
      </w:pPr>
      <w:r>
        <w:rPr>
          <w:rFonts w:ascii="Times New Roman" w:hAnsi="Times New Roman" w:cs="Times New Roman"/>
          <w:sz w:val="24"/>
          <w:szCs w:val="24"/>
        </w:rPr>
        <w:t xml:space="preserve">Other Than </w:t>
      </w:r>
      <w:r w:rsidR="0006269B">
        <w:rPr>
          <w:rFonts w:ascii="Times New Roman" w:hAnsi="Times New Roman" w:cs="Times New Roman"/>
          <w:sz w:val="24"/>
          <w:szCs w:val="24"/>
        </w:rPr>
        <w:t>being interest</w:t>
      </w:r>
      <w:r>
        <w:rPr>
          <w:rFonts w:ascii="Times New Roman" w:hAnsi="Times New Roman" w:cs="Times New Roman"/>
          <w:sz w:val="24"/>
          <w:szCs w:val="24"/>
        </w:rPr>
        <w:t xml:space="preserve">-free, The Dhaka Mercantile Co-operative </w:t>
      </w:r>
      <w:r w:rsidR="0006269B">
        <w:rPr>
          <w:rFonts w:ascii="Times New Roman" w:hAnsi="Times New Roman" w:cs="Times New Roman"/>
          <w:sz w:val="24"/>
          <w:szCs w:val="24"/>
        </w:rPr>
        <w:t xml:space="preserve">Bank Ltd. differs from Grameen Bank. </w:t>
      </w:r>
      <w:r w:rsidR="00A84F59">
        <w:rPr>
          <w:rFonts w:ascii="Times New Roman" w:hAnsi="Times New Roman" w:cs="Times New Roman"/>
          <w:sz w:val="24"/>
          <w:szCs w:val="24"/>
        </w:rPr>
        <w:t xml:space="preserve">As Grameen Bank has </w:t>
      </w:r>
      <w:r w:rsidR="00550B8A">
        <w:rPr>
          <w:rFonts w:ascii="Times New Roman" w:hAnsi="Times New Roman" w:cs="Times New Roman"/>
          <w:sz w:val="24"/>
          <w:szCs w:val="24"/>
        </w:rPr>
        <w:t>established their position before DMCBL</w:t>
      </w:r>
      <w:r w:rsidR="0048654D">
        <w:rPr>
          <w:rFonts w:ascii="Times New Roman" w:hAnsi="Times New Roman" w:cs="Times New Roman"/>
          <w:sz w:val="24"/>
          <w:szCs w:val="24"/>
        </w:rPr>
        <w:t>,</w:t>
      </w:r>
      <w:r w:rsidR="00550B8A">
        <w:rPr>
          <w:rFonts w:ascii="Times New Roman" w:hAnsi="Times New Roman" w:cs="Times New Roman"/>
          <w:sz w:val="24"/>
          <w:szCs w:val="24"/>
        </w:rPr>
        <w:t xml:space="preserve"> </w:t>
      </w:r>
      <w:r w:rsidR="004C306D">
        <w:rPr>
          <w:rFonts w:ascii="Times New Roman" w:hAnsi="Times New Roman" w:cs="Times New Roman"/>
          <w:sz w:val="24"/>
          <w:szCs w:val="24"/>
        </w:rPr>
        <w:t>still DMCBL</w:t>
      </w:r>
      <w:r w:rsidR="00137B9B">
        <w:rPr>
          <w:rFonts w:ascii="Times New Roman" w:hAnsi="Times New Roman" w:cs="Times New Roman"/>
          <w:sz w:val="24"/>
          <w:szCs w:val="24"/>
        </w:rPr>
        <w:t xml:space="preserve"> h</w:t>
      </w:r>
      <w:r w:rsidR="00CB1792">
        <w:rPr>
          <w:rFonts w:ascii="Times New Roman" w:hAnsi="Times New Roman" w:cs="Times New Roman"/>
          <w:sz w:val="24"/>
          <w:szCs w:val="24"/>
        </w:rPr>
        <w:t>as</w:t>
      </w:r>
      <w:r w:rsidR="00137B9B">
        <w:rPr>
          <w:rFonts w:ascii="Times New Roman" w:hAnsi="Times New Roman" w:cs="Times New Roman"/>
          <w:sz w:val="24"/>
          <w:szCs w:val="24"/>
        </w:rPr>
        <w:t xml:space="preserve"> more loan disbursement, </w:t>
      </w:r>
      <w:r w:rsidR="00B92322">
        <w:rPr>
          <w:rFonts w:ascii="Times New Roman" w:hAnsi="Times New Roman" w:cs="Times New Roman"/>
          <w:sz w:val="24"/>
          <w:szCs w:val="24"/>
        </w:rPr>
        <w:t xml:space="preserve">deposits and assets. </w:t>
      </w:r>
      <w:r w:rsidR="00A30613">
        <w:rPr>
          <w:rFonts w:ascii="Times New Roman" w:hAnsi="Times New Roman" w:cs="Times New Roman"/>
          <w:sz w:val="24"/>
          <w:szCs w:val="24"/>
        </w:rPr>
        <w:t>And</w:t>
      </w:r>
      <w:r w:rsidR="00B92322">
        <w:rPr>
          <w:rFonts w:ascii="Times New Roman" w:hAnsi="Times New Roman" w:cs="Times New Roman"/>
          <w:sz w:val="24"/>
          <w:szCs w:val="24"/>
        </w:rPr>
        <w:t xml:space="preserve"> if we carefully look at the graphs </w:t>
      </w:r>
      <w:r w:rsidR="00B41EA4">
        <w:rPr>
          <w:rFonts w:ascii="Times New Roman" w:hAnsi="Times New Roman" w:cs="Times New Roman"/>
          <w:sz w:val="24"/>
          <w:szCs w:val="24"/>
        </w:rPr>
        <w:t>illustrated above</w:t>
      </w:r>
      <w:r w:rsidR="00A30613">
        <w:rPr>
          <w:rFonts w:ascii="Times New Roman" w:hAnsi="Times New Roman" w:cs="Times New Roman"/>
          <w:sz w:val="24"/>
          <w:szCs w:val="24"/>
        </w:rPr>
        <w:t>,</w:t>
      </w:r>
      <w:r w:rsidR="00B41EA4">
        <w:rPr>
          <w:rFonts w:ascii="Times New Roman" w:hAnsi="Times New Roman" w:cs="Times New Roman"/>
          <w:sz w:val="24"/>
          <w:szCs w:val="24"/>
        </w:rPr>
        <w:t xml:space="preserve"> then we can understand as a new organization</w:t>
      </w:r>
      <w:r w:rsidR="00160565">
        <w:rPr>
          <w:rFonts w:ascii="Times New Roman" w:hAnsi="Times New Roman" w:cs="Times New Roman"/>
          <w:sz w:val="24"/>
          <w:szCs w:val="24"/>
        </w:rPr>
        <w:t xml:space="preserve"> and without any </w:t>
      </w:r>
      <w:r w:rsidR="00D03B6E">
        <w:rPr>
          <w:rFonts w:ascii="Times New Roman" w:hAnsi="Times New Roman" w:cs="Times New Roman"/>
          <w:sz w:val="24"/>
          <w:szCs w:val="24"/>
        </w:rPr>
        <w:t>international donor</w:t>
      </w:r>
      <w:r w:rsidR="00FC0264">
        <w:rPr>
          <w:rFonts w:ascii="Times New Roman" w:hAnsi="Times New Roman" w:cs="Times New Roman"/>
          <w:sz w:val="24"/>
          <w:szCs w:val="24"/>
        </w:rPr>
        <w:t xml:space="preserve"> t</w:t>
      </w:r>
      <w:r w:rsidR="00115A38">
        <w:rPr>
          <w:rFonts w:ascii="Times New Roman" w:hAnsi="Times New Roman" w:cs="Times New Roman"/>
          <w:sz w:val="24"/>
          <w:szCs w:val="24"/>
        </w:rPr>
        <w:t xml:space="preserve">he organization </w:t>
      </w:r>
      <w:r w:rsidR="0009287E">
        <w:rPr>
          <w:rFonts w:ascii="Times New Roman" w:hAnsi="Times New Roman" w:cs="Times New Roman"/>
          <w:sz w:val="24"/>
          <w:szCs w:val="24"/>
        </w:rPr>
        <w:t>get funds from self-reserve</w:t>
      </w:r>
      <w:r w:rsidR="00741B2B">
        <w:rPr>
          <w:rFonts w:ascii="Times New Roman" w:hAnsi="Times New Roman" w:cs="Times New Roman"/>
          <w:sz w:val="24"/>
          <w:szCs w:val="24"/>
        </w:rPr>
        <w:t>,</w:t>
      </w:r>
      <w:r w:rsidR="0009287E">
        <w:rPr>
          <w:rFonts w:ascii="Times New Roman" w:hAnsi="Times New Roman" w:cs="Times New Roman"/>
          <w:sz w:val="24"/>
          <w:szCs w:val="24"/>
        </w:rPr>
        <w:t xml:space="preserve"> Waqf</w:t>
      </w:r>
      <w:r w:rsidR="00741B2B">
        <w:rPr>
          <w:rFonts w:ascii="Times New Roman" w:hAnsi="Times New Roman" w:cs="Times New Roman"/>
          <w:sz w:val="24"/>
          <w:szCs w:val="24"/>
        </w:rPr>
        <w:t xml:space="preserve"> and other charitable institution.</w:t>
      </w:r>
      <w:r w:rsidR="00602A1B" w:rsidRPr="00602A1B">
        <w:t xml:space="preserve"> </w:t>
      </w:r>
      <w:r w:rsidR="00602A1B">
        <w:rPr>
          <w:rFonts w:ascii="Times New Roman" w:hAnsi="Times New Roman" w:cs="Times New Roman"/>
          <w:sz w:val="24"/>
          <w:szCs w:val="24"/>
        </w:rPr>
        <w:t>Assets</w:t>
      </w:r>
      <w:r w:rsidR="00602A1B" w:rsidRPr="00602A1B">
        <w:rPr>
          <w:rFonts w:ascii="Times New Roman" w:hAnsi="Times New Roman" w:cs="Times New Roman"/>
          <w:sz w:val="24"/>
          <w:szCs w:val="24"/>
        </w:rPr>
        <w:t xml:space="preserve"> of</w:t>
      </w:r>
      <w:r w:rsidR="00FB4030">
        <w:rPr>
          <w:rFonts w:ascii="Times New Roman" w:hAnsi="Times New Roman" w:cs="Times New Roman"/>
          <w:sz w:val="24"/>
          <w:szCs w:val="24"/>
        </w:rPr>
        <w:t xml:space="preserve"> GB </w:t>
      </w:r>
      <w:r w:rsidR="00602A1B" w:rsidRPr="00602A1B">
        <w:rPr>
          <w:rFonts w:ascii="Times New Roman" w:hAnsi="Times New Roman" w:cs="Times New Roman"/>
          <w:sz w:val="24"/>
          <w:szCs w:val="24"/>
        </w:rPr>
        <w:t xml:space="preserve">microcredit </w:t>
      </w:r>
      <w:r w:rsidR="00FB4030">
        <w:rPr>
          <w:rFonts w:ascii="Times New Roman" w:hAnsi="Times New Roman" w:cs="Times New Roman"/>
          <w:sz w:val="24"/>
          <w:szCs w:val="24"/>
        </w:rPr>
        <w:t>has</w:t>
      </w:r>
      <w:r w:rsidR="00602A1B" w:rsidRPr="00602A1B">
        <w:rPr>
          <w:rFonts w:ascii="Times New Roman" w:hAnsi="Times New Roman" w:cs="Times New Roman"/>
          <w:sz w:val="24"/>
          <w:szCs w:val="24"/>
        </w:rPr>
        <w:t xml:space="preserve"> interest-bearing debt, </w:t>
      </w:r>
      <w:r w:rsidR="0057582A">
        <w:rPr>
          <w:rFonts w:ascii="Times New Roman" w:hAnsi="Times New Roman" w:cs="Times New Roman"/>
          <w:sz w:val="24"/>
          <w:szCs w:val="24"/>
        </w:rPr>
        <w:t>on the other hand DMCBL</w:t>
      </w:r>
      <w:r w:rsidR="00185C48">
        <w:rPr>
          <w:rFonts w:ascii="Times New Roman" w:hAnsi="Times New Roman" w:cs="Times New Roman"/>
          <w:sz w:val="24"/>
          <w:szCs w:val="24"/>
        </w:rPr>
        <w:t xml:space="preserve"> follows Islamic</w:t>
      </w:r>
      <w:r w:rsidR="00A01D08">
        <w:rPr>
          <w:rFonts w:ascii="Times New Roman" w:hAnsi="Times New Roman" w:cs="Times New Roman"/>
          <w:sz w:val="24"/>
          <w:szCs w:val="24"/>
        </w:rPr>
        <w:t xml:space="preserve"> financing </w:t>
      </w:r>
      <w:r w:rsidR="004D30A5">
        <w:rPr>
          <w:rFonts w:ascii="Times New Roman" w:hAnsi="Times New Roman" w:cs="Times New Roman"/>
          <w:sz w:val="24"/>
          <w:szCs w:val="24"/>
        </w:rPr>
        <w:t>and depends on partnerships with members</w:t>
      </w:r>
      <w:r w:rsidR="00DE4773">
        <w:rPr>
          <w:rFonts w:ascii="Times New Roman" w:hAnsi="Times New Roman" w:cs="Times New Roman"/>
          <w:sz w:val="24"/>
          <w:szCs w:val="24"/>
        </w:rPr>
        <w:t xml:space="preserve"> including profit-loss sharing methods</w:t>
      </w:r>
      <w:r w:rsidR="00E5679D">
        <w:rPr>
          <w:rFonts w:ascii="Times New Roman" w:hAnsi="Times New Roman" w:cs="Times New Roman"/>
          <w:sz w:val="24"/>
          <w:szCs w:val="24"/>
        </w:rPr>
        <w:t>.</w:t>
      </w:r>
      <w:r w:rsidR="00C51950">
        <w:rPr>
          <w:rFonts w:ascii="Times New Roman" w:hAnsi="Times New Roman" w:cs="Times New Roman"/>
          <w:sz w:val="24"/>
          <w:szCs w:val="24"/>
        </w:rPr>
        <w:t xml:space="preserve"> GB provides </w:t>
      </w:r>
      <w:r w:rsidR="00202758">
        <w:rPr>
          <w:rFonts w:ascii="Times New Roman" w:hAnsi="Times New Roman" w:cs="Times New Roman"/>
          <w:sz w:val="24"/>
          <w:szCs w:val="24"/>
        </w:rPr>
        <w:t>more cash than goods to its members and DMCBL works otherwise.</w:t>
      </w:r>
      <w:r w:rsidR="00BD25C4">
        <w:rPr>
          <w:rFonts w:ascii="Times New Roman" w:hAnsi="Times New Roman" w:cs="Times New Roman"/>
          <w:sz w:val="24"/>
          <w:szCs w:val="24"/>
        </w:rPr>
        <w:t xml:space="preserve"> Grameen Bank</w:t>
      </w:r>
      <w:r w:rsidR="001A16D0">
        <w:rPr>
          <w:rFonts w:ascii="Times New Roman" w:hAnsi="Times New Roman" w:cs="Times New Roman"/>
          <w:sz w:val="24"/>
          <w:szCs w:val="24"/>
        </w:rPr>
        <w:t xml:space="preserve">’s main focus </w:t>
      </w:r>
      <w:r w:rsidR="00411386">
        <w:rPr>
          <w:rFonts w:ascii="Times New Roman" w:hAnsi="Times New Roman" w:cs="Times New Roman"/>
          <w:sz w:val="24"/>
          <w:szCs w:val="24"/>
        </w:rPr>
        <w:t xml:space="preserve">group is women while DMCBL focus </w:t>
      </w:r>
      <w:r w:rsidR="005E6952">
        <w:rPr>
          <w:rFonts w:ascii="Times New Roman" w:hAnsi="Times New Roman" w:cs="Times New Roman"/>
          <w:sz w:val="24"/>
          <w:szCs w:val="24"/>
        </w:rPr>
        <w:t xml:space="preserve">on </w:t>
      </w:r>
      <w:r w:rsidR="00411386">
        <w:rPr>
          <w:rFonts w:ascii="Times New Roman" w:hAnsi="Times New Roman" w:cs="Times New Roman"/>
          <w:sz w:val="24"/>
          <w:szCs w:val="24"/>
        </w:rPr>
        <w:t>the whole family</w:t>
      </w:r>
      <w:r w:rsidR="005E6952">
        <w:rPr>
          <w:rFonts w:ascii="Times New Roman" w:hAnsi="Times New Roman" w:cs="Times New Roman"/>
          <w:sz w:val="24"/>
          <w:szCs w:val="24"/>
        </w:rPr>
        <w:t>.</w:t>
      </w:r>
      <w:r w:rsidR="00825875">
        <w:rPr>
          <w:rFonts w:ascii="Times New Roman" w:hAnsi="Times New Roman" w:cs="Times New Roman"/>
          <w:sz w:val="24"/>
          <w:szCs w:val="24"/>
        </w:rPr>
        <w:t xml:space="preserve"> Grameen Bank </w:t>
      </w:r>
      <w:r w:rsidR="00F42783">
        <w:rPr>
          <w:rFonts w:ascii="Times New Roman" w:hAnsi="Times New Roman" w:cs="Times New Roman"/>
          <w:sz w:val="24"/>
          <w:szCs w:val="24"/>
        </w:rPr>
        <w:t xml:space="preserve">use </w:t>
      </w:r>
      <w:r w:rsidR="00560091">
        <w:rPr>
          <w:rFonts w:ascii="Times New Roman" w:hAnsi="Times New Roman" w:cs="Times New Roman"/>
          <w:sz w:val="24"/>
          <w:szCs w:val="24"/>
        </w:rPr>
        <w:t>group and center pressure to deal with default beneficiaries</w:t>
      </w:r>
      <w:r w:rsidR="00E57BF3">
        <w:rPr>
          <w:rFonts w:ascii="Times New Roman" w:hAnsi="Times New Roman" w:cs="Times New Roman"/>
          <w:sz w:val="24"/>
          <w:szCs w:val="24"/>
        </w:rPr>
        <w:t xml:space="preserve"> whereas DMCBL use brotherhood and mutual help. </w:t>
      </w:r>
      <w:r w:rsidR="009E2FFD">
        <w:rPr>
          <w:rFonts w:ascii="Times New Roman" w:hAnsi="Times New Roman" w:cs="Times New Roman"/>
          <w:sz w:val="24"/>
          <w:szCs w:val="24"/>
        </w:rPr>
        <w:t xml:space="preserve">Both of </w:t>
      </w:r>
      <w:r w:rsidR="00153FE4">
        <w:rPr>
          <w:rFonts w:ascii="Times New Roman" w:hAnsi="Times New Roman" w:cs="Times New Roman"/>
          <w:sz w:val="24"/>
          <w:szCs w:val="24"/>
        </w:rPr>
        <w:t>them collect deposit alongside installment and it is compulsory</w:t>
      </w:r>
      <w:r w:rsidR="00144952">
        <w:rPr>
          <w:rFonts w:ascii="Times New Roman" w:hAnsi="Times New Roman" w:cs="Times New Roman"/>
          <w:sz w:val="24"/>
          <w:szCs w:val="24"/>
        </w:rPr>
        <w:t xml:space="preserve"> for borrowers and non-borrowers.</w:t>
      </w:r>
      <w:r w:rsidR="004739FC" w:rsidRPr="004739FC">
        <w:t xml:space="preserve"> </w:t>
      </w:r>
      <w:r w:rsidR="004739FC" w:rsidRPr="004739FC">
        <w:rPr>
          <w:rFonts w:ascii="Times New Roman" w:hAnsi="Times New Roman" w:cs="Times New Roman"/>
          <w:sz w:val="24"/>
          <w:szCs w:val="24"/>
        </w:rPr>
        <w:t>Mamun, Istanbul 2023 mentioned, both institutions have positive and negative impacts on the society based on their range of activities. Traditional institutions can work in the wide range to alleviate the extreme poverty but it charges high interest rates that can make the poor people poorer and failed to convince the Muslim people to take loans due to Riba which is not permissible in Islamic Sharia. Interest free institutions is a new concept so it failed to work in the extreme poverty line but due to its Islamic components like Mudaraba, Bai-Mujjal, Bai-Salam and charity-based components like Zakat, Waqf, Sadakah, etc. they have revolutionary effect on lower level of poverty alleviation, infant mortality rate and sanitation.</w:t>
      </w:r>
    </w:p>
    <w:p w14:paraId="65385B05" w14:textId="415E9A8B" w:rsidR="00A81DA9" w:rsidRDefault="00A81DA9" w:rsidP="00A50825">
      <w:pPr>
        <w:jc w:val="center"/>
        <w:rPr>
          <w:rFonts w:ascii="Times New Roman" w:hAnsi="Times New Roman" w:cs="Times New Roman"/>
          <w:b/>
          <w:bCs/>
          <w:sz w:val="24"/>
          <w:szCs w:val="24"/>
        </w:rPr>
      </w:pPr>
      <w:r w:rsidRPr="00A81DA9">
        <w:rPr>
          <w:rFonts w:ascii="Times New Roman" w:hAnsi="Times New Roman" w:cs="Times New Roman"/>
          <w:b/>
          <w:bCs/>
          <w:sz w:val="24"/>
          <w:szCs w:val="24"/>
        </w:rPr>
        <w:t>8.</w:t>
      </w:r>
      <w:r w:rsidR="00AF63D1">
        <w:rPr>
          <w:rFonts w:ascii="Times New Roman" w:hAnsi="Times New Roman" w:cs="Times New Roman"/>
          <w:b/>
          <w:bCs/>
          <w:sz w:val="24"/>
          <w:szCs w:val="24"/>
        </w:rPr>
        <w:t>1</w:t>
      </w:r>
      <w:r w:rsidRPr="00A81DA9">
        <w:rPr>
          <w:rFonts w:ascii="Times New Roman" w:hAnsi="Times New Roman" w:cs="Times New Roman"/>
          <w:b/>
          <w:bCs/>
          <w:sz w:val="24"/>
          <w:szCs w:val="24"/>
        </w:rPr>
        <w:t xml:space="preserve"> Economic Indicators:</w:t>
      </w:r>
    </w:p>
    <w:p w14:paraId="645A06E7" w14:textId="59D3D7E8" w:rsidR="00923C09" w:rsidRDefault="00E17871" w:rsidP="00923C09">
      <w:pPr>
        <w:pStyle w:val="ListParagraph"/>
        <w:numPr>
          <w:ilvl w:val="0"/>
          <w:numId w:val="12"/>
        </w:numPr>
        <w:jc w:val="both"/>
        <w:rPr>
          <w:rFonts w:ascii="Times New Roman" w:hAnsi="Times New Roman" w:cs="Times New Roman"/>
          <w:sz w:val="24"/>
          <w:szCs w:val="24"/>
        </w:rPr>
      </w:pPr>
      <w:r w:rsidRPr="00E17871">
        <w:rPr>
          <w:rFonts w:ascii="Times New Roman" w:hAnsi="Times New Roman" w:cs="Times New Roman"/>
          <w:sz w:val="24"/>
          <w:szCs w:val="24"/>
        </w:rPr>
        <w:t>Ownership of Land</w:t>
      </w:r>
      <w:r>
        <w:rPr>
          <w:rFonts w:ascii="Times New Roman" w:hAnsi="Times New Roman" w:cs="Times New Roman"/>
          <w:sz w:val="24"/>
          <w:szCs w:val="24"/>
        </w:rPr>
        <w:t xml:space="preserve"> </w:t>
      </w:r>
      <w:r w:rsidR="00FE095F">
        <w:rPr>
          <w:rFonts w:ascii="Times New Roman" w:hAnsi="Times New Roman" w:cs="Times New Roman"/>
          <w:sz w:val="24"/>
          <w:szCs w:val="24"/>
        </w:rPr>
        <w:t>-</w:t>
      </w:r>
      <w:r>
        <w:rPr>
          <w:rFonts w:ascii="Times New Roman" w:hAnsi="Times New Roman" w:cs="Times New Roman"/>
          <w:sz w:val="24"/>
          <w:szCs w:val="24"/>
        </w:rPr>
        <w:t xml:space="preserve"> </w:t>
      </w:r>
      <w:r w:rsidR="00BA0475">
        <w:rPr>
          <w:rFonts w:ascii="Times New Roman" w:hAnsi="Times New Roman" w:cs="Times New Roman"/>
          <w:sz w:val="24"/>
          <w:szCs w:val="24"/>
        </w:rPr>
        <w:t xml:space="preserve">Land ownership tendency is more in case of DMCBL </w:t>
      </w:r>
      <w:r w:rsidR="00F661A6">
        <w:rPr>
          <w:rFonts w:ascii="Times New Roman" w:hAnsi="Times New Roman" w:cs="Times New Roman"/>
          <w:sz w:val="24"/>
          <w:szCs w:val="24"/>
        </w:rPr>
        <w:t>(</w:t>
      </w:r>
      <w:r w:rsidR="009B4C27">
        <w:rPr>
          <w:rFonts w:ascii="Times New Roman" w:hAnsi="Times New Roman" w:cs="Times New Roman"/>
          <w:sz w:val="24"/>
          <w:szCs w:val="24"/>
        </w:rPr>
        <w:t>39.66</w:t>
      </w:r>
      <w:r w:rsidR="00F661A6">
        <w:rPr>
          <w:rFonts w:ascii="Times New Roman" w:hAnsi="Times New Roman" w:cs="Times New Roman"/>
          <w:sz w:val="24"/>
          <w:szCs w:val="24"/>
        </w:rPr>
        <w:t>%) than Grameen Bank (</w:t>
      </w:r>
      <w:r w:rsidR="00FE4377">
        <w:rPr>
          <w:rFonts w:ascii="Times New Roman" w:hAnsi="Times New Roman" w:cs="Times New Roman"/>
          <w:sz w:val="24"/>
          <w:szCs w:val="24"/>
        </w:rPr>
        <w:t>22</w:t>
      </w:r>
      <w:r w:rsidR="00F661A6">
        <w:rPr>
          <w:rFonts w:ascii="Times New Roman" w:hAnsi="Times New Roman" w:cs="Times New Roman"/>
          <w:sz w:val="24"/>
          <w:szCs w:val="24"/>
        </w:rPr>
        <w:t>%).</w:t>
      </w:r>
    </w:p>
    <w:p w14:paraId="5F461F7C" w14:textId="069CB006" w:rsidR="00113E09" w:rsidRDefault="00FE095F" w:rsidP="00113E09">
      <w:pPr>
        <w:pStyle w:val="ListParagraph"/>
        <w:numPr>
          <w:ilvl w:val="0"/>
          <w:numId w:val="12"/>
        </w:numPr>
        <w:jc w:val="both"/>
        <w:rPr>
          <w:rFonts w:ascii="Times New Roman" w:hAnsi="Times New Roman" w:cs="Times New Roman"/>
          <w:sz w:val="24"/>
          <w:szCs w:val="24"/>
        </w:rPr>
      </w:pPr>
      <w:r w:rsidRPr="00FE095F">
        <w:rPr>
          <w:rFonts w:ascii="Times New Roman" w:hAnsi="Times New Roman" w:cs="Times New Roman"/>
          <w:sz w:val="24"/>
          <w:szCs w:val="24"/>
        </w:rPr>
        <w:t>Ownership of Livestock</w:t>
      </w:r>
      <w:r>
        <w:rPr>
          <w:rFonts w:ascii="Times New Roman" w:hAnsi="Times New Roman" w:cs="Times New Roman"/>
          <w:sz w:val="24"/>
          <w:szCs w:val="24"/>
        </w:rPr>
        <w:t xml:space="preserve"> </w:t>
      </w:r>
      <w:r w:rsidR="00FC31E3">
        <w:rPr>
          <w:rFonts w:ascii="Times New Roman" w:hAnsi="Times New Roman" w:cs="Times New Roman"/>
          <w:sz w:val="24"/>
          <w:szCs w:val="24"/>
        </w:rPr>
        <w:t>–</w:t>
      </w:r>
      <w:r>
        <w:rPr>
          <w:rFonts w:ascii="Times New Roman" w:hAnsi="Times New Roman" w:cs="Times New Roman"/>
          <w:sz w:val="24"/>
          <w:szCs w:val="24"/>
        </w:rPr>
        <w:t xml:space="preserve"> </w:t>
      </w:r>
      <w:r w:rsidR="000F67FF">
        <w:rPr>
          <w:rFonts w:ascii="Times New Roman" w:hAnsi="Times New Roman" w:cs="Times New Roman"/>
          <w:sz w:val="24"/>
          <w:szCs w:val="24"/>
        </w:rPr>
        <w:t>DMCBL</w:t>
      </w:r>
      <w:r w:rsidR="00FC31E3">
        <w:rPr>
          <w:rFonts w:ascii="Times New Roman" w:hAnsi="Times New Roman" w:cs="Times New Roman"/>
          <w:sz w:val="24"/>
          <w:szCs w:val="24"/>
        </w:rPr>
        <w:t xml:space="preserve"> invest more in livestock</w:t>
      </w:r>
      <w:r w:rsidR="000F67FF" w:rsidRPr="000F67FF">
        <w:rPr>
          <w:rFonts w:ascii="Times New Roman" w:hAnsi="Times New Roman" w:cs="Times New Roman"/>
          <w:sz w:val="24"/>
          <w:szCs w:val="24"/>
        </w:rPr>
        <w:t xml:space="preserve"> </w:t>
      </w:r>
      <w:r w:rsidR="00FC31E3">
        <w:rPr>
          <w:rFonts w:ascii="Times New Roman" w:hAnsi="Times New Roman" w:cs="Times New Roman"/>
          <w:sz w:val="24"/>
          <w:szCs w:val="24"/>
        </w:rPr>
        <w:t>(</w:t>
      </w:r>
      <w:r w:rsidR="00C418F0">
        <w:rPr>
          <w:rFonts w:ascii="Times New Roman" w:hAnsi="Times New Roman" w:cs="Times New Roman"/>
          <w:sz w:val="24"/>
          <w:szCs w:val="24"/>
        </w:rPr>
        <w:t>8.16</w:t>
      </w:r>
      <w:r w:rsidR="000F67FF" w:rsidRPr="000F67FF">
        <w:rPr>
          <w:rFonts w:ascii="Times New Roman" w:hAnsi="Times New Roman" w:cs="Times New Roman"/>
          <w:sz w:val="24"/>
          <w:szCs w:val="24"/>
        </w:rPr>
        <w:t>%</w:t>
      </w:r>
      <w:r w:rsidR="00FC31E3">
        <w:rPr>
          <w:rFonts w:ascii="Times New Roman" w:hAnsi="Times New Roman" w:cs="Times New Roman"/>
          <w:sz w:val="24"/>
          <w:szCs w:val="24"/>
        </w:rPr>
        <w:t>)</w:t>
      </w:r>
      <w:r w:rsidR="00113E09">
        <w:rPr>
          <w:rFonts w:ascii="Times New Roman" w:hAnsi="Times New Roman" w:cs="Times New Roman"/>
          <w:sz w:val="24"/>
          <w:szCs w:val="24"/>
        </w:rPr>
        <w:t xml:space="preserve"> but</w:t>
      </w:r>
      <w:r w:rsidR="007D30EA">
        <w:rPr>
          <w:rFonts w:ascii="Times New Roman" w:hAnsi="Times New Roman" w:cs="Times New Roman"/>
          <w:sz w:val="24"/>
          <w:szCs w:val="24"/>
        </w:rPr>
        <w:t xml:space="preserve"> </w:t>
      </w:r>
      <w:proofErr w:type="gramStart"/>
      <w:r w:rsidR="007D30EA">
        <w:rPr>
          <w:rFonts w:ascii="Times New Roman" w:hAnsi="Times New Roman" w:cs="Times New Roman"/>
          <w:sz w:val="24"/>
          <w:szCs w:val="24"/>
        </w:rPr>
        <w:t>GB’s</w:t>
      </w:r>
      <w:proofErr w:type="gramEnd"/>
      <w:r w:rsidR="007D30EA">
        <w:rPr>
          <w:rFonts w:ascii="Times New Roman" w:hAnsi="Times New Roman" w:cs="Times New Roman"/>
          <w:sz w:val="24"/>
          <w:szCs w:val="24"/>
        </w:rPr>
        <w:t xml:space="preserve"> invest remain unchanged (</w:t>
      </w:r>
      <w:r w:rsidR="00C418F0">
        <w:rPr>
          <w:rFonts w:ascii="Times New Roman" w:hAnsi="Times New Roman" w:cs="Times New Roman"/>
          <w:sz w:val="24"/>
          <w:szCs w:val="24"/>
        </w:rPr>
        <w:t>7</w:t>
      </w:r>
      <w:r w:rsidR="00F00EF7">
        <w:rPr>
          <w:rFonts w:ascii="Times New Roman" w:hAnsi="Times New Roman" w:cs="Times New Roman"/>
          <w:sz w:val="24"/>
          <w:szCs w:val="24"/>
        </w:rPr>
        <w:t>%).</w:t>
      </w:r>
      <w:r w:rsidR="00FC31E3">
        <w:rPr>
          <w:rFonts w:ascii="Times New Roman" w:hAnsi="Times New Roman" w:cs="Times New Roman"/>
          <w:sz w:val="24"/>
          <w:szCs w:val="24"/>
        </w:rPr>
        <w:t xml:space="preserve"> </w:t>
      </w:r>
    </w:p>
    <w:p w14:paraId="0F9587A1" w14:textId="7DD2E562" w:rsidR="009613A2" w:rsidRDefault="00070054" w:rsidP="009613A2">
      <w:pPr>
        <w:pStyle w:val="ListParagraph"/>
        <w:numPr>
          <w:ilvl w:val="0"/>
          <w:numId w:val="12"/>
        </w:numPr>
        <w:jc w:val="both"/>
        <w:rPr>
          <w:rFonts w:ascii="Times New Roman" w:hAnsi="Times New Roman" w:cs="Times New Roman"/>
          <w:sz w:val="24"/>
          <w:szCs w:val="24"/>
        </w:rPr>
      </w:pPr>
      <w:r w:rsidRPr="00070054">
        <w:rPr>
          <w:rFonts w:ascii="Times New Roman" w:hAnsi="Times New Roman" w:cs="Times New Roman"/>
          <w:sz w:val="24"/>
          <w:szCs w:val="24"/>
        </w:rPr>
        <w:t>Ownership of other assets</w:t>
      </w:r>
      <w:r>
        <w:rPr>
          <w:rFonts w:ascii="Times New Roman" w:hAnsi="Times New Roman" w:cs="Times New Roman"/>
          <w:sz w:val="24"/>
          <w:szCs w:val="24"/>
        </w:rPr>
        <w:t xml:space="preserve"> - </w:t>
      </w:r>
      <w:r w:rsidR="009613A2" w:rsidRPr="009613A2">
        <w:rPr>
          <w:rFonts w:ascii="Times New Roman" w:hAnsi="Times New Roman" w:cs="Times New Roman"/>
          <w:sz w:val="24"/>
          <w:szCs w:val="24"/>
        </w:rPr>
        <w:t xml:space="preserve">Growth rate of </w:t>
      </w:r>
      <w:r w:rsidR="000925A3">
        <w:rPr>
          <w:rFonts w:ascii="Times New Roman" w:hAnsi="Times New Roman" w:cs="Times New Roman"/>
          <w:sz w:val="24"/>
          <w:szCs w:val="24"/>
        </w:rPr>
        <w:t>other assets</w:t>
      </w:r>
      <w:r w:rsidR="009613A2" w:rsidRPr="009613A2">
        <w:rPr>
          <w:rFonts w:ascii="Times New Roman" w:hAnsi="Times New Roman" w:cs="Times New Roman"/>
          <w:sz w:val="24"/>
          <w:szCs w:val="24"/>
        </w:rPr>
        <w:t xml:space="preserve"> of </w:t>
      </w:r>
      <w:r w:rsidR="00C80B35">
        <w:rPr>
          <w:rFonts w:ascii="Times New Roman" w:hAnsi="Times New Roman" w:cs="Times New Roman"/>
          <w:sz w:val="24"/>
          <w:szCs w:val="24"/>
        </w:rPr>
        <w:t>DMCBL’s microcredit beneficiaries</w:t>
      </w:r>
      <w:r w:rsidR="001A1D3F">
        <w:rPr>
          <w:rFonts w:ascii="Times New Roman" w:hAnsi="Times New Roman" w:cs="Times New Roman"/>
          <w:sz w:val="24"/>
          <w:szCs w:val="24"/>
        </w:rPr>
        <w:t xml:space="preserve"> is almost </w:t>
      </w:r>
      <w:r w:rsidR="003D4E51">
        <w:rPr>
          <w:rFonts w:ascii="Times New Roman" w:hAnsi="Times New Roman" w:cs="Times New Roman"/>
          <w:sz w:val="24"/>
          <w:szCs w:val="24"/>
        </w:rPr>
        <w:t>increasing by competing with</w:t>
      </w:r>
      <w:r w:rsidR="001A1D3F">
        <w:rPr>
          <w:rFonts w:ascii="Times New Roman" w:hAnsi="Times New Roman" w:cs="Times New Roman"/>
          <w:sz w:val="24"/>
          <w:szCs w:val="24"/>
        </w:rPr>
        <w:t xml:space="preserve"> GB.</w:t>
      </w:r>
    </w:p>
    <w:p w14:paraId="000CCB5F" w14:textId="62F89F5A" w:rsidR="00AF63D1" w:rsidRPr="009613A2" w:rsidRDefault="00AF63D1" w:rsidP="009613A2">
      <w:pPr>
        <w:pStyle w:val="ListParagraph"/>
        <w:numPr>
          <w:ilvl w:val="0"/>
          <w:numId w:val="12"/>
        </w:numPr>
        <w:jc w:val="both"/>
        <w:rPr>
          <w:rFonts w:ascii="Times New Roman" w:hAnsi="Times New Roman" w:cs="Times New Roman"/>
          <w:sz w:val="24"/>
          <w:szCs w:val="24"/>
        </w:rPr>
      </w:pPr>
      <w:r w:rsidRPr="00AF63D1">
        <w:rPr>
          <w:rFonts w:ascii="Times New Roman" w:hAnsi="Times New Roman" w:cs="Times New Roman"/>
          <w:sz w:val="24"/>
          <w:szCs w:val="24"/>
        </w:rPr>
        <w:t>Income</w:t>
      </w:r>
      <w:r>
        <w:rPr>
          <w:rFonts w:ascii="Times New Roman" w:hAnsi="Times New Roman" w:cs="Times New Roman"/>
          <w:sz w:val="24"/>
          <w:szCs w:val="24"/>
        </w:rPr>
        <w:t xml:space="preserve"> </w:t>
      </w:r>
      <w:r w:rsidR="002473EC">
        <w:rPr>
          <w:rFonts w:ascii="Times New Roman" w:hAnsi="Times New Roman" w:cs="Times New Roman"/>
          <w:sz w:val="24"/>
          <w:szCs w:val="24"/>
        </w:rPr>
        <w:t>–</w:t>
      </w:r>
      <w:r>
        <w:rPr>
          <w:rFonts w:ascii="Times New Roman" w:hAnsi="Times New Roman" w:cs="Times New Roman"/>
          <w:sz w:val="24"/>
          <w:szCs w:val="24"/>
        </w:rPr>
        <w:t xml:space="preserve"> </w:t>
      </w:r>
      <w:r w:rsidR="002473EC">
        <w:rPr>
          <w:rFonts w:ascii="Times New Roman" w:hAnsi="Times New Roman" w:cs="Times New Roman"/>
          <w:sz w:val="24"/>
          <w:szCs w:val="24"/>
        </w:rPr>
        <w:t xml:space="preserve">Beneficiaries of </w:t>
      </w:r>
      <w:r w:rsidR="009B253B">
        <w:rPr>
          <w:rFonts w:ascii="Times New Roman" w:hAnsi="Times New Roman" w:cs="Times New Roman"/>
          <w:sz w:val="24"/>
          <w:szCs w:val="24"/>
        </w:rPr>
        <w:t>DMCBL</w:t>
      </w:r>
      <w:r w:rsidR="004828B2">
        <w:rPr>
          <w:rFonts w:ascii="Times New Roman" w:hAnsi="Times New Roman" w:cs="Times New Roman"/>
          <w:sz w:val="24"/>
          <w:szCs w:val="24"/>
        </w:rPr>
        <w:t xml:space="preserve"> has higher </w:t>
      </w:r>
      <w:r w:rsidR="00E034BE">
        <w:rPr>
          <w:rFonts w:ascii="Times New Roman" w:hAnsi="Times New Roman" w:cs="Times New Roman"/>
          <w:sz w:val="24"/>
          <w:szCs w:val="24"/>
        </w:rPr>
        <w:t xml:space="preserve">average monthly income than </w:t>
      </w:r>
      <w:r w:rsidR="009B253B">
        <w:rPr>
          <w:rFonts w:ascii="Times New Roman" w:hAnsi="Times New Roman" w:cs="Times New Roman"/>
          <w:sz w:val="24"/>
          <w:szCs w:val="24"/>
        </w:rPr>
        <w:t>GB</w:t>
      </w:r>
      <w:r w:rsidR="00E034BE">
        <w:rPr>
          <w:rFonts w:ascii="Times New Roman" w:hAnsi="Times New Roman" w:cs="Times New Roman"/>
          <w:sz w:val="24"/>
          <w:szCs w:val="24"/>
        </w:rPr>
        <w:t xml:space="preserve">. </w:t>
      </w:r>
      <w:r w:rsidR="009B253B">
        <w:rPr>
          <w:rFonts w:ascii="Times New Roman" w:hAnsi="Times New Roman" w:cs="Times New Roman"/>
          <w:sz w:val="24"/>
          <w:szCs w:val="24"/>
        </w:rPr>
        <w:t>And</w:t>
      </w:r>
      <w:r w:rsidR="00E034BE">
        <w:rPr>
          <w:rFonts w:ascii="Times New Roman" w:hAnsi="Times New Roman" w:cs="Times New Roman"/>
          <w:sz w:val="24"/>
          <w:szCs w:val="24"/>
        </w:rPr>
        <w:t xml:space="preserve"> the growth rate of income </w:t>
      </w:r>
      <w:r w:rsidR="00821AAE">
        <w:rPr>
          <w:rFonts w:ascii="Times New Roman" w:hAnsi="Times New Roman" w:cs="Times New Roman"/>
          <w:sz w:val="24"/>
          <w:szCs w:val="24"/>
        </w:rPr>
        <w:t>is</w:t>
      </w:r>
      <w:r w:rsidR="00921383">
        <w:rPr>
          <w:rFonts w:ascii="Times New Roman" w:hAnsi="Times New Roman" w:cs="Times New Roman"/>
          <w:sz w:val="24"/>
          <w:szCs w:val="24"/>
        </w:rPr>
        <w:t xml:space="preserve"> also</w:t>
      </w:r>
      <w:r w:rsidR="00821AAE">
        <w:rPr>
          <w:rFonts w:ascii="Times New Roman" w:hAnsi="Times New Roman" w:cs="Times New Roman"/>
          <w:sz w:val="24"/>
          <w:szCs w:val="24"/>
        </w:rPr>
        <w:t xml:space="preserve"> higher in case of DMCBL.</w:t>
      </w:r>
    </w:p>
    <w:p w14:paraId="0BDD1047" w14:textId="1A39CE88" w:rsidR="00AE697B" w:rsidRDefault="00AE0757" w:rsidP="00A50825">
      <w:pPr>
        <w:jc w:val="center"/>
        <w:rPr>
          <w:rFonts w:ascii="Times New Roman" w:hAnsi="Times New Roman" w:cs="Times New Roman"/>
          <w:b/>
          <w:bCs/>
          <w:sz w:val="24"/>
          <w:szCs w:val="24"/>
        </w:rPr>
      </w:pPr>
      <w:r>
        <w:rPr>
          <w:rFonts w:ascii="Times New Roman" w:hAnsi="Times New Roman" w:cs="Times New Roman"/>
          <w:b/>
          <w:bCs/>
          <w:sz w:val="24"/>
          <w:szCs w:val="24"/>
        </w:rPr>
        <w:t>8</w:t>
      </w:r>
      <w:r w:rsidRPr="00AE0757">
        <w:rPr>
          <w:rFonts w:ascii="Times New Roman" w:hAnsi="Times New Roman" w:cs="Times New Roman"/>
          <w:b/>
          <w:bCs/>
          <w:sz w:val="24"/>
          <w:szCs w:val="24"/>
        </w:rPr>
        <w:t>.</w:t>
      </w:r>
      <w:r>
        <w:rPr>
          <w:rFonts w:ascii="Times New Roman" w:hAnsi="Times New Roman" w:cs="Times New Roman"/>
          <w:b/>
          <w:bCs/>
          <w:sz w:val="24"/>
          <w:szCs w:val="24"/>
        </w:rPr>
        <w:t>2</w:t>
      </w:r>
      <w:r w:rsidRPr="00AE0757">
        <w:rPr>
          <w:rFonts w:ascii="Times New Roman" w:hAnsi="Times New Roman" w:cs="Times New Roman"/>
          <w:b/>
          <w:bCs/>
          <w:sz w:val="24"/>
          <w:szCs w:val="24"/>
        </w:rPr>
        <w:t xml:space="preserve"> </w:t>
      </w:r>
      <w:bookmarkStart w:id="1" w:name="_Hlk203546782"/>
      <w:r w:rsidRPr="00AE0757">
        <w:rPr>
          <w:rFonts w:ascii="Times New Roman" w:hAnsi="Times New Roman" w:cs="Times New Roman"/>
          <w:b/>
          <w:bCs/>
          <w:sz w:val="24"/>
          <w:szCs w:val="24"/>
        </w:rPr>
        <w:t>Human Resources Indicators</w:t>
      </w:r>
      <w:bookmarkEnd w:id="1"/>
      <w:r>
        <w:rPr>
          <w:rFonts w:ascii="Times New Roman" w:hAnsi="Times New Roman" w:cs="Times New Roman"/>
          <w:b/>
          <w:bCs/>
          <w:sz w:val="24"/>
          <w:szCs w:val="24"/>
        </w:rPr>
        <w:t>:</w:t>
      </w:r>
    </w:p>
    <w:p w14:paraId="1CB76E07" w14:textId="0B7BC40D" w:rsidR="004A0242" w:rsidRDefault="006F55A2" w:rsidP="00A82214">
      <w:pPr>
        <w:pStyle w:val="ListParagraph"/>
        <w:numPr>
          <w:ilvl w:val="0"/>
          <w:numId w:val="13"/>
        </w:numPr>
        <w:jc w:val="both"/>
        <w:rPr>
          <w:rFonts w:ascii="Times New Roman" w:hAnsi="Times New Roman" w:cs="Times New Roman"/>
          <w:sz w:val="24"/>
          <w:szCs w:val="24"/>
        </w:rPr>
      </w:pPr>
      <w:r w:rsidRPr="006F55A2">
        <w:rPr>
          <w:rFonts w:ascii="Times New Roman" w:hAnsi="Times New Roman" w:cs="Times New Roman"/>
          <w:sz w:val="24"/>
          <w:szCs w:val="24"/>
        </w:rPr>
        <w:t>Education</w:t>
      </w:r>
      <w:r>
        <w:rPr>
          <w:rFonts w:ascii="Times New Roman" w:hAnsi="Times New Roman" w:cs="Times New Roman"/>
          <w:sz w:val="24"/>
          <w:szCs w:val="24"/>
        </w:rPr>
        <w:t xml:space="preserve"> - </w:t>
      </w:r>
      <w:r w:rsidR="00B3525A" w:rsidRPr="00B3525A">
        <w:rPr>
          <w:rFonts w:ascii="Times New Roman" w:hAnsi="Times New Roman" w:cs="Times New Roman"/>
          <w:sz w:val="24"/>
          <w:szCs w:val="24"/>
        </w:rPr>
        <w:t xml:space="preserve">After taking microcredit, </w:t>
      </w:r>
      <w:r w:rsidR="00D866AB">
        <w:rPr>
          <w:rFonts w:ascii="Times New Roman" w:hAnsi="Times New Roman" w:cs="Times New Roman"/>
          <w:sz w:val="24"/>
          <w:szCs w:val="24"/>
        </w:rPr>
        <w:t xml:space="preserve">the </w:t>
      </w:r>
      <w:r w:rsidR="00A82214">
        <w:rPr>
          <w:rFonts w:ascii="Times New Roman" w:hAnsi="Times New Roman" w:cs="Times New Roman"/>
          <w:sz w:val="24"/>
          <w:szCs w:val="24"/>
        </w:rPr>
        <w:t>numbers of literate person increased in case of both of the institutions.</w:t>
      </w:r>
    </w:p>
    <w:p w14:paraId="22A1AD0B" w14:textId="511C451E" w:rsidR="003243D9" w:rsidRDefault="00CD591D" w:rsidP="003243D9">
      <w:pPr>
        <w:pStyle w:val="ListParagraph"/>
        <w:numPr>
          <w:ilvl w:val="0"/>
          <w:numId w:val="13"/>
        </w:numPr>
        <w:jc w:val="both"/>
        <w:rPr>
          <w:rFonts w:ascii="Times New Roman" w:hAnsi="Times New Roman" w:cs="Times New Roman"/>
          <w:sz w:val="24"/>
          <w:szCs w:val="24"/>
        </w:rPr>
      </w:pPr>
      <w:r w:rsidRPr="00CD591D">
        <w:rPr>
          <w:rFonts w:ascii="Times New Roman" w:hAnsi="Times New Roman" w:cs="Times New Roman"/>
          <w:sz w:val="24"/>
          <w:szCs w:val="24"/>
        </w:rPr>
        <w:t>Occupation</w:t>
      </w:r>
      <w:r>
        <w:rPr>
          <w:rFonts w:ascii="Times New Roman" w:hAnsi="Times New Roman" w:cs="Times New Roman"/>
          <w:sz w:val="24"/>
          <w:szCs w:val="24"/>
        </w:rPr>
        <w:t xml:space="preserve"> - </w:t>
      </w:r>
      <w:r w:rsidR="003243D9" w:rsidRPr="003243D9">
        <w:rPr>
          <w:rFonts w:ascii="Times New Roman" w:hAnsi="Times New Roman" w:cs="Times New Roman"/>
          <w:sz w:val="24"/>
          <w:szCs w:val="24"/>
        </w:rPr>
        <w:t xml:space="preserve">It indicates that the </w:t>
      </w:r>
      <w:r w:rsidR="003243D9">
        <w:rPr>
          <w:rFonts w:ascii="Times New Roman" w:hAnsi="Times New Roman" w:cs="Times New Roman"/>
          <w:sz w:val="24"/>
          <w:szCs w:val="24"/>
        </w:rPr>
        <w:t>DMCBL</w:t>
      </w:r>
      <w:r w:rsidR="003243D9" w:rsidRPr="003243D9">
        <w:rPr>
          <w:rFonts w:ascii="Times New Roman" w:hAnsi="Times New Roman" w:cs="Times New Roman"/>
          <w:sz w:val="24"/>
          <w:szCs w:val="24"/>
        </w:rPr>
        <w:t xml:space="preserve"> plays</w:t>
      </w:r>
      <w:r w:rsidR="00C1388A">
        <w:rPr>
          <w:rFonts w:ascii="Times New Roman" w:hAnsi="Times New Roman" w:cs="Times New Roman"/>
          <w:sz w:val="24"/>
          <w:szCs w:val="24"/>
        </w:rPr>
        <w:t xml:space="preserve"> better role in women empowerment and provide the whole family</w:t>
      </w:r>
      <w:r w:rsidR="009471D0">
        <w:rPr>
          <w:rFonts w:ascii="Times New Roman" w:hAnsi="Times New Roman" w:cs="Times New Roman"/>
          <w:sz w:val="24"/>
          <w:szCs w:val="24"/>
        </w:rPr>
        <w:t xml:space="preserve"> better option to be economically solvent.</w:t>
      </w:r>
    </w:p>
    <w:p w14:paraId="09C9D620" w14:textId="05A62C28" w:rsidR="0012676D" w:rsidRDefault="0012676D" w:rsidP="00A50825">
      <w:pPr>
        <w:jc w:val="center"/>
        <w:rPr>
          <w:rFonts w:ascii="Times New Roman" w:hAnsi="Times New Roman" w:cs="Times New Roman"/>
          <w:b/>
          <w:bCs/>
          <w:sz w:val="24"/>
          <w:szCs w:val="24"/>
        </w:rPr>
      </w:pPr>
      <w:r w:rsidRPr="0012676D">
        <w:rPr>
          <w:rFonts w:ascii="Times New Roman" w:hAnsi="Times New Roman" w:cs="Times New Roman"/>
          <w:b/>
          <w:bCs/>
          <w:sz w:val="24"/>
          <w:szCs w:val="24"/>
        </w:rPr>
        <w:t>8.3 Living Environment related Indicators:</w:t>
      </w:r>
    </w:p>
    <w:p w14:paraId="72EEAA9C" w14:textId="1AA78772" w:rsidR="00CD591D" w:rsidRDefault="005A68FB" w:rsidP="007A1443">
      <w:pPr>
        <w:pStyle w:val="ListParagraph"/>
        <w:numPr>
          <w:ilvl w:val="0"/>
          <w:numId w:val="14"/>
        </w:numPr>
        <w:jc w:val="both"/>
        <w:rPr>
          <w:rFonts w:ascii="Times New Roman" w:hAnsi="Times New Roman" w:cs="Times New Roman"/>
          <w:sz w:val="24"/>
          <w:szCs w:val="24"/>
        </w:rPr>
      </w:pPr>
      <w:r w:rsidRPr="005A68FB">
        <w:rPr>
          <w:rFonts w:ascii="Times New Roman" w:hAnsi="Times New Roman" w:cs="Times New Roman"/>
          <w:sz w:val="24"/>
          <w:szCs w:val="24"/>
        </w:rPr>
        <w:t>Drinking Water</w:t>
      </w:r>
      <w:r>
        <w:rPr>
          <w:rFonts w:ascii="Times New Roman" w:hAnsi="Times New Roman" w:cs="Times New Roman"/>
          <w:sz w:val="24"/>
          <w:szCs w:val="24"/>
        </w:rPr>
        <w:t xml:space="preserve"> </w:t>
      </w:r>
      <w:r w:rsidR="00086D9D">
        <w:rPr>
          <w:rFonts w:ascii="Times New Roman" w:hAnsi="Times New Roman" w:cs="Times New Roman"/>
          <w:sz w:val="24"/>
          <w:szCs w:val="24"/>
        </w:rPr>
        <w:t>–</w:t>
      </w:r>
      <w:r>
        <w:rPr>
          <w:rFonts w:ascii="Times New Roman" w:hAnsi="Times New Roman" w:cs="Times New Roman"/>
          <w:sz w:val="24"/>
          <w:szCs w:val="24"/>
        </w:rPr>
        <w:t xml:space="preserve"> </w:t>
      </w:r>
      <w:r w:rsidR="00086D9D">
        <w:rPr>
          <w:rFonts w:ascii="Times New Roman" w:hAnsi="Times New Roman" w:cs="Times New Roman"/>
          <w:sz w:val="24"/>
          <w:szCs w:val="24"/>
        </w:rPr>
        <w:t xml:space="preserve">The decreasing rate of users of </w:t>
      </w:r>
      <w:r w:rsidR="00716DCF">
        <w:rPr>
          <w:rFonts w:ascii="Times New Roman" w:hAnsi="Times New Roman" w:cs="Times New Roman"/>
          <w:sz w:val="24"/>
          <w:szCs w:val="24"/>
        </w:rPr>
        <w:t xml:space="preserve">source of drinking water </w:t>
      </w:r>
      <w:r w:rsidR="006D72B7">
        <w:rPr>
          <w:rFonts w:ascii="Times New Roman" w:hAnsi="Times New Roman" w:cs="Times New Roman"/>
          <w:sz w:val="24"/>
          <w:szCs w:val="24"/>
        </w:rPr>
        <w:t xml:space="preserve">of DMCBL is higher than </w:t>
      </w:r>
      <w:r w:rsidR="007A1443">
        <w:rPr>
          <w:rFonts w:ascii="Times New Roman" w:hAnsi="Times New Roman" w:cs="Times New Roman"/>
          <w:sz w:val="24"/>
          <w:szCs w:val="24"/>
        </w:rPr>
        <w:t>GB, it</w:t>
      </w:r>
      <w:r w:rsidR="006D72B7">
        <w:rPr>
          <w:rFonts w:ascii="Times New Roman" w:hAnsi="Times New Roman" w:cs="Times New Roman"/>
          <w:sz w:val="24"/>
          <w:szCs w:val="24"/>
        </w:rPr>
        <w:t xml:space="preserve"> means that DMCBL</w:t>
      </w:r>
      <w:r w:rsidR="00905298">
        <w:rPr>
          <w:rFonts w:ascii="Times New Roman" w:hAnsi="Times New Roman" w:cs="Times New Roman"/>
          <w:sz w:val="24"/>
          <w:szCs w:val="24"/>
        </w:rPr>
        <w:t xml:space="preserve"> has become more able </w:t>
      </w:r>
      <w:r w:rsidR="007A1443">
        <w:rPr>
          <w:rFonts w:ascii="Times New Roman" w:hAnsi="Times New Roman" w:cs="Times New Roman"/>
          <w:sz w:val="24"/>
          <w:szCs w:val="24"/>
        </w:rPr>
        <w:t xml:space="preserve">to provide fund for installing tube-well. </w:t>
      </w:r>
    </w:p>
    <w:p w14:paraId="2C79FF03" w14:textId="47AFE236" w:rsidR="00CE68BF" w:rsidRDefault="00535D93" w:rsidP="00CE68BF">
      <w:pPr>
        <w:pStyle w:val="ListParagraph"/>
        <w:numPr>
          <w:ilvl w:val="0"/>
          <w:numId w:val="14"/>
        </w:numPr>
        <w:jc w:val="both"/>
        <w:rPr>
          <w:rFonts w:ascii="Times New Roman" w:hAnsi="Times New Roman" w:cs="Times New Roman"/>
          <w:sz w:val="24"/>
          <w:szCs w:val="24"/>
        </w:rPr>
      </w:pPr>
      <w:r w:rsidRPr="00535D93">
        <w:rPr>
          <w:rFonts w:ascii="Times New Roman" w:hAnsi="Times New Roman" w:cs="Times New Roman"/>
          <w:sz w:val="24"/>
          <w:szCs w:val="24"/>
        </w:rPr>
        <w:lastRenderedPageBreak/>
        <w:t>Sanitary Latrine</w:t>
      </w:r>
      <w:r>
        <w:rPr>
          <w:rFonts w:ascii="Times New Roman" w:hAnsi="Times New Roman" w:cs="Times New Roman"/>
          <w:sz w:val="24"/>
          <w:szCs w:val="24"/>
        </w:rPr>
        <w:t xml:space="preserve"> - </w:t>
      </w:r>
      <w:r w:rsidR="00CE68BF" w:rsidRPr="00CE68BF">
        <w:rPr>
          <w:rFonts w:ascii="Times New Roman" w:hAnsi="Times New Roman" w:cs="Times New Roman"/>
          <w:sz w:val="24"/>
          <w:szCs w:val="24"/>
        </w:rPr>
        <w:t xml:space="preserve">At present all beneficiaries of </w:t>
      </w:r>
      <w:r w:rsidR="00CE68BF">
        <w:rPr>
          <w:rFonts w:ascii="Times New Roman" w:hAnsi="Times New Roman" w:cs="Times New Roman"/>
          <w:sz w:val="24"/>
          <w:szCs w:val="24"/>
        </w:rPr>
        <w:t>DMCBL</w:t>
      </w:r>
      <w:r w:rsidR="00462734">
        <w:rPr>
          <w:rFonts w:ascii="Times New Roman" w:hAnsi="Times New Roman" w:cs="Times New Roman"/>
          <w:sz w:val="24"/>
          <w:szCs w:val="24"/>
        </w:rPr>
        <w:t xml:space="preserve"> and 56% of GB are using their </w:t>
      </w:r>
      <w:r w:rsidR="0093281F">
        <w:rPr>
          <w:rFonts w:ascii="Times New Roman" w:hAnsi="Times New Roman" w:cs="Times New Roman"/>
          <w:sz w:val="24"/>
          <w:szCs w:val="24"/>
        </w:rPr>
        <w:t>own sanitary latrine.</w:t>
      </w:r>
    </w:p>
    <w:p w14:paraId="2A64192A" w14:textId="0E5FB541" w:rsidR="00DD0F81" w:rsidRPr="003D2C7E" w:rsidRDefault="004739FC" w:rsidP="003D2C7E">
      <w:pPr>
        <w:jc w:val="center"/>
        <w:rPr>
          <w:rFonts w:ascii="Times New Roman" w:hAnsi="Times New Roman" w:cs="Times New Roman"/>
          <w:b/>
          <w:bCs/>
          <w:sz w:val="24"/>
          <w:szCs w:val="24"/>
        </w:rPr>
      </w:pPr>
      <w:bookmarkStart w:id="2" w:name="_Hlk203790935"/>
      <w:r>
        <w:rPr>
          <w:rFonts w:ascii="Times New Roman" w:hAnsi="Times New Roman" w:cs="Times New Roman"/>
          <w:b/>
          <w:bCs/>
          <w:sz w:val="24"/>
          <w:szCs w:val="24"/>
        </w:rPr>
        <w:t>8.4</w:t>
      </w:r>
      <w:r w:rsidR="00DD0F81" w:rsidRPr="003D2C7E">
        <w:rPr>
          <w:rFonts w:ascii="Times New Roman" w:hAnsi="Times New Roman" w:cs="Times New Roman"/>
          <w:b/>
          <w:bCs/>
          <w:sz w:val="24"/>
          <w:szCs w:val="24"/>
        </w:rPr>
        <w:t xml:space="preserve">. </w:t>
      </w:r>
      <w:r w:rsidR="00110328">
        <w:rPr>
          <w:rFonts w:ascii="Times New Roman" w:hAnsi="Times New Roman" w:cs="Times New Roman"/>
          <w:b/>
          <w:bCs/>
          <w:sz w:val="24"/>
          <w:szCs w:val="24"/>
        </w:rPr>
        <w:t>Sustainable Development Goals</w:t>
      </w:r>
      <w:bookmarkEnd w:id="2"/>
      <w:r w:rsidR="003D2C7E">
        <w:rPr>
          <w:rFonts w:ascii="Times New Roman" w:hAnsi="Times New Roman" w:cs="Times New Roman"/>
          <w:b/>
          <w:bCs/>
          <w:sz w:val="24"/>
          <w:szCs w:val="24"/>
        </w:rPr>
        <w:t>:</w:t>
      </w:r>
    </w:p>
    <w:p w14:paraId="305C8573" w14:textId="36614661" w:rsidR="00511793" w:rsidRPr="00531F00" w:rsidRDefault="00DD0F81" w:rsidP="00531F00">
      <w:pPr>
        <w:jc w:val="both"/>
        <w:rPr>
          <w:rFonts w:ascii="Times New Roman" w:hAnsi="Times New Roman" w:cs="Times New Roman"/>
          <w:sz w:val="24"/>
          <w:szCs w:val="24"/>
        </w:rPr>
      </w:pPr>
      <w:r w:rsidRPr="00DD0F81">
        <w:rPr>
          <w:rFonts w:ascii="Times New Roman" w:hAnsi="Times New Roman" w:cs="Times New Roman"/>
          <w:sz w:val="24"/>
          <w:szCs w:val="24"/>
        </w:rPr>
        <w:t>In the s</w:t>
      </w:r>
      <w:r w:rsidR="00FC57B2">
        <w:rPr>
          <w:rFonts w:ascii="Times New Roman" w:hAnsi="Times New Roman" w:cs="Times New Roman"/>
          <w:sz w:val="24"/>
          <w:szCs w:val="24"/>
        </w:rPr>
        <w:t xml:space="preserve">ustainable </w:t>
      </w:r>
      <w:r w:rsidRPr="00DD0F81">
        <w:rPr>
          <w:rFonts w:ascii="Times New Roman" w:hAnsi="Times New Roman" w:cs="Times New Roman"/>
          <w:sz w:val="24"/>
          <w:szCs w:val="24"/>
        </w:rPr>
        <w:t xml:space="preserve">development </w:t>
      </w:r>
      <w:r w:rsidR="00FD44C3">
        <w:rPr>
          <w:rFonts w:ascii="Times New Roman" w:hAnsi="Times New Roman" w:cs="Times New Roman"/>
          <w:sz w:val="24"/>
          <w:szCs w:val="24"/>
        </w:rPr>
        <w:t>goals</w:t>
      </w:r>
      <w:r w:rsidRPr="00DD0F81">
        <w:rPr>
          <w:rFonts w:ascii="Times New Roman" w:hAnsi="Times New Roman" w:cs="Times New Roman"/>
          <w:sz w:val="24"/>
          <w:szCs w:val="24"/>
        </w:rPr>
        <w:t xml:space="preserve"> different aspects are</w:t>
      </w:r>
      <w:r w:rsidR="007465D7">
        <w:rPr>
          <w:rFonts w:ascii="Times New Roman" w:hAnsi="Times New Roman" w:cs="Times New Roman"/>
          <w:sz w:val="24"/>
          <w:szCs w:val="24"/>
        </w:rPr>
        <w:t xml:space="preserve"> there in DMCBL</w:t>
      </w:r>
      <w:r w:rsidR="00BB2A5D">
        <w:rPr>
          <w:rFonts w:ascii="Times New Roman" w:hAnsi="Times New Roman" w:cs="Times New Roman"/>
          <w:sz w:val="24"/>
          <w:szCs w:val="24"/>
        </w:rPr>
        <w:t xml:space="preserve">. They build </w:t>
      </w:r>
      <w:r w:rsidR="0031385A">
        <w:rPr>
          <w:rFonts w:ascii="Times New Roman" w:hAnsi="Times New Roman" w:cs="Times New Roman"/>
          <w:sz w:val="24"/>
          <w:szCs w:val="24"/>
        </w:rPr>
        <w:t>social capital by feeling of brotherhood, obligation</w:t>
      </w:r>
      <w:r w:rsidR="00930F22">
        <w:rPr>
          <w:rFonts w:ascii="Times New Roman" w:hAnsi="Times New Roman" w:cs="Times New Roman"/>
          <w:sz w:val="24"/>
          <w:szCs w:val="24"/>
        </w:rPr>
        <w:t xml:space="preserve"> to repay debt which is helping them to get repayments </w:t>
      </w:r>
      <w:r w:rsidR="0078197E">
        <w:rPr>
          <w:rFonts w:ascii="Times New Roman" w:hAnsi="Times New Roman" w:cs="Times New Roman"/>
          <w:sz w:val="24"/>
          <w:szCs w:val="24"/>
        </w:rPr>
        <w:t xml:space="preserve">of installments regularly. </w:t>
      </w:r>
      <w:r w:rsidR="00A41A92">
        <w:rPr>
          <w:rFonts w:ascii="Times New Roman" w:hAnsi="Times New Roman" w:cs="Times New Roman"/>
          <w:sz w:val="24"/>
          <w:szCs w:val="24"/>
        </w:rPr>
        <w:t xml:space="preserve">Here, </w:t>
      </w:r>
      <w:r w:rsidR="0026291D">
        <w:rPr>
          <w:rFonts w:ascii="Times New Roman" w:hAnsi="Times New Roman" w:cs="Times New Roman"/>
          <w:sz w:val="24"/>
          <w:szCs w:val="24"/>
        </w:rPr>
        <w:t>the SDG of GB is secular in nature.</w:t>
      </w:r>
      <w:r w:rsidR="00A41A92" w:rsidRPr="00A41A92">
        <w:rPr>
          <w:rFonts w:ascii="Times New Roman" w:hAnsi="Times New Roman" w:cs="Times New Roman"/>
          <w:sz w:val="24"/>
          <w:szCs w:val="24"/>
        </w:rPr>
        <w:t xml:space="preserve"> </w:t>
      </w:r>
    </w:p>
    <w:p w14:paraId="35742DBE" w14:textId="3F854899" w:rsidR="00511793" w:rsidRDefault="00110328" w:rsidP="00511793">
      <w:pPr>
        <w:jc w:val="center"/>
        <w:rPr>
          <w:rFonts w:ascii="Times New Roman" w:hAnsi="Times New Roman" w:cs="Times New Roman"/>
          <w:b/>
          <w:bCs/>
          <w:sz w:val="24"/>
          <w:szCs w:val="24"/>
        </w:rPr>
      </w:pPr>
      <w:r>
        <w:rPr>
          <w:rFonts w:ascii="Times New Roman" w:hAnsi="Times New Roman" w:cs="Times New Roman"/>
          <w:b/>
          <w:bCs/>
          <w:sz w:val="24"/>
          <w:szCs w:val="24"/>
        </w:rPr>
        <w:t>9</w:t>
      </w:r>
      <w:r w:rsidR="00511793" w:rsidRPr="00511793">
        <w:rPr>
          <w:rFonts w:ascii="Times New Roman" w:hAnsi="Times New Roman" w:cs="Times New Roman"/>
          <w:b/>
          <w:bCs/>
          <w:sz w:val="24"/>
          <w:szCs w:val="24"/>
        </w:rPr>
        <w:t>. Conclusion:</w:t>
      </w:r>
    </w:p>
    <w:p w14:paraId="5DC207BE" w14:textId="1CC5436F" w:rsidR="004B2246" w:rsidRPr="004F4F15" w:rsidRDefault="002D0E12" w:rsidP="004B2246">
      <w:pPr>
        <w:jc w:val="both"/>
        <w:rPr>
          <w:rFonts w:ascii="Times New Roman" w:hAnsi="Times New Roman" w:cs="Times New Roman"/>
          <w:sz w:val="24"/>
          <w:szCs w:val="24"/>
        </w:rPr>
      </w:pPr>
      <w:r w:rsidRPr="004F4F15">
        <w:rPr>
          <w:rFonts w:ascii="Times New Roman" w:hAnsi="Times New Roman" w:cs="Times New Roman"/>
          <w:sz w:val="24"/>
          <w:szCs w:val="24"/>
        </w:rPr>
        <w:t xml:space="preserve">It is the time to reassess </w:t>
      </w:r>
      <w:r w:rsidR="008B21B8" w:rsidRPr="004F4F15">
        <w:rPr>
          <w:rFonts w:ascii="Times New Roman" w:hAnsi="Times New Roman" w:cs="Times New Roman"/>
          <w:sz w:val="24"/>
          <w:szCs w:val="24"/>
        </w:rPr>
        <w:t>gender biasness of Grameen Bank</w:t>
      </w:r>
      <w:r w:rsidR="004F4F15">
        <w:rPr>
          <w:rFonts w:ascii="Times New Roman" w:hAnsi="Times New Roman" w:cs="Times New Roman"/>
          <w:sz w:val="24"/>
          <w:szCs w:val="24"/>
        </w:rPr>
        <w:t>.</w:t>
      </w:r>
      <w:r w:rsidR="008B21B8" w:rsidRPr="004F4F15">
        <w:rPr>
          <w:rFonts w:ascii="Times New Roman" w:hAnsi="Times New Roman" w:cs="Times New Roman"/>
          <w:sz w:val="24"/>
          <w:szCs w:val="24"/>
        </w:rPr>
        <w:t xml:space="preserve"> </w:t>
      </w:r>
      <w:r w:rsidR="00E1199D">
        <w:rPr>
          <w:rFonts w:ascii="Times New Roman" w:hAnsi="Times New Roman" w:cs="Times New Roman"/>
          <w:sz w:val="24"/>
          <w:szCs w:val="24"/>
        </w:rPr>
        <w:t>Like DMCBL</w:t>
      </w:r>
      <w:r w:rsidR="003C6971">
        <w:rPr>
          <w:rFonts w:ascii="Times New Roman" w:hAnsi="Times New Roman" w:cs="Times New Roman"/>
          <w:sz w:val="24"/>
          <w:szCs w:val="24"/>
        </w:rPr>
        <w:t xml:space="preserve">, GB should also lower </w:t>
      </w:r>
      <w:r w:rsidR="0018519D">
        <w:rPr>
          <w:rFonts w:ascii="Times New Roman" w:hAnsi="Times New Roman" w:cs="Times New Roman"/>
          <w:sz w:val="24"/>
          <w:szCs w:val="24"/>
        </w:rPr>
        <w:t>their</w:t>
      </w:r>
      <w:r w:rsidR="003C6971">
        <w:rPr>
          <w:rFonts w:ascii="Times New Roman" w:hAnsi="Times New Roman" w:cs="Times New Roman"/>
          <w:sz w:val="24"/>
          <w:szCs w:val="24"/>
        </w:rPr>
        <w:t xml:space="preserve"> interest rate as they are getting foreign donations. </w:t>
      </w:r>
      <w:r w:rsidR="00FA7FA8">
        <w:rPr>
          <w:rFonts w:ascii="Times New Roman" w:hAnsi="Times New Roman" w:cs="Times New Roman"/>
          <w:sz w:val="24"/>
          <w:szCs w:val="24"/>
        </w:rPr>
        <w:t xml:space="preserve">In case of DMCBL, due to </w:t>
      </w:r>
      <w:r w:rsidR="0015565D">
        <w:rPr>
          <w:rFonts w:ascii="Times New Roman" w:hAnsi="Times New Roman" w:cs="Times New Roman"/>
          <w:sz w:val="24"/>
          <w:szCs w:val="24"/>
        </w:rPr>
        <w:t xml:space="preserve">lower interest rate </w:t>
      </w:r>
      <w:r w:rsidR="009124E7">
        <w:rPr>
          <w:rFonts w:ascii="Times New Roman" w:hAnsi="Times New Roman" w:cs="Times New Roman"/>
          <w:sz w:val="24"/>
          <w:szCs w:val="24"/>
        </w:rPr>
        <w:t xml:space="preserve">borrowers are reluctant to pay </w:t>
      </w:r>
      <w:r w:rsidR="009B4A21">
        <w:rPr>
          <w:rFonts w:ascii="Times New Roman" w:hAnsi="Times New Roman" w:cs="Times New Roman"/>
          <w:sz w:val="24"/>
          <w:szCs w:val="24"/>
        </w:rPr>
        <w:t>installments</w:t>
      </w:r>
      <w:r w:rsidR="009124E7">
        <w:rPr>
          <w:rFonts w:ascii="Times New Roman" w:hAnsi="Times New Roman" w:cs="Times New Roman"/>
          <w:sz w:val="24"/>
          <w:szCs w:val="24"/>
        </w:rPr>
        <w:t xml:space="preserve"> and that is why</w:t>
      </w:r>
      <w:r w:rsidR="009B4A21">
        <w:rPr>
          <w:rFonts w:ascii="Times New Roman" w:hAnsi="Times New Roman" w:cs="Times New Roman"/>
          <w:sz w:val="24"/>
          <w:szCs w:val="24"/>
        </w:rPr>
        <w:t xml:space="preserve"> </w:t>
      </w:r>
      <w:r w:rsidR="0099564C">
        <w:rPr>
          <w:rFonts w:ascii="Times New Roman" w:hAnsi="Times New Roman" w:cs="Times New Roman"/>
          <w:sz w:val="24"/>
          <w:szCs w:val="24"/>
        </w:rPr>
        <w:t xml:space="preserve">monitoring </w:t>
      </w:r>
      <w:r w:rsidR="00140BC2">
        <w:rPr>
          <w:rFonts w:ascii="Times New Roman" w:hAnsi="Times New Roman" w:cs="Times New Roman"/>
          <w:sz w:val="24"/>
          <w:szCs w:val="24"/>
        </w:rPr>
        <w:t xml:space="preserve">must be encouraged. </w:t>
      </w:r>
      <w:r w:rsidR="006E58CE">
        <w:rPr>
          <w:rFonts w:ascii="Times New Roman" w:hAnsi="Times New Roman" w:cs="Times New Roman"/>
          <w:sz w:val="24"/>
          <w:szCs w:val="24"/>
        </w:rPr>
        <w:t xml:space="preserve">The policy of providing goods rather than money of DMCBL is more effective in income generation </w:t>
      </w:r>
      <w:r w:rsidR="00AB5437">
        <w:rPr>
          <w:rFonts w:ascii="Times New Roman" w:hAnsi="Times New Roman" w:cs="Times New Roman"/>
          <w:sz w:val="24"/>
          <w:szCs w:val="24"/>
        </w:rPr>
        <w:t xml:space="preserve">which GB can follow. DMCBL should arrange </w:t>
      </w:r>
      <w:r w:rsidR="00BE0C5F">
        <w:rPr>
          <w:rFonts w:ascii="Times New Roman" w:hAnsi="Times New Roman" w:cs="Times New Roman"/>
          <w:sz w:val="24"/>
          <w:szCs w:val="24"/>
        </w:rPr>
        <w:t xml:space="preserve">training programmes as GB for their members. </w:t>
      </w:r>
      <w:r w:rsidR="009124E7">
        <w:rPr>
          <w:rFonts w:ascii="Times New Roman" w:hAnsi="Times New Roman" w:cs="Times New Roman"/>
          <w:sz w:val="24"/>
          <w:szCs w:val="24"/>
        </w:rPr>
        <w:t xml:space="preserve"> </w:t>
      </w:r>
      <w:r w:rsidR="00BB081D">
        <w:rPr>
          <w:rFonts w:ascii="Times New Roman" w:hAnsi="Times New Roman" w:cs="Times New Roman"/>
          <w:sz w:val="24"/>
          <w:szCs w:val="24"/>
        </w:rPr>
        <w:t>Government intervention is needed in case of DMCBL</w:t>
      </w:r>
      <w:r w:rsidR="009C77EB">
        <w:rPr>
          <w:rFonts w:ascii="Times New Roman" w:hAnsi="Times New Roman" w:cs="Times New Roman"/>
          <w:sz w:val="24"/>
          <w:szCs w:val="24"/>
        </w:rPr>
        <w:t xml:space="preserve"> as they are acting under the act of co-operative society. So, they are facing difficulties </w:t>
      </w:r>
      <w:r w:rsidR="009B5657">
        <w:rPr>
          <w:rFonts w:ascii="Times New Roman" w:hAnsi="Times New Roman" w:cs="Times New Roman"/>
          <w:sz w:val="24"/>
          <w:szCs w:val="24"/>
        </w:rPr>
        <w:t xml:space="preserve">to be in market </w:t>
      </w:r>
      <w:r w:rsidR="00811E11">
        <w:rPr>
          <w:rFonts w:ascii="Times New Roman" w:hAnsi="Times New Roman" w:cs="Times New Roman"/>
          <w:sz w:val="24"/>
          <w:szCs w:val="24"/>
        </w:rPr>
        <w:t>with Grameen Bank.</w:t>
      </w:r>
      <w:r w:rsidR="00053EEF">
        <w:rPr>
          <w:rFonts w:ascii="Times New Roman" w:hAnsi="Times New Roman" w:cs="Times New Roman"/>
          <w:sz w:val="24"/>
          <w:szCs w:val="24"/>
        </w:rPr>
        <w:t xml:space="preserve"> Integration of GB and DMCBL </w:t>
      </w:r>
      <w:r w:rsidR="00321D09">
        <w:rPr>
          <w:rFonts w:ascii="Times New Roman" w:hAnsi="Times New Roman" w:cs="Times New Roman"/>
          <w:sz w:val="24"/>
          <w:szCs w:val="24"/>
        </w:rPr>
        <w:t xml:space="preserve">can work in vast range for the social and economic well-being </w:t>
      </w:r>
      <w:r w:rsidR="004B2246">
        <w:rPr>
          <w:rFonts w:ascii="Times New Roman" w:hAnsi="Times New Roman" w:cs="Times New Roman"/>
          <w:sz w:val="24"/>
          <w:szCs w:val="24"/>
        </w:rPr>
        <w:t xml:space="preserve">of the poor people. </w:t>
      </w:r>
      <w:r w:rsidR="00811E11">
        <w:rPr>
          <w:rFonts w:ascii="Times New Roman" w:hAnsi="Times New Roman" w:cs="Times New Roman"/>
          <w:sz w:val="24"/>
          <w:szCs w:val="24"/>
        </w:rPr>
        <w:t xml:space="preserve"> </w:t>
      </w:r>
    </w:p>
    <w:p w14:paraId="6C90A785" w14:textId="2F7D4EE4" w:rsidR="009F3DF6" w:rsidRDefault="009F3DF6" w:rsidP="009F3DF6">
      <w:pPr>
        <w:jc w:val="both"/>
        <w:rPr>
          <w:rFonts w:ascii="Times New Roman" w:hAnsi="Times New Roman" w:cs="Times New Roman"/>
          <w:sz w:val="24"/>
          <w:szCs w:val="24"/>
        </w:rPr>
      </w:pPr>
      <w:r w:rsidRPr="009F3DF6">
        <w:rPr>
          <w:rFonts w:ascii="Times New Roman" w:hAnsi="Times New Roman" w:cs="Times New Roman"/>
          <w:sz w:val="24"/>
          <w:szCs w:val="24"/>
        </w:rPr>
        <w:t xml:space="preserve">The poorest </w:t>
      </w:r>
      <w:r w:rsidR="00135C2E">
        <w:rPr>
          <w:rFonts w:ascii="Times New Roman" w:hAnsi="Times New Roman" w:cs="Times New Roman"/>
          <w:sz w:val="24"/>
          <w:szCs w:val="24"/>
        </w:rPr>
        <w:t>sector</w:t>
      </w:r>
      <w:r w:rsidRPr="009F3DF6">
        <w:rPr>
          <w:rFonts w:ascii="Times New Roman" w:hAnsi="Times New Roman" w:cs="Times New Roman"/>
          <w:sz w:val="24"/>
          <w:szCs w:val="24"/>
        </w:rPr>
        <w:t xml:space="preserve"> of the society is</w:t>
      </w:r>
      <w:r w:rsidR="00135C2E">
        <w:rPr>
          <w:rFonts w:ascii="Times New Roman" w:hAnsi="Times New Roman" w:cs="Times New Roman"/>
          <w:sz w:val="24"/>
          <w:szCs w:val="24"/>
        </w:rPr>
        <w:t xml:space="preserve"> </w:t>
      </w:r>
      <w:r w:rsidRPr="009F3DF6">
        <w:rPr>
          <w:rFonts w:ascii="Times New Roman" w:hAnsi="Times New Roman" w:cs="Times New Roman"/>
          <w:sz w:val="24"/>
          <w:szCs w:val="24"/>
        </w:rPr>
        <w:t xml:space="preserve">deprived of the </w:t>
      </w:r>
      <w:r w:rsidR="00135C2E">
        <w:rPr>
          <w:rFonts w:ascii="Times New Roman" w:hAnsi="Times New Roman" w:cs="Times New Roman"/>
          <w:sz w:val="24"/>
          <w:szCs w:val="24"/>
        </w:rPr>
        <w:t>loan</w:t>
      </w:r>
      <w:r w:rsidRPr="009F3DF6">
        <w:rPr>
          <w:rFonts w:ascii="Times New Roman" w:hAnsi="Times New Roman" w:cs="Times New Roman"/>
          <w:sz w:val="24"/>
          <w:szCs w:val="24"/>
        </w:rPr>
        <w:t xml:space="preserve"> in</w:t>
      </w:r>
      <w:r w:rsidR="00135C2E">
        <w:rPr>
          <w:rFonts w:ascii="Times New Roman" w:hAnsi="Times New Roman" w:cs="Times New Roman"/>
          <w:sz w:val="24"/>
          <w:szCs w:val="24"/>
        </w:rPr>
        <w:t xml:space="preserve"> case of GB</w:t>
      </w:r>
      <w:r w:rsidRPr="009F3DF6">
        <w:rPr>
          <w:rFonts w:ascii="Times New Roman" w:hAnsi="Times New Roman" w:cs="Times New Roman"/>
          <w:sz w:val="24"/>
          <w:szCs w:val="24"/>
        </w:rPr>
        <w:t xml:space="preserve"> but </w:t>
      </w:r>
      <w:r w:rsidR="00135C2E">
        <w:rPr>
          <w:rFonts w:ascii="Times New Roman" w:hAnsi="Times New Roman" w:cs="Times New Roman"/>
          <w:sz w:val="24"/>
          <w:szCs w:val="24"/>
        </w:rPr>
        <w:t>they</w:t>
      </w:r>
      <w:r w:rsidRPr="009F3DF6">
        <w:rPr>
          <w:rFonts w:ascii="Times New Roman" w:hAnsi="Times New Roman" w:cs="Times New Roman"/>
          <w:sz w:val="24"/>
          <w:szCs w:val="24"/>
        </w:rPr>
        <w:t xml:space="preserve"> can</w:t>
      </w:r>
      <w:r w:rsidR="00135C2E">
        <w:rPr>
          <w:rFonts w:ascii="Times New Roman" w:hAnsi="Times New Roman" w:cs="Times New Roman"/>
          <w:sz w:val="24"/>
          <w:szCs w:val="24"/>
        </w:rPr>
        <w:t xml:space="preserve"> be </w:t>
      </w:r>
      <w:r w:rsidR="00B42981">
        <w:rPr>
          <w:rFonts w:ascii="Times New Roman" w:hAnsi="Times New Roman" w:cs="Times New Roman"/>
          <w:sz w:val="24"/>
          <w:szCs w:val="24"/>
        </w:rPr>
        <w:t xml:space="preserve">involved in the </w:t>
      </w:r>
      <w:r w:rsidR="00FE6542">
        <w:rPr>
          <w:rFonts w:ascii="Times New Roman" w:hAnsi="Times New Roman" w:cs="Times New Roman"/>
          <w:sz w:val="24"/>
          <w:szCs w:val="24"/>
        </w:rPr>
        <w:t>c</w:t>
      </w:r>
      <w:r w:rsidR="00B42981">
        <w:rPr>
          <w:rFonts w:ascii="Times New Roman" w:hAnsi="Times New Roman" w:cs="Times New Roman"/>
          <w:sz w:val="24"/>
          <w:szCs w:val="24"/>
        </w:rPr>
        <w:t>redit programme of DMCBL which uses Zakat, Sadakah</w:t>
      </w:r>
      <w:r w:rsidR="00FE6542">
        <w:rPr>
          <w:rFonts w:ascii="Times New Roman" w:hAnsi="Times New Roman" w:cs="Times New Roman"/>
          <w:sz w:val="24"/>
          <w:szCs w:val="24"/>
        </w:rPr>
        <w:t xml:space="preserve"> and Quard Hasan. </w:t>
      </w:r>
      <w:r w:rsidR="00011C1D">
        <w:rPr>
          <w:rFonts w:ascii="Times New Roman" w:hAnsi="Times New Roman" w:cs="Times New Roman"/>
          <w:sz w:val="24"/>
          <w:szCs w:val="24"/>
        </w:rPr>
        <w:t xml:space="preserve">DMCBL has </w:t>
      </w:r>
      <w:r w:rsidR="00E9394E">
        <w:rPr>
          <w:rFonts w:ascii="Times New Roman" w:hAnsi="Times New Roman" w:cs="Times New Roman"/>
          <w:sz w:val="24"/>
          <w:szCs w:val="24"/>
        </w:rPr>
        <w:t xml:space="preserve">performing outstandingly in case of developing the living standard </w:t>
      </w:r>
      <w:r w:rsidR="00E22C1E">
        <w:rPr>
          <w:rFonts w:ascii="Times New Roman" w:hAnsi="Times New Roman" w:cs="Times New Roman"/>
          <w:sz w:val="24"/>
          <w:szCs w:val="24"/>
        </w:rPr>
        <w:t>of their members, goods as credit</w:t>
      </w:r>
      <w:r w:rsidR="007F3F5A">
        <w:rPr>
          <w:rFonts w:ascii="Times New Roman" w:hAnsi="Times New Roman" w:cs="Times New Roman"/>
          <w:sz w:val="24"/>
          <w:szCs w:val="24"/>
        </w:rPr>
        <w:t>, rising literacy rate</w:t>
      </w:r>
      <w:r w:rsidR="00440FE8">
        <w:rPr>
          <w:rFonts w:ascii="Times New Roman" w:hAnsi="Times New Roman" w:cs="Times New Roman"/>
          <w:sz w:val="24"/>
          <w:szCs w:val="24"/>
        </w:rPr>
        <w:t xml:space="preserve"> and economic growth</w:t>
      </w:r>
      <w:r w:rsidR="004530C1">
        <w:rPr>
          <w:rFonts w:ascii="Times New Roman" w:hAnsi="Times New Roman" w:cs="Times New Roman"/>
          <w:sz w:val="24"/>
          <w:szCs w:val="24"/>
        </w:rPr>
        <w:t xml:space="preserve">/GDP of the country. </w:t>
      </w:r>
    </w:p>
    <w:p w14:paraId="1927D209" w14:textId="04210814" w:rsidR="004530C1" w:rsidRDefault="007B182A" w:rsidP="009F3DF6">
      <w:pPr>
        <w:jc w:val="both"/>
        <w:rPr>
          <w:rFonts w:ascii="Times New Roman" w:hAnsi="Times New Roman" w:cs="Times New Roman"/>
          <w:sz w:val="24"/>
          <w:szCs w:val="24"/>
        </w:rPr>
      </w:pPr>
      <w:r>
        <w:rPr>
          <w:rFonts w:ascii="Times New Roman" w:hAnsi="Times New Roman" w:cs="Times New Roman"/>
          <w:sz w:val="24"/>
          <w:szCs w:val="24"/>
        </w:rPr>
        <w:t xml:space="preserve">In spite of some limitations, microfinancing by Grameen Bank and The Dhaka Mercantile Co-operative Bank Ltd. </w:t>
      </w:r>
      <w:r w:rsidR="00C47A97">
        <w:rPr>
          <w:rFonts w:ascii="Times New Roman" w:hAnsi="Times New Roman" w:cs="Times New Roman"/>
          <w:sz w:val="24"/>
          <w:szCs w:val="24"/>
        </w:rPr>
        <w:t xml:space="preserve">are playing astonishing role in rural development. </w:t>
      </w:r>
      <w:r w:rsidR="00A6397A">
        <w:rPr>
          <w:rFonts w:ascii="Times New Roman" w:hAnsi="Times New Roman" w:cs="Times New Roman"/>
          <w:sz w:val="24"/>
          <w:szCs w:val="24"/>
        </w:rPr>
        <w:t xml:space="preserve">So, regulatory body should give priority </w:t>
      </w:r>
      <w:r w:rsidR="004606B5">
        <w:rPr>
          <w:rFonts w:ascii="Times New Roman" w:hAnsi="Times New Roman" w:cs="Times New Roman"/>
          <w:sz w:val="24"/>
          <w:szCs w:val="24"/>
        </w:rPr>
        <w:t>to these two institutions</w:t>
      </w:r>
      <w:r w:rsidR="003A7B4E">
        <w:rPr>
          <w:rFonts w:ascii="Times New Roman" w:hAnsi="Times New Roman" w:cs="Times New Roman"/>
          <w:sz w:val="24"/>
          <w:szCs w:val="24"/>
        </w:rPr>
        <w:t xml:space="preserve"> for fostering rural economic conditions. </w:t>
      </w:r>
    </w:p>
    <w:p w14:paraId="4406DF23" w14:textId="77777777" w:rsidR="00531F00" w:rsidRPr="00531F00" w:rsidRDefault="00531F00" w:rsidP="00531F00">
      <w:pPr>
        <w:jc w:val="both"/>
        <w:rPr>
          <w:rFonts w:ascii="Times New Roman" w:hAnsi="Times New Roman" w:cs="Times New Roman"/>
          <w:b/>
          <w:bCs/>
          <w:sz w:val="24"/>
          <w:szCs w:val="24"/>
          <w:u w:val="single"/>
        </w:rPr>
      </w:pPr>
      <w:r w:rsidRPr="00531F00">
        <w:rPr>
          <w:rFonts w:ascii="Times New Roman" w:hAnsi="Times New Roman" w:cs="Times New Roman"/>
          <w:b/>
          <w:bCs/>
          <w:sz w:val="24"/>
          <w:szCs w:val="24"/>
          <w:u w:val="single"/>
        </w:rPr>
        <w:t>Acknowledgement</w:t>
      </w:r>
    </w:p>
    <w:p w14:paraId="56AB0A05" w14:textId="392D121C" w:rsidR="00531F00" w:rsidRPr="00531F00" w:rsidRDefault="00531F00" w:rsidP="00531F00">
      <w:pPr>
        <w:jc w:val="both"/>
        <w:rPr>
          <w:rFonts w:ascii="Times New Roman" w:hAnsi="Times New Roman" w:cs="Times New Roman"/>
          <w:sz w:val="24"/>
          <w:szCs w:val="24"/>
        </w:rPr>
      </w:pPr>
      <w:r w:rsidRPr="00531F00">
        <w:rPr>
          <w:rFonts w:ascii="Times New Roman" w:hAnsi="Times New Roman" w:cs="Times New Roman"/>
          <w:sz w:val="24"/>
          <w:szCs w:val="24"/>
        </w:rPr>
        <w:t>I, Farzana Taslim, declare that this research paper is my original work, and I have not submitted it elsewhere. I acknowledge the support of University of Greater Manchester</w:t>
      </w:r>
      <w:r>
        <w:rPr>
          <w:rFonts w:ascii="Times New Roman" w:hAnsi="Times New Roman" w:cs="Times New Roman"/>
          <w:sz w:val="24"/>
          <w:szCs w:val="24"/>
        </w:rPr>
        <w:t>, Dr. Adnan Salaudeen and Abu Zafar Chowdhury, Group Captain (Retd.)</w:t>
      </w:r>
      <w:r w:rsidRPr="00531F00">
        <w:rPr>
          <w:rFonts w:ascii="Times New Roman" w:hAnsi="Times New Roman" w:cs="Times New Roman"/>
          <w:sz w:val="24"/>
          <w:szCs w:val="24"/>
        </w:rPr>
        <w:t xml:space="preserve">. This paper maintains ethical guidelines, and I have obtained the necessary approvals for using supporting articles, journals, annual report and books. </w:t>
      </w:r>
    </w:p>
    <w:p w14:paraId="7AAC4684" w14:textId="77777777" w:rsidR="00531F00" w:rsidRPr="00531F00" w:rsidRDefault="00531F00" w:rsidP="00531F00">
      <w:pPr>
        <w:jc w:val="both"/>
        <w:rPr>
          <w:rFonts w:ascii="Times New Roman" w:hAnsi="Times New Roman" w:cs="Times New Roman"/>
          <w:sz w:val="24"/>
          <w:szCs w:val="24"/>
        </w:rPr>
      </w:pPr>
      <w:r w:rsidRPr="00531F00">
        <w:rPr>
          <w:rFonts w:ascii="Times New Roman" w:hAnsi="Times New Roman" w:cs="Times New Roman"/>
          <w:sz w:val="24"/>
          <w:szCs w:val="24"/>
        </w:rPr>
        <w:t>I dedicate this paper to my mother Late Gulshan Ara Taslim. I hope I will make her proud one day.</w:t>
      </w:r>
    </w:p>
    <w:p w14:paraId="3E1A3AF4" w14:textId="77777777" w:rsidR="00531F00" w:rsidRPr="00531F00" w:rsidRDefault="00531F00" w:rsidP="00531F00">
      <w:pPr>
        <w:jc w:val="both"/>
        <w:rPr>
          <w:rFonts w:ascii="Times New Roman" w:hAnsi="Times New Roman" w:cs="Times New Roman"/>
          <w:b/>
          <w:bCs/>
          <w:sz w:val="24"/>
          <w:szCs w:val="24"/>
          <w:u w:val="single"/>
        </w:rPr>
      </w:pPr>
      <w:r w:rsidRPr="00531F00">
        <w:rPr>
          <w:rFonts w:ascii="Times New Roman" w:hAnsi="Times New Roman" w:cs="Times New Roman"/>
          <w:noProof/>
          <w:sz w:val="24"/>
          <w:szCs w:val="24"/>
        </w:rPr>
        <w:drawing>
          <wp:inline distT="0" distB="0" distL="0" distR="0" wp14:anchorId="33D9F327" wp14:editId="4B520140">
            <wp:extent cx="1229646" cy="57150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4055" cy="596787"/>
                    </a:xfrm>
                    <a:prstGeom prst="rect">
                      <a:avLst/>
                    </a:prstGeom>
                    <a:noFill/>
                    <a:ln>
                      <a:noFill/>
                    </a:ln>
                  </pic:spPr>
                </pic:pic>
              </a:graphicData>
            </a:graphic>
          </wp:inline>
        </w:drawing>
      </w:r>
      <w:r w:rsidRPr="00531F00">
        <w:rPr>
          <w:rFonts w:ascii="Times New Roman" w:hAnsi="Times New Roman" w:cs="Times New Roman"/>
          <w:b/>
          <w:bCs/>
          <w:sz w:val="24"/>
          <w:szCs w:val="24"/>
          <w:u w:val="single"/>
        </w:rPr>
        <w:t xml:space="preserve"> </w:t>
      </w:r>
    </w:p>
    <w:p w14:paraId="212E6569" w14:textId="4CD5CC95" w:rsidR="00453BE3" w:rsidRPr="00531F00" w:rsidRDefault="00531F00" w:rsidP="009F3DF6">
      <w:pPr>
        <w:jc w:val="both"/>
        <w:rPr>
          <w:rFonts w:ascii="Times New Roman" w:hAnsi="Times New Roman" w:cs="Times New Roman"/>
          <w:b/>
          <w:bCs/>
          <w:sz w:val="24"/>
          <w:szCs w:val="24"/>
        </w:rPr>
      </w:pPr>
      <w:r w:rsidRPr="00531F00">
        <w:rPr>
          <w:rFonts w:ascii="Times New Roman" w:hAnsi="Times New Roman" w:cs="Times New Roman"/>
          <w:b/>
          <w:bCs/>
          <w:sz w:val="24"/>
          <w:szCs w:val="24"/>
        </w:rPr>
        <w:t xml:space="preserve">Farzana Taslim              </w:t>
      </w:r>
      <w:r w:rsidRPr="00531F00">
        <w:rPr>
          <w:rFonts w:ascii="Times New Roman" w:hAnsi="Times New Roman" w:cs="Times New Roman"/>
          <w:b/>
          <w:bCs/>
          <w:sz w:val="24"/>
          <w:szCs w:val="24"/>
        </w:rPr>
        <w:br w:type="page"/>
      </w:r>
    </w:p>
    <w:p w14:paraId="18961E30" w14:textId="214C3A4D" w:rsidR="00535D93" w:rsidRDefault="00646DEF" w:rsidP="00646DEF">
      <w:pPr>
        <w:tabs>
          <w:tab w:val="left" w:pos="4212"/>
        </w:tabs>
        <w:jc w:val="both"/>
        <w:rPr>
          <w:rFonts w:ascii="Times New Roman" w:hAnsi="Times New Roman" w:cs="Times New Roman"/>
          <w:b/>
          <w:bCs/>
          <w:sz w:val="24"/>
          <w:szCs w:val="24"/>
          <w:u w:val="single"/>
        </w:rPr>
      </w:pPr>
      <w:r>
        <w:rPr>
          <w:rFonts w:ascii="Times New Roman" w:hAnsi="Times New Roman" w:cs="Times New Roman"/>
          <w:sz w:val="24"/>
          <w:szCs w:val="24"/>
        </w:rPr>
        <w:lastRenderedPageBreak/>
        <w:tab/>
      </w:r>
      <w:r w:rsidRPr="00646DEF">
        <w:rPr>
          <w:rFonts w:ascii="Times New Roman" w:hAnsi="Times New Roman" w:cs="Times New Roman"/>
          <w:b/>
          <w:bCs/>
          <w:sz w:val="24"/>
          <w:szCs w:val="24"/>
          <w:u w:val="single"/>
        </w:rPr>
        <w:t>11. References:</w:t>
      </w:r>
    </w:p>
    <w:p w14:paraId="42E1442F" w14:textId="1CBBAEC6" w:rsidR="00646DEF" w:rsidRDefault="00B44BC1" w:rsidP="00646DEF">
      <w:pPr>
        <w:tabs>
          <w:tab w:val="left" w:pos="4212"/>
        </w:tabs>
        <w:jc w:val="both"/>
        <w:rPr>
          <w:rFonts w:ascii="Times New Roman" w:hAnsi="Times New Roman" w:cs="Times New Roman"/>
          <w:sz w:val="24"/>
          <w:szCs w:val="24"/>
        </w:rPr>
      </w:pPr>
      <w:r w:rsidRPr="00B44BC1">
        <w:rPr>
          <w:rFonts w:ascii="Times New Roman" w:hAnsi="Times New Roman" w:cs="Times New Roman"/>
          <w:sz w:val="24"/>
          <w:szCs w:val="24"/>
        </w:rPr>
        <w:t xml:space="preserve">Rofik, M., Boulanouar, Z., Yuli, S.B.C. and </w:t>
      </w:r>
      <w:proofErr w:type="spellStart"/>
      <w:r w:rsidRPr="00B44BC1">
        <w:rPr>
          <w:rFonts w:ascii="Times New Roman" w:hAnsi="Times New Roman" w:cs="Times New Roman"/>
          <w:sz w:val="24"/>
          <w:szCs w:val="24"/>
        </w:rPr>
        <w:t>Wardani</w:t>
      </w:r>
      <w:proofErr w:type="spellEnd"/>
      <w:r w:rsidRPr="00B44BC1">
        <w:rPr>
          <w:rFonts w:ascii="Times New Roman" w:hAnsi="Times New Roman" w:cs="Times New Roman"/>
          <w:sz w:val="24"/>
          <w:szCs w:val="24"/>
        </w:rPr>
        <w:t>, D.T.K., 2025. Revisiting the impact of Islamic finance on economic growth: a decomposition analysis using Indonesia as a testing ground. International Journal of Islamic and Middle Eastern Finance and Management. (2025)</w:t>
      </w:r>
    </w:p>
    <w:p w14:paraId="1B3C74F9" w14:textId="172B3A36" w:rsidR="00B44BC1" w:rsidRDefault="00067952" w:rsidP="00646DEF">
      <w:pPr>
        <w:tabs>
          <w:tab w:val="left" w:pos="4212"/>
        </w:tabs>
        <w:jc w:val="both"/>
        <w:rPr>
          <w:rFonts w:ascii="Times New Roman" w:hAnsi="Times New Roman" w:cs="Times New Roman"/>
          <w:sz w:val="24"/>
          <w:szCs w:val="24"/>
        </w:rPr>
      </w:pPr>
      <w:r w:rsidRPr="00067952">
        <w:rPr>
          <w:rFonts w:ascii="Times New Roman" w:hAnsi="Times New Roman" w:cs="Times New Roman"/>
          <w:sz w:val="24"/>
          <w:szCs w:val="24"/>
        </w:rPr>
        <w:t xml:space="preserve">Uddin, S.S., Afroz, N. and Khanam, T., 2023. Is the Islamic Microfinance Model a Viable Alternative to Conventional Counterparts: An Institutional </w:t>
      </w:r>
      <w:proofErr w:type="gramStart"/>
      <w:r w:rsidRPr="00067952">
        <w:rPr>
          <w:rFonts w:ascii="Times New Roman" w:hAnsi="Times New Roman" w:cs="Times New Roman"/>
          <w:sz w:val="24"/>
          <w:szCs w:val="24"/>
        </w:rPr>
        <w:t>Comparison.</w:t>
      </w:r>
      <w:proofErr w:type="gramEnd"/>
      <w:r w:rsidRPr="00067952">
        <w:rPr>
          <w:rFonts w:ascii="Times New Roman" w:hAnsi="Times New Roman" w:cs="Times New Roman"/>
          <w:sz w:val="24"/>
          <w:szCs w:val="24"/>
        </w:rPr>
        <w:t xml:space="preserve"> Journal of Emerging Financial Markets and Policy, 2(1). (December 2023)</w:t>
      </w:r>
    </w:p>
    <w:p w14:paraId="6CF2204E" w14:textId="15AA6BFF" w:rsidR="00067952" w:rsidRDefault="00AA46C4" w:rsidP="00646DEF">
      <w:pPr>
        <w:tabs>
          <w:tab w:val="left" w:pos="4212"/>
        </w:tabs>
        <w:jc w:val="both"/>
        <w:rPr>
          <w:rFonts w:ascii="Times New Roman" w:hAnsi="Times New Roman" w:cs="Times New Roman"/>
          <w:sz w:val="24"/>
          <w:szCs w:val="24"/>
        </w:rPr>
      </w:pPr>
      <w:r w:rsidRPr="00AA46C4">
        <w:rPr>
          <w:rFonts w:ascii="Times New Roman" w:hAnsi="Times New Roman" w:cs="Times New Roman"/>
          <w:sz w:val="24"/>
          <w:szCs w:val="24"/>
        </w:rPr>
        <w:t>Malik, M., 2024. Islamic Microfinance as a Tool for Financial Inclusion: A Comparative Analysis with Conventional Microfinance. Journal of Accounting and Finance in Emerging Economies, 10(4), pp.549-562. (2024)</w:t>
      </w:r>
    </w:p>
    <w:p w14:paraId="34838A6C" w14:textId="2220CFF4" w:rsidR="00AA46C4" w:rsidRDefault="00FA1473" w:rsidP="00646DEF">
      <w:pPr>
        <w:tabs>
          <w:tab w:val="left" w:pos="4212"/>
        </w:tabs>
        <w:jc w:val="both"/>
        <w:rPr>
          <w:rFonts w:ascii="Times New Roman" w:hAnsi="Times New Roman" w:cs="Times New Roman"/>
          <w:sz w:val="24"/>
          <w:szCs w:val="24"/>
        </w:rPr>
      </w:pPr>
      <w:r w:rsidRPr="00FA1473">
        <w:rPr>
          <w:rFonts w:ascii="Times New Roman" w:hAnsi="Times New Roman" w:cs="Times New Roman"/>
          <w:sz w:val="24"/>
          <w:szCs w:val="24"/>
        </w:rPr>
        <w:t>Abubecker, F., Sherwani, F.K., Nomani, A. and Shafeeq, I.Y., 2020. Comparative Analysis of Conventional and Non-Conventional Microfinance [online] (November 2020)</w:t>
      </w:r>
    </w:p>
    <w:p w14:paraId="42DAFD9A" w14:textId="1D3D818C" w:rsidR="00FA1473" w:rsidRDefault="00CC4CA1" w:rsidP="00646DEF">
      <w:pPr>
        <w:tabs>
          <w:tab w:val="left" w:pos="4212"/>
        </w:tabs>
        <w:jc w:val="both"/>
        <w:rPr>
          <w:rFonts w:ascii="Times New Roman" w:hAnsi="Times New Roman" w:cs="Times New Roman"/>
          <w:sz w:val="24"/>
          <w:szCs w:val="24"/>
        </w:rPr>
      </w:pPr>
      <w:r w:rsidRPr="00CC4CA1">
        <w:rPr>
          <w:rFonts w:ascii="Times New Roman" w:hAnsi="Times New Roman" w:cs="Times New Roman"/>
          <w:sz w:val="24"/>
          <w:szCs w:val="24"/>
        </w:rPr>
        <w:t>Meisami, H., Manzur, D. and Roayaee, M., 2011. Islamic vs. conventional microfinance: A comparative theoretical analysis. Review Process Review Process, p.67. (October 2011)</w:t>
      </w:r>
    </w:p>
    <w:p w14:paraId="14E49A92" w14:textId="35D7DFF7" w:rsidR="00CC4CA1" w:rsidRDefault="000D4CAB" w:rsidP="00646DEF">
      <w:pPr>
        <w:tabs>
          <w:tab w:val="left" w:pos="4212"/>
        </w:tabs>
        <w:jc w:val="both"/>
        <w:rPr>
          <w:rFonts w:ascii="Times New Roman" w:hAnsi="Times New Roman" w:cs="Times New Roman"/>
          <w:sz w:val="24"/>
          <w:szCs w:val="24"/>
        </w:rPr>
      </w:pPr>
      <w:r w:rsidRPr="000D4CAB">
        <w:rPr>
          <w:rFonts w:ascii="Times New Roman" w:hAnsi="Times New Roman" w:cs="Times New Roman"/>
          <w:sz w:val="24"/>
          <w:szCs w:val="24"/>
        </w:rPr>
        <w:t xml:space="preserve">Al Mamun, A., 2023. Microfinance in Bangladesh: A Comparative Study Between Interest-Free and Conventional Microfinance (Master's thesis, Marmara </w:t>
      </w:r>
      <w:proofErr w:type="spellStart"/>
      <w:r w:rsidRPr="000D4CAB">
        <w:rPr>
          <w:rFonts w:ascii="Times New Roman" w:hAnsi="Times New Roman" w:cs="Times New Roman"/>
          <w:sz w:val="24"/>
          <w:szCs w:val="24"/>
        </w:rPr>
        <w:t>Universitesi</w:t>
      </w:r>
      <w:proofErr w:type="spellEnd"/>
      <w:r w:rsidRPr="000D4CAB">
        <w:rPr>
          <w:rFonts w:ascii="Times New Roman" w:hAnsi="Times New Roman" w:cs="Times New Roman"/>
          <w:sz w:val="24"/>
          <w:szCs w:val="24"/>
        </w:rPr>
        <w:t xml:space="preserve"> (Turkey)). (Istanbul 2023)</w:t>
      </w:r>
    </w:p>
    <w:p w14:paraId="6785D15C" w14:textId="1A720000" w:rsidR="000D4CAB" w:rsidRDefault="00015D61" w:rsidP="00646DEF">
      <w:pPr>
        <w:tabs>
          <w:tab w:val="left" w:pos="4212"/>
        </w:tabs>
        <w:jc w:val="both"/>
        <w:rPr>
          <w:rFonts w:ascii="Times New Roman" w:hAnsi="Times New Roman" w:cs="Times New Roman"/>
          <w:sz w:val="24"/>
          <w:szCs w:val="24"/>
        </w:rPr>
      </w:pPr>
      <w:proofErr w:type="spellStart"/>
      <w:r w:rsidRPr="00015D61">
        <w:rPr>
          <w:rFonts w:ascii="Times New Roman" w:hAnsi="Times New Roman" w:cs="Times New Roman"/>
          <w:sz w:val="24"/>
          <w:szCs w:val="24"/>
        </w:rPr>
        <w:t>Zaied</w:t>
      </w:r>
      <w:proofErr w:type="spellEnd"/>
      <w:r w:rsidRPr="00015D61">
        <w:rPr>
          <w:rFonts w:ascii="Times New Roman" w:hAnsi="Times New Roman" w:cs="Times New Roman"/>
          <w:sz w:val="24"/>
          <w:szCs w:val="24"/>
        </w:rPr>
        <w:t>, M. and Maktouf, S., 2019. Social and financial performance of Islamic and conventional microfinance institutions: Comparative Study in Indonesia. (June2019)</w:t>
      </w:r>
    </w:p>
    <w:p w14:paraId="3EECDFB3" w14:textId="050E1338" w:rsidR="00015D61" w:rsidRDefault="00A63688" w:rsidP="00646DEF">
      <w:pPr>
        <w:tabs>
          <w:tab w:val="left" w:pos="4212"/>
        </w:tabs>
        <w:jc w:val="both"/>
        <w:rPr>
          <w:rFonts w:ascii="Times New Roman" w:hAnsi="Times New Roman" w:cs="Times New Roman"/>
          <w:sz w:val="24"/>
          <w:szCs w:val="24"/>
        </w:rPr>
      </w:pPr>
      <w:r w:rsidRPr="00A63688">
        <w:rPr>
          <w:rFonts w:ascii="Times New Roman" w:hAnsi="Times New Roman" w:cs="Times New Roman"/>
          <w:sz w:val="24"/>
          <w:szCs w:val="24"/>
        </w:rPr>
        <w:t>Hossain, B., 2019. Deadweight loss in the interest-based and the interest-free (Islamic) microfinance programs: a comparative analysis. International Journal of Islamic Economics and Finance Studies, 5(2), pp.49-71. (July 2019)</w:t>
      </w:r>
    </w:p>
    <w:p w14:paraId="1BB856F2" w14:textId="596EC8CC" w:rsidR="00A63688" w:rsidRDefault="008B7C47" w:rsidP="00646DEF">
      <w:pPr>
        <w:tabs>
          <w:tab w:val="left" w:pos="4212"/>
        </w:tabs>
        <w:jc w:val="both"/>
        <w:rPr>
          <w:rFonts w:ascii="Times New Roman" w:hAnsi="Times New Roman" w:cs="Times New Roman"/>
          <w:sz w:val="24"/>
          <w:szCs w:val="24"/>
        </w:rPr>
      </w:pPr>
      <w:r w:rsidRPr="008B7C47">
        <w:rPr>
          <w:rFonts w:ascii="Times New Roman" w:hAnsi="Times New Roman" w:cs="Times New Roman"/>
          <w:sz w:val="24"/>
          <w:szCs w:val="24"/>
        </w:rPr>
        <w:t xml:space="preserve">Islam, R., 2009. Rural development and microcredit: a comparative study of conventional microcredit and </w:t>
      </w:r>
      <w:proofErr w:type="spellStart"/>
      <w:r w:rsidRPr="008B7C47">
        <w:rPr>
          <w:rFonts w:ascii="Times New Roman" w:hAnsi="Times New Roman" w:cs="Times New Roman"/>
          <w:sz w:val="24"/>
          <w:szCs w:val="24"/>
        </w:rPr>
        <w:t>islamic</w:t>
      </w:r>
      <w:proofErr w:type="spellEnd"/>
      <w:r w:rsidRPr="008B7C47">
        <w:rPr>
          <w:rFonts w:ascii="Times New Roman" w:hAnsi="Times New Roman" w:cs="Times New Roman"/>
          <w:sz w:val="24"/>
          <w:szCs w:val="24"/>
        </w:rPr>
        <w:t xml:space="preserve"> shariah based microcredit. (July 2019)</w:t>
      </w:r>
    </w:p>
    <w:p w14:paraId="24A78386" w14:textId="2335B513" w:rsidR="008B7C47" w:rsidRDefault="005D7C46" w:rsidP="00646DEF">
      <w:pPr>
        <w:tabs>
          <w:tab w:val="left" w:pos="4212"/>
        </w:tabs>
        <w:jc w:val="both"/>
        <w:rPr>
          <w:rFonts w:ascii="Times New Roman" w:hAnsi="Times New Roman" w:cs="Times New Roman"/>
          <w:sz w:val="24"/>
          <w:szCs w:val="24"/>
        </w:rPr>
      </w:pPr>
      <w:r w:rsidRPr="005D7C46">
        <w:rPr>
          <w:rFonts w:ascii="Times New Roman" w:hAnsi="Times New Roman" w:cs="Times New Roman"/>
          <w:sz w:val="24"/>
          <w:szCs w:val="24"/>
        </w:rPr>
        <w:t>Abdelkader, I.B. and Salem, A.B., 2013. Islamic vs conventional microfinance institutions: performance analysis in MENA countries. International Journal of Business and Social Research (IJBSR), 3(5), pp.219-233. (August 2015)</w:t>
      </w:r>
    </w:p>
    <w:p w14:paraId="1A433B24" w14:textId="3833BB4A" w:rsidR="005D7C46" w:rsidRDefault="0031538F" w:rsidP="00646DEF">
      <w:pPr>
        <w:tabs>
          <w:tab w:val="left" w:pos="4212"/>
        </w:tabs>
        <w:jc w:val="both"/>
        <w:rPr>
          <w:rFonts w:ascii="Times New Roman" w:hAnsi="Times New Roman" w:cs="Times New Roman"/>
          <w:sz w:val="24"/>
          <w:szCs w:val="24"/>
        </w:rPr>
      </w:pPr>
      <w:r w:rsidRPr="0031538F">
        <w:rPr>
          <w:rFonts w:ascii="Times New Roman" w:hAnsi="Times New Roman" w:cs="Times New Roman"/>
          <w:sz w:val="24"/>
          <w:szCs w:val="24"/>
        </w:rPr>
        <w:t>Baber, H., 2020. Financial inclusion and FinTech: A comparative study of countries following Islamic finance and conventional finance. Qualitative Research in Financial Markets, 12(1), pp.24-42. (2020)</w:t>
      </w:r>
    </w:p>
    <w:p w14:paraId="7D638EBF" w14:textId="425F2683" w:rsidR="00DB54EB" w:rsidRDefault="00DB54EB" w:rsidP="00646DEF">
      <w:pPr>
        <w:tabs>
          <w:tab w:val="left" w:pos="4212"/>
        </w:tabs>
        <w:jc w:val="both"/>
        <w:rPr>
          <w:rFonts w:ascii="Times New Roman" w:hAnsi="Times New Roman" w:cs="Times New Roman"/>
          <w:sz w:val="24"/>
          <w:szCs w:val="24"/>
        </w:rPr>
      </w:pPr>
      <w:r w:rsidRPr="00DB54EB">
        <w:rPr>
          <w:rFonts w:ascii="Times New Roman" w:hAnsi="Times New Roman" w:cs="Times New Roman"/>
          <w:sz w:val="24"/>
          <w:szCs w:val="24"/>
        </w:rPr>
        <w:t xml:space="preserve">Khan, S. and Akhter, W., 2017. Service quality and the moderating effect of </w:t>
      </w:r>
      <w:proofErr w:type="spellStart"/>
      <w:r w:rsidRPr="00DB54EB">
        <w:rPr>
          <w:rFonts w:ascii="Times New Roman" w:hAnsi="Times New Roman" w:cs="Times New Roman"/>
          <w:sz w:val="24"/>
          <w:szCs w:val="24"/>
        </w:rPr>
        <w:t>Shari’ah</w:t>
      </w:r>
      <w:proofErr w:type="spellEnd"/>
      <w:r w:rsidRPr="00DB54EB">
        <w:rPr>
          <w:rFonts w:ascii="Times New Roman" w:hAnsi="Times New Roman" w:cs="Times New Roman"/>
          <w:sz w:val="24"/>
          <w:szCs w:val="24"/>
        </w:rPr>
        <w:t xml:space="preserve"> perception on client satisfaction: A comparison of Islamic and conventional microfinance in Pakistan. Cogent Economics &amp; Finance, 5(1), p.1315206.</w:t>
      </w:r>
    </w:p>
    <w:p w14:paraId="032F37AC" w14:textId="2A8BD3A7" w:rsidR="00964F81" w:rsidRDefault="00964F81" w:rsidP="00646DEF">
      <w:pPr>
        <w:tabs>
          <w:tab w:val="left" w:pos="4212"/>
        </w:tabs>
        <w:jc w:val="both"/>
        <w:rPr>
          <w:rFonts w:ascii="Times New Roman" w:hAnsi="Times New Roman" w:cs="Times New Roman"/>
          <w:sz w:val="24"/>
          <w:szCs w:val="24"/>
        </w:rPr>
      </w:pPr>
      <w:r w:rsidRPr="00964F81">
        <w:rPr>
          <w:rFonts w:ascii="Times New Roman" w:hAnsi="Times New Roman" w:cs="Times New Roman"/>
          <w:sz w:val="24"/>
          <w:szCs w:val="24"/>
        </w:rPr>
        <w:t>DMCBL (</w:t>
      </w:r>
      <w:r w:rsidR="00DC1E06">
        <w:rPr>
          <w:rFonts w:ascii="Times New Roman" w:hAnsi="Times New Roman" w:cs="Times New Roman"/>
          <w:sz w:val="24"/>
          <w:szCs w:val="24"/>
        </w:rPr>
        <w:t>2023</w:t>
      </w:r>
      <w:r w:rsidRPr="00964F81">
        <w:rPr>
          <w:rFonts w:ascii="Times New Roman" w:hAnsi="Times New Roman" w:cs="Times New Roman"/>
          <w:sz w:val="24"/>
          <w:szCs w:val="24"/>
        </w:rPr>
        <w:t xml:space="preserve">). Annual Report. Dhaka: The Dhaka Mercantile Co-operative Bank </w:t>
      </w:r>
      <w:r w:rsidR="00DC1E06">
        <w:rPr>
          <w:rFonts w:ascii="Times New Roman" w:hAnsi="Times New Roman" w:cs="Times New Roman"/>
          <w:sz w:val="24"/>
          <w:szCs w:val="24"/>
        </w:rPr>
        <w:t>Ltd. 19 Indira Road, Dhaka-1215</w:t>
      </w:r>
      <w:r w:rsidR="00864211">
        <w:rPr>
          <w:rFonts w:ascii="Times New Roman" w:hAnsi="Times New Roman" w:cs="Times New Roman"/>
          <w:sz w:val="24"/>
          <w:szCs w:val="24"/>
        </w:rPr>
        <w:t>, Bangladesh.</w:t>
      </w:r>
    </w:p>
    <w:p w14:paraId="05F2A5B4" w14:textId="7A02B394" w:rsidR="00AA377B" w:rsidRPr="00AA377B" w:rsidRDefault="00964F81" w:rsidP="00357DF0">
      <w:pPr>
        <w:tabs>
          <w:tab w:val="left" w:pos="4212"/>
        </w:tabs>
        <w:jc w:val="both"/>
        <w:rPr>
          <w:rFonts w:ascii="Times New Roman" w:hAnsi="Times New Roman" w:cs="Times New Roman"/>
          <w:sz w:val="24"/>
          <w:szCs w:val="24"/>
        </w:rPr>
      </w:pPr>
      <w:r>
        <w:rPr>
          <w:rFonts w:ascii="Times New Roman" w:hAnsi="Times New Roman" w:cs="Times New Roman"/>
          <w:sz w:val="24"/>
          <w:szCs w:val="24"/>
        </w:rPr>
        <w:t>Grameen Bank</w:t>
      </w:r>
      <w:r w:rsidRPr="00964F81">
        <w:rPr>
          <w:rFonts w:ascii="Times New Roman" w:hAnsi="Times New Roman" w:cs="Times New Roman"/>
          <w:sz w:val="24"/>
          <w:szCs w:val="24"/>
        </w:rPr>
        <w:t xml:space="preserve"> (</w:t>
      </w:r>
      <w:r w:rsidR="00C0279C">
        <w:rPr>
          <w:rFonts w:ascii="Times New Roman" w:hAnsi="Times New Roman" w:cs="Times New Roman"/>
          <w:sz w:val="24"/>
          <w:szCs w:val="24"/>
        </w:rPr>
        <w:t>2023</w:t>
      </w:r>
      <w:r w:rsidRPr="00964F81">
        <w:rPr>
          <w:rFonts w:ascii="Times New Roman" w:hAnsi="Times New Roman" w:cs="Times New Roman"/>
          <w:sz w:val="24"/>
          <w:szCs w:val="24"/>
        </w:rPr>
        <w:t xml:space="preserve">). Annual Report. Dhaka: </w:t>
      </w:r>
      <w:r w:rsidR="00674041" w:rsidRPr="00674041">
        <w:rPr>
          <w:rFonts w:ascii="Times New Roman" w:hAnsi="Times New Roman" w:cs="Times New Roman"/>
          <w:sz w:val="24"/>
          <w:szCs w:val="24"/>
        </w:rPr>
        <w:t>Grameen Bank, Head Office Mirpur-2, Dhaka-1216 Bangladesh</w:t>
      </w:r>
      <w:r w:rsidR="00DC1E06">
        <w:rPr>
          <w:rFonts w:ascii="Times New Roman" w:hAnsi="Times New Roman" w:cs="Times New Roman"/>
          <w:sz w:val="24"/>
          <w:szCs w:val="24"/>
        </w:rPr>
        <w:t>.</w:t>
      </w:r>
      <w:r w:rsidR="00224135">
        <w:rPr>
          <w:rFonts w:ascii="Times New Roman" w:hAnsi="Times New Roman" w:cs="Times New Roman"/>
          <w:sz w:val="24"/>
          <w:szCs w:val="24"/>
        </w:rPr>
        <w:t xml:space="preserve">                        </w:t>
      </w:r>
      <w:r w:rsidR="00AA377B">
        <w:rPr>
          <w:rFonts w:ascii="Times New Roman" w:hAnsi="Times New Roman" w:cs="Times New Roman"/>
          <w:sz w:val="24"/>
          <w:szCs w:val="24"/>
        </w:rPr>
        <w:tab/>
      </w:r>
    </w:p>
    <w:sectPr w:rsidR="00AA377B" w:rsidRPr="00AA377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2E91F" w14:textId="77777777" w:rsidR="00CC307B" w:rsidRDefault="00CC307B" w:rsidP="005F68CD">
      <w:pPr>
        <w:spacing w:after="0" w:line="240" w:lineRule="auto"/>
      </w:pPr>
      <w:r>
        <w:separator/>
      </w:r>
    </w:p>
  </w:endnote>
  <w:endnote w:type="continuationSeparator" w:id="0">
    <w:p w14:paraId="7CC97A4D" w14:textId="77777777" w:rsidR="00CC307B" w:rsidRDefault="00CC307B" w:rsidP="005F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885725"/>
      <w:docPartObj>
        <w:docPartGallery w:val="Page Numbers (Bottom of Page)"/>
        <w:docPartUnique/>
      </w:docPartObj>
    </w:sdtPr>
    <w:sdtEndPr>
      <w:rPr>
        <w:noProof/>
      </w:rPr>
    </w:sdtEndPr>
    <w:sdtContent>
      <w:p w14:paraId="6F901C73" w14:textId="5251BEE6" w:rsidR="005F68CD" w:rsidRDefault="005F6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60B61" w14:textId="77777777" w:rsidR="005F68CD" w:rsidRDefault="005F6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B4520" w14:textId="77777777" w:rsidR="00CC307B" w:rsidRDefault="00CC307B" w:rsidP="005F68CD">
      <w:pPr>
        <w:spacing w:after="0" w:line="240" w:lineRule="auto"/>
      </w:pPr>
      <w:r>
        <w:separator/>
      </w:r>
    </w:p>
  </w:footnote>
  <w:footnote w:type="continuationSeparator" w:id="0">
    <w:p w14:paraId="61EE2A68" w14:textId="77777777" w:rsidR="00CC307B" w:rsidRDefault="00CC307B" w:rsidP="005F6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66"/>
    <w:multiLevelType w:val="hybridMultilevel"/>
    <w:tmpl w:val="6A0A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63981"/>
    <w:multiLevelType w:val="hybridMultilevel"/>
    <w:tmpl w:val="B0E49B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2221E"/>
    <w:multiLevelType w:val="hybridMultilevel"/>
    <w:tmpl w:val="442EFA1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40793"/>
    <w:multiLevelType w:val="hybridMultilevel"/>
    <w:tmpl w:val="8B522CA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9810D2"/>
    <w:multiLevelType w:val="hybridMultilevel"/>
    <w:tmpl w:val="D4B81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535F4"/>
    <w:multiLevelType w:val="hybridMultilevel"/>
    <w:tmpl w:val="1AD23B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BB4090"/>
    <w:multiLevelType w:val="hybridMultilevel"/>
    <w:tmpl w:val="1F020D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74A4A"/>
    <w:multiLevelType w:val="hybridMultilevel"/>
    <w:tmpl w:val="7C6E28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576AE"/>
    <w:multiLevelType w:val="hybridMultilevel"/>
    <w:tmpl w:val="97ECBF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26AC3"/>
    <w:multiLevelType w:val="hybridMultilevel"/>
    <w:tmpl w:val="FD9CE18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5CBA261F"/>
    <w:multiLevelType w:val="hybridMultilevel"/>
    <w:tmpl w:val="70086B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D42E16"/>
    <w:multiLevelType w:val="hybridMultilevel"/>
    <w:tmpl w:val="93104A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7CCB5CA9"/>
    <w:multiLevelType w:val="hybridMultilevel"/>
    <w:tmpl w:val="13B2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558D3"/>
    <w:multiLevelType w:val="hybridMultilevel"/>
    <w:tmpl w:val="25A6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2"/>
  </w:num>
  <w:num w:numId="5">
    <w:abstractNumId w:val="6"/>
  </w:num>
  <w:num w:numId="6">
    <w:abstractNumId w:val="12"/>
  </w:num>
  <w:num w:numId="7">
    <w:abstractNumId w:val="10"/>
  </w:num>
  <w:num w:numId="8">
    <w:abstractNumId w:val="3"/>
  </w:num>
  <w:num w:numId="9">
    <w:abstractNumId w:val="8"/>
  </w:num>
  <w:num w:numId="10">
    <w:abstractNumId w:val="13"/>
  </w:num>
  <w:num w:numId="11">
    <w:abstractNumId w:val="0"/>
  </w:num>
  <w:num w:numId="12">
    <w:abstractNumId w:val="9"/>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6A"/>
    <w:rsid w:val="00002D68"/>
    <w:rsid w:val="000048AD"/>
    <w:rsid w:val="00011C1D"/>
    <w:rsid w:val="000123A5"/>
    <w:rsid w:val="00012537"/>
    <w:rsid w:val="00015D61"/>
    <w:rsid w:val="00021735"/>
    <w:rsid w:val="0002476A"/>
    <w:rsid w:val="00025DAB"/>
    <w:rsid w:val="00026B2E"/>
    <w:rsid w:val="0003142D"/>
    <w:rsid w:val="00032A81"/>
    <w:rsid w:val="00033662"/>
    <w:rsid w:val="0003492E"/>
    <w:rsid w:val="00035320"/>
    <w:rsid w:val="000445EF"/>
    <w:rsid w:val="00050EB3"/>
    <w:rsid w:val="00053EE4"/>
    <w:rsid w:val="00053EEF"/>
    <w:rsid w:val="00056F57"/>
    <w:rsid w:val="00060BF7"/>
    <w:rsid w:val="00061B05"/>
    <w:rsid w:val="0006269B"/>
    <w:rsid w:val="00066F57"/>
    <w:rsid w:val="00067952"/>
    <w:rsid w:val="00067980"/>
    <w:rsid w:val="00070054"/>
    <w:rsid w:val="00073AF5"/>
    <w:rsid w:val="000740B9"/>
    <w:rsid w:val="000754E6"/>
    <w:rsid w:val="00077384"/>
    <w:rsid w:val="0008283F"/>
    <w:rsid w:val="00085989"/>
    <w:rsid w:val="00086D9D"/>
    <w:rsid w:val="00090E8F"/>
    <w:rsid w:val="000925A3"/>
    <w:rsid w:val="0009287E"/>
    <w:rsid w:val="00094870"/>
    <w:rsid w:val="000953B3"/>
    <w:rsid w:val="000A0B69"/>
    <w:rsid w:val="000A0DB0"/>
    <w:rsid w:val="000A327E"/>
    <w:rsid w:val="000A5118"/>
    <w:rsid w:val="000B05DF"/>
    <w:rsid w:val="000B540A"/>
    <w:rsid w:val="000C03A2"/>
    <w:rsid w:val="000C1ABF"/>
    <w:rsid w:val="000C1E4D"/>
    <w:rsid w:val="000C45CD"/>
    <w:rsid w:val="000C692E"/>
    <w:rsid w:val="000D2BFA"/>
    <w:rsid w:val="000D4A64"/>
    <w:rsid w:val="000D4CAB"/>
    <w:rsid w:val="000D4D57"/>
    <w:rsid w:val="000D64C3"/>
    <w:rsid w:val="000E029D"/>
    <w:rsid w:val="000E27E8"/>
    <w:rsid w:val="000E404E"/>
    <w:rsid w:val="000F2BC7"/>
    <w:rsid w:val="000F5C0D"/>
    <w:rsid w:val="000F67FF"/>
    <w:rsid w:val="0010097A"/>
    <w:rsid w:val="001040AD"/>
    <w:rsid w:val="001068DE"/>
    <w:rsid w:val="00110328"/>
    <w:rsid w:val="00112B1D"/>
    <w:rsid w:val="001136CC"/>
    <w:rsid w:val="00113E09"/>
    <w:rsid w:val="00115A38"/>
    <w:rsid w:val="0012012C"/>
    <w:rsid w:val="00122C9F"/>
    <w:rsid w:val="00123B4C"/>
    <w:rsid w:val="00125B55"/>
    <w:rsid w:val="0012676D"/>
    <w:rsid w:val="00135C2E"/>
    <w:rsid w:val="00136458"/>
    <w:rsid w:val="00137B9B"/>
    <w:rsid w:val="00140BC2"/>
    <w:rsid w:val="00144952"/>
    <w:rsid w:val="00145B12"/>
    <w:rsid w:val="001465A0"/>
    <w:rsid w:val="001474CE"/>
    <w:rsid w:val="00153FE4"/>
    <w:rsid w:val="00154001"/>
    <w:rsid w:val="0015565D"/>
    <w:rsid w:val="00155C00"/>
    <w:rsid w:val="0015683B"/>
    <w:rsid w:val="001574EE"/>
    <w:rsid w:val="00160565"/>
    <w:rsid w:val="00163171"/>
    <w:rsid w:val="00163DDE"/>
    <w:rsid w:val="00166423"/>
    <w:rsid w:val="0017358A"/>
    <w:rsid w:val="00175503"/>
    <w:rsid w:val="0017579C"/>
    <w:rsid w:val="0018196D"/>
    <w:rsid w:val="0018519D"/>
    <w:rsid w:val="00185C48"/>
    <w:rsid w:val="00186B37"/>
    <w:rsid w:val="00187552"/>
    <w:rsid w:val="00192CEA"/>
    <w:rsid w:val="00196A5F"/>
    <w:rsid w:val="00197CBB"/>
    <w:rsid w:val="001A1642"/>
    <w:rsid w:val="001A16D0"/>
    <w:rsid w:val="001A1D3F"/>
    <w:rsid w:val="001A49DE"/>
    <w:rsid w:val="001A5C03"/>
    <w:rsid w:val="001B03FF"/>
    <w:rsid w:val="001B0A40"/>
    <w:rsid w:val="001C09B4"/>
    <w:rsid w:val="001C2CA0"/>
    <w:rsid w:val="001C3AE6"/>
    <w:rsid w:val="001D2C16"/>
    <w:rsid w:val="001D3DA6"/>
    <w:rsid w:val="001D4511"/>
    <w:rsid w:val="001D46F9"/>
    <w:rsid w:val="001E250C"/>
    <w:rsid w:val="001F2E67"/>
    <w:rsid w:val="001F538C"/>
    <w:rsid w:val="001F794C"/>
    <w:rsid w:val="002002F6"/>
    <w:rsid w:val="00202758"/>
    <w:rsid w:val="00202CF9"/>
    <w:rsid w:val="002130CD"/>
    <w:rsid w:val="00215E3F"/>
    <w:rsid w:val="00216867"/>
    <w:rsid w:val="00224135"/>
    <w:rsid w:val="00224721"/>
    <w:rsid w:val="00224892"/>
    <w:rsid w:val="002260E6"/>
    <w:rsid w:val="002266F6"/>
    <w:rsid w:val="0023234D"/>
    <w:rsid w:val="00236E71"/>
    <w:rsid w:val="00241F82"/>
    <w:rsid w:val="00242276"/>
    <w:rsid w:val="0024379F"/>
    <w:rsid w:val="0024452D"/>
    <w:rsid w:val="00245DEC"/>
    <w:rsid w:val="00246DEB"/>
    <w:rsid w:val="002473EC"/>
    <w:rsid w:val="00253517"/>
    <w:rsid w:val="0026000B"/>
    <w:rsid w:val="0026291D"/>
    <w:rsid w:val="00264301"/>
    <w:rsid w:val="00264FA8"/>
    <w:rsid w:val="0026586B"/>
    <w:rsid w:val="002729A0"/>
    <w:rsid w:val="0027365C"/>
    <w:rsid w:val="00277AD4"/>
    <w:rsid w:val="00281118"/>
    <w:rsid w:val="002834B5"/>
    <w:rsid w:val="00293EB7"/>
    <w:rsid w:val="00294194"/>
    <w:rsid w:val="00296755"/>
    <w:rsid w:val="002A1979"/>
    <w:rsid w:val="002A3E39"/>
    <w:rsid w:val="002A4199"/>
    <w:rsid w:val="002B5BAC"/>
    <w:rsid w:val="002B6BC7"/>
    <w:rsid w:val="002D00B9"/>
    <w:rsid w:val="002D0E12"/>
    <w:rsid w:val="002D5FCE"/>
    <w:rsid w:val="002E0B1C"/>
    <w:rsid w:val="002E10E4"/>
    <w:rsid w:val="002F19B3"/>
    <w:rsid w:val="002F225E"/>
    <w:rsid w:val="002F5C78"/>
    <w:rsid w:val="0030050B"/>
    <w:rsid w:val="00301638"/>
    <w:rsid w:val="00302225"/>
    <w:rsid w:val="00303031"/>
    <w:rsid w:val="00303D0A"/>
    <w:rsid w:val="00304888"/>
    <w:rsid w:val="00307701"/>
    <w:rsid w:val="0031385A"/>
    <w:rsid w:val="0031538F"/>
    <w:rsid w:val="00317587"/>
    <w:rsid w:val="0032087A"/>
    <w:rsid w:val="00321D09"/>
    <w:rsid w:val="00322FA4"/>
    <w:rsid w:val="0032420A"/>
    <w:rsid w:val="003243D9"/>
    <w:rsid w:val="00326948"/>
    <w:rsid w:val="00327DC1"/>
    <w:rsid w:val="003412E4"/>
    <w:rsid w:val="00347E32"/>
    <w:rsid w:val="003504C8"/>
    <w:rsid w:val="00352291"/>
    <w:rsid w:val="00352504"/>
    <w:rsid w:val="00357482"/>
    <w:rsid w:val="00357C84"/>
    <w:rsid w:val="00357DF0"/>
    <w:rsid w:val="0036487D"/>
    <w:rsid w:val="003674BA"/>
    <w:rsid w:val="00373802"/>
    <w:rsid w:val="0038190E"/>
    <w:rsid w:val="00383265"/>
    <w:rsid w:val="00383EC6"/>
    <w:rsid w:val="00384EF2"/>
    <w:rsid w:val="00385D08"/>
    <w:rsid w:val="003900D8"/>
    <w:rsid w:val="00392F2B"/>
    <w:rsid w:val="00394477"/>
    <w:rsid w:val="003A36B8"/>
    <w:rsid w:val="003A3907"/>
    <w:rsid w:val="003A64E7"/>
    <w:rsid w:val="003A7B4E"/>
    <w:rsid w:val="003B303E"/>
    <w:rsid w:val="003B69FD"/>
    <w:rsid w:val="003B7463"/>
    <w:rsid w:val="003C0692"/>
    <w:rsid w:val="003C2168"/>
    <w:rsid w:val="003C6892"/>
    <w:rsid w:val="003C6971"/>
    <w:rsid w:val="003D2C7E"/>
    <w:rsid w:val="003D4E51"/>
    <w:rsid w:val="003D776D"/>
    <w:rsid w:val="003E265E"/>
    <w:rsid w:val="003E3E91"/>
    <w:rsid w:val="003E433E"/>
    <w:rsid w:val="003E5B30"/>
    <w:rsid w:val="003E6BCE"/>
    <w:rsid w:val="003E73C6"/>
    <w:rsid w:val="003E7583"/>
    <w:rsid w:val="003F3DFE"/>
    <w:rsid w:val="003F5CED"/>
    <w:rsid w:val="003F7574"/>
    <w:rsid w:val="00405D14"/>
    <w:rsid w:val="00407E0D"/>
    <w:rsid w:val="004112EB"/>
    <w:rsid w:val="00411386"/>
    <w:rsid w:val="00415E9C"/>
    <w:rsid w:val="00417E9B"/>
    <w:rsid w:val="004205C8"/>
    <w:rsid w:val="0042286D"/>
    <w:rsid w:val="00424FF1"/>
    <w:rsid w:val="00433FCA"/>
    <w:rsid w:val="00440FE8"/>
    <w:rsid w:val="0044183B"/>
    <w:rsid w:val="00445AC9"/>
    <w:rsid w:val="00452DFB"/>
    <w:rsid w:val="00452E74"/>
    <w:rsid w:val="004530C1"/>
    <w:rsid w:val="00453BE3"/>
    <w:rsid w:val="004557CA"/>
    <w:rsid w:val="004574F2"/>
    <w:rsid w:val="004606B5"/>
    <w:rsid w:val="00462734"/>
    <w:rsid w:val="004651F5"/>
    <w:rsid w:val="00471F36"/>
    <w:rsid w:val="00473867"/>
    <w:rsid w:val="004739B1"/>
    <w:rsid w:val="004739FC"/>
    <w:rsid w:val="00474246"/>
    <w:rsid w:val="00475969"/>
    <w:rsid w:val="00477A1D"/>
    <w:rsid w:val="004802D8"/>
    <w:rsid w:val="0048166C"/>
    <w:rsid w:val="004828B2"/>
    <w:rsid w:val="00485146"/>
    <w:rsid w:val="0048654D"/>
    <w:rsid w:val="00492B4A"/>
    <w:rsid w:val="00494BC9"/>
    <w:rsid w:val="00496D89"/>
    <w:rsid w:val="004A0242"/>
    <w:rsid w:val="004A38BA"/>
    <w:rsid w:val="004A5620"/>
    <w:rsid w:val="004A603A"/>
    <w:rsid w:val="004B0031"/>
    <w:rsid w:val="004B02B5"/>
    <w:rsid w:val="004B2246"/>
    <w:rsid w:val="004B2B6B"/>
    <w:rsid w:val="004C1660"/>
    <w:rsid w:val="004C2CCD"/>
    <w:rsid w:val="004C306D"/>
    <w:rsid w:val="004D3037"/>
    <w:rsid w:val="004D30A5"/>
    <w:rsid w:val="004D77DB"/>
    <w:rsid w:val="004E061F"/>
    <w:rsid w:val="004E11C2"/>
    <w:rsid w:val="004E2486"/>
    <w:rsid w:val="004E52DD"/>
    <w:rsid w:val="004E7D35"/>
    <w:rsid w:val="004F14CE"/>
    <w:rsid w:val="004F4F15"/>
    <w:rsid w:val="004F5DF9"/>
    <w:rsid w:val="004F5FA5"/>
    <w:rsid w:val="004F6F2A"/>
    <w:rsid w:val="0050660D"/>
    <w:rsid w:val="00507D95"/>
    <w:rsid w:val="00511793"/>
    <w:rsid w:val="00512B4A"/>
    <w:rsid w:val="00517AD6"/>
    <w:rsid w:val="00521DD5"/>
    <w:rsid w:val="00523B4A"/>
    <w:rsid w:val="00525D2F"/>
    <w:rsid w:val="00527E0C"/>
    <w:rsid w:val="00531F00"/>
    <w:rsid w:val="00533C22"/>
    <w:rsid w:val="0053407E"/>
    <w:rsid w:val="00535D93"/>
    <w:rsid w:val="00535E99"/>
    <w:rsid w:val="00536920"/>
    <w:rsid w:val="00536F0D"/>
    <w:rsid w:val="00541836"/>
    <w:rsid w:val="005418B0"/>
    <w:rsid w:val="005429E0"/>
    <w:rsid w:val="00543AD5"/>
    <w:rsid w:val="0054737A"/>
    <w:rsid w:val="00547763"/>
    <w:rsid w:val="00550B8A"/>
    <w:rsid w:val="00552AB9"/>
    <w:rsid w:val="00552C40"/>
    <w:rsid w:val="00555C12"/>
    <w:rsid w:val="005567CC"/>
    <w:rsid w:val="005579E2"/>
    <w:rsid w:val="00560091"/>
    <w:rsid w:val="005620FE"/>
    <w:rsid w:val="00566038"/>
    <w:rsid w:val="00570EAA"/>
    <w:rsid w:val="00571463"/>
    <w:rsid w:val="005743C3"/>
    <w:rsid w:val="0057582A"/>
    <w:rsid w:val="00581E16"/>
    <w:rsid w:val="005824C6"/>
    <w:rsid w:val="005843E3"/>
    <w:rsid w:val="005845DD"/>
    <w:rsid w:val="005867B3"/>
    <w:rsid w:val="00590127"/>
    <w:rsid w:val="0059713E"/>
    <w:rsid w:val="005A0205"/>
    <w:rsid w:val="005A350A"/>
    <w:rsid w:val="005A354C"/>
    <w:rsid w:val="005A36CF"/>
    <w:rsid w:val="005A4AF9"/>
    <w:rsid w:val="005A68FB"/>
    <w:rsid w:val="005A7B2C"/>
    <w:rsid w:val="005B2B95"/>
    <w:rsid w:val="005B45F0"/>
    <w:rsid w:val="005B60AA"/>
    <w:rsid w:val="005C7F17"/>
    <w:rsid w:val="005D2581"/>
    <w:rsid w:val="005D3B89"/>
    <w:rsid w:val="005D7C46"/>
    <w:rsid w:val="005E6952"/>
    <w:rsid w:val="005E6A42"/>
    <w:rsid w:val="005F06E5"/>
    <w:rsid w:val="005F24A1"/>
    <w:rsid w:val="005F3E29"/>
    <w:rsid w:val="005F47FD"/>
    <w:rsid w:val="005F68CD"/>
    <w:rsid w:val="00601797"/>
    <w:rsid w:val="00601863"/>
    <w:rsid w:val="00602A1B"/>
    <w:rsid w:val="00605122"/>
    <w:rsid w:val="006064BF"/>
    <w:rsid w:val="006075CD"/>
    <w:rsid w:val="00607904"/>
    <w:rsid w:val="006117C3"/>
    <w:rsid w:val="00611A69"/>
    <w:rsid w:val="00613DF4"/>
    <w:rsid w:val="006153AC"/>
    <w:rsid w:val="00624221"/>
    <w:rsid w:val="006256B4"/>
    <w:rsid w:val="006277B1"/>
    <w:rsid w:val="006354AB"/>
    <w:rsid w:val="00642A23"/>
    <w:rsid w:val="006461F0"/>
    <w:rsid w:val="00646DEF"/>
    <w:rsid w:val="00651126"/>
    <w:rsid w:val="00651643"/>
    <w:rsid w:val="00655B37"/>
    <w:rsid w:val="006563B1"/>
    <w:rsid w:val="0066118D"/>
    <w:rsid w:val="00664032"/>
    <w:rsid w:val="00667E07"/>
    <w:rsid w:val="00674041"/>
    <w:rsid w:val="006749E3"/>
    <w:rsid w:val="00680249"/>
    <w:rsid w:val="00680C65"/>
    <w:rsid w:val="00680F39"/>
    <w:rsid w:val="00690520"/>
    <w:rsid w:val="00691ADD"/>
    <w:rsid w:val="006949D9"/>
    <w:rsid w:val="006B264E"/>
    <w:rsid w:val="006C0D82"/>
    <w:rsid w:val="006C18C3"/>
    <w:rsid w:val="006C3EF9"/>
    <w:rsid w:val="006C4AEE"/>
    <w:rsid w:val="006C58C7"/>
    <w:rsid w:val="006C786F"/>
    <w:rsid w:val="006C78C9"/>
    <w:rsid w:val="006D17AB"/>
    <w:rsid w:val="006D4149"/>
    <w:rsid w:val="006D72B7"/>
    <w:rsid w:val="006E232F"/>
    <w:rsid w:val="006E58CE"/>
    <w:rsid w:val="006E716E"/>
    <w:rsid w:val="006F14F1"/>
    <w:rsid w:val="006F3705"/>
    <w:rsid w:val="006F3E0F"/>
    <w:rsid w:val="006F55A2"/>
    <w:rsid w:val="007016E8"/>
    <w:rsid w:val="00715368"/>
    <w:rsid w:val="00716DCF"/>
    <w:rsid w:val="00720168"/>
    <w:rsid w:val="0072583F"/>
    <w:rsid w:val="0072745D"/>
    <w:rsid w:val="00735433"/>
    <w:rsid w:val="00736612"/>
    <w:rsid w:val="00736A27"/>
    <w:rsid w:val="00737301"/>
    <w:rsid w:val="0073771D"/>
    <w:rsid w:val="00741B2B"/>
    <w:rsid w:val="00743C98"/>
    <w:rsid w:val="007465D7"/>
    <w:rsid w:val="00746DB4"/>
    <w:rsid w:val="00750C1F"/>
    <w:rsid w:val="00754A8C"/>
    <w:rsid w:val="00754F2B"/>
    <w:rsid w:val="0076415B"/>
    <w:rsid w:val="007721EB"/>
    <w:rsid w:val="00772ABE"/>
    <w:rsid w:val="0078197E"/>
    <w:rsid w:val="00784A0C"/>
    <w:rsid w:val="00785E27"/>
    <w:rsid w:val="007937E8"/>
    <w:rsid w:val="0079709E"/>
    <w:rsid w:val="007970AC"/>
    <w:rsid w:val="00797F00"/>
    <w:rsid w:val="007A0173"/>
    <w:rsid w:val="007A1443"/>
    <w:rsid w:val="007A17F3"/>
    <w:rsid w:val="007A2078"/>
    <w:rsid w:val="007A207A"/>
    <w:rsid w:val="007A60DC"/>
    <w:rsid w:val="007B00A4"/>
    <w:rsid w:val="007B182A"/>
    <w:rsid w:val="007B48CE"/>
    <w:rsid w:val="007C16F8"/>
    <w:rsid w:val="007D2820"/>
    <w:rsid w:val="007D2CF4"/>
    <w:rsid w:val="007D30EA"/>
    <w:rsid w:val="007D37FD"/>
    <w:rsid w:val="007D4609"/>
    <w:rsid w:val="007D5173"/>
    <w:rsid w:val="007E15D2"/>
    <w:rsid w:val="007E2B55"/>
    <w:rsid w:val="007E4FF0"/>
    <w:rsid w:val="007E6C53"/>
    <w:rsid w:val="007F0596"/>
    <w:rsid w:val="007F231A"/>
    <w:rsid w:val="007F3F5A"/>
    <w:rsid w:val="007F7897"/>
    <w:rsid w:val="00811D61"/>
    <w:rsid w:val="00811E11"/>
    <w:rsid w:val="00813701"/>
    <w:rsid w:val="00815B32"/>
    <w:rsid w:val="00815CE4"/>
    <w:rsid w:val="008174F0"/>
    <w:rsid w:val="00817C79"/>
    <w:rsid w:val="008201FD"/>
    <w:rsid w:val="0082042A"/>
    <w:rsid w:val="008214EA"/>
    <w:rsid w:val="00821AAE"/>
    <w:rsid w:val="00822A07"/>
    <w:rsid w:val="00825875"/>
    <w:rsid w:val="008315B6"/>
    <w:rsid w:val="00833E2F"/>
    <w:rsid w:val="00834E45"/>
    <w:rsid w:val="008407C7"/>
    <w:rsid w:val="00847A26"/>
    <w:rsid w:val="008547F3"/>
    <w:rsid w:val="008601BD"/>
    <w:rsid w:val="00860417"/>
    <w:rsid w:val="00863C03"/>
    <w:rsid w:val="00864211"/>
    <w:rsid w:val="0087168C"/>
    <w:rsid w:val="00872E47"/>
    <w:rsid w:val="008914D7"/>
    <w:rsid w:val="00892B7A"/>
    <w:rsid w:val="008954E7"/>
    <w:rsid w:val="008A03A6"/>
    <w:rsid w:val="008A1ECC"/>
    <w:rsid w:val="008A280B"/>
    <w:rsid w:val="008A6035"/>
    <w:rsid w:val="008A7D93"/>
    <w:rsid w:val="008B005E"/>
    <w:rsid w:val="008B1039"/>
    <w:rsid w:val="008B21B8"/>
    <w:rsid w:val="008B46AB"/>
    <w:rsid w:val="008B5F83"/>
    <w:rsid w:val="008B7692"/>
    <w:rsid w:val="008B7C47"/>
    <w:rsid w:val="008B7E72"/>
    <w:rsid w:val="008C366E"/>
    <w:rsid w:val="008C4C88"/>
    <w:rsid w:val="008C53F9"/>
    <w:rsid w:val="008D0A93"/>
    <w:rsid w:val="008D4218"/>
    <w:rsid w:val="008D4EEA"/>
    <w:rsid w:val="008E3197"/>
    <w:rsid w:val="008E31E4"/>
    <w:rsid w:val="008E5CA7"/>
    <w:rsid w:val="008F5E77"/>
    <w:rsid w:val="008F7651"/>
    <w:rsid w:val="008F7A7F"/>
    <w:rsid w:val="008F7CB4"/>
    <w:rsid w:val="009005A6"/>
    <w:rsid w:val="00901F2F"/>
    <w:rsid w:val="00902577"/>
    <w:rsid w:val="009026DD"/>
    <w:rsid w:val="00905298"/>
    <w:rsid w:val="00905A26"/>
    <w:rsid w:val="00905F52"/>
    <w:rsid w:val="009124E7"/>
    <w:rsid w:val="00913596"/>
    <w:rsid w:val="00913720"/>
    <w:rsid w:val="00921383"/>
    <w:rsid w:val="00923C09"/>
    <w:rsid w:val="0092667B"/>
    <w:rsid w:val="00926C74"/>
    <w:rsid w:val="00927D02"/>
    <w:rsid w:val="00930F22"/>
    <w:rsid w:val="00932164"/>
    <w:rsid w:val="0093281F"/>
    <w:rsid w:val="00935FEA"/>
    <w:rsid w:val="009369D9"/>
    <w:rsid w:val="009471D0"/>
    <w:rsid w:val="009514DB"/>
    <w:rsid w:val="009531D1"/>
    <w:rsid w:val="009613A2"/>
    <w:rsid w:val="009616B1"/>
    <w:rsid w:val="00961AF8"/>
    <w:rsid w:val="009642A7"/>
    <w:rsid w:val="00964F81"/>
    <w:rsid w:val="00976F01"/>
    <w:rsid w:val="00981E2F"/>
    <w:rsid w:val="00984652"/>
    <w:rsid w:val="009851BE"/>
    <w:rsid w:val="00986E60"/>
    <w:rsid w:val="00991A1E"/>
    <w:rsid w:val="0099410C"/>
    <w:rsid w:val="0099564C"/>
    <w:rsid w:val="009963F0"/>
    <w:rsid w:val="00996748"/>
    <w:rsid w:val="00996B63"/>
    <w:rsid w:val="0099737C"/>
    <w:rsid w:val="009A2665"/>
    <w:rsid w:val="009A5D1F"/>
    <w:rsid w:val="009A60F0"/>
    <w:rsid w:val="009A7087"/>
    <w:rsid w:val="009B21E9"/>
    <w:rsid w:val="009B253B"/>
    <w:rsid w:val="009B4738"/>
    <w:rsid w:val="009B4960"/>
    <w:rsid w:val="009B4A21"/>
    <w:rsid w:val="009B4C27"/>
    <w:rsid w:val="009B52D1"/>
    <w:rsid w:val="009B5657"/>
    <w:rsid w:val="009B5878"/>
    <w:rsid w:val="009B5FD6"/>
    <w:rsid w:val="009B6493"/>
    <w:rsid w:val="009C02EE"/>
    <w:rsid w:val="009C1212"/>
    <w:rsid w:val="009C4FCE"/>
    <w:rsid w:val="009C5940"/>
    <w:rsid w:val="009C6159"/>
    <w:rsid w:val="009C6AA1"/>
    <w:rsid w:val="009C6EFB"/>
    <w:rsid w:val="009C70CC"/>
    <w:rsid w:val="009C77EB"/>
    <w:rsid w:val="009D39E4"/>
    <w:rsid w:val="009E05BF"/>
    <w:rsid w:val="009E2668"/>
    <w:rsid w:val="009E2FFD"/>
    <w:rsid w:val="009E3BD7"/>
    <w:rsid w:val="009E3F5D"/>
    <w:rsid w:val="009E474B"/>
    <w:rsid w:val="009E4988"/>
    <w:rsid w:val="009E61A6"/>
    <w:rsid w:val="009E65D8"/>
    <w:rsid w:val="009E7D3B"/>
    <w:rsid w:val="009E7FF8"/>
    <w:rsid w:val="009F3DF6"/>
    <w:rsid w:val="00A00C50"/>
    <w:rsid w:val="00A01013"/>
    <w:rsid w:val="00A01A4E"/>
    <w:rsid w:val="00A01D08"/>
    <w:rsid w:val="00A13100"/>
    <w:rsid w:val="00A21D2E"/>
    <w:rsid w:val="00A2608A"/>
    <w:rsid w:val="00A26828"/>
    <w:rsid w:val="00A26BF9"/>
    <w:rsid w:val="00A30613"/>
    <w:rsid w:val="00A314CC"/>
    <w:rsid w:val="00A3406F"/>
    <w:rsid w:val="00A35E96"/>
    <w:rsid w:val="00A36EC3"/>
    <w:rsid w:val="00A3792D"/>
    <w:rsid w:val="00A40478"/>
    <w:rsid w:val="00A41A92"/>
    <w:rsid w:val="00A42808"/>
    <w:rsid w:val="00A432B2"/>
    <w:rsid w:val="00A44541"/>
    <w:rsid w:val="00A46F55"/>
    <w:rsid w:val="00A47202"/>
    <w:rsid w:val="00A47FF9"/>
    <w:rsid w:val="00A50825"/>
    <w:rsid w:val="00A63684"/>
    <w:rsid w:val="00A63688"/>
    <w:rsid w:val="00A6397A"/>
    <w:rsid w:val="00A64BD0"/>
    <w:rsid w:val="00A64CC4"/>
    <w:rsid w:val="00A65128"/>
    <w:rsid w:val="00A65E35"/>
    <w:rsid w:val="00A67534"/>
    <w:rsid w:val="00A67820"/>
    <w:rsid w:val="00A7471B"/>
    <w:rsid w:val="00A77A06"/>
    <w:rsid w:val="00A81A7F"/>
    <w:rsid w:val="00A81DA9"/>
    <w:rsid w:val="00A82214"/>
    <w:rsid w:val="00A8409E"/>
    <w:rsid w:val="00A84F59"/>
    <w:rsid w:val="00A85CE1"/>
    <w:rsid w:val="00A860A2"/>
    <w:rsid w:val="00A862C2"/>
    <w:rsid w:val="00A91566"/>
    <w:rsid w:val="00A92E04"/>
    <w:rsid w:val="00A940AA"/>
    <w:rsid w:val="00A94E30"/>
    <w:rsid w:val="00A95C9D"/>
    <w:rsid w:val="00A970FA"/>
    <w:rsid w:val="00AA173C"/>
    <w:rsid w:val="00AA377B"/>
    <w:rsid w:val="00AA46C4"/>
    <w:rsid w:val="00AA56C1"/>
    <w:rsid w:val="00AB3D1E"/>
    <w:rsid w:val="00AB5437"/>
    <w:rsid w:val="00AC1482"/>
    <w:rsid w:val="00AC33FC"/>
    <w:rsid w:val="00AD0516"/>
    <w:rsid w:val="00AD08BF"/>
    <w:rsid w:val="00AD695C"/>
    <w:rsid w:val="00AE0757"/>
    <w:rsid w:val="00AE0F23"/>
    <w:rsid w:val="00AE1E2E"/>
    <w:rsid w:val="00AE6218"/>
    <w:rsid w:val="00AE697B"/>
    <w:rsid w:val="00AE79D9"/>
    <w:rsid w:val="00AF63D1"/>
    <w:rsid w:val="00AF6897"/>
    <w:rsid w:val="00B0070C"/>
    <w:rsid w:val="00B01CB1"/>
    <w:rsid w:val="00B02EBA"/>
    <w:rsid w:val="00B049E7"/>
    <w:rsid w:val="00B1008E"/>
    <w:rsid w:val="00B1087B"/>
    <w:rsid w:val="00B147F8"/>
    <w:rsid w:val="00B16542"/>
    <w:rsid w:val="00B16AFC"/>
    <w:rsid w:val="00B237AE"/>
    <w:rsid w:val="00B24791"/>
    <w:rsid w:val="00B324B2"/>
    <w:rsid w:val="00B3525A"/>
    <w:rsid w:val="00B36DD4"/>
    <w:rsid w:val="00B4175A"/>
    <w:rsid w:val="00B41EA4"/>
    <w:rsid w:val="00B4287C"/>
    <w:rsid w:val="00B42981"/>
    <w:rsid w:val="00B44BC1"/>
    <w:rsid w:val="00B460F5"/>
    <w:rsid w:val="00B5255A"/>
    <w:rsid w:val="00B54596"/>
    <w:rsid w:val="00B56EC7"/>
    <w:rsid w:val="00B5760B"/>
    <w:rsid w:val="00B64EC9"/>
    <w:rsid w:val="00B67804"/>
    <w:rsid w:val="00B732A3"/>
    <w:rsid w:val="00B76AE7"/>
    <w:rsid w:val="00B77390"/>
    <w:rsid w:val="00B80FF7"/>
    <w:rsid w:val="00B843A4"/>
    <w:rsid w:val="00B9073D"/>
    <w:rsid w:val="00B92298"/>
    <w:rsid w:val="00B92322"/>
    <w:rsid w:val="00B93D2A"/>
    <w:rsid w:val="00B94C32"/>
    <w:rsid w:val="00BA0475"/>
    <w:rsid w:val="00BA37D2"/>
    <w:rsid w:val="00BA4437"/>
    <w:rsid w:val="00BB081D"/>
    <w:rsid w:val="00BB198D"/>
    <w:rsid w:val="00BB1C8D"/>
    <w:rsid w:val="00BB2A5D"/>
    <w:rsid w:val="00BB3D08"/>
    <w:rsid w:val="00BB419F"/>
    <w:rsid w:val="00BC0E6F"/>
    <w:rsid w:val="00BC0F14"/>
    <w:rsid w:val="00BC2F03"/>
    <w:rsid w:val="00BC3329"/>
    <w:rsid w:val="00BC7773"/>
    <w:rsid w:val="00BD0E6F"/>
    <w:rsid w:val="00BD25C4"/>
    <w:rsid w:val="00BD3DDC"/>
    <w:rsid w:val="00BD460F"/>
    <w:rsid w:val="00BD5DC6"/>
    <w:rsid w:val="00BD7ECF"/>
    <w:rsid w:val="00BE0C5F"/>
    <w:rsid w:val="00BE362A"/>
    <w:rsid w:val="00BF0744"/>
    <w:rsid w:val="00BF27F0"/>
    <w:rsid w:val="00BF2FCF"/>
    <w:rsid w:val="00BF6605"/>
    <w:rsid w:val="00BF6719"/>
    <w:rsid w:val="00BF6CEF"/>
    <w:rsid w:val="00BF70A7"/>
    <w:rsid w:val="00C0279C"/>
    <w:rsid w:val="00C02C6F"/>
    <w:rsid w:val="00C03536"/>
    <w:rsid w:val="00C108CB"/>
    <w:rsid w:val="00C124E3"/>
    <w:rsid w:val="00C1388A"/>
    <w:rsid w:val="00C15667"/>
    <w:rsid w:val="00C17F4A"/>
    <w:rsid w:val="00C26D20"/>
    <w:rsid w:val="00C27210"/>
    <w:rsid w:val="00C35DB9"/>
    <w:rsid w:val="00C373FB"/>
    <w:rsid w:val="00C418F0"/>
    <w:rsid w:val="00C4373A"/>
    <w:rsid w:val="00C47A97"/>
    <w:rsid w:val="00C51582"/>
    <w:rsid w:val="00C51950"/>
    <w:rsid w:val="00C51DB0"/>
    <w:rsid w:val="00C52463"/>
    <w:rsid w:val="00C56F6E"/>
    <w:rsid w:val="00C60524"/>
    <w:rsid w:val="00C60811"/>
    <w:rsid w:val="00C64486"/>
    <w:rsid w:val="00C7138F"/>
    <w:rsid w:val="00C80B35"/>
    <w:rsid w:val="00C82673"/>
    <w:rsid w:val="00C83DCD"/>
    <w:rsid w:val="00C86E46"/>
    <w:rsid w:val="00C91E55"/>
    <w:rsid w:val="00C94CDE"/>
    <w:rsid w:val="00C953BA"/>
    <w:rsid w:val="00CA0B0C"/>
    <w:rsid w:val="00CA198D"/>
    <w:rsid w:val="00CA368F"/>
    <w:rsid w:val="00CA4F53"/>
    <w:rsid w:val="00CA7E18"/>
    <w:rsid w:val="00CB1792"/>
    <w:rsid w:val="00CB1C61"/>
    <w:rsid w:val="00CB2DB5"/>
    <w:rsid w:val="00CB4D70"/>
    <w:rsid w:val="00CB4DD2"/>
    <w:rsid w:val="00CC23F0"/>
    <w:rsid w:val="00CC307B"/>
    <w:rsid w:val="00CC4CA1"/>
    <w:rsid w:val="00CD406B"/>
    <w:rsid w:val="00CD591D"/>
    <w:rsid w:val="00CD6F5B"/>
    <w:rsid w:val="00CE52CF"/>
    <w:rsid w:val="00CE68BF"/>
    <w:rsid w:val="00CF0F46"/>
    <w:rsid w:val="00CF19DE"/>
    <w:rsid w:val="00CF2D5E"/>
    <w:rsid w:val="00CF5932"/>
    <w:rsid w:val="00CF5FBA"/>
    <w:rsid w:val="00CF6979"/>
    <w:rsid w:val="00CF7F1E"/>
    <w:rsid w:val="00D01BCC"/>
    <w:rsid w:val="00D02DE7"/>
    <w:rsid w:val="00D03B6E"/>
    <w:rsid w:val="00D06EC0"/>
    <w:rsid w:val="00D078EE"/>
    <w:rsid w:val="00D144DC"/>
    <w:rsid w:val="00D15664"/>
    <w:rsid w:val="00D17008"/>
    <w:rsid w:val="00D22316"/>
    <w:rsid w:val="00D33524"/>
    <w:rsid w:val="00D362B1"/>
    <w:rsid w:val="00D37160"/>
    <w:rsid w:val="00D4278D"/>
    <w:rsid w:val="00D430D4"/>
    <w:rsid w:val="00D44914"/>
    <w:rsid w:val="00D505CD"/>
    <w:rsid w:val="00D50BCD"/>
    <w:rsid w:val="00D5171D"/>
    <w:rsid w:val="00D64A35"/>
    <w:rsid w:val="00D66830"/>
    <w:rsid w:val="00D7038C"/>
    <w:rsid w:val="00D71727"/>
    <w:rsid w:val="00D77C94"/>
    <w:rsid w:val="00D83202"/>
    <w:rsid w:val="00D836E7"/>
    <w:rsid w:val="00D83B20"/>
    <w:rsid w:val="00D866AB"/>
    <w:rsid w:val="00D86B14"/>
    <w:rsid w:val="00D92D1C"/>
    <w:rsid w:val="00D95D52"/>
    <w:rsid w:val="00D96B6E"/>
    <w:rsid w:val="00D97DDF"/>
    <w:rsid w:val="00DA10FE"/>
    <w:rsid w:val="00DA5D07"/>
    <w:rsid w:val="00DA7734"/>
    <w:rsid w:val="00DB00A8"/>
    <w:rsid w:val="00DB1E18"/>
    <w:rsid w:val="00DB2352"/>
    <w:rsid w:val="00DB3CF7"/>
    <w:rsid w:val="00DB5437"/>
    <w:rsid w:val="00DB54EB"/>
    <w:rsid w:val="00DC1E06"/>
    <w:rsid w:val="00DD0F81"/>
    <w:rsid w:val="00DD1B51"/>
    <w:rsid w:val="00DD1E1F"/>
    <w:rsid w:val="00DE20A1"/>
    <w:rsid w:val="00DE32AF"/>
    <w:rsid w:val="00DE4773"/>
    <w:rsid w:val="00E026B6"/>
    <w:rsid w:val="00E034BE"/>
    <w:rsid w:val="00E04250"/>
    <w:rsid w:val="00E1199D"/>
    <w:rsid w:val="00E12400"/>
    <w:rsid w:val="00E130F6"/>
    <w:rsid w:val="00E13FE3"/>
    <w:rsid w:val="00E14588"/>
    <w:rsid w:val="00E17871"/>
    <w:rsid w:val="00E21CBE"/>
    <w:rsid w:val="00E22684"/>
    <w:rsid w:val="00E22C1E"/>
    <w:rsid w:val="00E248C0"/>
    <w:rsid w:val="00E256E3"/>
    <w:rsid w:val="00E30024"/>
    <w:rsid w:val="00E32884"/>
    <w:rsid w:val="00E332F0"/>
    <w:rsid w:val="00E40D49"/>
    <w:rsid w:val="00E42B66"/>
    <w:rsid w:val="00E435C9"/>
    <w:rsid w:val="00E45353"/>
    <w:rsid w:val="00E46AA6"/>
    <w:rsid w:val="00E46CA8"/>
    <w:rsid w:val="00E515CF"/>
    <w:rsid w:val="00E526B6"/>
    <w:rsid w:val="00E54F4A"/>
    <w:rsid w:val="00E5679D"/>
    <w:rsid w:val="00E57BF3"/>
    <w:rsid w:val="00E6281E"/>
    <w:rsid w:val="00E6286B"/>
    <w:rsid w:val="00E67D57"/>
    <w:rsid w:val="00E72B73"/>
    <w:rsid w:val="00E72DFE"/>
    <w:rsid w:val="00E7317C"/>
    <w:rsid w:val="00E76A6A"/>
    <w:rsid w:val="00E81D4A"/>
    <w:rsid w:val="00E84854"/>
    <w:rsid w:val="00E8625D"/>
    <w:rsid w:val="00E9394E"/>
    <w:rsid w:val="00E94455"/>
    <w:rsid w:val="00E96465"/>
    <w:rsid w:val="00EA017C"/>
    <w:rsid w:val="00EA7096"/>
    <w:rsid w:val="00EB287F"/>
    <w:rsid w:val="00EC45BC"/>
    <w:rsid w:val="00EC52D8"/>
    <w:rsid w:val="00ED2288"/>
    <w:rsid w:val="00ED486B"/>
    <w:rsid w:val="00ED6F3D"/>
    <w:rsid w:val="00EE363B"/>
    <w:rsid w:val="00EE5731"/>
    <w:rsid w:val="00EE60F8"/>
    <w:rsid w:val="00EE7BFE"/>
    <w:rsid w:val="00EF0129"/>
    <w:rsid w:val="00EF1DB9"/>
    <w:rsid w:val="00EF39A4"/>
    <w:rsid w:val="00F00EF7"/>
    <w:rsid w:val="00F02430"/>
    <w:rsid w:val="00F06718"/>
    <w:rsid w:val="00F074A3"/>
    <w:rsid w:val="00F07C9A"/>
    <w:rsid w:val="00F116D8"/>
    <w:rsid w:val="00F13CAB"/>
    <w:rsid w:val="00F143C7"/>
    <w:rsid w:val="00F24E56"/>
    <w:rsid w:val="00F24ED5"/>
    <w:rsid w:val="00F30D41"/>
    <w:rsid w:val="00F338BB"/>
    <w:rsid w:val="00F37F3A"/>
    <w:rsid w:val="00F40109"/>
    <w:rsid w:val="00F41F69"/>
    <w:rsid w:val="00F42783"/>
    <w:rsid w:val="00F4439E"/>
    <w:rsid w:val="00F4464B"/>
    <w:rsid w:val="00F47257"/>
    <w:rsid w:val="00F5034C"/>
    <w:rsid w:val="00F524D1"/>
    <w:rsid w:val="00F56755"/>
    <w:rsid w:val="00F56F1C"/>
    <w:rsid w:val="00F600A7"/>
    <w:rsid w:val="00F61042"/>
    <w:rsid w:val="00F612A3"/>
    <w:rsid w:val="00F62FF1"/>
    <w:rsid w:val="00F634B9"/>
    <w:rsid w:val="00F64040"/>
    <w:rsid w:val="00F6577E"/>
    <w:rsid w:val="00F661A6"/>
    <w:rsid w:val="00F66DCF"/>
    <w:rsid w:val="00F7278D"/>
    <w:rsid w:val="00F73184"/>
    <w:rsid w:val="00F77569"/>
    <w:rsid w:val="00F7798B"/>
    <w:rsid w:val="00F81972"/>
    <w:rsid w:val="00F83543"/>
    <w:rsid w:val="00F836BE"/>
    <w:rsid w:val="00F84109"/>
    <w:rsid w:val="00F945C1"/>
    <w:rsid w:val="00F969CF"/>
    <w:rsid w:val="00FA1473"/>
    <w:rsid w:val="00FA16FA"/>
    <w:rsid w:val="00FA4BD7"/>
    <w:rsid w:val="00FA6788"/>
    <w:rsid w:val="00FA7FA8"/>
    <w:rsid w:val="00FB0489"/>
    <w:rsid w:val="00FB2EBA"/>
    <w:rsid w:val="00FB4030"/>
    <w:rsid w:val="00FC0264"/>
    <w:rsid w:val="00FC283F"/>
    <w:rsid w:val="00FC31E3"/>
    <w:rsid w:val="00FC57B2"/>
    <w:rsid w:val="00FC78C0"/>
    <w:rsid w:val="00FD44C3"/>
    <w:rsid w:val="00FD7A0D"/>
    <w:rsid w:val="00FE03EB"/>
    <w:rsid w:val="00FE095F"/>
    <w:rsid w:val="00FE18EF"/>
    <w:rsid w:val="00FE2605"/>
    <w:rsid w:val="00FE3E7C"/>
    <w:rsid w:val="00FE4377"/>
    <w:rsid w:val="00FE46A7"/>
    <w:rsid w:val="00FE6542"/>
    <w:rsid w:val="00FF03B1"/>
    <w:rsid w:val="00FF0EDA"/>
    <w:rsid w:val="00FF37AD"/>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D77C"/>
  <w15:chartTrackingRefBased/>
  <w15:docId w15:val="{9A11B6C2-4DC7-4F1C-9680-E99FFC0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8CD"/>
  </w:style>
  <w:style w:type="paragraph" w:styleId="Footer">
    <w:name w:val="footer"/>
    <w:basedOn w:val="Normal"/>
    <w:link w:val="FooterChar"/>
    <w:uiPriority w:val="99"/>
    <w:unhideWhenUsed/>
    <w:rsid w:val="005F68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8CD"/>
  </w:style>
  <w:style w:type="paragraph" w:styleId="ListParagraph">
    <w:name w:val="List Paragraph"/>
    <w:basedOn w:val="Normal"/>
    <w:uiPriority w:val="34"/>
    <w:qFormat/>
    <w:rsid w:val="009C1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glow rad="139700">
                    <a:schemeClr val="accent6">
                      <a:satMod val="175000"/>
                      <a:alpha val="40000"/>
                    </a:schemeClr>
                  </a:glow>
                </a:effectLst>
                <a:latin typeface="+mn-lt"/>
                <a:ea typeface="+mn-ea"/>
                <a:cs typeface="+mn-cs"/>
              </a:defRPr>
            </a:pPr>
            <a:r>
              <a:rPr lang="en-US">
                <a:effectLst>
                  <a:glow rad="139700">
                    <a:schemeClr val="accent6">
                      <a:satMod val="175000"/>
                      <a:alpha val="40000"/>
                    </a:schemeClr>
                  </a:glow>
                </a:effectLst>
              </a:rPr>
              <a:t>Number of Loan Disbursement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glow rad="139700">
                  <a:schemeClr val="accent6">
                    <a:satMod val="175000"/>
                    <a:alpha val="40000"/>
                  </a:schemeClr>
                </a:glow>
              </a:effectLs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3-F243-403B-822C-ED7BF11F872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2-F243-403B-822C-ED7BF11F872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4-F243-403B-822C-ED7BF11F872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F243-403B-822C-ED7BF11F8720}"/>
              </c:ext>
            </c:extLst>
          </c:dPt>
          <c:dLbls>
            <c:dLbl>
              <c:idx val="0"/>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243-403B-822C-ED7BF11F8720}"/>
                </c:ext>
              </c:extLst>
            </c:dLbl>
            <c:dLbl>
              <c:idx val="1"/>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243-403B-822C-ED7BF11F8720}"/>
                </c:ext>
              </c:extLst>
            </c:dLbl>
            <c:dLbl>
              <c:idx val="2"/>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243-403B-822C-ED7BF11F8720}"/>
                </c:ext>
              </c:extLst>
            </c:dLbl>
            <c:dLbl>
              <c:idx val="3"/>
              <c:layout>
                <c:manualLayout>
                  <c:x val="4.6780772728212121E-2"/>
                  <c:y val="9.9421443287331018E-2"/>
                </c:manualLayout>
              </c:layout>
              <c:tx>
                <c:rich>
                  <a:bodyPr/>
                  <a:lstStyle/>
                  <a:p>
                    <a:r>
                      <a:rPr lang="en-US"/>
                      <a:t>7%</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243-403B-822C-ED7BF11F87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Ownership of Land</c:v>
                </c:pt>
                <c:pt idx="1">
                  <c:v>Ownership of Other assets</c:v>
                </c:pt>
                <c:pt idx="2">
                  <c:v>Trading and Income</c:v>
                </c:pt>
                <c:pt idx="3">
                  <c:v>Livestock and Fisheries</c:v>
                </c:pt>
              </c:strCache>
            </c:strRef>
          </c:cat>
          <c:val>
            <c:numRef>
              <c:f>Sheet1!$B$2:$B$5</c:f>
              <c:numCache>
                <c:formatCode>0%</c:formatCode>
                <c:ptCount val="4"/>
                <c:pt idx="0">
                  <c:v>0.22</c:v>
                </c:pt>
                <c:pt idx="1">
                  <c:v>0.52</c:v>
                </c:pt>
                <c:pt idx="2">
                  <c:v>0.13</c:v>
                </c:pt>
                <c:pt idx="3">
                  <c:v>7.0000000000000007E-2</c:v>
                </c:pt>
              </c:numCache>
            </c:numRef>
          </c:val>
          <c:extLst>
            <c:ext xmlns:c16="http://schemas.microsoft.com/office/drawing/2014/chart" uri="{C3380CC4-5D6E-409C-BE32-E72D297353CC}">
              <c16:uniqueId val="{00000000-F243-403B-822C-ED7BF11F8720}"/>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outerShdw blurRad="50800" dist="50800" dir="5400000" algn="ctr" rotWithShape="0">
                    <a:schemeClr val="accent6">
                      <a:lumMod val="60000"/>
                      <a:lumOff val="40000"/>
                    </a:schemeClr>
                  </a:outerShdw>
                  <a:reflection blurRad="6350" stA="60000" endA="900" endPos="60000" dist="29997" dir="5400000" sy="-100000" algn="bl" rotWithShape="0"/>
                </a:effectLst>
                <a:latin typeface="+mn-lt"/>
                <a:ea typeface="+mn-ea"/>
                <a:cs typeface="+mn-cs"/>
              </a:defRPr>
            </a:pPr>
            <a:r>
              <a:rPr lang="en-US">
                <a:effectLst>
                  <a:outerShdw blurRad="50800" dist="50800" dir="5400000" algn="ctr" rotWithShape="0">
                    <a:schemeClr val="accent6">
                      <a:lumMod val="60000"/>
                      <a:lumOff val="40000"/>
                    </a:schemeClr>
                  </a:outerShdw>
                  <a:reflection blurRad="6350" stA="60000" endA="900" endPos="60000" dist="29997" dir="5400000" sy="-100000" algn="bl" rotWithShape="0"/>
                </a:effectLst>
              </a:rPr>
              <a:t>Balance of Deposit (In million BDT)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outerShdw blurRad="50800" dist="50800" dir="5400000" algn="ctr" rotWithShape="0">
                  <a:schemeClr val="accent6">
                    <a:lumMod val="60000"/>
                    <a:lumOff val="40000"/>
                  </a:schemeClr>
                </a:outerShdw>
                <a:reflection blurRad="6350" stA="60000" endA="900" endPos="60000" dist="29997" dir="5400000" sy="-100000" algn="bl" rotWithShape="0"/>
              </a:effectLst>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Column1</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18-44A6-AE6F-C47BD86986CF}"/>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18-44A6-AE6F-C47BD86986CF}"/>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18-44A6-AE6F-C47BD86986CF}"/>
                </c:ext>
              </c:extLst>
            </c:dLbl>
            <c:dLbl>
              <c:idx val="3"/>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471510980192224"/>
                      <c:h val="9.2814422787315512E-2"/>
                    </c:manualLayout>
                  </c15:layout>
                </c:ext>
                <c:ext xmlns:c16="http://schemas.microsoft.com/office/drawing/2014/chart" uri="{C3380CC4-5D6E-409C-BE32-E72D297353CC}">
                  <c16:uniqueId val="{00000007-7718-44A6-AE6F-C47BD86986C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#,##0</c:formatCode>
                <c:ptCount val="4"/>
                <c:pt idx="0">
                  <c:v>240990</c:v>
                </c:pt>
                <c:pt idx="1">
                  <c:v>241474</c:v>
                </c:pt>
                <c:pt idx="2">
                  <c:v>242102</c:v>
                </c:pt>
                <c:pt idx="3">
                  <c:v>247819</c:v>
                </c:pt>
              </c:numCache>
            </c:numRef>
          </c:val>
          <c:extLst>
            <c:ext xmlns:c16="http://schemas.microsoft.com/office/drawing/2014/chart" uri="{C3380CC4-5D6E-409C-BE32-E72D297353CC}">
              <c16:uniqueId val="{00000000-7718-44A6-AE6F-C47BD86986CF}"/>
            </c:ext>
          </c:extLst>
        </c:ser>
        <c:ser>
          <c:idx val="1"/>
          <c:order val="1"/>
          <c:tx>
            <c:strRef>
              <c:f>Sheet1!$C$1</c:f>
              <c:strCache>
                <c:ptCount val="1"/>
                <c:pt idx="0">
                  <c:v>Column2</c:v>
                </c:pt>
              </c:strCache>
            </c:strRef>
          </c:tx>
          <c:spPr>
            <a:solidFill>
              <a:schemeClr val="accent2"/>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Sheet1!$C$2:$C$5</c:f>
              <c:numCache>
                <c:formatCode>General</c:formatCode>
                <c:ptCount val="4"/>
              </c:numCache>
            </c:numRef>
          </c:val>
          <c:extLst>
            <c:ext xmlns:c16="http://schemas.microsoft.com/office/drawing/2014/chart" uri="{C3380CC4-5D6E-409C-BE32-E72D297353CC}">
              <c16:uniqueId val="{00000001-7718-44A6-AE6F-C47BD86986CF}"/>
            </c:ext>
          </c:extLst>
        </c:ser>
        <c:ser>
          <c:idx val="2"/>
          <c:order val="2"/>
          <c:tx>
            <c:strRef>
              <c:f>Sheet1!$D$1</c:f>
              <c:strCache>
                <c:ptCount val="1"/>
                <c:pt idx="0">
                  <c:v>Column3</c:v>
                </c:pt>
              </c:strCache>
            </c:strRef>
          </c:tx>
          <c:spPr>
            <a:solidFill>
              <a:schemeClr val="accent3"/>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Sheet1!$D$2:$D$5</c:f>
              <c:numCache>
                <c:formatCode>General</c:formatCode>
                <c:ptCount val="4"/>
              </c:numCache>
            </c:numRef>
          </c:val>
          <c:extLst>
            <c:ext xmlns:c16="http://schemas.microsoft.com/office/drawing/2014/chart" uri="{C3380CC4-5D6E-409C-BE32-E72D297353CC}">
              <c16:uniqueId val="{00000002-7718-44A6-AE6F-C47BD86986CF}"/>
            </c:ext>
          </c:extLst>
        </c:ser>
        <c:dLbls>
          <c:showLegendKey val="0"/>
          <c:showVal val="0"/>
          <c:showCatName val="0"/>
          <c:showSerName val="0"/>
          <c:showPercent val="0"/>
          <c:showBubbleSize val="0"/>
        </c:dLbls>
        <c:gapWidth val="150"/>
        <c:overlap val="100"/>
        <c:axId val="1816286095"/>
        <c:axId val="1816286511"/>
      </c:barChart>
      <c:catAx>
        <c:axId val="18162860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6286511"/>
        <c:crosses val="autoZero"/>
        <c:auto val="1"/>
        <c:lblAlgn val="ctr"/>
        <c:lblOffset val="100"/>
        <c:noMultiLvlLbl val="0"/>
      </c:catAx>
      <c:valAx>
        <c:axId val="18162865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628609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effectLst>
                  <a:outerShdw blurRad="50800" dist="50800" dir="5400000" algn="ctr" rotWithShape="0">
                    <a:schemeClr val="accent6">
                      <a:lumMod val="60000"/>
                      <a:lumOff val="40000"/>
                    </a:schemeClr>
                  </a:outerShdw>
                  <a:reflection blurRad="6350" stA="55000" endA="50" endPos="85000" dir="5400000" sy="-100000" algn="bl" rotWithShape="0"/>
                </a:effectLst>
                <a:latin typeface="+mn-lt"/>
                <a:ea typeface="+mn-ea"/>
                <a:cs typeface="+mn-cs"/>
              </a:defRPr>
            </a:pPr>
            <a:r>
              <a:rPr lang="en-US">
                <a:effectLst>
                  <a:outerShdw blurRad="50800" dist="50800" dir="5400000" algn="ctr" rotWithShape="0">
                    <a:schemeClr val="accent6">
                      <a:lumMod val="60000"/>
                      <a:lumOff val="40000"/>
                    </a:schemeClr>
                  </a:outerShdw>
                  <a:reflection blurRad="6350" stA="55000" endA="50" endPos="85000" dir="5400000" sy="-100000" algn="bl" rotWithShape="0"/>
                </a:effectLst>
              </a:rPr>
              <a:t>Total Assets (In million BDT)</a:t>
            </a:r>
          </a:p>
        </c:rich>
      </c:tx>
      <c:layout>
        <c:manualLayout>
          <c:xMode val="edge"/>
          <c:yMode val="edge"/>
          <c:x val="0.27666239995862585"/>
          <c:y val="2.754820936639118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effectLst>
                <a:outerShdw blurRad="50800" dist="50800" dir="5400000" algn="ctr" rotWithShape="0">
                  <a:schemeClr val="accent6">
                    <a:lumMod val="60000"/>
                    <a:lumOff val="40000"/>
                  </a:schemeClr>
                </a:outerShdw>
                <a:reflection blurRad="6350" stA="55000" endA="50" endPos="85000" dir="5400000" sy="-100000" algn="bl" rotWithShape="0"/>
              </a:effectLst>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#,##0</c:formatCode>
                <c:ptCount val="4"/>
                <c:pt idx="0">
                  <c:v>290300</c:v>
                </c:pt>
                <c:pt idx="1">
                  <c:v>295040</c:v>
                </c:pt>
                <c:pt idx="2">
                  <c:v>292971</c:v>
                </c:pt>
                <c:pt idx="3">
                  <c:v>302003</c:v>
                </c:pt>
              </c:numCache>
            </c:numRef>
          </c:val>
          <c:extLst>
            <c:ext xmlns:c16="http://schemas.microsoft.com/office/drawing/2014/chart" uri="{C3380CC4-5D6E-409C-BE32-E72D297353CC}">
              <c16:uniqueId val="{00000000-D524-4880-9413-C58E6CF37DDA}"/>
            </c:ext>
          </c:extLst>
        </c:ser>
        <c:ser>
          <c:idx val="1"/>
          <c:order val="1"/>
          <c:tx>
            <c:strRef>
              <c:f>Sheet1!$C$1</c:f>
              <c:strCache>
                <c:ptCount val="1"/>
                <c:pt idx="0">
                  <c:v>Series 2</c:v>
                </c:pt>
              </c:strCache>
            </c:strRef>
          </c:tx>
          <c:spPr>
            <a:solidFill>
              <a:schemeClr val="accent2"/>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Sheet1!$C$2:$C$5</c:f>
              <c:numCache>
                <c:formatCode>General</c:formatCode>
                <c:ptCount val="4"/>
              </c:numCache>
            </c:numRef>
          </c:val>
          <c:extLst>
            <c:ext xmlns:c16="http://schemas.microsoft.com/office/drawing/2014/chart" uri="{C3380CC4-5D6E-409C-BE32-E72D297353CC}">
              <c16:uniqueId val="{00000001-D524-4880-9413-C58E6CF37DDA}"/>
            </c:ext>
          </c:extLst>
        </c:ser>
        <c:ser>
          <c:idx val="2"/>
          <c:order val="2"/>
          <c:tx>
            <c:strRef>
              <c:f>Sheet1!$D$1</c:f>
              <c:strCache>
                <c:ptCount val="1"/>
                <c:pt idx="0">
                  <c:v>Series 3</c:v>
                </c:pt>
              </c:strCache>
            </c:strRef>
          </c:tx>
          <c:spPr>
            <a:solidFill>
              <a:schemeClr val="accent3"/>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Sheet1!$D$2:$D$5</c:f>
              <c:numCache>
                <c:formatCode>General</c:formatCode>
                <c:ptCount val="4"/>
              </c:numCache>
            </c:numRef>
          </c:val>
          <c:extLst>
            <c:ext xmlns:c16="http://schemas.microsoft.com/office/drawing/2014/chart" uri="{C3380CC4-5D6E-409C-BE32-E72D297353CC}">
              <c16:uniqueId val="{00000002-D524-4880-9413-C58E6CF37DDA}"/>
            </c:ext>
          </c:extLst>
        </c:ser>
        <c:dLbls>
          <c:showLegendKey val="0"/>
          <c:showVal val="0"/>
          <c:showCatName val="0"/>
          <c:showSerName val="0"/>
          <c:showPercent val="0"/>
          <c:showBubbleSize val="0"/>
        </c:dLbls>
        <c:gapWidth val="150"/>
        <c:overlap val="100"/>
        <c:axId val="1714703743"/>
        <c:axId val="1714701663"/>
      </c:barChart>
      <c:catAx>
        <c:axId val="1714703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701663"/>
        <c:crosses val="autoZero"/>
        <c:auto val="1"/>
        <c:lblAlgn val="ctr"/>
        <c:lblOffset val="100"/>
        <c:noMultiLvlLbl val="0"/>
      </c:catAx>
      <c:valAx>
        <c:axId val="171470166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4703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B050"/>
                </a:solidFill>
                <a:effectLst>
                  <a:reflection blurRad="6350" stA="55000" endA="300" endPos="45500" dir="5400000" sy="-100000" algn="bl" rotWithShape="0"/>
                </a:effectLst>
                <a:latin typeface="+mn-lt"/>
                <a:ea typeface="+mn-ea"/>
                <a:cs typeface="+mn-cs"/>
              </a:defRPr>
            </a:pPr>
            <a:r>
              <a:rPr lang="en-US">
                <a:solidFill>
                  <a:srgbClr val="00B050"/>
                </a:solidFill>
                <a:effectLst>
                  <a:reflection blurRad="6350" stA="55000" endA="300" endPos="45500" dir="5400000" sy="-100000" algn="bl" rotWithShape="0"/>
                </a:effectLst>
              </a:rPr>
              <a:t>Number of Loan Disbursement</a:t>
            </a:r>
          </a:p>
        </c:rich>
      </c:tx>
      <c:layout>
        <c:manualLayout>
          <c:xMode val="edge"/>
          <c:yMode val="edge"/>
          <c:x val="0.26296861329833771"/>
          <c:y val="1.190476190476190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00B050"/>
              </a:solidFill>
              <a:effectLst>
                <a:reflection blurRad="6350" stA="55000" endA="300" endPos="45500" dir="5400000" sy="-100000" algn="bl" rotWithShape="0"/>
              </a:effectLst>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Number of Loan Disbursement</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2-A91B-4195-B290-1581A0224F5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4-A91B-4195-B290-1581A0224F5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91B-4195-B290-1581A0224F5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3-A91B-4195-B290-1581A0224F5D}"/>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91B-4195-B290-1581A0224F5D}"/>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91B-4195-B290-1581A0224F5D}"/>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91B-4195-B290-1581A0224F5D}"/>
                </c:ext>
              </c:extLst>
            </c:dLbl>
            <c:dLbl>
              <c:idx val="3"/>
              <c:layout>
                <c:manualLayout>
                  <c:x val="5.8014163323924131E-2"/>
                  <c:y val="5.65180882110015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91B-4195-B290-1581A0224F5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Ownership of Land</c:v>
                </c:pt>
                <c:pt idx="1">
                  <c:v>Ownership of Other Asstes</c:v>
                </c:pt>
                <c:pt idx="2">
                  <c:v>Trading and Income</c:v>
                </c:pt>
                <c:pt idx="3">
                  <c:v>Livestock and Fisheries</c:v>
                </c:pt>
              </c:strCache>
            </c:strRef>
          </c:cat>
          <c:val>
            <c:numRef>
              <c:f>Sheet1!$B$2:$B$5</c:f>
              <c:numCache>
                <c:formatCode>0.00%</c:formatCode>
                <c:ptCount val="4"/>
                <c:pt idx="0">
                  <c:v>0.39660000000000001</c:v>
                </c:pt>
                <c:pt idx="1">
                  <c:v>0.25409999999999999</c:v>
                </c:pt>
                <c:pt idx="2">
                  <c:v>0.1691</c:v>
                </c:pt>
                <c:pt idx="3">
                  <c:v>8.1600000000000006E-2</c:v>
                </c:pt>
              </c:numCache>
            </c:numRef>
          </c:val>
          <c:extLst>
            <c:ext xmlns:c16="http://schemas.microsoft.com/office/drawing/2014/chart" uri="{C3380CC4-5D6E-409C-BE32-E72D297353CC}">
              <c16:uniqueId val="{00000000-A91B-4195-B290-1581A0224F5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B050"/>
                </a:solidFill>
                <a:effectLst>
                  <a:outerShdw blurRad="50800" dist="38100" dir="2700000" algn="tl" rotWithShape="0">
                    <a:prstClr val="black">
                      <a:alpha val="40000"/>
                    </a:prstClr>
                  </a:outerShdw>
                  <a:reflection blurRad="6350" stA="60000" endA="900" endPos="60000" dist="60007" dir="5400000" sy="-100000" algn="bl" rotWithShape="0"/>
                </a:effectLst>
                <a:latin typeface="+mn-lt"/>
                <a:ea typeface="+mn-ea"/>
                <a:cs typeface="+mn-cs"/>
              </a:defRPr>
            </a:pPr>
            <a:r>
              <a:rPr lang="en-US">
                <a:solidFill>
                  <a:srgbClr val="00B050"/>
                </a:solidFill>
                <a:effectLst>
                  <a:outerShdw blurRad="50800" dist="38100" dir="2700000" algn="tl" rotWithShape="0">
                    <a:prstClr val="black">
                      <a:alpha val="40000"/>
                    </a:prstClr>
                  </a:outerShdw>
                  <a:reflection blurRad="6350" stA="60000" endA="900" endPos="60000" dist="60007" dir="5400000" sy="-100000" algn="bl" rotWithShape="0"/>
                </a:effectLst>
              </a:rPr>
              <a:t>Balance</a:t>
            </a:r>
            <a:r>
              <a:rPr lang="en-US" baseline="0">
                <a:solidFill>
                  <a:srgbClr val="00B050"/>
                </a:solidFill>
                <a:effectLst>
                  <a:outerShdw blurRad="50800" dist="38100" dir="2700000" algn="tl" rotWithShape="0">
                    <a:prstClr val="black">
                      <a:alpha val="40000"/>
                    </a:prstClr>
                  </a:outerShdw>
                  <a:reflection blurRad="6350" stA="60000" endA="900" endPos="60000" dist="60007" dir="5400000" sy="-100000" algn="bl" rotWithShape="0"/>
                </a:effectLst>
              </a:rPr>
              <a:t> of Deposit (In million BDT)</a:t>
            </a:r>
            <a:endParaRPr lang="en-US">
              <a:solidFill>
                <a:srgbClr val="00B050"/>
              </a:solidFill>
              <a:effectLst>
                <a:outerShdw blurRad="50800" dist="38100" dir="2700000" algn="tl" rotWithShape="0">
                  <a:prstClr val="black">
                    <a:alpha val="40000"/>
                  </a:prstClr>
                </a:outerShdw>
                <a:reflection blurRad="6350" stA="60000" endA="900" endPos="60000" dist="60007" dir="5400000" sy="-100000" algn="bl" rotWithShape="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00B050"/>
              </a:solidFill>
              <a:effectLst>
                <a:outerShdw blurRad="50800" dist="38100" dir="2700000" algn="tl" rotWithShape="0">
                  <a:prstClr val="black">
                    <a:alpha val="40000"/>
                  </a:prstClr>
                </a:outerShdw>
                <a:reflection blurRad="6350" stA="60000" endA="900" endPos="60000" dist="60007" dir="5400000" sy="-100000" algn="bl" rotWithShape="0"/>
              </a:effectLst>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Banlance of Deposit (In million BDT)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#,##0</c:formatCode>
                <c:ptCount val="4"/>
                <c:pt idx="0">
                  <c:v>246949</c:v>
                </c:pt>
                <c:pt idx="1">
                  <c:v>273250</c:v>
                </c:pt>
                <c:pt idx="2">
                  <c:v>339396</c:v>
                </c:pt>
                <c:pt idx="3">
                  <c:v>390632</c:v>
                </c:pt>
              </c:numCache>
            </c:numRef>
          </c:val>
          <c:extLst>
            <c:ext xmlns:c16="http://schemas.microsoft.com/office/drawing/2014/chart" uri="{C3380CC4-5D6E-409C-BE32-E72D297353CC}">
              <c16:uniqueId val="{00000000-4581-45CF-8B4F-85392FC4B755}"/>
            </c:ext>
          </c:extLst>
        </c:ser>
        <c:ser>
          <c:idx val="1"/>
          <c:order val="1"/>
          <c:tx>
            <c:strRef>
              <c:f>Sheet1!$C$1</c:f>
              <c:strCache>
                <c:ptCount val="1"/>
                <c:pt idx="0">
                  <c:v>Column1</c:v>
                </c:pt>
              </c:strCache>
            </c:strRef>
          </c:tx>
          <c:spPr>
            <a:solidFill>
              <a:schemeClr val="accent2"/>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Sheet1!$C$2:$C$5</c:f>
              <c:numCache>
                <c:formatCode>General</c:formatCode>
                <c:ptCount val="4"/>
              </c:numCache>
            </c:numRef>
          </c:val>
          <c:extLst>
            <c:ext xmlns:c16="http://schemas.microsoft.com/office/drawing/2014/chart" uri="{C3380CC4-5D6E-409C-BE32-E72D297353CC}">
              <c16:uniqueId val="{00000001-4581-45CF-8B4F-85392FC4B755}"/>
            </c:ext>
          </c:extLst>
        </c:ser>
        <c:ser>
          <c:idx val="2"/>
          <c:order val="2"/>
          <c:tx>
            <c:strRef>
              <c:f>Sheet1!$D$1</c:f>
              <c:strCache>
                <c:ptCount val="1"/>
                <c:pt idx="0">
                  <c:v>Column2</c:v>
                </c:pt>
              </c:strCache>
            </c:strRef>
          </c:tx>
          <c:spPr>
            <a:solidFill>
              <a:schemeClr val="accent3"/>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Sheet1!$D$2:$D$5</c:f>
              <c:numCache>
                <c:formatCode>General</c:formatCode>
                <c:ptCount val="4"/>
              </c:numCache>
            </c:numRef>
          </c:val>
          <c:extLst>
            <c:ext xmlns:c16="http://schemas.microsoft.com/office/drawing/2014/chart" uri="{C3380CC4-5D6E-409C-BE32-E72D297353CC}">
              <c16:uniqueId val="{00000002-4581-45CF-8B4F-85392FC4B755}"/>
            </c:ext>
          </c:extLst>
        </c:ser>
        <c:dLbls>
          <c:showLegendKey val="0"/>
          <c:showVal val="0"/>
          <c:showCatName val="0"/>
          <c:showSerName val="0"/>
          <c:showPercent val="0"/>
          <c:showBubbleSize val="0"/>
        </c:dLbls>
        <c:gapWidth val="150"/>
        <c:overlap val="100"/>
        <c:axId val="402388704"/>
        <c:axId val="402392864"/>
      </c:barChart>
      <c:catAx>
        <c:axId val="40238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392864"/>
        <c:crosses val="autoZero"/>
        <c:auto val="1"/>
        <c:lblAlgn val="ctr"/>
        <c:lblOffset val="100"/>
        <c:noMultiLvlLbl val="0"/>
      </c:catAx>
      <c:valAx>
        <c:axId val="4023928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388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00B050"/>
                </a:solidFill>
                <a:effectLst>
                  <a:outerShdw blurRad="50800" dist="38100" algn="l" rotWithShape="0">
                    <a:prstClr val="black">
                      <a:alpha val="40000"/>
                    </a:prstClr>
                  </a:outerShdw>
                  <a:reflection blurRad="6350" stA="55000" endA="50" endPos="85000" dist="60007" dir="5400000" sy="-100000" algn="bl" rotWithShape="0"/>
                </a:effectLst>
                <a:latin typeface="+mn-lt"/>
                <a:ea typeface="+mn-ea"/>
                <a:cs typeface="+mn-cs"/>
              </a:defRPr>
            </a:pPr>
            <a:r>
              <a:rPr lang="en-US">
                <a:solidFill>
                  <a:srgbClr val="00B050"/>
                </a:solidFill>
                <a:effectLst>
                  <a:outerShdw blurRad="50800" dist="38100" algn="l" rotWithShape="0">
                    <a:prstClr val="black">
                      <a:alpha val="40000"/>
                    </a:prstClr>
                  </a:outerShdw>
                  <a:reflection blurRad="6350" stA="55000" endA="50" endPos="85000" dist="60007" dir="5400000" sy="-100000" algn="bl" rotWithShape="0"/>
                </a:effectLst>
              </a:rPr>
              <a:t>Total Assets (In Million BDT)</a:t>
            </a: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00B050"/>
              </a:solidFill>
              <a:effectLst>
                <a:outerShdw blurRad="50800" dist="38100" algn="l" rotWithShape="0">
                  <a:prstClr val="black">
                    <a:alpha val="40000"/>
                  </a:prstClr>
                </a:outerShdw>
                <a:reflection blurRad="6350" stA="55000" endA="50" endPos="85000" dist="60007" dir="5400000" sy="-100000" algn="bl" rotWithShape="0"/>
              </a:effectLst>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2020</c:v>
                </c:pt>
                <c:pt idx="1">
                  <c:v>2021</c:v>
                </c:pt>
                <c:pt idx="2">
                  <c:v>2022</c:v>
                </c:pt>
                <c:pt idx="3">
                  <c:v>2023</c:v>
                </c:pt>
              </c:numCache>
            </c:numRef>
          </c:cat>
          <c:val>
            <c:numRef>
              <c:f>Sheet1!$B$2:$B$5</c:f>
              <c:numCache>
                <c:formatCode>#,##0</c:formatCode>
                <c:ptCount val="4"/>
                <c:pt idx="0">
                  <c:v>276936</c:v>
                </c:pt>
                <c:pt idx="1">
                  <c:v>291310</c:v>
                </c:pt>
                <c:pt idx="2">
                  <c:v>362320</c:v>
                </c:pt>
                <c:pt idx="3">
                  <c:v>440469</c:v>
                </c:pt>
              </c:numCache>
            </c:numRef>
          </c:val>
          <c:extLst>
            <c:ext xmlns:c16="http://schemas.microsoft.com/office/drawing/2014/chart" uri="{C3380CC4-5D6E-409C-BE32-E72D297353CC}">
              <c16:uniqueId val="{00000000-2AAD-4E4D-AB41-D228682F45EC}"/>
            </c:ext>
          </c:extLst>
        </c:ser>
        <c:ser>
          <c:idx val="1"/>
          <c:order val="1"/>
          <c:tx>
            <c:strRef>
              <c:f>Sheet1!$C$1</c:f>
              <c:strCache>
                <c:ptCount val="1"/>
                <c:pt idx="0">
                  <c:v>Series 2</c:v>
                </c:pt>
              </c:strCache>
            </c:strRef>
          </c:tx>
          <c:spPr>
            <a:solidFill>
              <a:schemeClr val="accent2"/>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Sheet1!$C$2:$C$5</c:f>
              <c:numCache>
                <c:formatCode>General</c:formatCode>
                <c:ptCount val="4"/>
              </c:numCache>
            </c:numRef>
          </c:val>
          <c:extLst>
            <c:ext xmlns:c16="http://schemas.microsoft.com/office/drawing/2014/chart" uri="{C3380CC4-5D6E-409C-BE32-E72D297353CC}">
              <c16:uniqueId val="{00000001-2AAD-4E4D-AB41-D228682F45EC}"/>
            </c:ext>
          </c:extLst>
        </c:ser>
        <c:ser>
          <c:idx val="2"/>
          <c:order val="2"/>
          <c:tx>
            <c:strRef>
              <c:f>Sheet1!$D$1</c:f>
              <c:strCache>
                <c:ptCount val="1"/>
                <c:pt idx="0">
                  <c:v>Series 3</c:v>
                </c:pt>
              </c:strCache>
            </c:strRef>
          </c:tx>
          <c:spPr>
            <a:solidFill>
              <a:schemeClr val="accent3"/>
            </a:solidFill>
            <a:ln>
              <a:noFill/>
            </a:ln>
            <a:effectLst/>
          </c:spPr>
          <c:invertIfNegative val="0"/>
          <c:cat>
            <c:numRef>
              <c:f>Sheet1!$A$2:$A$5</c:f>
              <c:numCache>
                <c:formatCode>General</c:formatCode>
                <c:ptCount val="4"/>
                <c:pt idx="0">
                  <c:v>2020</c:v>
                </c:pt>
                <c:pt idx="1">
                  <c:v>2021</c:v>
                </c:pt>
                <c:pt idx="2">
                  <c:v>2022</c:v>
                </c:pt>
                <c:pt idx="3">
                  <c:v>2023</c:v>
                </c:pt>
              </c:numCache>
            </c:numRef>
          </c:cat>
          <c:val>
            <c:numRef>
              <c:f>Sheet1!$D$2:$D$5</c:f>
              <c:numCache>
                <c:formatCode>General</c:formatCode>
                <c:ptCount val="4"/>
              </c:numCache>
            </c:numRef>
          </c:val>
          <c:extLst>
            <c:ext xmlns:c16="http://schemas.microsoft.com/office/drawing/2014/chart" uri="{C3380CC4-5D6E-409C-BE32-E72D297353CC}">
              <c16:uniqueId val="{00000002-2AAD-4E4D-AB41-D228682F45EC}"/>
            </c:ext>
          </c:extLst>
        </c:ser>
        <c:dLbls>
          <c:showLegendKey val="0"/>
          <c:showVal val="0"/>
          <c:showCatName val="0"/>
          <c:showSerName val="0"/>
          <c:showPercent val="0"/>
          <c:showBubbleSize val="0"/>
        </c:dLbls>
        <c:gapWidth val="150"/>
        <c:overlap val="100"/>
        <c:axId val="2126247056"/>
        <c:axId val="2126247472"/>
      </c:barChart>
      <c:catAx>
        <c:axId val="212624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247472"/>
        <c:crosses val="autoZero"/>
        <c:auto val="1"/>
        <c:lblAlgn val="ctr"/>
        <c:lblOffset val="100"/>
        <c:noMultiLvlLbl val="0"/>
      </c:catAx>
      <c:valAx>
        <c:axId val="21262474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6247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19</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Tinni Ahmed</dc:creator>
  <cp:keywords/>
  <dc:description/>
  <cp:lastModifiedBy>Tinni Ahmed</cp:lastModifiedBy>
  <cp:revision>948</cp:revision>
  <dcterms:created xsi:type="dcterms:W3CDTF">2025-06-29T05:19:00Z</dcterms:created>
  <dcterms:modified xsi:type="dcterms:W3CDTF">2026-06-28T05:16:00Z</dcterms:modified>
</cp:coreProperties>
</file>