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line="240"/>
        <w:jc w:val="center"/>
      </w:pPr>
      <w:r>
        <w:rPr>
          <w:rFonts w:ascii="Times New Roman" w:cs="Times New Roman" w:eastAsia="Times New Roman" w:hAnsi="Times New Roman"/>
          <w:b/>
          <w:bCs/>
          <w:sz w:val="36"/>
          <w:szCs w:val="36"/>
        </w:rPr>
        <w:t xml:space="preserve">Smart AgroCare: Automated Irrigation and Soil Nutrition Monitoring</w:t>
      </w:r>
    </w:p>
    <w:p>
      <w:pPr>
        <w:spacing w:after="60" w:before="60" w:line="240"/>
      </w:pPr>
      <w:r>
        <w:t xml:space="preserve"/>
      </w:r>
    </w:p>
    <w:p>
      <w:pPr>
        <w:spacing w:after="60" w:before="60" w:line="240"/>
        <w:jc w:val="center"/>
      </w:pPr>
      <w:r>
        <w:rPr>
          <w:rFonts w:ascii="Times New Roman" w:cs="Times New Roman" w:eastAsia="Times New Roman" w:hAnsi="Times New Roman"/>
          <w:b/>
          <w:bCs/>
          <w:i w:val="false"/>
          <w:iCs w:val="false"/>
          <w:sz w:val="24"/>
          <w:szCs w:val="24"/>
        </w:rPr>
        <w:t xml:space="preserve">Dr. R. K. Moje</w:t>
      </w:r>
      <w:r>
        <w:rPr>
          <w:rFonts w:ascii="Times New Roman" w:cs="Times New Roman" w:eastAsia="Times New Roman" w:hAnsi="Times New Roman"/>
          <w:b w:val="false"/>
          <w:bCs w:val="false"/>
          <w:i w:val="false"/>
          <w:iCs w:val="false"/>
          <w:sz w:val="24"/>
          <w:szCs w:val="24"/>
        </w:rPr>
        <w:t xml:space="preserve">,  </w:t>
      </w:r>
      <w:r>
        <w:rPr>
          <w:rFonts w:ascii="Times New Roman" w:cs="Times New Roman" w:eastAsia="Times New Roman" w:hAnsi="Times New Roman"/>
          <w:b/>
          <w:bCs/>
          <w:i w:val="false"/>
          <w:iCs w:val="false"/>
          <w:sz w:val="24"/>
          <w:szCs w:val="24"/>
        </w:rPr>
        <w:t xml:space="preserve">Jadhav Abhishek Vasant</w:t>
      </w:r>
      <w:r>
        <w:rPr>
          <w:rFonts w:ascii="Times New Roman" w:cs="Times New Roman" w:eastAsia="Times New Roman" w:hAnsi="Times New Roman"/>
          <w:b w:val="false"/>
          <w:bCs w:val="false"/>
          <w:i w:val="false"/>
          <w:iCs w:val="false"/>
          <w:sz w:val="24"/>
          <w:szCs w:val="24"/>
        </w:rPr>
        <w:t xml:space="preserve">,  </w:t>
      </w:r>
      <w:r>
        <w:rPr>
          <w:rFonts w:ascii="Times New Roman" w:cs="Times New Roman" w:eastAsia="Times New Roman" w:hAnsi="Times New Roman"/>
          <w:b/>
          <w:bCs/>
          <w:i w:val="false"/>
          <w:iCs w:val="false"/>
          <w:sz w:val="24"/>
          <w:szCs w:val="24"/>
        </w:rPr>
        <w:t xml:space="preserve">Bade Abhishek Rustum</w:t>
      </w:r>
      <w:r>
        <w:rPr>
          <w:rFonts w:ascii="Times New Roman" w:cs="Times New Roman" w:eastAsia="Times New Roman" w:hAnsi="Times New Roman"/>
          <w:b w:val="false"/>
          <w:bCs w:val="false"/>
          <w:i w:val="false"/>
          <w:iCs w:val="false"/>
          <w:sz w:val="24"/>
          <w:szCs w:val="24"/>
        </w:rPr>
        <w:t xml:space="preserve">,  </w:t>
      </w:r>
      <w:r>
        <w:rPr>
          <w:rFonts w:ascii="Times New Roman" w:cs="Times New Roman" w:eastAsia="Times New Roman" w:hAnsi="Times New Roman"/>
          <w:b/>
          <w:bCs/>
          <w:i w:val="false"/>
          <w:iCs w:val="false"/>
          <w:sz w:val="24"/>
          <w:szCs w:val="24"/>
        </w:rPr>
        <w:t xml:space="preserve">Shiraskar Prathamesh</w:t>
      </w:r>
    </w:p>
    <w:p>
      <w:pPr>
        <w:spacing w:after="60" w:before="60" w:line="240"/>
        <w:jc w:val="center"/>
      </w:pPr>
      <w:r>
        <w:rPr>
          <w:rFonts w:ascii="Times New Roman" w:cs="Times New Roman" w:eastAsia="Times New Roman" w:hAnsi="Times New Roman"/>
          <w:b w:val="false"/>
          <w:bCs w:val="false"/>
          <w:i w:val="false"/>
          <w:iCs w:val="false"/>
          <w:sz w:val="24"/>
          <w:szCs w:val="24"/>
        </w:rPr>
        <w:t xml:space="preserve">Department of Electronics &amp; Telecommunication Engineering</w:t>
      </w:r>
    </w:p>
    <w:p>
      <w:pPr>
        <w:spacing w:after="60" w:before="60" w:line="240"/>
        <w:jc w:val="center"/>
      </w:pPr>
      <w:r>
        <w:rPr>
          <w:rFonts w:ascii="Times New Roman" w:cs="Times New Roman" w:eastAsia="Times New Roman" w:hAnsi="Times New Roman"/>
          <w:b w:val="false"/>
          <w:bCs w:val="false"/>
          <w:i w:val="false"/>
          <w:iCs w:val="false"/>
          <w:sz w:val="24"/>
          <w:szCs w:val="24"/>
        </w:rPr>
        <w:t xml:space="preserve">PDEA's College of Engineering, Manjari (Bk), Pune – 412 307</w:t>
      </w:r>
    </w:p>
    <w:p>
      <w:pPr>
        <w:spacing w:after="180" w:before="60" w:line="240"/>
        <w:jc w:val="center"/>
      </w:pPr>
      <w:r>
        <w:rPr>
          <w:rFonts w:ascii="Times New Roman" w:cs="Times New Roman" w:eastAsia="Times New Roman" w:hAnsi="Times New Roman"/>
          <w:b w:val="false"/>
          <w:bCs w:val="false"/>
          <w:i w:val="false"/>
          <w:iCs w:val="false"/>
          <w:sz w:val="24"/>
          <w:szCs w:val="24"/>
        </w:rPr>
        <w:t xml:space="preserve">Savitribai Phule Pune University, India</w:t>
      </w:r>
    </w:p>
    <w:p>
      <w:pPr>
        <w:spacing w:after="60" w:before="60" w:line="240"/>
      </w:pPr>
      <w:r>
        <w:t xml:space="preserve"/>
      </w:r>
    </w:p>
    <w:p>
      <w:pPr>
        <w:spacing w:after="100" w:before="160" w:line="240"/>
        <w:jc w:val="left"/>
      </w:pPr>
      <w:r>
        <w:rPr>
          <w:rFonts w:ascii="Times New Roman" w:cs="Times New Roman" w:eastAsia="Times New Roman" w:hAnsi="Times New Roman"/>
          <w:b/>
          <w:bCs/>
          <w:i w:val="false"/>
          <w:iCs w:val="false"/>
          <w:sz w:val="28"/>
          <w:szCs w:val="28"/>
        </w:rPr>
        <w:t xml:space="preserve">ABSTRACT</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Agriculture constitutes the backbone of India's economic structure, yet conventional irrigation practices result in substantial water wastage, soil nutrient imbalance, and excessive reliance on manual labour. This paper presents Smart AgroCare — an IoT-enabled system for automated irrigation and real-time soil nutrition monitoring, specifically designed for smallholder sugarcane farmers. The system utilizes an ESP32 microcontroller interfaced with NPK, pH, soil-moisture, temperature, float, voltage, and current sensors to automate single-phase motor control via a relay module. Sensor readings are displayed on a 16×2 LCD and a cloud-hosted React dashboard. MQTT and HTTP APIs manage telemetry, while OpenWeatherMap and Google Gemini AI APIs facilitate predictive irrigation scheduling and fertiliser recommendations. Field evaluations conducted on sugarcane plots in Pune demonstrated water savings of 34–37%, an approximate 12% improvement in crop yield, and a fully functional prototype developed at a cost below ₹10,000, confirming the system's scalability and affordability for precision farming.</w:t>
      </w:r>
    </w:p>
    <w:p>
      <w:pPr>
        <w:spacing w:after="60" w:before="60" w:line="240"/>
      </w:pPr>
      <w:r>
        <w:t xml:space="preserve"/>
      </w:r>
    </w:p>
    <w:p>
      <w:pPr>
        <w:spacing w:after="120" w:before="120" w:line="240"/>
        <w:jc w:val="both"/>
      </w:pPr>
      <w:r>
        <w:rPr>
          <w:rFonts w:ascii="Times New Roman" w:cs="Times New Roman" w:eastAsia="Times New Roman" w:hAnsi="Times New Roman"/>
          <w:b/>
          <w:bCs/>
          <w:i w:val="false"/>
          <w:iCs w:val="false"/>
          <w:sz w:val="24"/>
          <w:szCs w:val="24"/>
        </w:rPr>
        <w:t xml:space="preserve">Keywords: </w:t>
      </w:r>
      <w:r>
        <w:rPr>
          <w:rFonts w:ascii="Times New Roman" w:cs="Times New Roman" w:eastAsia="Times New Roman" w:hAnsi="Times New Roman"/>
          <w:b w:val="false"/>
          <w:bCs w:val="false"/>
          <w:i w:val="false"/>
          <w:iCs w:val="false"/>
          <w:sz w:val="24"/>
          <w:szCs w:val="24"/>
        </w:rPr>
        <w:t xml:space="preserve">IoT, ESP32, Smart Irrigation, NPK Sensor, MQTT, Precision Agriculture, Sugarcane, Gemini AI, Cloud Dashboard, Water Conservation.</w:t>
      </w:r>
    </w:p>
    <w:p>
      <w:pPr>
        <w:spacing w:after="60" w:before="60" w:line="240"/>
      </w:pPr>
      <w:r>
        <w:t xml:space="preserve"/>
      </w:r>
    </w:p>
    <w:p>
      <w:pPr>
        <w:spacing w:after="120" w:before="160" w:line="240"/>
        <w:jc w:val="left"/>
      </w:pPr>
      <w:r>
        <w:rPr>
          <w:rFonts w:ascii="Times New Roman" w:cs="Times New Roman" w:eastAsia="Times New Roman" w:hAnsi="Times New Roman"/>
          <w:b/>
          <w:bCs/>
          <w:sz w:val="28"/>
          <w:szCs w:val="28"/>
        </w:rPr>
        <w:t xml:space="preserve">I. INTRODUCTION</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Agriculture contributes approximately 17% of India's GDP and supports the livelihoods of more than 50% of the national workforce [1]. Despite its critical economic significance, traditional irrigation methods remain highly inefficient — studies indicate that 60–70% of irrigation water is lost through over-watering, evaporation, and the absence of real-time soil feedback. Simultaneously, unmonitored depletion of soil nutrients in high-demand crops such as sugarcane reduces yield quality and compels farmers into costly, unplanned fertiliser purchases.</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Recent advancements in the Internet of Things (IoT), cloud computing, and artificial intelligence have made precision agriculture practically achievable even within modest budgets. Smart AgroCare leverages these technologies by deploying a cost-effective ESP32 sensor node that continuously monitors soil and electrical parameters, applies embedded threshold logic, actuates a relay-driven motor, and transmits data to a cloud-hosted dashboard. The integration of weather forecasting and Gemini AI further enables the system to schedule irrigation proactively based on predicted rainfall patterns, thereby reducing reactive watering cycles.</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This paper is structured as follows: Section II reviews existing related work; Section III defines the problem statement and objectives; Section IV presents the proposed system design; Section V details the monitoring parameters; Section VI discusses experimental results; Sections VII through IX address feasibility, challenges, and societal impact; and Section X concludes with future directions.</w:t>
      </w:r>
    </w:p>
    <w:p>
      <w:pPr>
        <w:spacing w:after="60" w:before="60" w:line="240"/>
      </w:pPr>
      <w:r>
        <w:t xml:space="preserve"/>
      </w:r>
    </w:p>
    <w:p>
      <w:pPr>
        <w:spacing w:after="120" w:before="160" w:line="240"/>
        <w:jc w:val="left"/>
      </w:pPr>
      <w:r>
        <w:rPr>
          <w:rFonts w:ascii="Times New Roman" w:cs="Times New Roman" w:eastAsia="Times New Roman" w:hAnsi="Times New Roman"/>
          <w:b/>
          <w:bCs/>
          <w:sz w:val="28"/>
          <w:szCs w:val="28"/>
        </w:rPr>
        <w:t xml:space="preserve">II. LITERATURE REVIEW</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Extensive research has been conducted on IoT-based smart irrigation systems. Table I summarises five representative prior works and highlights the gaps that Smart AgroCare is designed to address.</w:t>
      </w:r>
    </w:p>
    <w:p>
      <w:pPr>
        <w:spacing w:after="60" w:before="60" w:line="240"/>
      </w:pPr>
      <w:r>
        <w:t xml:space="preserve"/>
      </w:r>
    </w:p>
    <w:p>
      <w:pPr>
        <w:spacing w:after="120" w:before="80" w:line="240"/>
        <w:jc w:val="left"/>
      </w:pPr>
      <w:r>
        <w:rPr>
          <w:rFonts w:ascii="Times New Roman" w:cs="Times New Roman" w:eastAsia="Times New Roman" w:hAnsi="Times New Roman"/>
          <w:b/>
          <w:bCs/>
          <w:sz w:val="20"/>
          <w:szCs w:val="20"/>
        </w:rPr>
        <w:t xml:space="preserve">Table I: Comparative Summary of Related Works</w:t>
      </w:r>
    </w:p>
    <w:tbl>
      <w:tblPr>
        <w:tblW w:type="dxa" w:w="8696"/>
        <w:tblBorders>
          <w:top w:val="single" w:color="auto" w:sz="4"/>
          <w:left w:val="single" w:color="auto" w:sz="4"/>
          <w:bottom w:val="single" w:color="auto" w:sz="4"/>
          <w:right w:val="single" w:color="auto" w:sz="4"/>
          <w:insideH w:val="single" w:color="auto" w:sz="4"/>
          <w:insideV w:val="single" w:color="auto" w:sz="4"/>
        </w:tblBorders>
      </w:tblPr>
      <w:tblGrid>
        <w:gridCol w:w="2000"/>
        <w:gridCol w:w="1900"/>
        <w:gridCol w:w="2000"/>
        <w:gridCol w:w="2796"/>
      </w:tblGrid>
      <w:tr>
        <w:tc>
          <w:tcPr>
            <w:tcW w:type="dxa" w:w="2000"/>
            <w:tcBorders>
              <w:top w:val="single" w:color="000000" w:sz="4"/>
              <w:left w:val="single" w:color="000000" w:sz="4"/>
              <w:bottom w:val="single" w:color="000000" w:sz="4"/>
              <w:right w:val="single" w:color="000000" w:sz="4"/>
            </w:tcBorders>
            <w:shd w:fill="D0D0D0" w:val="clear"/>
            <w:tcMar>
              <w:top w:type="dxa" w:w="60"/>
              <w:left w:type="dxa" w:w="100"/>
              <w:bottom w:type="dxa" w:w="60"/>
              <w:right w:type="dxa" w:w="100"/>
            </w:tcMar>
          </w:tcPr>
          <w:p>
            <w:pPr>
              <w:spacing w:after="60" w:before="60" w:line="240"/>
              <w:jc w:val="center"/>
            </w:pPr>
            <w:r>
              <w:rPr>
                <w:rFonts w:ascii="Times New Roman" w:cs="Times New Roman" w:eastAsia="Times New Roman" w:hAnsi="Times New Roman"/>
                <w:b/>
                <w:bCs/>
                <w:sz w:val="20"/>
                <w:szCs w:val="20"/>
              </w:rPr>
              <w:t xml:space="preserve">Author / Year</w:t>
            </w:r>
          </w:p>
        </w:tc>
        <w:tc>
          <w:tcPr>
            <w:tcW w:type="dxa" w:w="1900"/>
            <w:tcBorders>
              <w:top w:val="single" w:color="000000" w:sz="4"/>
              <w:left w:val="single" w:color="000000" w:sz="4"/>
              <w:bottom w:val="single" w:color="000000" w:sz="4"/>
              <w:right w:val="single" w:color="000000" w:sz="4"/>
            </w:tcBorders>
            <w:shd w:fill="D0D0D0" w:val="clear"/>
            <w:tcMar>
              <w:top w:type="dxa" w:w="60"/>
              <w:left w:type="dxa" w:w="100"/>
              <w:bottom w:type="dxa" w:w="60"/>
              <w:right w:type="dxa" w:w="100"/>
            </w:tcMar>
          </w:tcPr>
          <w:p>
            <w:pPr>
              <w:spacing w:after="60" w:before="60" w:line="240"/>
              <w:jc w:val="center"/>
            </w:pPr>
            <w:r>
              <w:rPr>
                <w:rFonts w:ascii="Times New Roman" w:cs="Times New Roman" w:eastAsia="Times New Roman" w:hAnsi="Times New Roman"/>
                <w:b/>
                <w:bCs/>
                <w:sz w:val="20"/>
                <w:szCs w:val="20"/>
              </w:rPr>
              <w:t xml:space="preserve">Technology</w:t>
            </w:r>
          </w:p>
        </w:tc>
        <w:tc>
          <w:tcPr>
            <w:tcW w:type="dxa" w:w="2000"/>
            <w:tcBorders>
              <w:top w:val="single" w:color="000000" w:sz="4"/>
              <w:left w:val="single" w:color="000000" w:sz="4"/>
              <w:bottom w:val="single" w:color="000000" w:sz="4"/>
              <w:right w:val="single" w:color="000000" w:sz="4"/>
            </w:tcBorders>
            <w:shd w:fill="D0D0D0" w:val="clear"/>
            <w:tcMar>
              <w:top w:type="dxa" w:w="60"/>
              <w:left w:type="dxa" w:w="100"/>
              <w:bottom w:type="dxa" w:w="60"/>
              <w:right w:type="dxa" w:w="100"/>
            </w:tcMar>
          </w:tcPr>
          <w:p>
            <w:pPr>
              <w:spacing w:after="60" w:before="60" w:line="240"/>
              <w:jc w:val="center"/>
            </w:pPr>
            <w:r>
              <w:rPr>
                <w:rFonts w:ascii="Times New Roman" w:cs="Times New Roman" w:eastAsia="Times New Roman" w:hAnsi="Times New Roman"/>
                <w:b/>
                <w:bCs/>
                <w:sz w:val="20"/>
                <w:szCs w:val="20"/>
              </w:rPr>
              <w:t xml:space="preserve">Key Features</w:t>
            </w:r>
          </w:p>
        </w:tc>
        <w:tc>
          <w:tcPr>
            <w:tcW w:type="dxa" w:w="2796"/>
            <w:tcBorders>
              <w:top w:val="single" w:color="000000" w:sz="4"/>
              <w:left w:val="single" w:color="000000" w:sz="4"/>
              <w:bottom w:val="single" w:color="000000" w:sz="4"/>
              <w:right w:val="single" w:color="000000" w:sz="4"/>
            </w:tcBorders>
            <w:shd w:fill="D0D0D0" w:val="clear"/>
            <w:tcMar>
              <w:top w:type="dxa" w:w="60"/>
              <w:left w:type="dxa" w:w="100"/>
              <w:bottom w:type="dxa" w:w="60"/>
              <w:right w:type="dxa" w:w="100"/>
            </w:tcMar>
          </w:tcPr>
          <w:p>
            <w:pPr>
              <w:spacing w:after="60" w:before="60" w:line="240"/>
              <w:jc w:val="center"/>
            </w:pPr>
            <w:r>
              <w:rPr>
                <w:rFonts w:ascii="Times New Roman" w:cs="Times New Roman" w:eastAsia="Times New Roman" w:hAnsi="Times New Roman"/>
                <w:b/>
                <w:bCs/>
                <w:sz w:val="20"/>
                <w:szCs w:val="20"/>
              </w:rPr>
              <w:t xml:space="preserve">Limitations</w:t>
            </w:r>
          </w:p>
        </w:tc>
      </w:tr>
      <w:tr>
        <w:tc>
          <w:tcPr>
            <w:tcW w:type="dxa" w:w="2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Patil et al., 2022</w:t>
            </w:r>
          </w:p>
        </w:tc>
        <w:tc>
          <w:tcPr>
            <w:tcW w:type="dxa" w:w="19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GSM + Arduino</w:t>
            </w:r>
          </w:p>
        </w:tc>
        <w:tc>
          <w:tcPr>
            <w:tcW w:type="dxa" w:w="2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SMS alert on moisture breach</w:t>
            </w:r>
          </w:p>
        </w:tc>
        <w:tc>
          <w:tcPr>
            <w:tcW w:type="dxa" w:w="27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No nutrient or safety sensing</w:t>
            </w:r>
          </w:p>
        </w:tc>
      </w:tr>
      <w:tr>
        <w:tc>
          <w:tcPr>
            <w:tcW w:type="dxa" w:w="2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Bhosale &amp; Kulkarni, 2023</w:t>
            </w:r>
          </w:p>
        </w:tc>
        <w:tc>
          <w:tcPr>
            <w:tcW w:type="dxa" w:w="19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Arduino + Moisture Sensor</w:t>
            </w:r>
          </w:p>
        </w:tc>
        <w:tc>
          <w:tcPr>
            <w:tcW w:type="dxa" w:w="2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Automated irrigation trigger</w:t>
            </w:r>
          </w:p>
        </w:tc>
        <w:tc>
          <w:tcPr>
            <w:tcW w:type="dxa" w:w="27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Requires frequent manual calibration</w:t>
            </w:r>
          </w:p>
        </w:tc>
      </w:tr>
      <w:tr>
        <w:tc>
          <w:tcPr>
            <w:tcW w:type="dxa" w:w="2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Deshmukh &amp; Ghorpade, 2023</w:t>
            </w:r>
          </w:p>
        </w:tc>
        <w:tc>
          <w:tcPr>
            <w:tcW w:type="dxa" w:w="19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NodeMCU + Cloud</w:t>
            </w:r>
          </w:p>
        </w:tc>
        <w:tc>
          <w:tcPr>
            <w:tcW w:type="dxa" w:w="2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Online soil data logging</w:t>
            </w:r>
          </w:p>
        </w:tc>
        <w:tc>
          <w:tcPr>
            <w:tcW w:type="dxa" w:w="27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No AI or fertiliser recommendation</w:t>
            </w:r>
          </w:p>
        </w:tc>
      </w:tr>
      <w:tr>
        <w:tc>
          <w:tcPr>
            <w:tcW w:type="dxa" w:w="2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Chaudhari et al., 2024</w:t>
            </w:r>
          </w:p>
        </w:tc>
        <w:tc>
          <w:tcPr>
            <w:tcW w:type="dxa" w:w="19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LoRa IoT Network</w:t>
            </w:r>
          </w:p>
        </w:tc>
        <w:tc>
          <w:tcPr>
            <w:tcW w:type="dxa" w:w="2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Long-range multi-node sensing</w:t>
            </w:r>
          </w:p>
        </w:tc>
        <w:tc>
          <w:tcPr>
            <w:tcW w:type="dxa" w:w="27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Cost-prohibitive for small farms</w:t>
            </w:r>
          </w:p>
        </w:tc>
      </w:tr>
      <w:tr>
        <w:tc>
          <w:tcPr>
            <w:tcW w:type="dxa" w:w="2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Joshi &amp; Pandey, 2022</w:t>
            </w:r>
          </w:p>
        </w:tc>
        <w:tc>
          <w:tcPr>
            <w:tcW w:type="dxa" w:w="19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Solar + Moisture + Temp</w:t>
            </w:r>
          </w:p>
        </w:tc>
        <w:tc>
          <w:tcPr>
            <w:tcW w:type="dxa" w:w="2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Sustainable energy integration</w:t>
            </w:r>
          </w:p>
        </w:tc>
        <w:tc>
          <w:tcPr>
            <w:tcW w:type="dxa" w:w="27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No NPK / nutrient analysis</w:t>
            </w:r>
          </w:p>
        </w:tc>
      </w:tr>
      <w:tr>
        <w:tc>
          <w:tcPr>
            <w:tcW w:type="dxa" w:w="2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Proposed (Smart AgroCare)</w:t>
            </w:r>
          </w:p>
        </w:tc>
        <w:tc>
          <w:tcPr>
            <w:tcW w:type="dxa" w:w="19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ESP32 + Multi-sensor + AI</w:t>
            </w:r>
          </w:p>
        </w:tc>
        <w:tc>
          <w:tcPr>
            <w:tcW w:type="dxa" w:w="2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NPK, pH, voltage, AI scheduling</w:t>
            </w:r>
          </w:p>
        </w:tc>
        <w:tc>
          <w:tcPr>
            <w:tcW w:type="dxa" w:w="27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Addresses all gaps above</w:t>
            </w:r>
          </w:p>
        </w:tc>
      </w:tr>
    </w:tbl>
    <w:p>
      <w:pPr>
        <w:spacing w:after="60" w:before="60" w:line="240"/>
      </w:pPr>
      <w:r>
        <w:t xml:space="preserve"/>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In summary, prior systems either lack soil nutrition monitoring, omit electrical safety feedback, or rely on expensive hardware unsuitable for smallholder farms. Smart AgroCare consolidates all three capabilities within a single sub-₹10,000 platform.</w:t>
      </w:r>
    </w:p>
    <w:p>
      <w:pPr>
        <w:spacing w:after="60" w:before="60" w:line="240"/>
      </w:pPr>
      <w:r>
        <w:t xml:space="preserve"/>
      </w:r>
    </w:p>
    <w:p>
      <w:pPr>
        <w:spacing w:after="120" w:before="160" w:line="240"/>
        <w:jc w:val="left"/>
      </w:pPr>
      <w:r>
        <w:rPr>
          <w:rFonts w:ascii="Times New Roman" w:cs="Times New Roman" w:eastAsia="Times New Roman" w:hAnsi="Times New Roman"/>
          <w:b/>
          <w:bCs/>
          <w:sz w:val="28"/>
          <w:szCs w:val="28"/>
        </w:rPr>
        <w:t xml:space="preserve">III. PROBLEM STATEMENT AND OBJECTIVES</w:t>
      </w:r>
    </w:p>
    <w:p>
      <w:pPr>
        <w:spacing w:after="100" w:before="140" w:line="240"/>
        <w:jc w:val="left"/>
      </w:pPr>
      <w:r>
        <w:rPr>
          <w:rFonts w:ascii="Times New Roman" w:cs="Times New Roman" w:eastAsia="Times New Roman" w:hAnsi="Times New Roman"/>
          <w:b/>
          <w:bCs/>
          <w:sz w:val="24"/>
          <w:szCs w:val="24"/>
        </w:rPr>
        <w:t xml:space="preserve">A. Problem Statement</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Sugarcane farmers in Maharashtra encounter five critical, interrelated challenges: (i) over-irrigation wastes water while accelerating soil erosion and nutrient leaching; (ii) unmonitored NPK deficiency reduces crop yield and forces expensive unplanned fertiliser use; (iii) lack of affordable real-time soil health monitoring tools leaves farmers without actionable data; (iv) unstable rural electricity causes motor burnouts, leading to crop losses and increased repair costs; and (v) no integrated, low-cost automated solution currently addresses all of the above collectively.</w:t>
      </w:r>
    </w:p>
    <w:p>
      <w:pPr>
        <w:spacing w:after="100" w:before="140" w:line="240"/>
        <w:jc w:val="left"/>
      </w:pPr>
      <w:r>
        <w:rPr>
          <w:rFonts w:ascii="Times New Roman" w:cs="Times New Roman" w:eastAsia="Times New Roman" w:hAnsi="Times New Roman"/>
          <w:b/>
          <w:bCs/>
          <w:sz w:val="24"/>
          <w:szCs w:val="24"/>
        </w:rPr>
        <w:t xml:space="preserve">B. Objectives</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The primary objectives of Smart AgroCare are: (1) Design a sub-₹10,000 ESP32-based automated irrigation controller. (2) Continuously monitor soil moisture, pH, NPK, and temperature in real time. (3) Protect the irrigation motor through live voltage (ZMPT101B) and current (SCT-013) monitoring. (4) Automate motor start/stop operations using float sensors on upper and lower water tanks. (5) Display sensor data on a 16×2 LCD and cloud dashboard, with Telegram alerts triggered on threshold breaches.</w:t>
      </w:r>
    </w:p>
    <w:p>
      <w:pPr>
        <w:spacing w:after="60" w:before="60" w:line="240"/>
      </w:pPr>
      <w:r>
        <w:t xml:space="preserve"/>
      </w:r>
    </w:p>
    <w:p>
      <w:pPr>
        <w:spacing w:after="120" w:before="160" w:line="240"/>
        <w:jc w:val="left"/>
      </w:pPr>
      <w:r>
        <w:rPr>
          <w:rFonts w:ascii="Times New Roman" w:cs="Times New Roman" w:eastAsia="Times New Roman" w:hAnsi="Times New Roman"/>
          <w:b/>
          <w:bCs/>
          <w:sz w:val="28"/>
          <w:szCs w:val="28"/>
        </w:rPr>
        <w:t xml:space="preserve">IV. PROPOSED SYSTEM DESIGN</w:t>
      </w:r>
    </w:p>
    <w:p>
      <w:pPr>
        <w:spacing w:after="100" w:before="140" w:line="240"/>
        <w:jc w:val="left"/>
      </w:pPr>
      <w:r>
        <w:rPr>
          <w:rFonts w:ascii="Times New Roman" w:cs="Times New Roman" w:eastAsia="Times New Roman" w:hAnsi="Times New Roman"/>
          <w:b/>
          <w:bCs/>
          <w:sz w:val="24"/>
          <w:szCs w:val="24"/>
        </w:rPr>
        <w:t xml:space="preserve">A. System Architecture</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Smart AgroCare operates across four functional layers. The Sensor Node layer collects analog and digital data from eight peripheral sensors. The Processing Unit, built around the ESP32 microcontroller, applies threshold-based control logic and activates the relay. The Communication Layer publishes MQTT telemetry to a Node.js and MongoDB cloud backend, while the React JS frontend renders the web dashboard. Finally, the AI and Weather Layer integrates OpenWeatherMap and Google Gemini AI APIs for predictive scheduling and fertiliser recommendations.</w:t>
      </w:r>
    </w:p>
    <w:p>
      <w:pPr>
        <w:spacing w:after="100" w:before="140" w:line="240"/>
        <w:jc w:val="left"/>
      </w:pPr>
      <w:r>
        <w:rPr>
          <w:rFonts w:ascii="Times New Roman" w:cs="Times New Roman" w:eastAsia="Times New Roman" w:hAnsi="Times New Roman"/>
          <w:b/>
          <w:bCs/>
          <w:sz w:val="24"/>
          <w:szCs w:val="24"/>
        </w:rPr>
        <w:t xml:space="preserve">B. Hardware Components</w:t>
      </w:r>
    </w:p>
    <w:p>
      <w:pPr>
        <w:spacing w:after="60" w:before="60" w:line="240"/>
      </w:pPr>
      <w:r>
        <w:t xml:space="preserve"/>
      </w:r>
    </w:p>
    <w:p>
      <w:pPr>
        <w:spacing w:after="120" w:before="80" w:line="240"/>
        <w:jc w:val="left"/>
      </w:pPr>
      <w:r>
        <w:rPr>
          <w:rFonts w:ascii="Times New Roman" w:cs="Times New Roman" w:eastAsia="Times New Roman" w:hAnsi="Times New Roman"/>
          <w:b/>
          <w:bCs/>
          <w:sz w:val="20"/>
          <w:szCs w:val="20"/>
        </w:rPr>
        <w:t xml:space="preserve">Table II: Hardware Components and Specifications</w:t>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3000"/>
        <w:gridCol w:w="3500"/>
        <w:gridCol w:w="4196"/>
      </w:tblGrid>
      <w:tr>
        <w:tc>
          <w:tcPr>
            <w:tcW w:type="dxa" w:w="3000"/>
            <w:tcBorders>
              <w:top w:val="single" w:color="000000" w:sz="4"/>
              <w:left w:val="single" w:color="000000" w:sz="4"/>
              <w:bottom w:val="single" w:color="000000" w:sz="4"/>
              <w:right w:val="single" w:color="000000" w:sz="4"/>
            </w:tcBorders>
            <w:shd w:fill="D0D0D0" w:val="clear"/>
            <w:tcMar>
              <w:top w:type="dxa" w:w="60"/>
              <w:left w:type="dxa" w:w="100"/>
              <w:bottom w:type="dxa" w:w="60"/>
              <w:right w:type="dxa" w:w="100"/>
            </w:tcMar>
          </w:tcPr>
          <w:p>
            <w:pPr>
              <w:spacing w:after="60" w:before="60" w:line="240"/>
              <w:jc w:val="center"/>
            </w:pPr>
            <w:r>
              <w:rPr>
                <w:rFonts w:ascii="Times New Roman" w:cs="Times New Roman" w:eastAsia="Times New Roman" w:hAnsi="Times New Roman"/>
                <w:b/>
                <w:bCs/>
                <w:sz w:val="20"/>
                <w:szCs w:val="20"/>
              </w:rPr>
              <w:t xml:space="preserve">Component</w:t>
            </w:r>
          </w:p>
        </w:tc>
        <w:tc>
          <w:tcPr>
            <w:tcW w:type="dxa" w:w="3500"/>
            <w:tcBorders>
              <w:top w:val="single" w:color="000000" w:sz="4"/>
              <w:left w:val="single" w:color="000000" w:sz="4"/>
              <w:bottom w:val="single" w:color="000000" w:sz="4"/>
              <w:right w:val="single" w:color="000000" w:sz="4"/>
            </w:tcBorders>
            <w:shd w:fill="D0D0D0" w:val="clear"/>
            <w:tcMar>
              <w:top w:type="dxa" w:w="60"/>
              <w:left w:type="dxa" w:w="100"/>
              <w:bottom w:type="dxa" w:w="60"/>
              <w:right w:type="dxa" w:w="100"/>
            </w:tcMar>
          </w:tcPr>
          <w:p>
            <w:pPr>
              <w:spacing w:after="60" w:before="60" w:line="240"/>
              <w:jc w:val="center"/>
            </w:pPr>
            <w:r>
              <w:rPr>
                <w:rFonts w:ascii="Times New Roman" w:cs="Times New Roman" w:eastAsia="Times New Roman" w:hAnsi="Times New Roman"/>
                <w:b/>
                <w:bCs/>
                <w:sz w:val="20"/>
                <w:szCs w:val="20"/>
              </w:rPr>
              <w:t xml:space="preserve">Model / Specification</w:t>
            </w:r>
          </w:p>
        </w:tc>
        <w:tc>
          <w:tcPr>
            <w:tcW w:type="dxa" w:w="4196"/>
            <w:tcBorders>
              <w:top w:val="single" w:color="000000" w:sz="4"/>
              <w:left w:val="single" w:color="000000" w:sz="4"/>
              <w:bottom w:val="single" w:color="000000" w:sz="4"/>
              <w:right w:val="single" w:color="000000" w:sz="4"/>
            </w:tcBorders>
            <w:shd w:fill="D0D0D0" w:val="clear"/>
            <w:tcMar>
              <w:top w:type="dxa" w:w="60"/>
              <w:left w:type="dxa" w:w="100"/>
              <w:bottom w:type="dxa" w:w="60"/>
              <w:right w:type="dxa" w:w="100"/>
            </w:tcMar>
          </w:tcPr>
          <w:p>
            <w:pPr>
              <w:spacing w:after="60" w:before="60" w:line="240"/>
              <w:jc w:val="center"/>
            </w:pPr>
            <w:r>
              <w:rPr>
                <w:rFonts w:ascii="Times New Roman" w:cs="Times New Roman" w:eastAsia="Times New Roman" w:hAnsi="Times New Roman"/>
                <w:b/>
                <w:bCs/>
                <w:sz w:val="20"/>
                <w:szCs w:val="20"/>
              </w:rPr>
              <w:t xml:space="preserve">Role in System</w:t>
            </w:r>
          </w:p>
        </w:tc>
      </w:tr>
      <w:tr>
        <w:tc>
          <w:tcPr>
            <w:tcW w:type="dxa" w:w="3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ESP32 Microcontroller</w:t>
            </w:r>
          </w:p>
        </w:tc>
        <w:tc>
          <w:tcPr>
            <w:tcW w:type="dxa" w:w="3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Dual-core 240 MHz, Wi-Fi + BT</w:t>
            </w:r>
          </w:p>
        </w:tc>
        <w:tc>
          <w:tcPr>
            <w:tcW w:type="dxa" w:w="41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Central processing and control</w:t>
            </w:r>
          </w:p>
        </w:tc>
      </w:tr>
      <w:tr>
        <w:tc>
          <w:tcPr>
            <w:tcW w:type="dxa" w:w="3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NPK Sensor</w:t>
            </w:r>
          </w:p>
        </w:tc>
        <w:tc>
          <w:tcPr>
            <w:tcW w:type="dxa" w:w="3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RS-485 Modbus, 0–1999 mg/kg</w:t>
            </w:r>
          </w:p>
        </w:tc>
        <w:tc>
          <w:tcPr>
            <w:tcW w:type="dxa" w:w="41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Soil N, P, K measurement</w:t>
            </w:r>
          </w:p>
        </w:tc>
      </w:tr>
      <w:tr>
        <w:tc>
          <w:tcPr>
            <w:tcW w:type="dxa" w:w="3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pH Sensor</w:t>
            </w:r>
          </w:p>
        </w:tc>
        <w:tc>
          <w:tcPr>
            <w:tcW w:type="dxa" w:w="3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Analog, pH 0–14</w:t>
            </w:r>
          </w:p>
        </w:tc>
        <w:tc>
          <w:tcPr>
            <w:tcW w:type="dxa" w:w="41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Soil acidity / alkalinity</w:t>
            </w:r>
          </w:p>
        </w:tc>
      </w:tr>
      <w:tr>
        <w:tc>
          <w:tcPr>
            <w:tcW w:type="dxa" w:w="3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Soil Moisture Sensor</w:t>
            </w:r>
          </w:p>
        </w:tc>
        <w:tc>
          <w:tcPr>
            <w:tcW w:type="dxa" w:w="3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Capacitive, 0–100%</w:t>
            </w:r>
          </w:p>
        </w:tc>
        <w:tc>
          <w:tcPr>
            <w:tcW w:type="dxa" w:w="41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Irrigation trigger</w:t>
            </w:r>
          </w:p>
        </w:tc>
      </w:tr>
      <w:tr>
        <w:tc>
          <w:tcPr>
            <w:tcW w:type="dxa" w:w="3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Temperature Sensor</w:t>
            </w:r>
          </w:p>
        </w:tc>
        <w:tc>
          <w:tcPr>
            <w:tcW w:type="dxa" w:w="3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DHT22, −40 to +80°C</w:t>
            </w:r>
          </w:p>
        </w:tc>
        <w:tc>
          <w:tcPr>
            <w:tcW w:type="dxa" w:w="41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Ambient temp and humidity</w:t>
            </w:r>
          </w:p>
        </w:tc>
      </w:tr>
      <w:tr>
        <w:tc>
          <w:tcPr>
            <w:tcW w:type="dxa" w:w="3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Float Sensors (×3)</w:t>
            </w:r>
          </w:p>
        </w:tc>
        <w:tc>
          <w:tcPr>
            <w:tcW w:type="dxa" w:w="3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NC/NO switch type</w:t>
            </w:r>
          </w:p>
        </w:tc>
        <w:tc>
          <w:tcPr>
            <w:tcW w:type="dxa" w:w="41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Upper and lower tank levels</w:t>
            </w:r>
          </w:p>
        </w:tc>
      </w:tr>
      <w:tr>
        <w:tc>
          <w:tcPr>
            <w:tcW w:type="dxa" w:w="3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Voltage Sensor</w:t>
            </w:r>
          </w:p>
        </w:tc>
        <w:tc>
          <w:tcPr>
            <w:tcW w:type="dxa" w:w="3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ZMPT101B, AC 0–250 V</w:t>
            </w:r>
          </w:p>
        </w:tc>
        <w:tc>
          <w:tcPr>
            <w:tcW w:type="dxa" w:w="41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Motor supply safety check</w:t>
            </w:r>
          </w:p>
        </w:tc>
      </w:tr>
      <w:tr>
        <w:tc>
          <w:tcPr>
            <w:tcW w:type="dxa" w:w="3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Current Sensor</w:t>
            </w:r>
          </w:p>
        </w:tc>
        <w:tc>
          <w:tcPr>
            <w:tcW w:type="dxa" w:w="3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SCT-013, 0–30 A</w:t>
            </w:r>
          </w:p>
        </w:tc>
        <w:tc>
          <w:tcPr>
            <w:tcW w:type="dxa" w:w="41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Motor overload protection</w:t>
            </w:r>
          </w:p>
        </w:tc>
      </w:tr>
      <w:tr>
        <w:tc>
          <w:tcPr>
            <w:tcW w:type="dxa" w:w="3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Relay Module</w:t>
            </w:r>
          </w:p>
        </w:tc>
        <w:tc>
          <w:tcPr>
            <w:tcW w:type="dxa" w:w="3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5 V 1-channel, 10 A</w:t>
            </w:r>
          </w:p>
        </w:tc>
        <w:tc>
          <w:tcPr>
            <w:tcW w:type="dxa" w:w="41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Motor ON/OFF switching</w:t>
            </w:r>
          </w:p>
        </w:tc>
      </w:tr>
      <w:tr>
        <w:tc>
          <w:tcPr>
            <w:tcW w:type="dxa" w:w="3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LCD</w:t>
            </w:r>
          </w:p>
        </w:tc>
        <w:tc>
          <w:tcPr>
            <w:tcW w:type="dxa" w:w="3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16×2 I²C, 5 V</w:t>
            </w:r>
          </w:p>
        </w:tc>
        <w:tc>
          <w:tcPr>
            <w:tcW w:type="dxa" w:w="41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Local parameter display</w:t>
            </w:r>
          </w:p>
        </w:tc>
      </w:tr>
      <w:tr>
        <w:tc>
          <w:tcPr>
            <w:tcW w:type="dxa" w:w="3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Manual Override Switch</w:t>
            </w:r>
          </w:p>
        </w:tc>
        <w:tc>
          <w:tcPr>
            <w:tcW w:type="dxa" w:w="3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SPDT</w:t>
            </w:r>
          </w:p>
        </w:tc>
        <w:tc>
          <w:tcPr>
            <w:tcW w:type="dxa" w:w="41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Backup manual control</w:t>
            </w:r>
          </w:p>
        </w:tc>
      </w:tr>
    </w:tbl>
    <w:p>
      <w:pPr>
        <w:spacing w:after="60" w:before="60" w:line="240"/>
      </w:pPr>
      <w:r>
        <w:t xml:space="preserve"/>
      </w:r>
    </w:p>
    <w:p>
      <w:pPr>
        <w:spacing w:after="100" w:before="140" w:line="240"/>
        <w:jc w:val="left"/>
      </w:pPr>
      <w:r>
        <w:rPr>
          <w:rFonts w:ascii="Times New Roman" w:cs="Times New Roman" w:eastAsia="Times New Roman" w:hAnsi="Times New Roman"/>
          <w:b/>
          <w:bCs/>
          <w:sz w:val="24"/>
          <w:szCs w:val="24"/>
        </w:rPr>
        <w:t xml:space="preserve">C. Software Stack</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The firmware is developed using Arduino IDE (C/C++) running on the ESP32 microcontroller. The IoT communication protocol employs MQTT broker (Mosquitto) alongside HTTP REST APIs. The backend infrastructure consists of a Node.js and Express server with MongoDB Atlas as the database. The frontend is implemented as a React JS dashboard. The prediction layer integrates the OpenWeatherMap API for 5-day weather forecasting, and the Google Gemini AI API for irrigation scheduling and NPK recommendations. Alerts are delivered via Telegram Bot API, with farmers notified within 3 seconds of any threshold breach.</w:t>
      </w:r>
    </w:p>
    <w:p>
      <w:pPr>
        <w:spacing w:after="100" w:before="140" w:line="240"/>
        <w:jc w:val="left"/>
      </w:pPr>
      <w:r>
        <w:rPr>
          <w:rFonts w:ascii="Times New Roman" w:cs="Times New Roman" w:eastAsia="Times New Roman" w:hAnsi="Times New Roman"/>
          <w:b/>
          <w:bCs/>
          <w:sz w:val="24"/>
          <w:szCs w:val="24"/>
        </w:rPr>
        <w:t xml:space="preserve">D. Irrigation Control Logic</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The core decision rule governing motor actuation is defined as follows: IF (soilMoisture &lt; 30%) AND (upperTankFull = FALSE) AND (lowerTankEmpty = FALSE) AND (voltage ∈ [210, 230] V) AND (current ≤ 5 A) THEN relayON() → publishMQTT(); ELSE relayOFF() → publishMQTT(). When any NPK value falls below the crop-specific threshold, the dashboard generates a targeted fertiliser recommendation: urea for nitrogen deficiency, DAP for phosphorus deficiency, and MOP for potassium deficiency.</w:t>
      </w:r>
    </w:p>
    <w:p>
      <w:pPr>
        <w:spacing w:after="60" w:before="60" w:line="240"/>
      </w:pPr>
      <w:r>
        <w:t xml:space="preserve"/>
      </w:r>
    </w:p>
    <w:p>
      <w:pPr>
        <w:spacing w:after="120" w:before="160" w:line="240"/>
        <w:jc w:val="left"/>
      </w:pPr>
      <w:r>
        <w:rPr>
          <w:rFonts w:ascii="Times New Roman" w:cs="Times New Roman" w:eastAsia="Times New Roman" w:hAnsi="Times New Roman"/>
          <w:b/>
          <w:bCs/>
          <w:sz w:val="28"/>
          <w:szCs w:val="28"/>
        </w:rPr>
        <w:t xml:space="preserve">V. MONITORING PARAMETERS AND THRESHOLDS</w:t>
      </w:r>
    </w:p>
    <w:p>
      <w:pPr>
        <w:spacing w:after="60" w:before="60" w:line="240"/>
      </w:pPr>
      <w:r>
        <w:t xml:space="preserve"/>
      </w:r>
    </w:p>
    <w:p>
      <w:pPr>
        <w:spacing w:after="120" w:before="80" w:line="240"/>
        <w:jc w:val="left"/>
      </w:pPr>
      <w:r>
        <w:rPr>
          <w:rFonts w:ascii="Times New Roman" w:cs="Times New Roman" w:eastAsia="Times New Roman" w:hAnsi="Times New Roman"/>
          <w:b/>
          <w:bCs/>
          <w:sz w:val="20"/>
          <w:szCs w:val="20"/>
        </w:rPr>
        <w:t xml:space="preserve">Table III: Sensor Parameters, Decision Thresholds, and Actions</w:t>
      </w:r>
    </w:p>
    <w:tbl>
      <w:tblPr>
        <w:tblW w:type="dxa" w:w="8696"/>
        <w:tblBorders>
          <w:top w:val="single" w:color="auto" w:sz="4"/>
          <w:left w:val="single" w:color="auto" w:sz="4"/>
          <w:bottom w:val="single" w:color="auto" w:sz="4"/>
          <w:right w:val="single" w:color="auto" w:sz="4"/>
          <w:insideH w:val="single" w:color="auto" w:sz="4"/>
          <w:insideV w:val="single" w:color="auto" w:sz="4"/>
        </w:tblBorders>
      </w:tblPr>
      <w:tblGrid>
        <w:gridCol w:w="2700"/>
        <w:gridCol w:w="1100"/>
        <w:gridCol w:w="2000"/>
        <w:gridCol w:w="2896"/>
      </w:tblGrid>
      <w:tr>
        <w:tc>
          <w:tcPr>
            <w:tcW w:type="dxa" w:w="2700"/>
            <w:tcBorders>
              <w:top w:val="single" w:color="000000" w:sz="4"/>
              <w:left w:val="single" w:color="000000" w:sz="4"/>
              <w:bottom w:val="single" w:color="000000" w:sz="4"/>
              <w:right w:val="single" w:color="000000" w:sz="4"/>
            </w:tcBorders>
            <w:shd w:fill="D0D0D0" w:val="clear"/>
            <w:tcMar>
              <w:top w:type="dxa" w:w="60"/>
              <w:left w:type="dxa" w:w="100"/>
              <w:bottom w:type="dxa" w:w="60"/>
              <w:right w:type="dxa" w:w="100"/>
            </w:tcMar>
          </w:tcPr>
          <w:p>
            <w:pPr>
              <w:spacing w:after="60" w:before="60" w:line="240"/>
              <w:jc w:val="center"/>
            </w:pPr>
            <w:r>
              <w:rPr>
                <w:rFonts w:ascii="Times New Roman" w:cs="Times New Roman" w:eastAsia="Times New Roman" w:hAnsi="Times New Roman"/>
                <w:b/>
                <w:bCs/>
                <w:sz w:val="20"/>
                <w:szCs w:val="20"/>
              </w:rPr>
              <w:t xml:space="preserve">Parameter</w:t>
            </w:r>
          </w:p>
        </w:tc>
        <w:tc>
          <w:tcPr>
            <w:tcW w:type="dxa" w:w="1100"/>
            <w:tcBorders>
              <w:top w:val="single" w:color="000000" w:sz="4"/>
              <w:left w:val="single" w:color="000000" w:sz="4"/>
              <w:bottom w:val="single" w:color="000000" w:sz="4"/>
              <w:right w:val="single" w:color="000000" w:sz="4"/>
            </w:tcBorders>
            <w:shd w:fill="D0D0D0" w:val="clear"/>
            <w:tcMar>
              <w:top w:type="dxa" w:w="60"/>
              <w:left w:type="dxa" w:w="100"/>
              <w:bottom w:type="dxa" w:w="60"/>
              <w:right w:type="dxa" w:w="100"/>
            </w:tcMar>
          </w:tcPr>
          <w:p>
            <w:pPr>
              <w:spacing w:after="60" w:before="60" w:line="240"/>
              <w:jc w:val="center"/>
            </w:pPr>
            <w:r>
              <w:rPr>
                <w:rFonts w:ascii="Times New Roman" w:cs="Times New Roman" w:eastAsia="Times New Roman" w:hAnsi="Times New Roman"/>
                <w:b/>
                <w:bCs/>
                <w:sz w:val="20"/>
                <w:szCs w:val="20"/>
              </w:rPr>
              <w:t xml:space="preserve">Unit</w:t>
            </w:r>
          </w:p>
        </w:tc>
        <w:tc>
          <w:tcPr>
            <w:tcW w:type="dxa" w:w="2000"/>
            <w:tcBorders>
              <w:top w:val="single" w:color="000000" w:sz="4"/>
              <w:left w:val="single" w:color="000000" w:sz="4"/>
              <w:bottom w:val="single" w:color="000000" w:sz="4"/>
              <w:right w:val="single" w:color="000000" w:sz="4"/>
            </w:tcBorders>
            <w:shd w:fill="D0D0D0" w:val="clear"/>
            <w:tcMar>
              <w:top w:type="dxa" w:w="60"/>
              <w:left w:type="dxa" w:w="100"/>
              <w:bottom w:type="dxa" w:w="60"/>
              <w:right w:type="dxa" w:w="100"/>
            </w:tcMar>
          </w:tcPr>
          <w:p>
            <w:pPr>
              <w:spacing w:after="60" w:before="60" w:line="240"/>
              <w:jc w:val="center"/>
            </w:pPr>
            <w:r>
              <w:rPr>
                <w:rFonts w:ascii="Times New Roman" w:cs="Times New Roman" w:eastAsia="Times New Roman" w:hAnsi="Times New Roman"/>
                <w:b/>
                <w:bCs/>
                <w:sz w:val="20"/>
                <w:szCs w:val="20"/>
              </w:rPr>
              <w:t xml:space="preserve">Threshold</w:t>
            </w:r>
          </w:p>
        </w:tc>
        <w:tc>
          <w:tcPr>
            <w:tcW w:type="dxa" w:w="2896"/>
            <w:tcBorders>
              <w:top w:val="single" w:color="000000" w:sz="4"/>
              <w:left w:val="single" w:color="000000" w:sz="4"/>
              <w:bottom w:val="single" w:color="000000" w:sz="4"/>
              <w:right w:val="single" w:color="000000" w:sz="4"/>
            </w:tcBorders>
            <w:shd w:fill="D0D0D0" w:val="clear"/>
            <w:tcMar>
              <w:top w:type="dxa" w:w="60"/>
              <w:left w:type="dxa" w:w="100"/>
              <w:bottom w:type="dxa" w:w="60"/>
              <w:right w:type="dxa" w:w="100"/>
            </w:tcMar>
          </w:tcPr>
          <w:p>
            <w:pPr>
              <w:spacing w:after="60" w:before="60" w:line="240"/>
              <w:jc w:val="center"/>
            </w:pPr>
            <w:r>
              <w:rPr>
                <w:rFonts w:ascii="Times New Roman" w:cs="Times New Roman" w:eastAsia="Times New Roman" w:hAnsi="Times New Roman"/>
                <w:b/>
                <w:bCs/>
                <w:sz w:val="20"/>
                <w:szCs w:val="20"/>
              </w:rPr>
              <w:t xml:space="preserve">Action on Breach</w:t>
            </w:r>
          </w:p>
        </w:tc>
      </w:tr>
      <w:tr>
        <w:tc>
          <w:tcPr>
            <w:tcW w:type="dxa" w:w="27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Soil Moisture</w:t>
            </w:r>
          </w:p>
        </w:tc>
        <w:tc>
          <w:tcPr>
            <w:tcW w:type="dxa" w:w="11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w:t>
            </w:r>
          </w:p>
        </w:tc>
        <w:tc>
          <w:tcPr>
            <w:tcW w:type="dxa" w:w="2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&lt; 30%</w:t>
            </w:r>
          </w:p>
        </w:tc>
        <w:tc>
          <w:tcPr>
            <w:tcW w:type="dxa" w:w="28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Motor ON</w:t>
            </w:r>
          </w:p>
        </w:tc>
      </w:tr>
      <w:tr>
        <w:tc>
          <w:tcPr>
            <w:tcW w:type="dxa" w:w="27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pH Level</w:t>
            </w:r>
          </w:p>
        </w:tc>
        <w:tc>
          <w:tcPr>
            <w:tcW w:type="dxa" w:w="11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w:t>
            </w:r>
          </w:p>
        </w:tc>
        <w:tc>
          <w:tcPr>
            <w:tcW w:type="dxa" w:w="2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6.5 – 7.5</w:t>
            </w:r>
          </w:p>
        </w:tc>
        <w:tc>
          <w:tcPr>
            <w:tcW w:type="dxa" w:w="28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Lime / acidifier alert</w:t>
            </w:r>
          </w:p>
        </w:tc>
      </w:tr>
      <w:tr>
        <w:tc>
          <w:tcPr>
            <w:tcW w:type="dxa" w:w="27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Supply Voltage</w:t>
            </w:r>
          </w:p>
        </w:tc>
        <w:tc>
          <w:tcPr>
            <w:tcW w:type="dxa" w:w="11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V</w:t>
            </w:r>
          </w:p>
        </w:tc>
        <w:tc>
          <w:tcPr>
            <w:tcW w:type="dxa" w:w="2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210 – 230 V</w:t>
            </w:r>
          </w:p>
        </w:tc>
        <w:tc>
          <w:tcPr>
            <w:tcW w:type="dxa" w:w="28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Motor OFF + alert</w:t>
            </w:r>
          </w:p>
        </w:tc>
      </w:tr>
      <w:tr>
        <w:tc>
          <w:tcPr>
            <w:tcW w:type="dxa" w:w="27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Motor Current</w:t>
            </w:r>
          </w:p>
        </w:tc>
        <w:tc>
          <w:tcPr>
            <w:tcW w:type="dxa" w:w="11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A</w:t>
            </w:r>
          </w:p>
        </w:tc>
        <w:tc>
          <w:tcPr>
            <w:tcW w:type="dxa" w:w="2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 5 A</w:t>
            </w:r>
          </w:p>
        </w:tc>
        <w:tc>
          <w:tcPr>
            <w:tcW w:type="dxa" w:w="28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Motor OFF + alert</w:t>
            </w:r>
          </w:p>
        </w:tc>
      </w:tr>
      <w:tr>
        <w:tc>
          <w:tcPr>
            <w:tcW w:type="dxa" w:w="27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Nitrogen (N)</w:t>
            </w:r>
          </w:p>
        </w:tc>
        <w:tc>
          <w:tcPr>
            <w:tcW w:type="dxa" w:w="11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mg/kg</w:t>
            </w:r>
          </w:p>
        </w:tc>
        <w:tc>
          <w:tcPr>
            <w:tcW w:type="dxa" w:w="2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Crop-specific</w:t>
            </w:r>
          </w:p>
        </w:tc>
        <w:tc>
          <w:tcPr>
            <w:tcW w:type="dxa" w:w="28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Urea recommendation</w:t>
            </w:r>
          </w:p>
        </w:tc>
      </w:tr>
      <w:tr>
        <w:tc>
          <w:tcPr>
            <w:tcW w:type="dxa" w:w="27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Phosphorus (P)</w:t>
            </w:r>
          </w:p>
        </w:tc>
        <w:tc>
          <w:tcPr>
            <w:tcW w:type="dxa" w:w="11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mg/kg</w:t>
            </w:r>
          </w:p>
        </w:tc>
        <w:tc>
          <w:tcPr>
            <w:tcW w:type="dxa" w:w="2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Crop-specific</w:t>
            </w:r>
          </w:p>
        </w:tc>
        <w:tc>
          <w:tcPr>
            <w:tcW w:type="dxa" w:w="28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DAP recommendation</w:t>
            </w:r>
          </w:p>
        </w:tc>
      </w:tr>
      <w:tr>
        <w:tc>
          <w:tcPr>
            <w:tcW w:type="dxa" w:w="27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Potassium (K)</w:t>
            </w:r>
          </w:p>
        </w:tc>
        <w:tc>
          <w:tcPr>
            <w:tcW w:type="dxa" w:w="11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mg/kg</w:t>
            </w:r>
          </w:p>
        </w:tc>
        <w:tc>
          <w:tcPr>
            <w:tcW w:type="dxa" w:w="2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Crop-specific</w:t>
            </w:r>
          </w:p>
        </w:tc>
        <w:tc>
          <w:tcPr>
            <w:tcW w:type="dxa" w:w="28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MOP recommendation</w:t>
            </w:r>
          </w:p>
        </w:tc>
      </w:tr>
      <w:tr>
        <w:tc>
          <w:tcPr>
            <w:tcW w:type="dxa" w:w="27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Temperature</w:t>
            </w:r>
          </w:p>
        </w:tc>
        <w:tc>
          <w:tcPr>
            <w:tcW w:type="dxa" w:w="11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°C</w:t>
            </w:r>
          </w:p>
        </w:tc>
        <w:tc>
          <w:tcPr>
            <w:tcW w:type="dxa" w:w="2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15 – 45°C</w:t>
            </w:r>
          </w:p>
        </w:tc>
        <w:tc>
          <w:tcPr>
            <w:tcW w:type="dxa" w:w="28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Log and notify</w:t>
            </w:r>
          </w:p>
        </w:tc>
      </w:tr>
    </w:tbl>
    <w:p>
      <w:pPr>
        <w:spacing w:after="60" w:before="60" w:line="240"/>
      </w:pPr>
      <w:r>
        <w:t xml:space="preserve"/>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The threshold values incorporated in Smart AgroCare are derived from established agronomic practices, soil science guidelines, and electrical safety standards for agricultural irrigation systems. A detailed justification for each threshold is provided below.</w:t>
      </w:r>
    </w:p>
    <w:p>
      <w:pPr>
        <w:spacing w:after="100" w:before="140" w:line="240"/>
        <w:jc w:val="left"/>
      </w:pPr>
      <w:r>
        <w:rPr>
          <w:rFonts w:ascii="Times New Roman" w:cs="Times New Roman" w:eastAsia="Times New Roman" w:hAnsi="Times New Roman"/>
          <w:b/>
          <w:bCs/>
          <w:sz w:val="24"/>
          <w:szCs w:val="24"/>
        </w:rPr>
        <w:t xml:space="preserve">Soil Moisture Threshold (&lt; 30%)</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Soil moisture is the primary determinant of irrigation scheduling. For most agricultural crops, including sugarcane, the optimal soil moisture range lies between 30% and 70% of field capacity. When moisture drops below 30%, the soil enters a stress condition in which plant roots cannot efficiently absorb water and nutrients. Activating irrigation at this threshold ensures timely water supply before crop stress onset, thereby improving nutrient uptake, preventing wilting, and enhancing overall water-use efficiency.</w:t>
      </w:r>
    </w:p>
    <w:p>
      <w:pPr>
        <w:spacing w:after="100" w:before="140" w:line="240"/>
        <w:jc w:val="left"/>
      </w:pPr>
      <w:r>
        <w:rPr>
          <w:rFonts w:ascii="Times New Roman" w:cs="Times New Roman" w:eastAsia="Times New Roman" w:hAnsi="Times New Roman"/>
          <w:b/>
          <w:bCs/>
          <w:sz w:val="24"/>
          <w:szCs w:val="24"/>
        </w:rPr>
        <w:t xml:space="preserve">Soil pH Range (6.5 – 7.5)</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Soil pH governs the availability of essential nutrients. Most crops, including sugarcane, grow optimally in neutral to slightly acidic conditions within pH 6.5 to 7.5. Values below 6.5 indicate acidic soil, which can reduce phosphorus availability and trigger aluminium toxicity. Values above 7.5 indicate alkaline conditions, potentially limiting micronutrient availability. The system generates corrective alerts recommending lime application for acidic soils or acidifying fertilisers for alkaline soils.</w:t>
      </w:r>
    </w:p>
    <w:p>
      <w:pPr>
        <w:spacing w:after="100" w:before="140" w:line="240"/>
        <w:jc w:val="left"/>
      </w:pPr>
      <w:r>
        <w:rPr>
          <w:rFonts w:ascii="Times New Roman" w:cs="Times New Roman" w:eastAsia="Times New Roman" w:hAnsi="Times New Roman"/>
          <w:b/>
          <w:bCs/>
          <w:sz w:val="24"/>
          <w:szCs w:val="24"/>
        </w:rPr>
        <w:t xml:space="preserve">Supply Voltage Range (210 – 230 V)</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Agricultural motors in India typically operate on a single-phase AC supply of 230 V. Rural power grids frequently experience voltage fluctuations. Below 210 V, the motor draws excessive current and risks overheating. Above 230 V, insulation damage and winding failure may occur. The system automatically switches the motor off and sends an alert when voltage falls outside the safe operational range.</w:t>
      </w:r>
    </w:p>
    <w:p>
      <w:pPr>
        <w:spacing w:after="100" w:before="140" w:line="240"/>
        <w:jc w:val="left"/>
      </w:pPr>
      <w:r>
        <w:rPr>
          <w:rFonts w:ascii="Times New Roman" w:cs="Times New Roman" w:eastAsia="Times New Roman" w:hAnsi="Times New Roman"/>
          <w:b/>
          <w:bCs/>
          <w:sz w:val="24"/>
          <w:szCs w:val="24"/>
        </w:rPr>
        <w:t xml:space="preserve">Motor Current Threshold (≤ 5 A)</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Current monitoring safeguards against motor overload and dry-run conditions. When motors operate without sufficient water or under mechanical blockage, drawn current increases significantly. The SCT-013 sensor continuously monitors motor current; if it exceeds 5 A, the system immediately shuts down the motor and generates an alert, thereby extending motor lifespan and preventing costly repairs.</w:t>
      </w:r>
    </w:p>
    <w:p>
      <w:pPr>
        <w:spacing w:after="100" w:before="140" w:line="240"/>
        <w:jc w:val="left"/>
      </w:pPr>
      <w:r>
        <w:rPr>
          <w:rFonts w:ascii="Times New Roman" w:cs="Times New Roman" w:eastAsia="Times New Roman" w:hAnsi="Times New Roman"/>
          <w:b/>
          <w:bCs/>
          <w:sz w:val="24"/>
          <w:szCs w:val="24"/>
        </w:rPr>
        <w:t xml:space="preserve">Nitrogen, Phosphorus, and Potassium Monitoring</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Nitrogen is a primary macronutrient responsible for leaf growth, chlorophyll formation, and photosynthesis. Deficiency causes yellowing leaves and reduced crop growth, and the system responds by recommending urea fertiliser. Phosphorus is critical for root development, energy transfer (ATP), and flowering; deficiency leads to weak root systems, and DAP fertiliser is recommended. Potassium supports water regulation, enzyme activation, and disease resistance; deficiency is addressed through MOP fertiliser recommendations.</w:t>
      </w:r>
    </w:p>
    <w:p>
      <w:pPr>
        <w:spacing w:after="100" w:before="140" w:line="240"/>
        <w:jc w:val="left"/>
      </w:pPr>
      <w:r>
        <w:rPr>
          <w:rFonts w:ascii="Times New Roman" w:cs="Times New Roman" w:eastAsia="Times New Roman" w:hAnsi="Times New Roman"/>
          <w:b/>
          <w:bCs/>
          <w:sz w:val="24"/>
          <w:szCs w:val="24"/>
        </w:rPr>
        <w:t xml:space="preserve">Temperature Range (15 – 45 °C)</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Temperature significantly affects plant metabolism, soil microbial activity, and evaporation rates. Sugarcane and most tropical crops grow efficiently within 15°C to 45°C. The DHT22 sensor logs temperature readings; deviations beyond this range trigger farmer notifications and feed into AI-based predictive irrigation scheduling.</w:t>
      </w:r>
    </w:p>
    <w:p>
      <w:pPr>
        <w:spacing w:after="60" w:before="60" w:line="240"/>
      </w:pPr>
      <w:r>
        <w:t xml:space="preserve"/>
      </w:r>
    </w:p>
    <w:p>
      <w:pPr>
        <w:spacing w:after="120" w:before="160" w:line="240"/>
        <w:jc w:val="left"/>
      </w:pPr>
      <w:r>
        <w:rPr>
          <w:rFonts w:ascii="Times New Roman" w:cs="Times New Roman" w:eastAsia="Times New Roman" w:hAnsi="Times New Roman"/>
          <w:b/>
          <w:bCs/>
          <w:sz w:val="28"/>
          <w:szCs w:val="28"/>
        </w:rPr>
        <w:t xml:space="preserve">VI. RESULTS AND DISCUSSION</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Three-week field trials were conducted on sugarcane plots at Manjari (Bk), Pune. Sensor data was logged every 10 seconds, and all motor events, alerts, and dashboard interactions were time-stamped in the MongoDB database. Table IV presents a comparison of daily water consumption under manual and Smart AgroCare-controlled irrigation.</w:t>
      </w:r>
    </w:p>
    <w:p>
      <w:pPr>
        <w:spacing w:after="60" w:before="60" w:line="240"/>
      </w:pPr>
      <w:r>
        <w:t xml:space="preserve"/>
      </w:r>
    </w:p>
    <w:p>
      <w:pPr>
        <w:spacing w:after="120" w:before="80" w:line="240"/>
        <w:jc w:val="left"/>
      </w:pPr>
      <w:r>
        <w:rPr>
          <w:rFonts w:ascii="Times New Roman" w:cs="Times New Roman" w:eastAsia="Times New Roman" w:hAnsi="Times New Roman"/>
          <w:b/>
          <w:bCs/>
          <w:sz w:val="20"/>
          <w:szCs w:val="20"/>
        </w:rPr>
        <w:t xml:space="preserve">Table IV: Water Consumption — Manual vs. Smart AgroCare</w:t>
      </w:r>
    </w:p>
    <w:tbl>
      <w:tblPr>
        <w:tblW w:type="dxa" w:w="9696"/>
        <w:tblBorders>
          <w:top w:val="single" w:color="auto" w:sz="4"/>
          <w:left w:val="single" w:color="auto" w:sz="4"/>
          <w:bottom w:val="single" w:color="auto" w:sz="4"/>
          <w:right w:val="single" w:color="auto" w:sz="4"/>
          <w:insideH w:val="single" w:color="auto" w:sz="4"/>
          <w:insideV w:val="single" w:color="auto" w:sz="4"/>
        </w:tblBorders>
      </w:tblPr>
      <w:tblGrid>
        <w:gridCol w:w="2000"/>
        <w:gridCol w:w="2000"/>
        <w:gridCol w:w="2200"/>
        <w:gridCol w:w="1600"/>
        <w:gridCol w:w="1896"/>
      </w:tblGrid>
      <w:tr>
        <w:tc>
          <w:tcPr>
            <w:tcW w:type="dxa" w:w="2000"/>
            <w:tcBorders>
              <w:top w:val="single" w:color="000000" w:sz="4"/>
              <w:left w:val="single" w:color="000000" w:sz="4"/>
              <w:bottom w:val="single" w:color="000000" w:sz="4"/>
              <w:right w:val="single" w:color="000000" w:sz="4"/>
            </w:tcBorders>
            <w:shd w:fill="D0D0D0" w:val="clear"/>
            <w:tcMar>
              <w:top w:type="dxa" w:w="60"/>
              <w:left w:type="dxa" w:w="100"/>
              <w:bottom w:type="dxa" w:w="60"/>
              <w:right w:type="dxa" w:w="100"/>
            </w:tcMar>
          </w:tcPr>
          <w:p>
            <w:pPr>
              <w:spacing w:after="60" w:before="60" w:line="240"/>
              <w:jc w:val="center"/>
            </w:pPr>
            <w:r>
              <w:rPr>
                <w:rFonts w:ascii="Times New Roman" w:cs="Times New Roman" w:eastAsia="Times New Roman" w:hAnsi="Times New Roman"/>
                <w:b/>
                <w:bCs/>
                <w:sz w:val="20"/>
                <w:szCs w:val="20"/>
              </w:rPr>
              <w:t xml:space="preserve">Soil Condition</w:t>
            </w:r>
          </w:p>
        </w:tc>
        <w:tc>
          <w:tcPr>
            <w:tcW w:type="dxa" w:w="2000"/>
            <w:tcBorders>
              <w:top w:val="single" w:color="000000" w:sz="4"/>
              <w:left w:val="single" w:color="000000" w:sz="4"/>
              <w:bottom w:val="single" w:color="000000" w:sz="4"/>
              <w:right w:val="single" w:color="000000" w:sz="4"/>
            </w:tcBorders>
            <w:shd w:fill="D0D0D0" w:val="clear"/>
            <w:tcMar>
              <w:top w:type="dxa" w:w="60"/>
              <w:left w:type="dxa" w:w="100"/>
              <w:bottom w:type="dxa" w:w="60"/>
              <w:right w:type="dxa" w:w="100"/>
            </w:tcMar>
          </w:tcPr>
          <w:p>
            <w:pPr>
              <w:spacing w:after="60" w:before="60" w:line="240"/>
              <w:jc w:val="center"/>
            </w:pPr>
            <w:r>
              <w:rPr>
                <w:rFonts w:ascii="Times New Roman" w:cs="Times New Roman" w:eastAsia="Times New Roman" w:hAnsi="Times New Roman"/>
                <w:b/>
                <w:bCs/>
                <w:sz w:val="20"/>
                <w:szCs w:val="20"/>
              </w:rPr>
              <w:t xml:space="preserve">Manual (L/day)</w:t>
            </w:r>
          </w:p>
        </w:tc>
        <w:tc>
          <w:tcPr>
            <w:tcW w:type="dxa" w:w="2200"/>
            <w:tcBorders>
              <w:top w:val="single" w:color="000000" w:sz="4"/>
              <w:left w:val="single" w:color="000000" w:sz="4"/>
              <w:bottom w:val="single" w:color="000000" w:sz="4"/>
              <w:right w:val="single" w:color="000000" w:sz="4"/>
            </w:tcBorders>
            <w:shd w:fill="D0D0D0" w:val="clear"/>
            <w:tcMar>
              <w:top w:type="dxa" w:w="60"/>
              <w:left w:type="dxa" w:w="100"/>
              <w:bottom w:type="dxa" w:w="60"/>
              <w:right w:type="dxa" w:w="100"/>
            </w:tcMar>
          </w:tcPr>
          <w:p>
            <w:pPr>
              <w:spacing w:after="60" w:before="60" w:line="240"/>
              <w:jc w:val="center"/>
            </w:pPr>
            <w:r>
              <w:rPr>
                <w:rFonts w:ascii="Times New Roman" w:cs="Times New Roman" w:eastAsia="Times New Roman" w:hAnsi="Times New Roman"/>
                <w:b/>
                <w:bCs/>
                <w:sz w:val="20"/>
                <w:szCs w:val="20"/>
              </w:rPr>
              <w:t xml:space="preserve">Smart AgroCare (L/day)</w:t>
            </w:r>
          </w:p>
        </w:tc>
        <w:tc>
          <w:tcPr>
            <w:tcW w:type="dxa" w:w="1600"/>
            <w:tcBorders>
              <w:top w:val="single" w:color="000000" w:sz="4"/>
              <w:left w:val="single" w:color="000000" w:sz="4"/>
              <w:bottom w:val="single" w:color="000000" w:sz="4"/>
              <w:right w:val="single" w:color="000000" w:sz="4"/>
            </w:tcBorders>
            <w:shd w:fill="D0D0D0" w:val="clear"/>
            <w:tcMar>
              <w:top w:type="dxa" w:w="60"/>
              <w:left w:type="dxa" w:w="100"/>
              <w:bottom w:type="dxa" w:w="60"/>
              <w:right w:type="dxa" w:w="100"/>
            </w:tcMar>
          </w:tcPr>
          <w:p>
            <w:pPr>
              <w:spacing w:after="60" w:before="60" w:line="240"/>
              <w:jc w:val="center"/>
            </w:pPr>
            <w:r>
              <w:rPr>
                <w:rFonts w:ascii="Times New Roman" w:cs="Times New Roman" w:eastAsia="Times New Roman" w:hAnsi="Times New Roman"/>
                <w:b/>
                <w:bCs/>
                <w:sz w:val="20"/>
                <w:szCs w:val="20"/>
              </w:rPr>
              <w:t xml:space="preserve">Water Saved</w:t>
            </w:r>
          </w:p>
        </w:tc>
        <w:tc>
          <w:tcPr>
            <w:tcW w:type="dxa" w:w="1896"/>
            <w:tcBorders>
              <w:top w:val="single" w:color="000000" w:sz="4"/>
              <w:left w:val="single" w:color="000000" w:sz="4"/>
              <w:bottom w:val="single" w:color="000000" w:sz="4"/>
              <w:right w:val="single" w:color="000000" w:sz="4"/>
            </w:tcBorders>
            <w:shd w:fill="D0D0D0" w:val="clear"/>
            <w:tcMar>
              <w:top w:type="dxa" w:w="60"/>
              <w:left w:type="dxa" w:w="100"/>
              <w:bottom w:type="dxa" w:w="60"/>
              <w:right w:type="dxa" w:w="100"/>
            </w:tcMar>
          </w:tcPr>
          <w:p>
            <w:pPr>
              <w:spacing w:after="60" w:before="60" w:line="240"/>
              <w:jc w:val="center"/>
            </w:pPr>
            <w:r>
              <w:rPr>
                <w:rFonts w:ascii="Times New Roman" w:cs="Times New Roman" w:eastAsia="Times New Roman" w:hAnsi="Times New Roman"/>
                <w:b/>
                <w:bCs/>
                <w:sz w:val="20"/>
                <w:szCs w:val="20"/>
              </w:rPr>
              <w:t xml:space="preserve">% Reduction</w:t>
            </w:r>
          </w:p>
        </w:tc>
      </w:tr>
      <w:tr>
        <w:tc>
          <w:tcPr>
            <w:tcW w:type="dxa" w:w="2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Normal Soil</w:t>
            </w:r>
          </w:p>
        </w:tc>
        <w:tc>
          <w:tcPr>
            <w:tcW w:type="dxa" w:w="2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1,250</w:t>
            </w:r>
          </w:p>
        </w:tc>
        <w:tc>
          <w:tcPr>
            <w:tcW w:type="dxa" w:w="22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820</w:t>
            </w:r>
          </w:p>
        </w:tc>
        <w:tc>
          <w:tcPr>
            <w:tcW w:type="dxa" w:w="16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430 L</w:t>
            </w:r>
          </w:p>
        </w:tc>
        <w:tc>
          <w:tcPr>
            <w:tcW w:type="dxa" w:w="18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34%</w:t>
            </w:r>
          </w:p>
        </w:tc>
      </w:tr>
      <w:tr>
        <w:tc>
          <w:tcPr>
            <w:tcW w:type="dxa" w:w="2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Dry Soil</w:t>
            </w:r>
          </w:p>
        </w:tc>
        <w:tc>
          <w:tcPr>
            <w:tcW w:type="dxa" w:w="2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1,600</w:t>
            </w:r>
          </w:p>
        </w:tc>
        <w:tc>
          <w:tcPr>
            <w:tcW w:type="dxa" w:w="22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1,000</w:t>
            </w:r>
          </w:p>
        </w:tc>
        <w:tc>
          <w:tcPr>
            <w:tcW w:type="dxa" w:w="16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600 L</w:t>
            </w:r>
          </w:p>
        </w:tc>
        <w:tc>
          <w:tcPr>
            <w:tcW w:type="dxa" w:w="18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37%</w:t>
            </w:r>
          </w:p>
        </w:tc>
      </w:tr>
      <w:tr>
        <w:tc>
          <w:tcPr>
            <w:tcW w:type="dxa" w:w="2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Humid Soil</w:t>
            </w:r>
          </w:p>
        </w:tc>
        <w:tc>
          <w:tcPr>
            <w:tcW w:type="dxa" w:w="2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1,100</w:t>
            </w:r>
          </w:p>
        </w:tc>
        <w:tc>
          <w:tcPr>
            <w:tcW w:type="dxa" w:w="22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700</w:t>
            </w:r>
          </w:p>
        </w:tc>
        <w:tc>
          <w:tcPr>
            <w:tcW w:type="dxa" w:w="16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400 L</w:t>
            </w:r>
          </w:p>
        </w:tc>
        <w:tc>
          <w:tcPr>
            <w:tcW w:type="dxa" w:w="18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36%</w:t>
            </w:r>
          </w:p>
        </w:tc>
      </w:tr>
      <w:tr>
        <w:tc>
          <w:tcPr>
            <w:tcW w:type="dxa" w:w="2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Average</w:t>
            </w:r>
          </w:p>
        </w:tc>
        <w:tc>
          <w:tcPr>
            <w:tcW w:type="dxa" w:w="20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1,317</w:t>
            </w:r>
          </w:p>
        </w:tc>
        <w:tc>
          <w:tcPr>
            <w:tcW w:type="dxa" w:w="22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840</w:t>
            </w:r>
          </w:p>
        </w:tc>
        <w:tc>
          <w:tcPr>
            <w:tcW w:type="dxa" w:w="16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477 L</w:t>
            </w:r>
          </w:p>
        </w:tc>
        <w:tc>
          <w:tcPr>
            <w:tcW w:type="dxa" w:w="18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35.7%</w:t>
            </w:r>
          </w:p>
        </w:tc>
      </w:tr>
    </w:tbl>
    <w:p>
      <w:pPr>
        <w:spacing w:after="60" w:before="60" w:line="240"/>
      </w:pPr>
      <w:r>
        <w:t xml:space="preserve"/>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Additional observations from the field trial include: crop yield quality improved by approximately 12%; voltage monitoring prevented two motor overload incidents over the trial period; telemetry reached the cloud dashboard with under 2-second latency; Telegram breach alerts were consistently delivered within 3 seconds; the system operated continuously without hardware failure across the full 21-day trial; and Gemini AI fertiliser recommendations were evaluated as 'accurate and actionable' by the supervising agronomist.</w:t>
      </w:r>
    </w:p>
    <w:p>
      <w:pPr>
        <w:spacing w:after="60" w:before="60" w:line="240"/>
      </w:pPr>
      <w:r>
        <w:t xml:space="preserve"/>
      </w:r>
    </w:p>
    <w:p>
      <w:pPr>
        <w:spacing w:after="120" w:before="160" w:line="240"/>
        <w:jc w:val="left"/>
      </w:pPr>
      <w:r>
        <w:rPr>
          <w:rFonts w:ascii="Times New Roman" w:cs="Times New Roman" w:eastAsia="Times New Roman" w:hAnsi="Times New Roman"/>
          <w:b/>
          <w:bCs/>
          <w:sz w:val="28"/>
          <w:szCs w:val="28"/>
        </w:rPr>
        <w:t xml:space="preserve">VII. FEASIBILITY AND VIABILITY</w:t>
      </w:r>
    </w:p>
    <w:p>
      <w:pPr>
        <w:spacing w:after="100" w:before="140" w:line="240"/>
        <w:jc w:val="left"/>
      </w:pPr>
      <w:r>
        <w:rPr>
          <w:rFonts w:ascii="Times New Roman" w:cs="Times New Roman" w:eastAsia="Times New Roman" w:hAnsi="Times New Roman"/>
          <w:b/>
          <w:bCs/>
          <w:sz w:val="24"/>
          <w:szCs w:val="24"/>
        </w:rPr>
        <w:t xml:space="preserve">A. Technical Feasibility</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The ESP32's deep-sleep modes reduce idle power consumption to under 10 μA. An IP65-rated waterproof enclosure ensures outdoor durability under monsoon conditions. Solar panel and 12 V battery backup sustains operation during grid outages common in rural Maharashtra. Plug-in sensor connectors allow module replacement without soldering or system downtime.</w:t>
      </w:r>
    </w:p>
    <w:p>
      <w:pPr>
        <w:spacing w:after="100" w:before="140" w:line="240"/>
        <w:jc w:val="left"/>
      </w:pPr>
      <w:r>
        <w:rPr>
          <w:rFonts w:ascii="Times New Roman" w:cs="Times New Roman" w:eastAsia="Times New Roman" w:hAnsi="Times New Roman"/>
          <w:b/>
          <w:bCs/>
          <w:sz w:val="24"/>
          <w:szCs w:val="24"/>
        </w:rPr>
        <w:t xml:space="preserve">B. Economic Viability</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The complete prototype was assembled for under ₹10,000 using commercially available off-the-shelf components. Open-source firmware via Arduino IDE eliminates recurring software licensing costs. Water savings exceeding 35% yield direct cost reductions in water-scarce, metered regions. The system is fully aligned with the Government of India's Digital Agriculture Mission and PM-KISAN initiatives.</w:t>
      </w:r>
    </w:p>
    <w:p>
      <w:pPr>
        <w:spacing w:after="60" w:before="60" w:line="240"/>
      </w:pPr>
      <w:r>
        <w:t xml:space="preserve"/>
      </w:r>
    </w:p>
    <w:p>
      <w:pPr>
        <w:spacing w:after="120" w:before="160" w:line="240"/>
        <w:jc w:val="left"/>
      </w:pPr>
      <w:r>
        <w:rPr>
          <w:rFonts w:ascii="Times New Roman" w:cs="Times New Roman" w:eastAsia="Times New Roman" w:hAnsi="Times New Roman"/>
          <w:b/>
          <w:bCs/>
          <w:sz w:val="28"/>
          <w:szCs w:val="28"/>
        </w:rPr>
        <w:t xml:space="preserve">VIII. CHALLENGES AND MITIGATION</w:t>
      </w:r>
    </w:p>
    <w:p>
      <w:pPr>
        <w:spacing w:after="60" w:before="60" w:line="240"/>
      </w:pPr>
      <w:r>
        <w:t xml:space="preserve"/>
      </w:r>
    </w:p>
    <w:p>
      <w:pPr>
        <w:spacing w:after="120" w:before="80" w:line="240"/>
        <w:jc w:val="left"/>
      </w:pPr>
      <w:r>
        <w:rPr>
          <w:rFonts w:ascii="Times New Roman" w:cs="Times New Roman" w:eastAsia="Times New Roman" w:hAnsi="Times New Roman"/>
          <w:b/>
          <w:bCs/>
          <w:sz w:val="20"/>
          <w:szCs w:val="20"/>
        </w:rPr>
        <w:t xml:space="preserve">Table V: Identified Challenges and Mitigation Strategies</w:t>
      </w:r>
    </w:p>
    <w:tbl>
      <w:tblPr>
        <w:tblW w:type="dxa" w:w="10696"/>
        <w:tblBorders>
          <w:top w:val="single" w:color="auto" w:sz="4"/>
          <w:left w:val="single" w:color="auto" w:sz="4"/>
          <w:bottom w:val="single" w:color="auto" w:sz="4"/>
          <w:right w:val="single" w:color="auto" w:sz="4"/>
          <w:insideH w:val="single" w:color="auto" w:sz="4"/>
          <w:insideV w:val="single" w:color="auto" w:sz="4"/>
        </w:tblBorders>
      </w:tblPr>
      <w:tblGrid>
        <w:gridCol w:w="4500"/>
        <w:gridCol w:w="6196"/>
      </w:tblGrid>
      <w:tr>
        <w:tc>
          <w:tcPr>
            <w:tcW w:type="dxa" w:w="4500"/>
            <w:tcBorders>
              <w:top w:val="single" w:color="000000" w:sz="4"/>
              <w:left w:val="single" w:color="000000" w:sz="4"/>
              <w:bottom w:val="single" w:color="000000" w:sz="4"/>
              <w:right w:val="single" w:color="000000" w:sz="4"/>
            </w:tcBorders>
            <w:shd w:fill="D0D0D0" w:val="clear"/>
            <w:tcMar>
              <w:top w:type="dxa" w:w="60"/>
              <w:left w:type="dxa" w:w="100"/>
              <w:bottom w:type="dxa" w:w="60"/>
              <w:right w:type="dxa" w:w="100"/>
            </w:tcMar>
          </w:tcPr>
          <w:p>
            <w:pPr>
              <w:spacing w:after="60" w:before="60" w:line="240"/>
              <w:jc w:val="center"/>
            </w:pPr>
            <w:r>
              <w:rPr>
                <w:rFonts w:ascii="Times New Roman" w:cs="Times New Roman" w:eastAsia="Times New Roman" w:hAnsi="Times New Roman"/>
                <w:b/>
                <w:bCs/>
                <w:sz w:val="20"/>
                <w:szCs w:val="20"/>
              </w:rPr>
              <w:t xml:space="preserve">Challenge</w:t>
            </w:r>
          </w:p>
        </w:tc>
        <w:tc>
          <w:tcPr>
            <w:tcW w:type="dxa" w:w="6196"/>
            <w:tcBorders>
              <w:top w:val="single" w:color="000000" w:sz="4"/>
              <w:left w:val="single" w:color="000000" w:sz="4"/>
              <w:bottom w:val="single" w:color="000000" w:sz="4"/>
              <w:right w:val="single" w:color="000000" w:sz="4"/>
            </w:tcBorders>
            <w:shd w:fill="D0D0D0" w:val="clear"/>
            <w:tcMar>
              <w:top w:type="dxa" w:w="60"/>
              <w:left w:type="dxa" w:w="100"/>
              <w:bottom w:type="dxa" w:w="60"/>
              <w:right w:type="dxa" w:w="100"/>
            </w:tcMar>
          </w:tcPr>
          <w:p>
            <w:pPr>
              <w:spacing w:after="60" w:before="60" w:line="240"/>
              <w:jc w:val="center"/>
            </w:pPr>
            <w:r>
              <w:rPr>
                <w:rFonts w:ascii="Times New Roman" w:cs="Times New Roman" w:eastAsia="Times New Roman" w:hAnsi="Times New Roman"/>
                <w:b/>
                <w:bCs/>
                <w:sz w:val="20"/>
                <w:szCs w:val="20"/>
              </w:rPr>
              <w:t xml:space="preserve">Mitigation Strategy</w:t>
            </w:r>
          </w:p>
        </w:tc>
      </w:tr>
      <w:tr>
        <w:tc>
          <w:tcPr>
            <w:tcW w:type="dxa" w:w="4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Sensor drift under heat and humidity</w:t>
            </w:r>
          </w:p>
        </w:tc>
        <w:tc>
          <w:tcPr>
            <w:tcW w:type="dxa" w:w="61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Scheduled auto-calibration routines; field-replaceable sensor cartridges</w:t>
            </w:r>
          </w:p>
        </w:tc>
      </w:tr>
      <w:tr>
        <w:tc>
          <w:tcPr>
            <w:tcW w:type="dxa" w:w="4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Absent or unstable rural Wi-Fi</w:t>
            </w:r>
          </w:p>
        </w:tc>
        <w:tc>
          <w:tcPr>
            <w:tcW w:type="dxa" w:w="61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Autonomous offline control: full threshold logic operates without cloud connectivity</w:t>
            </w:r>
          </w:p>
        </w:tc>
      </w:tr>
      <w:tr>
        <w:tc>
          <w:tcPr>
            <w:tcW w:type="dxa" w:w="4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Harsh monsoon weather and dust exposure</w:t>
            </w:r>
          </w:p>
        </w:tc>
        <w:tc>
          <w:tcPr>
            <w:tcW w:type="dxa" w:w="61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IP65 waterproof casing; conformal coating on PCB and sensor connectors</w:t>
            </w:r>
          </w:p>
        </w:tc>
      </w:tr>
      <w:tr>
        <w:tc>
          <w:tcPr>
            <w:tcW w:type="dxa" w:w="4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Rural grid power outages</w:t>
            </w:r>
          </w:p>
        </w:tc>
        <w:tc>
          <w:tcPr>
            <w:tcW w:type="dxa" w:w="61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12 V sealed lead-acid battery with 20 W solar panel and MPPT charge controller</w:t>
            </w:r>
          </w:p>
        </w:tc>
      </w:tr>
      <w:tr>
        <w:tc>
          <w:tcPr>
            <w:tcW w:type="dxa" w:w="4500"/>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Soil parameter variability across plot zones</w:t>
            </w:r>
          </w:p>
        </w:tc>
        <w:tc>
          <w:tcPr>
            <w:tcW w:type="dxa" w:w="6196"/>
            <w:tcBorders>
              <w:top w:val="single" w:color="000000" w:sz="4"/>
              <w:left w:val="single" w:color="000000" w:sz="4"/>
              <w:bottom w:val="single" w:color="000000" w:sz="4"/>
              <w:right w:val="single" w:color="000000" w:sz="4"/>
            </w:tcBorders>
            <w:tcMar>
              <w:top w:type="dxa" w:w="60"/>
              <w:left w:type="dxa" w:w="100"/>
              <w:bottom w:type="dxa" w:w="60"/>
              <w:right w:type="dxa" w:w="100"/>
            </w:tcMar>
          </w:tcPr>
          <w:p>
            <w:pPr>
              <w:spacing w:after="60" w:before="60" w:line="240"/>
              <w:jc w:val="left"/>
            </w:pPr>
            <w:r>
              <w:rPr>
                <w:rFonts w:ascii="Times New Roman" w:cs="Times New Roman" w:eastAsia="Times New Roman" w:hAnsi="Times New Roman"/>
                <w:sz w:val="20"/>
                <w:szCs w:val="20"/>
              </w:rPr>
              <w:t xml:space="preserve">Version 2 roadmap: multiple ESP32 nodes with zone-specific threshold profiles</w:t>
            </w:r>
          </w:p>
        </w:tc>
      </w:tr>
    </w:tbl>
    <w:p>
      <w:pPr>
        <w:spacing w:after="60" w:before="60" w:line="240"/>
      </w:pPr>
      <w:r>
        <w:t xml:space="preserve"/>
      </w:r>
    </w:p>
    <w:p>
      <w:pPr>
        <w:spacing w:after="60" w:before="60" w:line="240"/>
      </w:pPr>
      <w:r>
        <w:t xml:space="preserve"/>
      </w:r>
    </w:p>
    <w:p>
      <w:pPr>
        <w:spacing w:after="120" w:before="160" w:line="240"/>
        <w:jc w:val="left"/>
      </w:pPr>
      <w:r>
        <w:rPr>
          <w:rFonts w:ascii="Times New Roman" w:cs="Times New Roman" w:eastAsia="Times New Roman" w:hAnsi="Times New Roman"/>
          <w:b/>
          <w:bCs/>
          <w:sz w:val="28"/>
          <w:szCs w:val="28"/>
        </w:rPr>
        <w:t xml:space="preserve">IX. IMPACT AND BENEFITS</w:t>
      </w:r>
    </w:p>
    <w:p>
      <w:pPr>
        <w:spacing w:after="100" w:before="140" w:line="240"/>
        <w:jc w:val="left"/>
      </w:pPr>
      <w:r>
        <w:rPr>
          <w:rFonts w:ascii="Times New Roman" w:cs="Times New Roman" w:eastAsia="Times New Roman" w:hAnsi="Times New Roman"/>
          <w:b/>
          <w:bCs/>
          <w:sz w:val="24"/>
          <w:szCs w:val="24"/>
        </w:rPr>
        <w:t xml:space="preserve">A. Stakeholder Impact</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Farmers benefit from over 35% water savings and automated scheduling that frees approximately 2 hours of manual labour per day. At the sector level, the system promotes measurable, data-driven resource optimisation at farm level. From an environmental perspective, the solution conserves groundwater and minimises phosphorus and nitrogen runoff into waterways.</w:t>
      </w:r>
    </w:p>
    <w:p>
      <w:pPr>
        <w:spacing w:after="100" w:before="140" w:line="240"/>
        <w:jc w:val="left"/>
      </w:pPr>
      <w:r>
        <w:rPr>
          <w:rFonts w:ascii="Times New Roman" w:cs="Times New Roman" w:eastAsia="Times New Roman" w:hAnsi="Times New Roman"/>
          <w:b/>
          <w:bCs/>
          <w:sz w:val="24"/>
          <w:szCs w:val="24"/>
        </w:rPr>
        <w:t xml:space="preserve">B. Key System Benefits</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Smart AgroCare delivers efficiency through approximately 40% water savings driven by threshold-controlled irrigation. Real-time voltage and current monitoring prevents costly motor burnouts, enhancing safety. Continuous NPK, pH, and moisture tracking maintains optimal soil health with high accuracy. The system is scalable through additional ESP32 sensor nodes to cover larger farm areas, and remains accessible at a sub-₹10,000 cost that places it within reach of an estimated 86% of India's smallholder farmers.</w:t>
      </w:r>
    </w:p>
    <w:p>
      <w:pPr>
        <w:spacing w:after="60" w:before="60" w:line="240"/>
      </w:pPr>
      <w:r>
        <w:t xml:space="preserve"/>
      </w:r>
    </w:p>
    <w:p>
      <w:pPr>
        <w:spacing w:after="120" w:before="160" w:line="240"/>
        <w:jc w:val="left"/>
      </w:pPr>
      <w:r>
        <w:rPr>
          <w:rFonts w:ascii="Times New Roman" w:cs="Times New Roman" w:eastAsia="Times New Roman" w:hAnsi="Times New Roman"/>
          <w:b/>
          <w:bCs/>
          <w:sz w:val="28"/>
          <w:szCs w:val="28"/>
        </w:rPr>
        <w:t xml:space="preserve">X. FUTURE SCOPE</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Future development will focus on six directions: (1) training a crop-specific machine learning model on historical NPK and yield data for proactive fertiliser dosage optimisation; (2) deploying fully solar-powered sensor nodes with MPPT charging for off-grid operation; (3) developing a cross-platform mobile application for Android and iOS with voice alerts in regional languages; (4) integrating drone-based multispectral imaging for aerial nutrient mapping; (5) extending configuration profiles to wheat, cotton, soybean, and vegetable crops; and (6) implementing LoRa WAN for multi-kilometre sensor network coverage on larger agricultural holdings.</w:t>
      </w:r>
    </w:p>
    <w:p>
      <w:pPr>
        <w:spacing w:after="60" w:before="60" w:line="240"/>
      </w:pPr>
      <w:r>
        <w:t xml:space="preserve"/>
      </w:r>
    </w:p>
    <w:p>
      <w:pPr>
        <w:spacing w:after="120" w:before="160" w:line="240"/>
        <w:jc w:val="left"/>
      </w:pPr>
      <w:r>
        <w:rPr>
          <w:rFonts w:ascii="Times New Roman" w:cs="Times New Roman" w:eastAsia="Times New Roman" w:hAnsi="Times New Roman"/>
          <w:b/>
          <w:bCs/>
          <w:sz w:val="28"/>
          <w:szCs w:val="28"/>
        </w:rPr>
        <w:t xml:space="preserve">XI. CONCLUSION</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This paper presented Smart AgroCare, an affordable and scalable IoT platform for automated irrigation and soil nutrition monitoring. The system integrates eight sensor types with an ESP32 microcontroller, MQTT-based cloud telemetry, and Google Gemini AI to deliver precision irrigation suited to sugarcane cultivation. Field evaluations demonstrated water savings of 34–37%, an approximately 12% improvement in crop yield, and reliable motor-safety protection — all within a prototype cost of under ₹10,000. The proposed system directly addresses the gaps identified in prior research and supports India's national goals of digital transformation and sustainable agriculture.</w:t>
      </w:r>
    </w:p>
    <w:p>
      <w:pPr>
        <w:spacing w:after="60" w:before="60" w:line="240"/>
      </w:pPr>
      <w:r>
        <w:t xml:space="preserve"/>
      </w:r>
    </w:p>
    <w:p>
      <w:pPr>
        <w:spacing w:after="120" w:before="160" w:line="240"/>
        <w:jc w:val="left"/>
      </w:pPr>
      <w:r>
        <w:rPr>
          <w:rFonts w:ascii="Times New Roman" w:cs="Times New Roman" w:eastAsia="Times New Roman" w:hAnsi="Times New Roman"/>
          <w:b/>
          <w:bCs/>
          <w:sz w:val="28"/>
          <w:szCs w:val="28"/>
        </w:rPr>
        <w:t xml:space="preserve">ACKNOWLEDGEMENT</w:t>
      </w:r>
    </w:p>
    <w:p>
      <w:pPr>
        <w:spacing w:after="120" w:before="120" w:line="240"/>
        <w:jc w:val="both"/>
      </w:pPr>
      <w:r>
        <w:rPr>
          <w:rFonts w:ascii="Times New Roman" w:cs="Times New Roman" w:eastAsia="Times New Roman" w:hAnsi="Times New Roman"/>
          <w:b w:val="false"/>
          <w:bCs w:val="false"/>
          <w:i w:val="false"/>
          <w:iCs w:val="false"/>
          <w:sz w:val="24"/>
          <w:szCs w:val="24"/>
        </w:rPr>
        <w:t xml:space="preserve">The authors express sincere gratitude to Dr. D. O. Patil (Head of Department, Electronics and Telecommunication Engineering) for invaluable guidance and technical insight throughout this work. Heartfelt thanks are also extended to all faculty and laboratory staff of the Department of Electronics and Telecommunication Engineering, PDEA's College of Engineering, Manjari (Bk), Pune, for their constant encouragement and institutional support.</w:t>
      </w:r>
    </w:p>
    <w:p>
      <w:pPr>
        <w:spacing w:after="60" w:before="60" w:line="240"/>
      </w:pPr>
      <w:r>
        <w:t xml:space="preserve"/>
      </w:r>
    </w:p>
    <w:p>
      <w:pPr>
        <w:spacing w:after="120" w:before="160" w:line="240"/>
        <w:jc w:val="left"/>
      </w:pPr>
      <w:r>
        <w:rPr>
          <w:rFonts w:ascii="Times New Roman" w:cs="Times New Roman" w:eastAsia="Times New Roman" w:hAnsi="Times New Roman"/>
          <w:b/>
          <w:bCs/>
          <w:sz w:val="28"/>
          <w:szCs w:val="28"/>
        </w:rPr>
        <w:t xml:space="preserve">REFERENCES</w:t>
      </w:r>
    </w:p>
    <w:p>
      <w:pPr>
        <w:spacing w:after="80" w:before="80" w:line="240"/>
        <w:jc w:val="both"/>
      </w:pPr>
      <w:r>
        <w:rPr>
          <w:rFonts w:ascii="Times New Roman" w:cs="Times New Roman" w:eastAsia="Times New Roman" w:hAnsi="Times New Roman"/>
          <w:sz w:val="22"/>
          <w:szCs w:val="22"/>
        </w:rPr>
        <w:t xml:space="preserve">[1] Government of India, Ministry of Agriculture and Farmers' Welfare, Annual Report 2023–24, New Delhi, India, 2024.</w:t>
      </w:r>
    </w:p>
    <w:p>
      <w:pPr>
        <w:spacing w:after="80" w:before="80" w:line="240"/>
        <w:jc w:val="both"/>
      </w:pPr>
      <w:r>
        <w:rPr>
          <w:rFonts w:ascii="Times New Roman" w:cs="Times New Roman" w:eastAsia="Times New Roman" w:hAnsi="Times New Roman"/>
          <w:sz w:val="22"/>
          <w:szCs w:val="22"/>
        </w:rPr>
        <w:t xml:space="preserve">[2] S. Patil, A. More, and R. Kulkarni, "Design of Smart Irrigation System Using ESP32," International Journal of Engineering Trends and Technology (IJETT), vol. 71, no. 5, pp. 45–52, May 2023.</w:t>
      </w:r>
    </w:p>
    <w:p>
      <w:pPr>
        <w:spacing w:after="80" w:before="80" w:line="240"/>
        <w:jc w:val="both"/>
      </w:pPr>
      <w:r>
        <w:rPr>
          <w:rFonts w:ascii="Times New Roman" w:cs="Times New Roman" w:eastAsia="Times New Roman" w:hAnsi="Times New Roman"/>
          <w:sz w:val="22"/>
          <w:szCs w:val="22"/>
        </w:rPr>
        <w:t xml:space="preserve">[3] R. Bhosale and P. Kulkarni, "Arduino-Based Soil Moisture Irrigation Control System," IJARCCE, vol. 12, no. 3, pp. 101–106, Mar. 2023.</w:t>
      </w:r>
    </w:p>
    <w:p>
      <w:pPr>
        <w:spacing w:after="80" w:before="80" w:line="240"/>
        <w:jc w:val="both"/>
      </w:pPr>
      <w:r>
        <w:rPr>
          <w:rFonts w:ascii="Times New Roman" w:cs="Times New Roman" w:eastAsia="Times New Roman" w:hAnsi="Times New Roman"/>
          <w:sz w:val="22"/>
          <w:szCs w:val="22"/>
        </w:rPr>
        <w:t xml:space="preserve">[4] A. Deshmukh and S. Ghorpade, "NodeMCU-Based Online Soil Data Logging for Smart Farming," International Journal of Engineering and Technology (IJET), vol. 9, no. 1, 2023.</w:t>
      </w:r>
    </w:p>
    <w:p>
      <w:pPr>
        <w:spacing w:after="80" w:before="80" w:line="240"/>
        <w:jc w:val="both"/>
      </w:pPr>
      <w:r>
        <w:rPr>
          <w:rFonts w:ascii="Times New Roman" w:cs="Times New Roman" w:eastAsia="Times New Roman" w:hAnsi="Times New Roman"/>
          <w:sz w:val="22"/>
          <w:szCs w:val="22"/>
        </w:rPr>
        <w:t xml:space="preserve">[5] R. Chaudhari, P. Sharma, and M. Jain, "LoRa IoT Network for Large-Scale Irrigation Monitoring," in Proceedings of IEEE ICIOT, 2024, pp. 211–218.</w:t>
      </w:r>
    </w:p>
    <w:p>
      <w:pPr>
        <w:spacing w:after="80" w:before="80" w:line="240"/>
        <w:jc w:val="both"/>
      </w:pPr>
      <w:r>
        <w:rPr>
          <w:rFonts w:ascii="Times New Roman" w:cs="Times New Roman" w:eastAsia="Times New Roman" w:hAnsi="Times New Roman"/>
          <w:sz w:val="22"/>
          <w:szCs w:val="22"/>
        </w:rPr>
        <w:t xml:space="preserve">[6] K. Joshi and D. Pandey, "Solar-Powered Smart Irrigation Using Moisture and Temperature Sensors," International Journal of Green Energy, vol. 19, no. 8, pp. 900–910, 2022.</w:t>
      </w:r>
    </w:p>
    <w:p>
      <w:pPr>
        <w:spacing w:after="80" w:before="80" w:line="240"/>
        <w:jc w:val="both"/>
      </w:pPr>
      <w:r>
        <w:rPr>
          <w:rFonts w:ascii="Times New Roman" w:cs="Times New Roman" w:eastAsia="Times New Roman" w:hAnsi="Times New Roman"/>
          <w:sz w:val="22"/>
          <w:szCs w:val="22"/>
        </w:rPr>
        <w:t xml:space="preserve">[7] Espressif Systems, ESP32 Technical Reference Manual v5.1, 2023. [Online]. Available: https://docs.espressif.com</w:t>
      </w:r>
    </w:p>
    <w:p>
      <w:pPr>
        <w:spacing w:after="80" w:before="80" w:line="240"/>
        <w:jc w:val="both"/>
      </w:pPr>
      <w:r>
        <w:rPr>
          <w:rFonts w:ascii="Times New Roman" w:cs="Times New Roman" w:eastAsia="Times New Roman" w:hAnsi="Times New Roman"/>
          <w:sz w:val="22"/>
          <w:szCs w:val="22"/>
        </w:rPr>
        <w:t xml:space="preserve">[8] OpenWeatherMap, Current Weather and Forecast API Documentation, 2024. [Online]. Available: https://openweathermap.org/api</w:t>
      </w:r>
    </w:p>
    <w:p>
      <w:pPr>
        <w:spacing w:after="80" w:before="80" w:line="240"/>
        <w:jc w:val="both"/>
      </w:pPr>
      <w:r>
        <w:rPr>
          <w:rFonts w:ascii="Times New Roman" w:cs="Times New Roman" w:eastAsia="Times New Roman" w:hAnsi="Times New Roman"/>
          <w:sz w:val="22"/>
          <w:szCs w:val="22"/>
        </w:rPr>
        <w:t xml:space="preserve">[9] Google DeepMind, Gemini AI API Documentation, 2024. [Online]. Available: https://ai.google.dev/gemini</w:t>
      </w:r>
    </w:p>
    <w:p>
      <w:pPr>
        <w:spacing w:after="80" w:before="80" w:line="240"/>
        <w:jc w:val="both"/>
      </w:pPr>
      <w:r>
        <w:rPr>
          <w:rFonts w:ascii="Times New Roman" w:cs="Times New Roman" w:eastAsia="Times New Roman" w:hAnsi="Times New Roman"/>
          <w:sz w:val="22"/>
          <w:szCs w:val="22"/>
        </w:rPr>
        <w:t xml:space="preserve">[10] MQTT.org, MQTT – The Standard for IoT Messaging, 2024. [Online]. Available: https://mqtt.org</w:t>
      </w:r>
    </w:p>
    <w:p>
      <w:pPr>
        <w:spacing w:after="80" w:before="80" w:line="240"/>
        <w:jc w:val="both"/>
      </w:pPr>
      <w:r>
        <w:rPr>
          <w:rFonts w:ascii="Times New Roman" w:cs="Times New Roman" w:eastAsia="Times New Roman" w:hAnsi="Times New Roman"/>
          <w:sz w:val="22"/>
          <w:szCs w:val="22"/>
        </w:rPr>
        <w:t xml:space="preserve">[11] A. Raut and K. Bhosale, "IoT for Precision Agriculture," in Proceedings of Springer Smart Systems, pp. 211–219, 2022.</w:t>
      </w:r>
    </w:p>
    <w:p>
      <w:pPr>
        <w:spacing w:after="60" w:before="60" w:line="240"/>
      </w:pPr>
      <w:r>
        <w:t xml:space="preserve"/>
      </w:r>
    </w:p>
    <w:p>
      <w:pPr>
        <w:spacing w:after="120" w:before="160" w:line="240"/>
        <w:jc w:val="left"/>
      </w:pPr>
      <w:r>
        <w:rPr>
          <w:rFonts w:ascii="Times New Roman" w:cs="Times New Roman" w:eastAsia="Times New Roman" w:hAnsi="Times New Roman"/>
          <w:b/>
          <w:bCs/>
          <w:sz w:val="28"/>
          <w:szCs w:val="28"/>
        </w:rPr>
        <w:t xml:space="preserve">ABOUT THE AUTHORS</w:t>
      </w:r>
    </w:p>
    <w:p>
      <w:pPr>
        <w:spacing w:after="120" w:before="120" w:line="240"/>
        <w:jc w:val="both"/>
      </w:pPr>
      <w:r>
        <w:rPr>
          <w:rFonts w:ascii="Times New Roman" w:cs="Times New Roman" w:eastAsia="Times New Roman" w:hAnsi="Times New Roman"/>
          <w:b/>
          <w:bCs/>
          <w:i w:val="false"/>
          <w:iCs w:val="false"/>
          <w:sz w:val="24"/>
          <w:szCs w:val="24"/>
        </w:rPr>
        <w:t xml:space="preserve">Dr. R. K. Moje</w:t>
      </w:r>
      <w:r>
        <w:rPr>
          <w:rFonts w:ascii="Times New Roman" w:cs="Times New Roman" w:eastAsia="Times New Roman" w:hAnsi="Times New Roman"/>
          <w:b w:val="false"/>
          <w:bCs w:val="false"/>
          <w:i w:val="false"/>
          <w:iCs w:val="false"/>
          <w:sz w:val="24"/>
          <w:szCs w:val="24"/>
        </w:rPr>
        <w:t xml:space="preserve"> is a Professor in the Department of Electronics and Telecommunication Engineering at PDEA's College of Engineering, Pune. His research interests span electronics systems and various applied engineering domains.</w:t>
      </w:r>
    </w:p>
    <w:p>
      <w:pPr>
        <w:spacing w:after="120" w:before="120" w:line="240"/>
        <w:jc w:val="both"/>
      </w:pPr>
      <w:r>
        <w:rPr>
          <w:rFonts w:ascii="Times New Roman" w:cs="Times New Roman" w:eastAsia="Times New Roman" w:hAnsi="Times New Roman"/>
          <w:b/>
          <w:bCs/>
          <w:i w:val="false"/>
          <w:iCs w:val="false"/>
          <w:sz w:val="24"/>
          <w:szCs w:val="24"/>
        </w:rPr>
        <w:t xml:space="preserve">Jadhav Abhishek Vasant</w:t>
      </w:r>
      <w:r>
        <w:rPr>
          <w:rFonts w:ascii="Times New Roman" w:cs="Times New Roman" w:eastAsia="Times New Roman" w:hAnsi="Times New Roman"/>
          <w:b w:val="false"/>
          <w:bCs w:val="false"/>
          <w:i w:val="false"/>
          <w:iCs w:val="false"/>
          <w:sz w:val="24"/>
          <w:szCs w:val="24"/>
        </w:rPr>
        <w:t xml:space="preserve"> is a final-year B.E. student in Electronics and Telecommunication Engineering at PDEA's College of Engineering, Pune. His research interests include embedded systems, IoT, and smart agricultural automation.</w:t>
      </w:r>
    </w:p>
    <w:p>
      <w:pPr>
        <w:spacing w:after="120" w:before="120" w:line="240"/>
        <w:jc w:val="both"/>
      </w:pPr>
      <w:r>
        <w:rPr>
          <w:rFonts w:ascii="Times New Roman" w:cs="Times New Roman" w:eastAsia="Times New Roman" w:hAnsi="Times New Roman"/>
          <w:b/>
          <w:bCs/>
          <w:i w:val="false"/>
          <w:iCs w:val="false"/>
          <w:sz w:val="24"/>
          <w:szCs w:val="24"/>
        </w:rPr>
        <w:t xml:space="preserve">Bade Abhishek Rustum</w:t>
      </w:r>
      <w:r>
        <w:rPr>
          <w:rFonts w:ascii="Times New Roman" w:cs="Times New Roman" w:eastAsia="Times New Roman" w:hAnsi="Times New Roman"/>
          <w:b w:val="false"/>
          <w:bCs w:val="false"/>
          <w:i w:val="false"/>
          <w:iCs w:val="false"/>
          <w:sz w:val="24"/>
          <w:szCs w:val="24"/>
        </w:rPr>
        <w:t xml:space="preserve"> is a final-year B.E. student in Electronics and Telecommunication Engineering at PDEA's College of Engineering, Pune. He specialises in data-driven agriculture, sensor system integration, and cloud IoT platforms.</w:t>
      </w:r>
    </w:p>
    <w:p>
      <w:pPr>
        <w:spacing w:after="120" w:before="120" w:line="240"/>
        <w:jc w:val="both"/>
      </w:pPr>
      <w:r>
        <w:rPr>
          <w:rFonts w:ascii="Times New Roman" w:cs="Times New Roman" w:eastAsia="Times New Roman" w:hAnsi="Times New Roman"/>
          <w:b/>
          <w:bCs/>
          <w:i w:val="false"/>
          <w:iCs w:val="false"/>
          <w:sz w:val="24"/>
          <w:szCs w:val="24"/>
        </w:rPr>
        <w:t xml:space="preserve">Shiraskar Prathamesh</w:t>
      </w:r>
      <w:r>
        <w:rPr>
          <w:rFonts w:ascii="Times New Roman" w:cs="Times New Roman" w:eastAsia="Times New Roman" w:hAnsi="Times New Roman"/>
          <w:b w:val="false"/>
          <w:bCs w:val="false"/>
          <w:i w:val="false"/>
          <w:iCs w:val="false"/>
          <w:sz w:val="24"/>
          <w:szCs w:val="24"/>
        </w:rPr>
        <w:t xml:space="preserve"> is a final-year B.E. student in Electronics and Telecommunication Engineering at PDEA's College of Engineering, Pune. His interests encompass renewable energy systems, microcontroller design, and hardware prototyping.</w:t>
      </w:r>
    </w:p>
    <w:sectPr>
      <w:pgSz w:w="11906" w:h="16838" w:orient="portrait"/>
      <w:pgMar w:top="1080" w:right="605" w:bottom="605" w:left="605"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2026-04-30T13:36:22.436Z</dcterms:created>
  <dcterms:modified xsi:type="dcterms:W3CDTF">2026-04-30T13:36:22.436Z</dcterms:modified>
</cp:coreProperties>
</file>

<file path=docProps/custom.xml><?xml version="1.0" encoding="utf-8"?>
<Properties xmlns="http://schemas.openxmlformats.org/officeDocument/2006/custom-properties" xmlns:vt="http://schemas.openxmlformats.org/officeDocument/2006/docPropsVTypes"/>
</file>