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458ED" w14:textId="6B0C7EE4" w:rsidR="00DC7E51" w:rsidRPr="00680C3C" w:rsidRDefault="00000000" w:rsidP="00987B53">
      <w:pPr>
        <w:widowControl w:val="0"/>
        <w:spacing w:before="240" w:after="240"/>
        <w:jc w:val="center"/>
        <w:rPr>
          <w:rFonts w:ascii="Times New Roman" w:eastAsia="Times New Roman" w:hAnsi="Times New Roman" w:cs="Times New Roman"/>
          <w:b/>
          <w:bCs/>
          <w:sz w:val="24"/>
          <w:szCs w:val="24"/>
        </w:rPr>
      </w:pPr>
      <w:r w:rsidRPr="00680C3C">
        <w:rPr>
          <w:rFonts w:ascii="Times New Roman" w:eastAsia="Times New Roman" w:hAnsi="Times New Roman" w:cs="Times New Roman"/>
          <w:b/>
          <w:bCs/>
          <w:sz w:val="24"/>
          <w:szCs w:val="24"/>
        </w:rPr>
        <w:t>STUDENTS’ PERCEPTIONS OF DIGITAL TOOLS IN TEACHING AND LEARNING FINE AND APPLIED ARTS</w:t>
      </w:r>
    </w:p>
    <w:p w14:paraId="40BE5061" w14:textId="77777777" w:rsidR="00987B53" w:rsidRPr="00680C3C" w:rsidRDefault="00987B53" w:rsidP="00987B53">
      <w:pPr>
        <w:widowControl w:val="0"/>
        <w:spacing w:before="240" w:after="240"/>
        <w:jc w:val="center"/>
        <w:rPr>
          <w:rFonts w:ascii="Times New Roman" w:eastAsia="Times New Roman" w:hAnsi="Times New Roman" w:cs="Times New Roman"/>
          <w:b/>
          <w:bCs/>
          <w:sz w:val="24"/>
          <w:szCs w:val="24"/>
        </w:rPr>
      </w:pPr>
    </w:p>
    <w:p w14:paraId="08343E43" w14:textId="7E46A1B7" w:rsidR="00DC7E51" w:rsidRPr="00680C3C" w:rsidRDefault="00987B53">
      <w:pPr>
        <w:widowControl w:val="0"/>
        <w:spacing w:line="240" w:lineRule="auto"/>
        <w:jc w:val="center"/>
        <w:rPr>
          <w:rFonts w:ascii="Times New Roman" w:eastAsia="Times New Roman" w:hAnsi="Times New Roman" w:cs="Times New Roman"/>
          <w:b/>
          <w:bCs/>
          <w:sz w:val="24"/>
          <w:szCs w:val="24"/>
        </w:rPr>
      </w:pPr>
      <w:r w:rsidRPr="00680C3C">
        <w:rPr>
          <w:rFonts w:ascii="Times New Roman" w:eastAsia="Times New Roman" w:hAnsi="Times New Roman" w:cs="Times New Roman"/>
          <w:b/>
          <w:bCs/>
          <w:sz w:val="24"/>
          <w:szCs w:val="24"/>
          <w:vertAlign w:val="superscript"/>
        </w:rPr>
        <w:t/>
      </w:r>
      <w:r w:rsidRPr="00680C3C">
        <w:rPr>
          <w:rFonts w:ascii="Times New Roman" w:eastAsia="Times New Roman" w:hAnsi="Times New Roman" w:cs="Times New Roman"/>
          <w:b/>
          <w:bCs/>
          <w:sz w:val="24"/>
          <w:szCs w:val="24"/>
        </w:rPr>
        <w:t/>
      </w:r>
    </w:p>
    <w:p w14:paraId="6152995E" w14:textId="76B6DB4B" w:rsidR="00987B53" w:rsidRPr="00680C3C" w:rsidRDefault="00987B53">
      <w:pPr>
        <w:widowControl w:val="0"/>
        <w:spacing w:line="240" w:lineRule="auto"/>
        <w:jc w:val="center"/>
        <w:rPr>
          <w:rFonts w:ascii="Times New Roman" w:eastAsia="Times New Roman" w:hAnsi="Times New Roman" w:cs="Times New Roman"/>
          <w:b/>
          <w:bCs/>
          <w:sz w:val="24"/>
          <w:szCs w:val="24"/>
        </w:rPr>
      </w:pPr>
      <w:r w:rsidRPr="00680C3C">
        <w:rPr>
          <w:rFonts w:ascii="Times New Roman" w:eastAsia="Times New Roman" w:hAnsi="Times New Roman" w:cs="Times New Roman"/>
          <w:b/>
          <w:bCs/>
          <w:sz w:val="24"/>
          <w:szCs w:val="24"/>
          <w:vertAlign w:val="superscript"/>
        </w:rPr>
        <w:t/>
      </w:r>
      <w:r w:rsidRPr="00680C3C">
        <w:rPr>
          <w:rFonts w:ascii="Times New Roman" w:eastAsia="Times New Roman" w:hAnsi="Times New Roman" w:cs="Times New Roman"/>
          <w:b/>
          <w:bCs/>
          <w:sz w:val="24"/>
          <w:szCs w:val="24"/>
        </w:rPr>
        <w:t/>
      </w:r>
    </w:p>
    <w:p w14:paraId="75CDCD8E" w14:textId="77777777" w:rsidR="00987B53" w:rsidRPr="00680C3C" w:rsidRDefault="00000000">
      <w:pPr>
        <w:widowControl w:val="0"/>
        <w:spacing w:line="240" w:lineRule="auto"/>
        <w:jc w:val="center"/>
        <w:rPr>
          <w:rFonts w:ascii="Times New Roman" w:eastAsia="Times New Roman" w:hAnsi="Times New Roman" w:cs="Times New Roman"/>
          <w:i/>
          <w:iCs/>
          <w:sz w:val="24"/>
          <w:szCs w:val="24"/>
        </w:rPr>
      </w:pPr>
      <w:r w:rsidRPr="00680C3C">
        <w:rPr>
          <w:rFonts w:ascii="Times New Roman" w:eastAsia="Times New Roman" w:hAnsi="Times New Roman" w:cs="Times New Roman"/>
          <w:i/>
          <w:iCs/>
          <w:sz w:val="24"/>
          <w:szCs w:val="24"/>
        </w:rPr>
        <w:t xml:space="preserve"/>
      </w:r>
    </w:p>
    <w:p w14:paraId="574552BA" w14:textId="593C3518" w:rsidR="00DC7E51" w:rsidRPr="00680C3C" w:rsidRDefault="00000000">
      <w:pPr>
        <w:widowControl w:val="0"/>
        <w:spacing w:line="240" w:lineRule="auto"/>
        <w:jc w:val="center"/>
        <w:rPr>
          <w:rFonts w:ascii="Times New Roman" w:eastAsia="Times New Roman" w:hAnsi="Times New Roman" w:cs="Times New Roman"/>
          <w:i/>
          <w:iCs/>
          <w:sz w:val="24"/>
          <w:szCs w:val="24"/>
        </w:rPr>
      </w:pPr>
      <w:r w:rsidRPr="00680C3C">
        <w:rPr>
          <w:rFonts w:ascii="Times New Roman" w:eastAsia="Times New Roman" w:hAnsi="Times New Roman" w:cs="Times New Roman"/>
          <w:i/>
          <w:iCs/>
          <w:sz w:val="24"/>
          <w:szCs w:val="24"/>
        </w:rPr>
        <w:t/>
      </w:r>
    </w:p>
    <w:p w14:paraId="0A1AC47C" w14:textId="77777777" w:rsidR="00987B53" w:rsidRPr="00680C3C" w:rsidRDefault="00987B53">
      <w:pPr>
        <w:widowControl w:val="0"/>
        <w:spacing w:line="240" w:lineRule="auto"/>
        <w:jc w:val="center"/>
        <w:rPr>
          <w:rFonts w:ascii="Times New Roman" w:eastAsia="Times New Roman" w:hAnsi="Times New Roman" w:cs="Times New Roman"/>
          <w:i/>
          <w:iCs/>
          <w:sz w:val="24"/>
          <w:szCs w:val="24"/>
        </w:rPr>
      </w:pPr>
    </w:p>
    <w:p w14:paraId="0A3EB753" w14:textId="77777777" w:rsidR="00987B53" w:rsidRPr="00680C3C" w:rsidRDefault="00987B53">
      <w:pPr>
        <w:widowControl w:val="0"/>
        <w:spacing w:line="240" w:lineRule="auto"/>
        <w:jc w:val="center"/>
        <w:rPr>
          <w:rFonts w:ascii="Times New Roman" w:eastAsia="Times New Roman" w:hAnsi="Times New Roman" w:cs="Times New Roman"/>
          <w:i/>
          <w:iCs/>
          <w:sz w:val="24"/>
          <w:szCs w:val="24"/>
        </w:rPr>
      </w:pPr>
    </w:p>
    <w:p w14:paraId="6E09A349" w14:textId="77777777" w:rsidR="00987B53" w:rsidRPr="00680C3C" w:rsidRDefault="00987B53">
      <w:pPr>
        <w:widowControl w:val="0"/>
        <w:spacing w:line="240" w:lineRule="auto"/>
        <w:jc w:val="center"/>
        <w:rPr>
          <w:rFonts w:ascii="Times New Roman" w:eastAsia="Times New Roman" w:hAnsi="Times New Roman" w:cs="Times New Roman"/>
          <w:i/>
          <w:iCs/>
          <w:sz w:val="24"/>
          <w:szCs w:val="24"/>
        </w:rPr>
      </w:pPr>
    </w:p>
    <w:p w14:paraId="64F36936" w14:textId="14B1AC2A" w:rsidR="00DC7E51" w:rsidRPr="00680C3C" w:rsidRDefault="00223743" w:rsidP="00987B53">
      <w:pPr>
        <w:widowControl w:val="0"/>
        <w:spacing w:line="240" w:lineRule="auto"/>
        <w:jc w:val="center"/>
        <w:rPr>
          <w:rFonts w:ascii="Times New Roman" w:eastAsia="Times New Roman" w:hAnsi="Times New Roman" w:cs="Times New Roman"/>
          <w:i/>
          <w:iCs/>
          <w:sz w:val="24"/>
          <w:szCs w:val="24"/>
        </w:rPr>
      </w:pPr>
      <w:hyperlink r:id="rId7" w:history="1">
        <w:r w:rsidRPr="00680C3C">
          <w:rPr>
            <w:rStyle w:val="Hyperlink"/>
            <w:rFonts w:ascii="Times New Roman" w:eastAsia="Times New Roman" w:hAnsi="Times New Roman" w:cs="Times New Roman"/>
            <w:i/>
            <w:iCs/>
            <w:sz w:val="24"/>
            <w:szCs w:val="24"/>
            <w:vertAlign w:val="superscript"/>
          </w:rPr>
          <w:t/>
        </w:r>
        <w:r w:rsidRPr="00680C3C">
          <w:rPr>
            <w:rStyle w:val="Hyperlink"/>
            <w:rFonts w:ascii="Times New Roman" w:eastAsia="Times New Roman" w:hAnsi="Times New Roman" w:cs="Times New Roman"/>
            <w:i/>
            <w:iCs/>
            <w:sz w:val="24"/>
            <w:szCs w:val="24"/>
          </w:rPr>
          <w:t/>
        </w:r>
      </w:hyperlink>
    </w:p>
    <w:p w14:paraId="3781F8EA" w14:textId="648737B2" w:rsidR="00987B53" w:rsidRPr="00680C3C" w:rsidRDefault="00223743" w:rsidP="00987B53">
      <w:pPr>
        <w:widowControl w:val="0"/>
        <w:spacing w:line="240" w:lineRule="auto"/>
        <w:jc w:val="center"/>
        <w:rPr>
          <w:rFonts w:ascii="Times New Roman" w:eastAsia="Times New Roman" w:hAnsi="Times New Roman" w:cs="Times New Roman"/>
          <w:i/>
          <w:iCs/>
          <w:sz w:val="24"/>
          <w:szCs w:val="24"/>
        </w:rPr>
      </w:pPr>
      <w:hyperlink r:id="rId8" w:history="1">
        <w:r w:rsidRPr="00680C3C">
          <w:rPr>
            <w:rStyle w:val="Hyperlink"/>
            <w:rFonts w:ascii="Times New Roman" w:eastAsia="Times New Roman" w:hAnsi="Times New Roman" w:cs="Times New Roman"/>
            <w:i/>
            <w:iCs/>
            <w:sz w:val="24"/>
            <w:szCs w:val="24"/>
            <w:vertAlign w:val="superscript"/>
          </w:rPr>
          <w:t/>
        </w:r>
        <w:r w:rsidRPr="00680C3C">
          <w:rPr>
            <w:rStyle w:val="Hyperlink"/>
            <w:rFonts w:ascii="Times New Roman" w:eastAsia="Times New Roman" w:hAnsi="Times New Roman" w:cs="Times New Roman"/>
            <w:i/>
            <w:iCs/>
            <w:sz w:val="24"/>
            <w:szCs w:val="24"/>
          </w:rPr>
          <w:t/>
        </w:r>
      </w:hyperlink>
      <w:r w:rsidRPr="00680C3C">
        <w:rPr>
          <w:rFonts w:ascii="Times New Roman" w:eastAsia="Times New Roman" w:hAnsi="Times New Roman" w:cs="Times New Roman"/>
          <w:i/>
          <w:iCs/>
          <w:sz w:val="24"/>
          <w:szCs w:val="24"/>
        </w:rPr>
        <w:t xml:space="preserve"/>
      </w:r>
    </w:p>
    <w:p w14:paraId="34A5B4B2" w14:textId="329AB254" w:rsidR="001372EA" w:rsidRPr="00680C3C" w:rsidRDefault="001372EA">
      <w:pPr>
        <w:rPr>
          <w:rFonts w:ascii="Times New Roman" w:eastAsia="Times New Roman" w:hAnsi="Times New Roman" w:cs="Times New Roman"/>
          <w:b/>
          <w:bCs/>
          <w:sz w:val="24"/>
          <w:szCs w:val="24"/>
        </w:rPr>
      </w:pPr>
      <w:r w:rsidRPr="00680C3C">
        <w:rPr>
          <w:rFonts w:ascii="Times New Roman" w:eastAsia="Times New Roman" w:hAnsi="Times New Roman" w:cs="Times New Roman"/>
          <w:b/>
          <w:bCs/>
          <w:sz w:val="24"/>
          <w:szCs w:val="24"/>
        </w:rPr>
        <w:br w:type="page"/>
      </w:r>
    </w:p>
    <w:p w14:paraId="4BDCDB98" w14:textId="037D2D76" w:rsidR="00DC7E51" w:rsidRPr="00680C3C" w:rsidRDefault="00772C4D" w:rsidP="00772C4D">
      <w:pPr>
        <w:widowControl w:val="0"/>
        <w:spacing w:before="240" w:line="240" w:lineRule="auto"/>
        <w:jc w:val="both"/>
        <w:rPr>
          <w:rFonts w:ascii="Times New Roman" w:eastAsia="Times New Roman" w:hAnsi="Times New Roman" w:cs="Times New Roman"/>
          <w:b/>
          <w:bCs/>
          <w:sz w:val="24"/>
          <w:szCs w:val="24"/>
        </w:rPr>
      </w:pPr>
      <w:r w:rsidRPr="00680C3C">
        <w:rPr>
          <w:rFonts w:ascii="Times New Roman" w:eastAsia="Times New Roman" w:hAnsi="Times New Roman" w:cs="Times New Roman"/>
          <w:b/>
          <w:bCs/>
          <w:sz w:val="24"/>
          <w:szCs w:val="24"/>
        </w:rPr>
        <w:lastRenderedPageBreak/>
        <w:t>Abstract</w:t>
      </w:r>
    </w:p>
    <w:p w14:paraId="72E13899" w14:textId="553652F4" w:rsidR="00DC7E51" w:rsidRPr="006D0C70" w:rsidRDefault="006D0C70">
      <w:pPr>
        <w:widowControl w:val="0"/>
        <w:spacing w:after="240" w:line="240" w:lineRule="auto"/>
        <w:jc w:val="both"/>
        <w:rPr>
          <w:rFonts w:ascii="Times New Roman" w:eastAsia="Times New Roman" w:hAnsi="Times New Roman" w:cs="Times New Roman"/>
          <w:i/>
          <w:iCs/>
          <w:sz w:val="24"/>
          <w:szCs w:val="24"/>
          <w:lang w:val="en-US"/>
        </w:rPr>
      </w:pPr>
      <w:r w:rsidRPr="006D0C70">
        <w:rPr>
          <w:rFonts w:ascii="Times New Roman" w:eastAsia="Times New Roman" w:hAnsi="Times New Roman" w:cs="Times New Roman"/>
          <w:i/>
          <w:iCs/>
          <w:sz w:val="24"/>
          <w:szCs w:val="24"/>
          <w:lang w:val="en-US"/>
        </w:rPr>
        <w:t xml:space="preserve">This study investigates the perceptions of undergraduate students regarding the use of digital tools in the teaching and learning of Fine and Applied Arts at Adeyemi Federal University of Education, Ondo. Against the backdrop of the post-COVID-19 pandemic, it examines how studio-based art students integrate such tools in their coursework. A descriptive survey design was employed, using an online questionnaire administered via Google Forms to undergraduate students from 100-level to 400-level. The instrument captured the students' familiarity with digital tools, their frequency and purpose of use, perceived benefits for creativity and understanding, and the various challenges associated with access and instructional support. Descriptive statistics were used to </w:t>
      </w:r>
      <w:proofErr w:type="spellStart"/>
      <w:r w:rsidRPr="006D0C70">
        <w:rPr>
          <w:rFonts w:ascii="Times New Roman" w:eastAsia="Times New Roman" w:hAnsi="Times New Roman" w:cs="Times New Roman"/>
          <w:i/>
          <w:iCs/>
          <w:sz w:val="24"/>
          <w:szCs w:val="24"/>
          <w:lang w:val="en-US"/>
        </w:rPr>
        <w:t>summarise</w:t>
      </w:r>
      <w:proofErr w:type="spellEnd"/>
      <w:r w:rsidRPr="006D0C70">
        <w:rPr>
          <w:rFonts w:ascii="Times New Roman" w:eastAsia="Times New Roman" w:hAnsi="Times New Roman" w:cs="Times New Roman"/>
          <w:i/>
          <w:iCs/>
          <w:sz w:val="24"/>
          <w:szCs w:val="24"/>
          <w:lang w:val="en-US"/>
        </w:rPr>
        <w:t xml:space="preserve"> patterns of device ownership, tool usage, and perceptions across academic levels. The findings indicate that most of the respondents use personal digital devices and show readiness for greater digital integration, particularly where such tools support </w:t>
      </w:r>
      <w:proofErr w:type="spellStart"/>
      <w:r w:rsidRPr="006D0C70">
        <w:rPr>
          <w:rFonts w:ascii="Times New Roman" w:eastAsia="Times New Roman" w:hAnsi="Times New Roman" w:cs="Times New Roman"/>
          <w:i/>
          <w:iCs/>
          <w:sz w:val="24"/>
          <w:szCs w:val="24"/>
          <w:lang w:val="en-US"/>
        </w:rPr>
        <w:t>visualisation</w:t>
      </w:r>
      <w:proofErr w:type="spellEnd"/>
      <w:r w:rsidRPr="006D0C70">
        <w:rPr>
          <w:rFonts w:ascii="Times New Roman" w:eastAsia="Times New Roman" w:hAnsi="Times New Roman" w:cs="Times New Roman"/>
          <w:i/>
          <w:iCs/>
          <w:sz w:val="24"/>
          <w:szCs w:val="24"/>
          <w:lang w:val="en-US"/>
        </w:rPr>
        <w:t>, experimentation, and flexible access to learning resources. However, limited infrastructure, unstable internet connectivity, and varied lecturer competence constrain effective adoption. The study recommends strategic ICT infrastructure investment, targeted staff development, and curriculum review as crucial interventions in the alignment of Fine and Applied Arts education in Nigeria with contemporary digital practices and the enhancement of students’ learning experiences</w:t>
      </w:r>
      <w:r w:rsidR="00963E30" w:rsidRPr="00680C3C">
        <w:rPr>
          <w:rFonts w:ascii="Times New Roman" w:eastAsia="Times New Roman" w:hAnsi="Times New Roman" w:cs="Times New Roman"/>
          <w:i/>
          <w:iCs/>
          <w:sz w:val="24"/>
          <w:szCs w:val="24"/>
        </w:rPr>
        <w:t>.</w:t>
      </w:r>
    </w:p>
    <w:p w14:paraId="45453261" w14:textId="23FDDC94" w:rsidR="00DC7E51" w:rsidRPr="00680C3C" w:rsidRDefault="00000000">
      <w:pPr>
        <w:widowControl w:val="0"/>
        <w:spacing w:before="240" w:after="240"/>
        <w:jc w:val="both"/>
        <w:rPr>
          <w:rFonts w:ascii="Times New Roman" w:eastAsia="Times New Roman" w:hAnsi="Times New Roman" w:cs="Times New Roman"/>
          <w:i/>
          <w:iCs/>
          <w:sz w:val="24"/>
          <w:szCs w:val="24"/>
        </w:rPr>
      </w:pPr>
      <w:r w:rsidRPr="00680C3C">
        <w:rPr>
          <w:rFonts w:ascii="Times New Roman" w:eastAsia="Times New Roman" w:hAnsi="Times New Roman" w:cs="Times New Roman"/>
          <w:b/>
          <w:bCs/>
          <w:sz w:val="24"/>
          <w:szCs w:val="24"/>
        </w:rPr>
        <w:t>Keywords:</w:t>
      </w:r>
      <w:r w:rsidRPr="00680C3C">
        <w:rPr>
          <w:rFonts w:ascii="Times New Roman" w:eastAsia="Times New Roman" w:hAnsi="Times New Roman" w:cs="Times New Roman"/>
          <w:sz w:val="24"/>
          <w:szCs w:val="24"/>
        </w:rPr>
        <w:t xml:space="preserve"> </w:t>
      </w:r>
      <w:r w:rsidR="00223743" w:rsidRPr="00680C3C">
        <w:rPr>
          <w:rFonts w:ascii="Times New Roman" w:eastAsia="Times New Roman" w:hAnsi="Times New Roman" w:cs="Times New Roman"/>
          <w:i/>
          <w:iCs/>
          <w:sz w:val="24"/>
          <w:szCs w:val="24"/>
        </w:rPr>
        <w:t>Art curriculum development, d</w:t>
      </w:r>
      <w:r w:rsidRPr="00680C3C">
        <w:rPr>
          <w:rFonts w:ascii="Times New Roman" w:eastAsia="Times New Roman" w:hAnsi="Times New Roman" w:cs="Times New Roman"/>
          <w:i/>
          <w:iCs/>
          <w:sz w:val="24"/>
          <w:szCs w:val="24"/>
        </w:rPr>
        <w:t>igital tools, fine arts education, student perceptions, Nigeria.</w:t>
      </w:r>
    </w:p>
    <w:p w14:paraId="3B477050" w14:textId="77777777" w:rsidR="003E62A2" w:rsidRPr="00680C3C" w:rsidRDefault="00772C4D" w:rsidP="003E62A2">
      <w:pPr>
        <w:pStyle w:val="ListParagraph"/>
        <w:widowControl w:val="0"/>
        <w:numPr>
          <w:ilvl w:val="0"/>
          <w:numId w:val="25"/>
        </w:numPr>
        <w:spacing w:before="240" w:line="480" w:lineRule="auto"/>
        <w:jc w:val="both"/>
        <w:rPr>
          <w:rFonts w:ascii="Times New Roman" w:eastAsia="Times New Roman" w:hAnsi="Times New Roman" w:cs="Times New Roman"/>
          <w:b/>
          <w:bCs/>
          <w:sz w:val="24"/>
          <w:szCs w:val="24"/>
        </w:rPr>
      </w:pPr>
      <w:r w:rsidRPr="00680C3C">
        <w:rPr>
          <w:rFonts w:ascii="Times New Roman" w:eastAsia="Times New Roman" w:hAnsi="Times New Roman" w:cs="Times New Roman"/>
          <w:b/>
          <w:bCs/>
          <w:sz w:val="24"/>
          <w:szCs w:val="24"/>
        </w:rPr>
        <w:t>Introduction</w:t>
      </w:r>
    </w:p>
    <w:p w14:paraId="5664CBEB" w14:textId="77777777" w:rsidR="003E62A2" w:rsidRPr="00680C3C" w:rsidRDefault="00000000" w:rsidP="003E62A2">
      <w:pPr>
        <w:widowControl w:val="0"/>
        <w:spacing w:line="480" w:lineRule="auto"/>
        <w:jc w:val="both"/>
        <w:rPr>
          <w:rFonts w:ascii="Times New Roman" w:hAnsi="Times New Roman" w:cs="Times New Roman"/>
          <w:sz w:val="24"/>
          <w:szCs w:val="24"/>
        </w:rPr>
      </w:pPr>
      <w:r w:rsidRPr="00680C3C">
        <w:rPr>
          <w:rFonts w:ascii="Times New Roman" w:eastAsia="Times New Roman" w:hAnsi="Times New Roman" w:cs="Times New Roman"/>
          <w:sz w:val="24"/>
          <w:szCs w:val="24"/>
        </w:rPr>
        <w:t xml:space="preserve">The global shift to digital learning, accelerated by the COVID-19 pandemic, has emphasised the need to understand Fine and Applied Arts students' perceptions of digital tools, particularly as studio-based programmes adapted to digital strategies. </w:t>
      </w:r>
      <w:r w:rsidR="00112F77" w:rsidRPr="00680C3C">
        <w:rPr>
          <w:rFonts w:ascii="Times New Roman" w:eastAsia="Times New Roman" w:hAnsi="Times New Roman" w:cs="Times New Roman"/>
          <w:sz w:val="24"/>
          <w:szCs w:val="24"/>
        </w:rPr>
        <w:t xml:space="preserve">The </w:t>
      </w:r>
      <w:r w:rsidR="00223743" w:rsidRPr="00680C3C">
        <w:rPr>
          <w:rFonts w:ascii="Times New Roman" w:hAnsi="Times New Roman" w:cs="Times New Roman"/>
          <w:sz w:val="24"/>
          <w:szCs w:val="24"/>
        </w:rPr>
        <w:t>i</w:t>
      </w:r>
      <w:r w:rsidR="00112F77" w:rsidRPr="00680C3C">
        <w:rPr>
          <w:rFonts w:ascii="Times New Roman" w:hAnsi="Times New Roman" w:cs="Times New Roman"/>
          <w:sz w:val="24"/>
          <w:szCs w:val="24"/>
        </w:rPr>
        <w:t xml:space="preserve">ntegration of digital tools in Fine and Applied Arts has </w:t>
      </w:r>
      <w:r w:rsidR="00223743" w:rsidRPr="00680C3C">
        <w:rPr>
          <w:rFonts w:ascii="Times New Roman" w:hAnsi="Times New Roman" w:cs="Times New Roman"/>
          <w:sz w:val="24"/>
          <w:szCs w:val="24"/>
        </w:rPr>
        <w:t>revolutionised</w:t>
      </w:r>
      <w:r w:rsidR="00112F77" w:rsidRPr="00680C3C">
        <w:rPr>
          <w:rFonts w:ascii="Times New Roman" w:hAnsi="Times New Roman" w:cs="Times New Roman"/>
          <w:sz w:val="24"/>
          <w:szCs w:val="24"/>
        </w:rPr>
        <w:t xml:space="preserve"> the way students and </w:t>
      </w:r>
      <w:r w:rsidR="00223743" w:rsidRPr="00680C3C">
        <w:rPr>
          <w:rFonts w:ascii="Times New Roman" w:hAnsi="Times New Roman" w:cs="Times New Roman"/>
          <w:sz w:val="24"/>
          <w:szCs w:val="24"/>
        </w:rPr>
        <w:t>educators</w:t>
      </w:r>
      <w:r w:rsidR="00112F77" w:rsidRPr="00680C3C">
        <w:rPr>
          <w:rFonts w:ascii="Times New Roman" w:hAnsi="Times New Roman" w:cs="Times New Roman"/>
          <w:sz w:val="24"/>
          <w:szCs w:val="24"/>
        </w:rPr>
        <w:t xml:space="preserve"> approach creative processes, enabling new forms of expression and learning. As digital tools </w:t>
      </w:r>
      <w:r w:rsidR="00223743" w:rsidRPr="00680C3C">
        <w:rPr>
          <w:rFonts w:ascii="Times New Roman" w:hAnsi="Times New Roman" w:cs="Times New Roman"/>
          <w:sz w:val="24"/>
          <w:szCs w:val="24"/>
        </w:rPr>
        <w:t>such as</w:t>
      </w:r>
      <w:r w:rsidR="00112F77" w:rsidRPr="00680C3C">
        <w:rPr>
          <w:rFonts w:ascii="Times New Roman" w:hAnsi="Times New Roman" w:cs="Times New Roman"/>
          <w:sz w:val="24"/>
          <w:szCs w:val="24"/>
        </w:rPr>
        <w:t xml:space="preserve"> graphic design software, 3D </w:t>
      </w:r>
      <w:r w:rsidR="00223743" w:rsidRPr="00680C3C">
        <w:rPr>
          <w:rFonts w:ascii="Times New Roman" w:hAnsi="Times New Roman" w:cs="Times New Roman"/>
          <w:sz w:val="24"/>
          <w:szCs w:val="24"/>
        </w:rPr>
        <w:t>modelling</w:t>
      </w:r>
      <w:r w:rsidR="00112F77" w:rsidRPr="00680C3C">
        <w:rPr>
          <w:rFonts w:ascii="Times New Roman" w:hAnsi="Times New Roman" w:cs="Times New Roman"/>
          <w:sz w:val="24"/>
          <w:szCs w:val="24"/>
        </w:rPr>
        <w:t xml:space="preserve"> programs, and virtual platforms become integral to the curriculum, the traditional boundaries of artistic education are expanding. </w:t>
      </w:r>
      <w:r w:rsidR="00301D05" w:rsidRPr="00680C3C">
        <w:rPr>
          <w:rFonts w:ascii="Times New Roman" w:hAnsi="Times New Roman" w:cs="Times New Roman"/>
          <w:sz w:val="24"/>
          <w:szCs w:val="24"/>
        </w:rPr>
        <w:t xml:space="preserve">This transformation has been highlighted by </w:t>
      </w:r>
      <w:r w:rsidR="00223743" w:rsidRPr="00680C3C">
        <w:rPr>
          <w:rFonts w:ascii="Times New Roman" w:hAnsi="Times New Roman" w:cs="Times New Roman"/>
          <w:sz w:val="24"/>
          <w:szCs w:val="24"/>
        </w:rPr>
        <w:t>Manovich (2016)</w:t>
      </w:r>
      <w:r w:rsidR="00301D05" w:rsidRPr="00680C3C">
        <w:rPr>
          <w:rFonts w:ascii="Times New Roman" w:hAnsi="Times New Roman" w:cs="Times New Roman"/>
          <w:sz w:val="24"/>
          <w:szCs w:val="24"/>
        </w:rPr>
        <w:t>, who</w:t>
      </w:r>
      <w:r w:rsidR="00223743" w:rsidRPr="00680C3C">
        <w:rPr>
          <w:rFonts w:ascii="Times New Roman" w:hAnsi="Times New Roman" w:cs="Times New Roman"/>
          <w:sz w:val="24"/>
          <w:szCs w:val="24"/>
        </w:rPr>
        <w:t xml:space="preserve"> examined how the intersection of art and technology has enabled hybrid forms of creativity, blending the digital with the physical in innovative ways. </w:t>
      </w:r>
      <w:r w:rsidR="00301D05" w:rsidRPr="00680C3C">
        <w:rPr>
          <w:rFonts w:ascii="Times New Roman" w:hAnsi="Times New Roman" w:cs="Times New Roman"/>
          <w:sz w:val="24"/>
          <w:szCs w:val="24"/>
        </w:rPr>
        <w:t>By embracing t</w:t>
      </w:r>
      <w:r w:rsidR="00112F77" w:rsidRPr="00680C3C">
        <w:rPr>
          <w:rFonts w:ascii="Times New Roman" w:hAnsi="Times New Roman" w:cs="Times New Roman"/>
          <w:sz w:val="24"/>
          <w:szCs w:val="24"/>
        </w:rPr>
        <w:t>his shift</w:t>
      </w:r>
      <w:r w:rsidR="00301D05" w:rsidRPr="00680C3C">
        <w:rPr>
          <w:rFonts w:ascii="Times New Roman" w:hAnsi="Times New Roman" w:cs="Times New Roman"/>
          <w:sz w:val="24"/>
          <w:szCs w:val="24"/>
        </w:rPr>
        <w:t xml:space="preserve">, educators would </w:t>
      </w:r>
      <w:r w:rsidR="00112F77" w:rsidRPr="00680C3C">
        <w:rPr>
          <w:rFonts w:ascii="Times New Roman" w:hAnsi="Times New Roman" w:cs="Times New Roman"/>
          <w:sz w:val="24"/>
          <w:szCs w:val="24"/>
        </w:rPr>
        <w:t xml:space="preserve">not only </w:t>
      </w:r>
      <w:r w:rsidR="00F07152" w:rsidRPr="00680C3C">
        <w:rPr>
          <w:rFonts w:ascii="Times New Roman" w:hAnsi="Times New Roman" w:cs="Times New Roman"/>
          <w:sz w:val="24"/>
          <w:szCs w:val="24"/>
        </w:rPr>
        <w:t xml:space="preserve">have </w:t>
      </w:r>
      <w:r w:rsidR="00112F77" w:rsidRPr="00680C3C">
        <w:rPr>
          <w:rFonts w:ascii="Times New Roman" w:hAnsi="Times New Roman" w:cs="Times New Roman"/>
          <w:sz w:val="24"/>
          <w:szCs w:val="24"/>
        </w:rPr>
        <w:t>enhance</w:t>
      </w:r>
      <w:r w:rsidR="00301D05" w:rsidRPr="00680C3C">
        <w:rPr>
          <w:rFonts w:ascii="Times New Roman" w:hAnsi="Times New Roman" w:cs="Times New Roman"/>
          <w:sz w:val="24"/>
          <w:szCs w:val="24"/>
        </w:rPr>
        <w:t>d</w:t>
      </w:r>
      <w:r w:rsidR="00112F77" w:rsidRPr="00680C3C">
        <w:rPr>
          <w:rFonts w:ascii="Times New Roman" w:hAnsi="Times New Roman" w:cs="Times New Roman"/>
          <w:sz w:val="24"/>
          <w:szCs w:val="24"/>
        </w:rPr>
        <w:t xml:space="preserve"> technical proficiency but also </w:t>
      </w:r>
      <w:r w:rsidR="00F07152" w:rsidRPr="00680C3C">
        <w:rPr>
          <w:rFonts w:ascii="Times New Roman" w:hAnsi="Times New Roman" w:cs="Times New Roman"/>
          <w:sz w:val="24"/>
          <w:szCs w:val="24"/>
        </w:rPr>
        <w:t xml:space="preserve">would have </w:t>
      </w:r>
      <w:r w:rsidR="00112F77" w:rsidRPr="00680C3C">
        <w:rPr>
          <w:rFonts w:ascii="Times New Roman" w:hAnsi="Times New Roman" w:cs="Times New Roman"/>
          <w:sz w:val="24"/>
          <w:szCs w:val="24"/>
        </w:rPr>
        <w:t>foster</w:t>
      </w:r>
      <w:r w:rsidR="00301D05" w:rsidRPr="00680C3C">
        <w:rPr>
          <w:rFonts w:ascii="Times New Roman" w:hAnsi="Times New Roman" w:cs="Times New Roman"/>
          <w:sz w:val="24"/>
          <w:szCs w:val="24"/>
        </w:rPr>
        <w:t>ed</w:t>
      </w:r>
      <w:r w:rsidR="00112F77" w:rsidRPr="00680C3C">
        <w:rPr>
          <w:rFonts w:ascii="Times New Roman" w:hAnsi="Times New Roman" w:cs="Times New Roman"/>
          <w:sz w:val="24"/>
          <w:szCs w:val="24"/>
        </w:rPr>
        <w:t xml:space="preserve"> collaboration and critical thinking, making technology a vital component of modern arts education.</w:t>
      </w:r>
    </w:p>
    <w:p w14:paraId="3086D8D5" w14:textId="77777777" w:rsidR="009227AA" w:rsidRPr="009227AA" w:rsidRDefault="009227AA" w:rsidP="009227AA">
      <w:pPr>
        <w:widowControl w:val="0"/>
        <w:spacing w:line="480" w:lineRule="auto"/>
        <w:jc w:val="both"/>
        <w:rPr>
          <w:rFonts w:ascii="Times New Roman" w:eastAsia="Times New Roman" w:hAnsi="Times New Roman" w:cs="Times New Roman"/>
          <w:sz w:val="24"/>
          <w:szCs w:val="24"/>
          <w:lang w:val="en-US"/>
        </w:rPr>
      </w:pPr>
      <w:r w:rsidRPr="009227AA">
        <w:rPr>
          <w:rFonts w:ascii="Times New Roman" w:eastAsia="Times New Roman" w:hAnsi="Times New Roman" w:cs="Times New Roman"/>
          <w:sz w:val="24"/>
          <w:szCs w:val="24"/>
          <w:lang w:val="en-US"/>
        </w:rPr>
        <w:t xml:space="preserve">However, Ajayi and </w:t>
      </w:r>
      <w:proofErr w:type="spellStart"/>
      <w:r w:rsidRPr="009227AA">
        <w:rPr>
          <w:rFonts w:ascii="Times New Roman" w:eastAsia="Times New Roman" w:hAnsi="Times New Roman" w:cs="Times New Roman"/>
          <w:sz w:val="24"/>
          <w:szCs w:val="24"/>
          <w:lang w:val="en-US"/>
        </w:rPr>
        <w:t>Luckay</w:t>
      </w:r>
      <w:proofErr w:type="spellEnd"/>
      <w:r w:rsidRPr="009227AA">
        <w:rPr>
          <w:rFonts w:ascii="Times New Roman" w:eastAsia="Times New Roman" w:hAnsi="Times New Roman" w:cs="Times New Roman"/>
          <w:sz w:val="24"/>
          <w:szCs w:val="24"/>
          <w:lang w:val="en-US"/>
        </w:rPr>
        <w:t xml:space="preserve"> (2023) report that Fine and Applied Arts departments in Nigeria face </w:t>
      </w:r>
      <w:r w:rsidRPr="009227AA">
        <w:rPr>
          <w:rFonts w:ascii="Times New Roman" w:eastAsia="Times New Roman" w:hAnsi="Times New Roman" w:cs="Times New Roman"/>
          <w:sz w:val="24"/>
          <w:szCs w:val="24"/>
          <w:lang w:val="en-US"/>
        </w:rPr>
        <w:lastRenderedPageBreak/>
        <w:t xml:space="preserve">serious challenges regarding technology resources, device access, and pedagogical approaches. There is considerable variation in technology availability across institutions, which unevenly shapes students’ learning experiences. Many students struggle to access computers and other digital devices, limiting their capacity to complete assignments, engage with digital art practices, and build portfolios suitable for contemporary creative industries. In addition, teaching in many </w:t>
      </w:r>
      <w:proofErr w:type="spellStart"/>
      <w:r w:rsidRPr="009227AA">
        <w:rPr>
          <w:rFonts w:ascii="Times New Roman" w:eastAsia="Times New Roman" w:hAnsi="Times New Roman" w:cs="Times New Roman"/>
          <w:sz w:val="24"/>
          <w:szCs w:val="24"/>
          <w:lang w:val="en-US"/>
        </w:rPr>
        <w:t>programmes</w:t>
      </w:r>
      <w:proofErr w:type="spellEnd"/>
      <w:r w:rsidRPr="009227AA">
        <w:rPr>
          <w:rFonts w:ascii="Times New Roman" w:eastAsia="Times New Roman" w:hAnsi="Times New Roman" w:cs="Times New Roman"/>
          <w:sz w:val="24"/>
          <w:szCs w:val="24"/>
          <w:lang w:val="en-US"/>
        </w:rPr>
        <w:t xml:space="preserve"> remains heavily oriented toward traditional studio methods, with insufficient emphasis on digital skills and tools. To prepare students for the current art world, it is imperative to integrate modern technology more systematically and to strengthen both infrastructural support and pedagogical practices in these departments.</w:t>
      </w:r>
    </w:p>
    <w:p w14:paraId="403930DB" w14:textId="77777777" w:rsidR="009227AA" w:rsidRPr="00680C3C" w:rsidRDefault="009227AA" w:rsidP="009227AA">
      <w:pPr>
        <w:widowControl w:val="0"/>
        <w:spacing w:line="480" w:lineRule="auto"/>
        <w:jc w:val="both"/>
        <w:rPr>
          <w:rFonts w:ascii="Times New Roman" w:eastAsia="Times New Roman" w:hAnsi="Times New Roman" w:cs="Times New Roman"/>
          <w:sz w:val="24"/>
          <w:szCs w:val="24"/>
          <w:lang w:val="en-US"/>
        </w:rPr>
      </w:pPr>
      <w:r w:rsidRPr="009227AA">
        <w:rPr>
          <w:rFonts w:ascii="Times New Roman" w:eastAsia="Times New Roman" w:hAnsi="Times New Roman" w:cs="Times New Roman"/>
          <w:sz w:val="24"/>
          <w:szCs w:val="24"/>
          <w:lang w:val="en-US"/>
        </w:rPr>
        <w:t>This study, therefore, responds to the growing need for digital tools in art practice that Nigerian universities are not yet adequately meeting. It identifies a clear gap between the demand for contemporary digital technologies in Fine and Applied Arts and the limited resources, skills, and pedagogical support available to use them effectively. This gap risks constraining students’ and emerging artists’ ability to fully leverage digital technologies in their creative and professional work.</w:t>
      </w:r>
    </w:p>
    <w:p w14:paraId="789A3E34" w14:textId="77777777" w:rsidR="00E2756A" w:rsidRPr="00E2756A" w:rsidRDefault="00E2756A" w:rsidP="00E2756A">
      <w:pPr>
        <w:widowControl w:val="0"/>
        <w:spacing w:line="480" w:lineRule="auto"/>
        <w:jc w:val="both"/>
        <w:rPr>
          <w:rFonts w:ascii="Times New Roman" w:eastAsia="Times New Roman" w:hAnsi="Times New Roman" w:cs="Times New Roman"/>
          <w:sz w:val="24"/>
          <w:szCs w:val="24"/>
          <w:lang w:val="en-US"/>
        </w:rPr>
      </w:pPr>
      <w:r w:rsidRPr="00E2756A">
        <w:rPr>
          <w:rFonts w:ascii="Times New Roman" w:eastAsia="Times New Roman" w:hAnsi="Times New Roman" w:cs="Times New Roman"/>
          <w:sz w:val="24"/>
          <w:szCs w:val="24"/>
          <w:lang w:val="en-US"/>
        </w:rPr>
        <w:t>A key problem addressed by this study is the limited empirical evidence on how art students in Nigeria perceive digital tools in both studio</w:t>
      </w:r>
      <w:r w:rsidRPr="00E2756A">
        <w:rPr>
          <w:rFonts w:ascii="Times New Roman" w:eastAsia="Times New Roman" w:hAnsi="Times New Roman" w:cs="Times New Roman"/>
          <w:sz w:val="24"/>
          <w:szCs w:val="24"/>
          <w:lang w:val="en-US"/>
        </w:rPr>
        <w:noBreakHyphen/>
        <w:t>based and theory</w:t>
      </w:r>
      <w:r w:rsidRPr="00E2756A">
        <w:rPr>
          <w:rFonts w:ascii="Times New Roman" w:eastAsia="Times New Roman" w:hAnsi="Times New Roman" w:cs="Times New Roman"/>
          <w:sz w:val="24"/>
          <w:szCs w:val="24"/>
          <w:lang w:val="en-US"/>
        </w:rPr>
        <w:noBreakHyphen/>
        <w:t>based courses. Most existing research on digital tools in education focuses on general education or STEM fields and is predominantly situated in Global North contexts, with little attention to Fine and Applied Arts in sub</w:t>
      </w:r>
      <w:r w:rsidRPr="00E2756A">
        <w:rPr>
          <w:rFonts w:ascii="Times New Roman" w:eastAsia="Times New Roman" w:hAnsi="Times New Roman" w:cs="Times New Roman"/>
          <w:sz w:val="24"/>
          <w:szCs w:val="24"/>
          <w:lang w:val="en-US"/>
        </w:rPr>
        <w:noBreakHyphen/>
        <w:t>Saharan Africa. Consequently, there is a scarcity of context</w:t>
      </w:r>
      <w:r w:rsidRPr="00E2756A">
        <w:rPr>
          <w:rFonts w:ascii="Times New Roman" w:eastAsia="Times New Roman" w:hAnsi="Times New Roman" w:cs="Times New Roman"/>
          <w:sz w:val="24"/>
          <w:szCs w:val="24"/>
          <w:lang w:val="en-US"/>
        </w:rPr>
        <w:noBreakHyphen/>
        <w:t>specific, discipline</w:t>
      </w:r>
      <w:r w:rsidRPr="00E2756A">
        <w:rPr>
          <w:rFonts w:ascii="Times New Roman" w:eastAsia="Times New Roman" w:hAnsi="Times New Roman" w:cs="Times New Roman"/>
          <w:sz w:val="24"/>
          <w:szCs w:val="24"/>
          <w:lang w:val="en-US"/>
        </w:rPr>
        <w:noBreakHyphen/>
        <w:t>focused evidence on how Nigerian art students access devices, become familiar with digital tools, and perceive their impact on creativity and learning outcomes.</w:t>
      </w:r>
    </w:p>
    <w:p w14:paraId="50515A4F" w14:textId="77777777" w:rsidR="00E2756A" w:rsidRPr="00E2756A" w:rsidRDefault="00E2756A" w:rsidP="00E2756A">
      <w:pPr>
        <w:widowControl w:val="0"/>
        <w:spacing w:after="240" w:line="480" w:lineRule="auto"/>
        <w:jc w:val="both"/>
        <w:rPr>
          <w:rFonts w:ascii="Times New Roman" w:eastAsia="Times New Roman" w:hAnsi="Times New Roman" w:cs="Times New Roman"/>
          <w:sz w:val="24"/>
          <w:szCs w:val="24"/>
          <w:lang w:val="en-US"/>
        </w:rPr>
      </w:pPr>
      <w:r w:rsidRPr="00E2756A">
        <w:rPr>
          <w:rFonts w:ascii="Times New Roman" w:eastAsia="Times New Roman" w:hAnsi="Times New Roman" w:cs="Times New Roman"/>
          <w:sz w:val="24"/>
          <w:szCs w:val="24"/>
          <w:lang w:val="en-US"/>
        </w:rPr>
        <w:t>This study addresses that gap by providing contextual, discipline</w:t>
      </w:r>
      <w:r w:rsidRPr="00E2756A">
        <w:rPr>
          <w:rFonts w:ascii="Times New Roman" w:eastAsia="Times New Roman" w:hAnsi="Times New Roman" w:cs="Times New Roman"/>
          <w:sz w:val="24"/>
          <w:szCs w:val="24"/>
          <w:lang w:val="en-US"/>
        </w:rPr>
        <w:noBreakHyphen/>
        <w:t xml:space="preserve">specific evidence on device </w:t>
      </w:r>
      <w:r w:rsidRPr="00E2756A">
        <w:rPr>
          <w:rFonts w:ascii="Times New Roman" w:eastAsia="Times New Roman" w:hAnsi="Times New Roman" w:cs="Times New Roman"/>
          <w:sz w:val="24"/>
          <w:szCs w:val="24"/>
          <w:lang w:val="en-US"/>
        </w:rPr>
        <w:lastRenderedPageBreak/>
        <w:t>access, tool familiarity, and perceived impact on creativity and learning outcomes among undergraduate Fine and Applied Arts students in Nigeria. By exploring students’ perceptions, the findings contribute to scholarly discussions in art education about how digital platforms can enhance instruction, critique, documentation, and portfolio development in Nigerian higher education.</w:t>
      </w:r>
    </w:p>
    <w:p w14:paraId="6D14145A" w14:textId="77777777" w:rsidR="009227AA" w:rsidRPr="009227AA" w:rsidRDefault="009227AA" w:rsidP="009227AA">
      <w:pPr>
        <w:widowControl w:val="0"/>
        <w:spacing w:line="480" w:lineRule="auto"/>
        <w:jc w:val="both"/>
        <w:rPr>
          <w:rFonts w:ascii="Times New Roman" w:eastAsia="Times New Roman" w:hAnsi="Times New Roman" w:cs="Times New Roman"/>
          <w:sz w:val="24"/>
          <w:szCs w:val="24"/>
          <w:lang w:val="en-US"/>
        </w:rPr>
      </w:pPr>
      <w:r w:rsidRPr="009227AA">
        <w:rPr>
          <w:rFonts w:ascii="Times New Roman" w:eastAsia="Times New Roman" w:hAnsi="Times New Roman" w:cs="Times New Roman"/>
          <w:sz w:val="24"/>
          <w:szCs w:val="24"/>
          <w:lang w:val="en-US"/>
        </w:rPr>
        <w:t>Accordingly, this study examines undergraduate students’ perceptions of digital tools in the teaching and learning of Fine and Applied Arts at Adeyemi Federal University of Education, Ondo. Specifically, it addresses the following research questions:</w:t>
      </w:r>
    </w:p>
    <w:p w14:paraId="365DB5E2" w14:textId="77777777" w:rsidR="009227AA" w:rsidRPr="009227AA" w:rsidRDefault="009227AA" w:rsidP="009227AA">
      <w:pPr>
        <w:widowControl w:val="0"/>
        <w:numPr>
          <w:ilvl w:val="0"/>
          <w:numId w:val="26"/>
        </w:numPr>
        <w:spacing w:line="480" w:lineRule="auto"/>
        <w:jc w:val="both"/>
        <w:rPr>
          <w:rFonts w:ascii="Times New Roman" w:eastAsia="Times New Roman" w:hAnsi="Times New Roman" w:cs="Times New Roman"/>
          <w:sz w:val="24"/>
          <w:szCs w:val="24"/>
          <w:lang w:val="en-US"/>
        </w:rPr>
      </w:pPr>
      <w:r w:rsidRPr="009227AA">
        <w:rPr>
          <w:rFonts w:ascii="Times New Roman" w:eastAsia="Times New Roman" w:hAnsi="Times New Roman" w:cs="Times New Roman"/>
          <w:sz w:val="24"/>
          <w:szCs w:val="24"/>
          <w:lang w:val="en-US"/>
        </w:rPr>
        <w:t>How familiar are students with digital tools relevant to their studies?</w:t>
      </w:r>
    </w:p>
    <w:p w14:paraId="44177C3D" w14:textId="77777777" w:rsidR="009227AA" w:rsidRPr="009227AA" w:rsidRDefault="009227AA" w:rsidP="009227AA">
      <w:pPr>
        <w:widowControl w:val="0"/>
        <w:numPr>
          <w:ilvl w:val="0"/>
          <w:numId w:val="26"/>
        </w:numPr>
        <w:spacing w:line="480" w:lineRule="auto"/>
        <w:jc w:val="both"/>
        <w:rPr>
          <w:rFonts w:ascii="Times New Roman" w:eastAsia="Times New Roman" w:hAnsi="Times New Roman" w:cs="Times New Roman"/>
          <w:sz w:val="24"/>
          <w:szCs w:val="24"/>
          <w:lang w:val="en-US"/>
        </w:rPr>
      </w:pPr>
      <w:r w:rsidRPr="009227AA">
        <w:rPr>
          <w:rFonts w:ascii="Times New Roman" w:eastAsia="Times New Roman" w:hAnsi="Times New Roman" w:cs="Times New Roman"/>
          <w:sz w:val="24"/>
          <w:szCs w:val="24"/>
          <w:lang w:val="en-US"/>
        </w:rPr>
        <w:t xml:space="preserve">How frequently and easily do students </w:t>
      </w:r>
      <w:proofErr w:type="spellStart"/>
      <w:r w:rsidRPr="009227AA">
        <w:rPr>
          <w:rFonts w:ascii="Times New Roman" w:eastAsia="Times New Roman" w:hAnsi="Times New Roman" w:cs="Times New Roman"/>
          <w:sz w:val="24"/>
          <w:szCs w:val="24"/>
          <w:lang w:val="en-US"/>
        </w:rPr>
        <w:t>utilise</w:t>
      </w:r>
      <w:proofErr w:type="spellEnd"/>
      <w:r w:rsidRPr="009227AA">
        <w:rPr>
          <w:rFonts w:ascii="Times New Roman" w:eastAsia="Times New Roman" w:hAnsi="Times New Roman" w:cs="Times New Roman"/>
          <w:sz w:val="24"/>
          <w:szCs w:val="24"/>
          <w:lang w:val="en-US"/>
        </w:rPr>
        <w:t xml:space="preserve"> these tools in their educational practices?</w:t>
      </w:r>
    </w:p>
    <w:p w14:paraId="54060188" w14:textId="77777777" w:rsidR="009227AA" w:rsidRPr="009227AA" w:rsidRDefault="009227AA" w:rsidP="009227AA">
      <w:pPr>
        <w:widowControl w:val="0"/>
        <w:numPr>
          <w:ilvl w:val="0"/>
          <w:numId w:val="26"/>
        </w:numPr>
        <w:spacing w:line="480" w:lineRule="auto"/>
        <w:jc w:val="both"/>
        <w:rPr>
          <w:rFonts w:ascii="Times New Roman" w:eastAsia="Times New Roman" w:hAnsi="Times New Roman" w:cs="Times New Roman"/>
          <w:sz w:val="24"/>
          <w:szCs w:val="24"/>
          <w:lang w:val="en-US"/>
        </w:rPr>
      </w:pPr>
      <w:r w:rsidRPr="009227AA">
        <w:rPr>
          <w:rFonts w:ascii="Times New Roman" w:eastAsia="Times New Roman" w:hAnsi="Times New Roman" w:cs="Times New Roman"/>
          <w:sz w:val="24"/>
          <w:szCs w:val="24"/>
          <w:lang w:val="en-US"/>
        </w:rPr>
        <w:t>What benefits do students perceive from using digital tools in their art education?</w:t>
      </w:r>
    </w:p>
    <w:p w14:paraId="0575A24A" w14:textId="77777777" w:rsidR="009227AA" w:rsidRPr="009227AA" w:rsidRDefault="009227AA" w:rsidP="009227AA">
      <w:pPr>
        <w:widowControl w:val="0"/>
        <w:numPr>
          <w:ilvl w:val="0"/>
          <w:numId w:val="26"/>
        </w:numPr>
        <w:spacing w:line="480" w:lineRule="auto"/>
        <w:jc w:val="both"/>
        <w:rPr>
          <w:rFonts w:ascii="Times New Roman" w:eastAsia="Times New Roman" w:hAnsi="Times New Roman" w:cs="Times New Roman"/>
          <w:sz w:val="24"/>
          <w:szCs w:val="24"/>
          <w:lang w:val="en-US"/>
        </w:rPr>
      </w:pPr>
      <w:r w:rsidRPr="009227AA">
        <w:rPr>
          <w:rFonts w:ascii="Times New Roman" w:eastAsia="Times New Roman" w:hAnsi="Times New Roman" w:cs="Times New Roman"/>
          <w:sz w:val="24"/>
          <w:szCs w:val="24"/>
          <w:lang w:val="en-US"/>
        </w:rPr>
        <w:t>What infrastructural or pedagogical challenges do students encounter in the adoption of digital tools?</w:t>
      </w:r>
    </w:p>
    <w:p w14:paraId="0CDFA93B" w14:textId="77777777" w:rsidR="009227AA" w:rsidRPr="009227AA" w:rsidRDefault="009227AA" w:rsidP="009227AA">
      <w:pPr>
        <w:widowControl w:val="0"/>
        <w:numPr>
          <w:ilvl w:val="0"/>
          <w:numId w:val="26"/>
        </w:numPr>
        <w:spacing w:line="480" w:lineRule="auto"/>
        <w:jc w:val="both"/>
        <w:rPr>
          <w:rFonts w:ascii="Times New Roman" w:eastAsia="Times New Roman" w:hAnsi="Times New Roman" w:cs="Times New Roman"/>
          <w:sz w:val="24"/>
          <w:szCs w:val="24"/>
          <w:lang w:val="en-US"/>
        </w:rPr>
      </w:pPr>
      <w:r w:rsidRPr="009227AA">
        <w:rPr>
          <w:rFonts w:ascii="Times New Roman" w:eastAsia="Times New Roman" w:hAnsi="Times New Roman" w:cs="Times New Roman"/>
          <w:sz w:val="24"/>
          <w:szCs w:val="24"/>
          <w:lang w:val="en-US"/>
        </w:rPr>
        <w:t>To what extent do students feel prepared for increased integration of digital tools in their coursework?</w:t>
      </w:r>
    </w:p>
    <w:p w14:paraId="0DECF004" w14:textId="77777777" w:rsidR="00EC56F3" w:rsidRPr="00680C3C" w:rsidRDefault="009227AA" w:rsidP="009227AA">
      <w:pPr>
        <w:widowControl w:val="0"/>
        <w:spacing w:line="480" w:lineRule="auto"/>
        <w:jc w:val="both"/>
        <w:rPr>
          <w:rFonts w:ascii="Times New Roman" w:eastAsia="Times New Roman" w:hAnsi="Times New Roman" w:cs="Times New Roman"/>
          <w:sz w:val="24"/>
          <w:szCs w:val="24"/>
          <w:lang w:val="en-US"/>
        </w:rPr>
      </w:pPr>
      <w:r w:rsidRPr="009227AA">
        <w:rPr>
          <w:rFonts w:ascii="Times New Roman" w:eastAsia="Times New Roman" w:hAnsi="Times New Roman" w:cs="Times New Roman"/>
          <w:sz w:val="24"/>
          <w:szCs w:val="24"/>
          <w:lang w:val="en-US"/>
        </w:rPr>
        <w:t xml:space="preserve">The </w:t>
      </w:r>
      <w:r w:rsidR="00553C94" w:rsidRPr="00680C3C">
        <w:rPr>
          <w:rFonts w:ascii="Times New Roman" w:eastAsia="Times New Roman" w:hAnsi="Times New Roman" w:cs="Times New Roman"/>
          <w:sz w:val="24"/>
          <w:szCs w:val="24"/>
          <w:lang w:val="en-US"/>
        </w:rPr>
        <w:t>main</w:t>
      </w:r>
      <w:r w:rsidRPr="009227AA">
        <w:rPr>
          <w:rFonts w:ascii="Times New Roman" w:eastAsia="Times New Roman" w:hAnsi="Times New Roman" w:cs="Times New Roman"/>
          <w:sz w:val="24"/>
          <w:szCs w:val="24"/>
          <w:lang w:val="en-US"/>
        </w:rPr>
        <w:t xml:space="preserve"> objectives of the </w:t>
      </w:r>
      <w:r w:rsidR="00553C94" w:rsidRPr="00680C3C">
        <w:rPr>
          <w:rFonts w:ascii="Times New Roman" w:eastAsia="Times New Roman" w:hAnsi="Times New Roman" w:cs="Times New Roman"/>
          <w:sz w:val="24"/>
          <w:szCs w:val="24"/>
          <w:lang w:val="en-US"/>
        </w:rPr>
        <w:t>study</w:t>
      </w:r>
      <w:r w:rsidRPr="009227AA">
        <w:rPr>
          <w:rFonts w:ascii="Times New Roman" w:eastAsia="Times New Roman" w:hAnsi="Times New Roman" w:cs="Times New Roman"/>
          <w:sz w:val="24"/>
          <w:szCs w:val="24"/>
          <w:lang w:val="en-US"/>
        </w:rPr>
        <w:t xml:space="preserve"> are to: </w:t>
      </w:r>
    </w:p>
    <w:p w14:paraId="35FAB987" w14:textId="77777777" w:rsidR="00EC56F3" w:rsidRPr="00680C3C" w:rsidRDefault="009227AA" w:rsidP="00EC56F3">
      <w:pPr>
        <w:pStyle w:val="ListParagraph"/>
        <w:widowControl w:val="0"/>
        <w:numPr>
          <w:ilvl w:val="0"/>
          <w:numId w:val="27"/>
        </w:numPr>
        <w:spacing w:line="480" w:lineRule="auto"/>
        <w:jc w:val="both"/>
        <w:rPr>
          <w:rFonts w:ascii="Times New Roman" w:eastAsia="Times New Roman" w:hAnsi="Times New Roman" w:cs="Times New Roman"/>
          <w:sz w:val="24"/>
          <w:szCs w:val="24"/>
          <w:lang w:val="en-US"/>
        </w:rPr>
      </w:pPr>
      <w:r w:rsidRPr="00680C3C">
        <w:rPr>
          <w:rFonts w:ascii="Times New Roman" w:eastAsia="Times New Roman" w:hAnsi="Times New Roman" w:cs="Times New Roman"/>
          <w:sz w:val="24"/>
          <w:szCs w:val="24"/>
          <w:lang w:val="en-US"/>
        </w:rPr>
        <w:t>assess students’ familiarity with digital tools relevant to their studies;</w:t>
      </w:r>
    </w:p>
    <w:p w14:paraId="1DBF7230" w14:textId="77777777" w:rsidR="00EC56F3" w:rsidRPr="00680C3C" w:rsidRDefault="009227AA" w:rsidP="00EC56F3">
      <w:pPr>
        <w:pStyle w:val="ListParagraph"/>
        <w:widowControl w:val="0"/>
        <w:numPr>
          <w:ilvl w:val="0"/>
          <w:numId w:val="27"/>
        </w:numPr>
        <w:spacing w:line="480" w:lineRule="auto"/>
        <w:jc w:val="both"/>
        <w:rPr>
          <w:rFonts w:ascii="Times New Roman" w:eastAsia="Times New Roman" w:hAnsi="Times New Roman" w:cs="Times New Roman"/>
          <w:sz w:val="24"/>
          <w:szCs w:val="24"/>
          <w:lang w:val="en-US"/>
        </w:rPr>
      </w:pPr>
      <w:r w:rsidRPr="00680C3C">
        <w:rPr>
          <w:rFonts w:ascii="Times New Roman" w:eastAsia="Times New Roman" w:hAnsi="Times New Roman" w:cs="Times New Roman"/>
          <w:sz w:val="24"/>
          <w:szCs w:val="24"/>
          <w:lang w:val="en-US"/>
        </w:rPr>
        <w:t>gauge the frequency and ease of their use of these tools in educational practices;</w:t>
      </w:r>
    </w:p>
    <w:p w14:paraId="7B0EC2C6" w14:textId="77777777" w:rsidR="00EC56F3" w:rsidRPr="00680C3C" w:rsidRDefault="009227AA" w:rsidP="00EC56F3">
      <w:pPr>
        <w:pStyle w:val="ListParagraph"/>
        <w:widowControl w:val="0"/>
        <w:numPr>
          <w:ilvl w:val="0"/>
          <w:numId w:val="27"/>
        </w:numPr>
        <w:spacing w:line="480" w:lineRule="auto"/>
        <w:jc w:val="both"/>
        <w:rPr>
          <w:rFonts w:ascii="Times New Roman" w:eastAsia="Times New Roman" w:hAnsi="Times New Roman" w:cs="Times New Roman"/>
          <w:sz w:val="24"/>
          <w:szCs w:val="24"/>
          <w:lang w:val="en-US"/>
        </w:rPr>
      </w:pPr>
      <w:r w:rsidRPr="00680C3C">
        <w:rPr>
          <w:rFonts w:ascii="Times New Roman" w:eastAsia="Times New Roman" w:hAnsi="Times New Roman" w:cs="Times New Roman"/>
          <w:sz w:val="24"/>
          <w:szCs w:val="24"/>
          <w:lang w:val="en-US"/>
        </w:rPr>
        <w:t>identify perceived benefits, such as enhanced creativity or efficiency in producing artworks;</w:t>
      </w:r>
    </w:p>
    <w:p w14:paraId="3EBD3E52" w14:textId="77777777" w:rsidR="00EC56F3" w:rsidRPr="00680C3C" w:rsidRDefault="009227AA" w:rsidP="00EC56F3">
      <w:pPr>
        <w:pStyle w:val="ListParagraph"/>
        <w:widowControl w:val="0"/>
        <w:numPr>
          <w:ilvl w:val="0"/>
          <w:numId w:val="27"/>
        </w:numPr>
        <w:spacing w:line="480" w:lineRule="auto"/>
        <w:jc w:val="both"/>
        <w:rPr>
          <w:rFonts w:ascii="Times New Roman" w:eastAsia="Times New Roman" w:hAnsi="Times New Roman" w:cs="Times New Roman"/>
          <w:sz w:val="24"/>
          <w:szCs w:val="24"/>
          <w:lang w:val="en-US"/>
        </w:rPr>
      </w:pPr>
      <w:r w:rsidRPr="00680C3C">
        <w:rPr>
          <w:rFonts w:ascii="Times New Roman" w:eastAsia="Times New Roman" w:hAnsi="Times New Roman" w:cs="Times New Roman"/>
          <w:sz w:val="24"/>
          <w:szCs w:val="24"/>
          <w:lang w:val="en-US"/>
        </w:rPr>
        <w:t>document infrastructural or pedagogical barriers that may hinder effective digital tool integration; and</w:t>
      </w:r>
    </w:p>
    <w:p w14:paraId="494C65F1" w14:textId="77777777" w:rsidR="00EC56F3" w:rsidRPr="00680C3C" w:rsidRDefault="009227AA" w:rsidP="00EC56F3">
      <w:pPr>
        <w:pStyle w:val="ListParagraph"/>
        <w:widowControl w:val="0"/>
        <w:numPr>
          <w:ilvl w:val="0"/>
          <w:numId w:val="27"/>
        </w:numPr>
        <w:spacing w:line="480" w:lineRule="auto"/>
        <w:jc w:val="both"/>
        <w:rPr>
          <w:rFonts w:ascii="Times New Roman" w:eastAsia="Times New Roman" w:hAnsi="Times New Roman" w:cs="Times New Roman"/>
          <w:sz w:val="24"/>
          <w:szCs w:val="24"/>
          <w:lang w:val="en-US"/>
        </w:rPr>
      </w:pPr>
      <w:r w:rsidRPr="00680C3C">
        <w:rPr>
          <w:rFonts w:ascii="Times New Roman" w:eastAsia="Times New Roman" w:hAnsi="Times New Roman" w:cs="Times New Roman"/>
          <w:sz w:val="24"/>
          <w:szCs w:val="24"/>
          <w:lang w:val="en-US"/>
        </w:rPr>
        <w:t>evaluate students’ readiness to embrace greater digital integration in their art education.</w:t>
      </w:r>
    </w:p>
    <w:p w14:paraId="7B6C06AF" w14:textId="06C1865E" w:rsidR="009227AA" w:rsidRPr="00680C3C" w:rsidRDefault="009227AA" w:rsidP="00E2756A">
      <w:pPr>
        <w:widowControl w:val="0"/>
        <w:spacing w:after="240" w:line="480" w:lineRule="auto"/>
        <w:jc w:val="both"/>
        <w:rPr>
          <w:rFonts w:ascii="Times New Roman" w:eastAsia="Times New Roman" w:hAnsi="Times New Roman" w:cs="Times New Roman"/>
          <w:sz w:val="24"/>
          <w:szCs w:val="24"/>
          <w:lang w:val="en-US"/>
        </w:rPr>
      </w:pPr>
      <w:r w:rsidRPr="00680C3C">
        <w:rPr>
          <w:rFonts w:ascii="Times New Roman" w:eastAsia="Times New Roman" w:hAnsi="Times New Roman" w:cs="Times New Roman"/>
          <w:sz w:val="24"/>
          <w:szCs w:val="24"/>
          <w:lang w:val="en-US"/>
        </w:rPr>
        <w:lastRenderedPageBreak/>
        <w:t>These objectives are justified by the increasing role of digital media in education and the creative industries; understanding student perceptions and experiences can inform curriculum development, support services, staff training, and ICT infrastructure investments within the department and similar contexts.</w:t>
      </w:r>
    </w:p>
    <w:p w14:paraId="7A496800" w14:textId="77777777" w:rsidR="009227AA" w:rsidRPr="009227AA" w:rsidRDefault="009227AA" w:rsidP="009227AA">
      <w:pPr>
        <w:widowControl w:val="0"/>
        <w:spacing w:line="480" w:lineRule="auto"/>
        <w:jc w:val="both"/>
        <w:rPr>
          <w:rFonts w:ascii="Times New Roman" w:eastAsia="Times New Roman" w:hAnsi="Times New Roman" w:cs="Times New Roman"/>
          <w:b/>
          <w:bCs/>
          <w:sz w:val="24"/>
          <w:szCs w:val="24"/>
          <w:lang w:val="en-US"/>
        </w:rPr>
      </w:pPr>
      <w:r w:rsidRPr="009227AA">
        <w:rPr>
          <w:rFonts w:ascii="Times New Roman" w:eastAsia="Times New Roman" w:hAnsi="Times New Roman" w:cs="Times New Roman"/>
          <w:sz w:val="24"/>
          <w:szCs w:val="24"/>
          <w:lang w:val="en-US"/>
        </w:rPr>
        <w:t>The study focuses on undergraduate students in the Department of Fine and Applied Arts at Adeyemi Federal University of Education, Ondo, who are currently enrolled and have completed at least one art course involving digital tools. It examines digital tools specifically used for teaching and learning in Fine and Applied Arts, rather than all possible technologies. By exploring students’ views, the findings aim to contribute to ongoing scholarly discussions in art education about how digital platforms can enhance instruction, critique, documentation, and portfolio development. Ultimately, the results are intended to guide curriculum revision, teacher training needs, and strategic investments in ICT infrastructure, thereby improving student engagement, teaching quality, and the overall digital learning landscape in Nigerian art education</w:t>
      </w:r>
    </w:p>
    <w:p w14:paraId="3A7A2423" w14:textId="77777777" w:rsidR="003E62A2" w:rsidRPr="00680C3C" w:rsidRDefault="00000000" w:rsidP="003E62A2">
      <w:pPr>
        <w:pStyle w:val="ListParagraph"/>
        <w:widowControl w:val="0"/>
        <w:numPr>
          <w:ilvl w:val="0"/>
          <w:numId w:val="25"/>
        </w:numPr>
        <w:spacing w:before="240" w:line="480" w:lineRule="auto"/>
        <w:jc w:val="both"/>
        <w:rPr>
          <w:rFonts w:ascii="Times New Roman" w:eastAsia="Times New Roman" w:hAnsi="Times New Roman" w:cs="Times New Roman"/>
          <w:b/>
          <w:bCs/>
          <w:sz w:val="24"/>
          <w:szCs w:val="24"/>
        </w:rPr>
      </w:pPr>
      <w:r w:rsidRPr="00680C3C">
        <w:rPr>
          <w:rFonts w:ascii="Times New Roman" w:eastAsia="Times New Roman" w:hAnsi="Times New Roman" w:cs="Times New Roman"/>
          <w:b/>
          <w:bCs/>
          <w:sz w:val="24"/>
          <w:szCs w:val="24"/>
        </w:rPr>
        <w:t>Brief History of Digital Tools in Education and in Fine and Applied Arts</w:t>
      </w:r>
    </w:p>
    <w:p w14:paraId="628B1082" w14:textId="77777777" w:rsidR="003E62A2" w:rsidRPr="00680C3C" w:rsidRDefault="00000000" w:rsidP="00E2756A">
      <w:pPr>
        <w:widowControl w:val="0"/>
        <w:spacing w:after="240" w:line="480" w:lineRule="auto"/>
        <w:jc w:val="both"/>
        <w:rPr>
          <w:rFonts w:ascii="Times New Roman" w:eastAsia="Times New Roman" w:hAnsi="Times New Roman" w:cs="Times New Roman"/>
          <w:b/>
          <w:bCs/>
          <w:sz w:val="24"/>
          <w:szCs w:val="24"/>
        </w:rPr>
      </w:pPr>
      <w:r w:rsidRPr="00680C3C">
        <w:rPr>
          <w:rFonts w:ascii="Times New Roman" w:eastAsia="Times New Roman" w:hAnsi="Times New Roman" w:cs="Times New Roman"/>
          <w:sz w:val="24"/>
          <w:szCs w:val="24"/>
        </w:rPr>
        <w:t xml:space="preserve">The use of digital tools in education began in the 1960s with computers for administrative tasks, but it expanded significantly in the 1970s and 1980s with the advent of personal computers and early computer-assisted instruction </w:t>
      </w:r>
      <w:hyperlink r:id="rId9">
        <w:r w:rsidR="00DC7E51" w:rsidRPr="00680C3C">
          <w:rPr>
            <w:rFonts w:ascii="Times New Roman" w:eastAsia="Times New Roman" w:hAnsi="Times New Roman" w:cs="Times New Roman"/>
            <w:sz w:val="24"/>
            <w:szCs w:val="24"/>
          </w:rPr>
          <w:t>(</w:t>
        </w:r>
        <w:proofErr w:type="spellStart"/>
        <w:r w:rsidR="00DC7E51" w:rsidRPr="00680C3C">
          <w:rPr>
            <w:rFonts w:ascii="Times New Roman" w:eastAsia="Times New Roman" w:hAnsi="Times New Roman" w:cs="Times New Roman"/>
            <w:sz w:val="24"/>
            <w:szCs w:val="24"/>
          </w:rPr>
          <w:t>Amhag</w:t>
        </w:r>
        <w:proofErr w:type="spellEnd"/>
        <w:r w:rsidR="00DC7E51" w:rsidRPr="00680C3C">
          <w:rPr>
            <w:rFonts w:ascii="Times New Roman" w:eastAsia="Times New Roman" w:hAnsi="Times New Roman" w:cs="Times New Roman"/>
            <w:sz w:val="24"/>
            <w:szCs w:val="24"/>
          </w:rPr>
          <w:t xml:space="preserve"> et al., 2019; Jeng &amp; Zaini, 2025; </w:t>
        </w:r>
        <w:proofErr w:type="spellStart"/>
        <w:r w:rsidR="00DC7E51" w:rsidRPr="00680C3C">
          <w:rPr>
            <w:rFonts w:ascii="Times New Roman" w:eastAsia="Times New Roman" w:hAnsi="Times New Roman" w:cs="Times New Roman"/>
            <w:sz w:val="24"/>
            <w:szCs w:val="24"/>
          </w:rPr>
          <w:t>Jingying</w:t>
        </w:r>
        <w:proofErr w:type="spellEnd"/>
        <w:r w:rsidR="00DC7E51" w:rsidRPr="00680C3C">
          <w:rPr>
            <w:rFonts w:ascii="Times New Roman" w:eastAsia="Times New Roman" w:hAnsi="Times New Roman" w:cs="Times New Roman"/>
            <w:sz w:val="24"/>
            <w:szCs w:val="24"/>
          </w:rPr>
          <w:t>, 2025)</w:t>
        </w:r>
      </w:hyperlink>
      <w:r w:rsidRPr="00680C3C">
        <w:rPr>
          <w:rFonts w:ascii="Times New Roman" w:eastAsia="Times New Roman" w:hAnsi="Times New Roman" w:cs="Times New Roman"/>
          <w:sz w:val="24"/>
          <w:szCs w:val="24"/>
        </w:rPr>
        <w:t xml:space="preserve">. The 1990s saw a shift with the internet and multimedia technology introducing educational software that included video and audio, enhancing the learning experience for students. Tools like Adobe Photoshop and Macromedia Flash became accessible for creating digital art and animations, particularly in Fine and Applied Arts </w:t>
      </w:r>
      <w:hyperlink r:id="rId10">
        <w:r w:rsidR="00DC7E51" w:rsidRPr="00680C3C">
          <w:rPr>
            <w:rFonts w:ascii="Times New Roman" w:eastAsia="Times New Roman" w:hAnsi="Times New Roman" w:cs="Times New Roman"/>
            <w:sz w:val="24"/>
            <w:szCs w:val="24"/>
          </w:rPr>
          <w:t>(</w:t>
        </w:r>
        <w:proofErr w:type="spellStart"/>
        <w:r w:rsidR="00DC7E51" w:rsidRPr="00680C3C">
          <w:rPr>
            <w:rFonts w:ascii="Times New Roman" w:eastAsia="Times New Roman" w:hAnsi="Times New Roman" w:cs="Times New Roman"/>
            <w:sz w:val="24"/>
            <w:szCs w:val="24"/>
          </w:rPr>
          <w:t>Poiasok</w:t>
        </w:r>
        <w:proofErr w:type="spellEnd"/>
        <w:r w:rsidR="00DC7E51" w:rsidRPr="00680C3C">
          <w:rPr>
            <w:rFonts w:ascii="Times New Roman" w:eastAsia="Times New Roman" w:hAnsi="Times New Roman" w:cs="Times New Roman"/>
            <w:sz w:val="24"/>
            <w:szCs w:val="24"/>
          </w:rPr>
          <w:t xml:space="preserve"> &amp; </w:t>
        </w:r>
        <w:proofErr w:type="spellStart"/>
        <w:r w:rsidR="00DC7E51" w:rsidRPr="00680C3C">
          <w:rPr>
            <w:rFonts w:ascii="Times New Roman" w:eastAsia="Times New Roman" w:hAnsi="Times New Roman" w:cs="Times New Roman"/>
            <w:sz w:val="24"/>
            <w:szCs w:val="24"/>
          </w:rPr>
          <w:t>Bespartochna</w:t>
        </w:r>
        <w:proofErr w:type="spellEnd"/>
        <w:r w:rsidR="00DC7E51" w:rsidRPr="00680C3C">
          <w:rPr>
            <w:rFonts w:ascii="Times New Roman" w:eastAsia="Times New Roman" w:hAnsi="Times New Roman" w:cs="Times New Roman"/>
            <w:sz w:val="24"/>
            <w:szCs w:val="24"/>
          </w:rPr>
          <w:t>, 2025; Wachowiak, 2022)</w:t>
        </w:r>
      </w:hyperlink>
      <w:r w:rsidRPr="00680C3C">
        <w:rPr>
          <w:rFonts w:ascii="Times New Roman" w:eastAsia="Times New Roman" w:hAnsi="Times New Roman" w:cs="Times New Roman"/>
          <w:sz w:val="24"/>
          <w:szCs w:val="24"/>
        </w:rPr>
        <w:t>.</w:t>
      </w:r>
    </w:p>
    <w:p w14:paraId="7F0DAC94" w14:textId="77777777" w:rsidR="003E62A2" w:rsidRPr="00680C3C" w:rsidRDefault="00000000" w:rsidP="00EC56F3">
      <w:pPr>
        <w:widowControl w:val="0"/>
        <w:spacing w:before="240" w:line="480" w:lineRule="auto"/>
        <w:jc w:val="both"/>
        <w:rPr>
          <w:rFonts w:ascii="Times New Roman" w:eastAsia="Times New Roman" w:hAnsi="Times New Roman" w:cs="Times New Roman"/>
          <w:b/>
          <w:bCs/>
          <w:sz w:val="24"/>
          <w:szCs w:val="24"/>
        </w:rPr>
      </w:pPr>
      <w:r w:rsidRPr="00680C3C">
        <w:rPr>
          <w:rFonts w:ascii="Times New Roman" w:eastAsia="Times New Roman" w:hAnsi="Times New Roman" w:cs="Times New Roman"/>
          <w:sz w:val="24"/>
          <w:szCs w:val="24"/>
        </w:rPr>
        <w:t xml:space="preserve">In the early 2000s, technology such as smartboards, digital projectors, and online platforms like </w:t>
      </w:r>
      <w:r w:rsidRPr="00680C3C">
        <w:rPr>
          <w:rFonts w:ascii="Times New Roman" w:eastAsia="Times New Roman" w:hAnsi="Times New Roman" w:cs="Times New Roman"/>
          <w:sz w:val="24"/>
          <w:szCs w:val="24"/>
        </w:rPr>
        <w:lastRenderedPageBreak/>
        <w:t xml:space="preserve">Blackboard transformed classrooms, enabling virtual collaboration and enhancing teaching methods </w:t>
      </w:r>
      <w:hyperlink r:id="rId11">
        <w:r w:rsidR="00DC7E51" w:rsidRPr="00680C3C">
          <w:rPr>
            <w:rFonts w:ascii="Times New Roman" w:eastAsia="Times New Roman" w:hAnsi="Times New Roman" w:cs="Times New Roman"/>
            <w:sz w:val="24"/>
            <w:szCs w:val="24"/>
          </w:rPr>
          <w:t>(Haleem et al., 2022; Kalyani, 2024)</w:t>
        </w:r>
      </w:hyperlink>
      <w:r w:rsidRPr="00680C3C">
        <w:rPr>
          <w:rFonts w:ascii="Times New Roman" w:eastAsia="Times New Roman" w:hAnsi="Times New Roman" w:cs="Times New Roman"/>
          <w:sz w:val="24"/>
          <w:szCs w:val="24"/>
        </w:rPr>
        <w:t>. In arts education, tools like AutoCAD and 3D modelling programs expanded design learning, fostering creativity and technical skill (</w:t>
      </w:r>
      <w:hyperlink r:id="rId12">
        <w:r w:rsidR="00DC7E51" w:rsidRPr="00680C3C">
          <w:rPr>
            <w:rFonts w:ascii="Times New Roman" w:eastAsia="Times New Roman" w:hAnsi="Times New Roman" w:cs="Times New Roman"/>
            <w:sz w:val="24"/>
            <w:szCs w:val="24"/>
          </w:rPr>
          <w:t xml:space="preserve">(Ling &amp; Gao, 2025; </w:t>
        </w:r>
        <w:proofErr w:type="spellStart"/>
        <w:r w:rsidR="00DC7E51" w:rsidRPr="00680C3C">
          <w:rPr>
            <w:rFonts w:ascii="Times New Roman" w:eastAsia="Times New Roman" w:hAnsi="Times New Roman" w:cs="Times New Roman"/>
            <w:sz w:val="24"/>
            <w:szCs w:val="24"/>
          </w:rPr>
          <w:t>Okotubu</w:t>
        </w:r>
        <w:proofErr w:type="spellEnd"/>
        <w:r w:rsidR="00DC7E51" w:rsidRPr="00680C3C">
          <w:rPr>
            <w:rFonts w:ascii="Times New Roman" w:eastAsia="Times New Roman" w:hAnsi="Times New Roman" w:cs="Times New Roman"/>
            <w:sz w:val="24"/>
            <w:szCs w:val="24"/>
          </w:rPr>
          <w:t>, 2024)</w:t>
        </w:r>
      </w:hyperlink>
      <w:r w:rsidRPr="00680C3C">
        <w:rPr>
          <w:rFonts w:ascii="Times New Roman" w:eastAsia="Times New Roman" w:hAnsi="Times New Roman" w:cs="Times New Roman"/>
          <w:sz w:val="24"/>
          <w:szCs w:val="24"/>
        </w:rPr>
        <w:t>.</w:t>
      </w:r>
    </w:p>
    <w:p w14:paraId="16880562" w14:textId="77777777" w:rsidR="003E62A2" w:rsidRPr="00680C3C" w:rsidRDefault="00000000" w:rsidP="00EC56F3">
      <w:pPr>
        <w:widowControl w:val="0"/>
        <w:spacing w:before="240" w:line="480" w:lineRule="auto"/>
        <w:jc w:val="both"/>
        <w:rPr>
          <w:rFonts w:ascii="Times New Roman" w:eastAsia="Times New Roman" w:hAnsi="Times New Roman" w:cs="Times New Roman"/>
          <w:b/>
          <w:bCs/>
          <w:sz w:val="24"/>
          <w:szCs w:val="24"/>
        </w:rPr>
      </w:pPr>
      <w:r w:rsidRPr="00680C3C">
        <w:rPr>
          <w:rFonts w:ascii="Times New Roman" w:eastAsia="Times New Roman" w:hAnsi="Times New Roman" w:cs="Times New Roman"/>
          <w:sz w:val="24"/>
          <w:szCs w:val="24"/>
        </w:rPr>
        <w:t>In the 2010s, tools like Google Drive and online courses made arts education more accessible, allowing people from different backgrounds to learn about digital art (</w:t>
      </w:r>
      <w:hyperlink r:id="rId13">
        <w:r w:rsidR="00DC7E51" w:rsidRPr="00680C3C">
          <w:rPr>
            <w:rFonts w:ascii="Times New Roman" w:eastAsia="Times New Roman" w:hAnsi="Times New Roman" w:cs="Times New Roman"/>
            <w:sz w:val="24"/>
            <w:szCs w:val="24"/>
          </w:rPr>
          <w:t>Paul et al., 2023</w:t>
        </w:r>
      </w:hyperlink>
      <w:r w:rsidRPr="00680C3C">
        <w:rPr>
          <w:rFonts w:ascii="Times New Roman" w:eastAsia="Times New Roman" w:hAnsi="Times New Roman" w:cs="Times New Roman"/>
          <w:sz w:val="24"/>
          <w:szCs w:val="24"/>
        </w:rPr>
        <w:t xml:space="preserve">; </w:t>
      </w:r>
      <w:hyperlink r:id="rId14">
        <w:r w:rsidR="00DC7E51" w:rsidRPr="00680C3C">
          <w:rPr>
            <w:rFonts w:ascii="Times New Roman" w:eastAsia="Times New Roman" w:hAnsi="Times New Roman" w:cs="Times New Roman"/>
            <w:sz w:val="24"/>
            <w:szCs w:val="24"/>
          </w:rPr>
          <w:t>Al-</w:t>
        </w:r>
        <w:proofErr w:type="spellStart"/>
        <w:r w:rsidR="00DC7E51" w:rsidRPr="00680C3C">
          <w:rPr>
            <w:rFonts w:ascii="Times New Roman" w:eastAsia="Times New Roman" w:hAnsi="Times New Roman" w:cs="Times New Roman"/>
            <w:sz w:val="24"/>
            <w:szCs w:val="24"/>
          </w:rPr>
          <w:t>Samarraie</w:t>
        </w:r>
        <w:proofErr w:type="spellEnd"/>
        <w:r w:rsidR="00DC7E51" w:rsidRPr="00680C3C">
          <w:rPr>
            <w:rFonts w:ascii="Times New Roman" w:eastAsia="Times New Roman" w:hAnsi="Times New Roman" w:cs="Times New Roman"/>
            <w:sz w:val="24"/>
            <w:szCs w:val="24"/>
          </w:rPr>
          <w:t xml:space="preserve"> &amp; Saeed, 2018)</w:t>
        </w:r>
      </w:hyperlink>
      <w:r w:rsidRPr="00680C3C">
        <w:rPr>
          <w:rFonts w:ascii="Times New Roman" w:eastAsia="Times New Roman" w:hAnsi="Times New Roman" w:cs="Times New Roman"/>
          <w:sz w:val="24"/>
          <w:szCs w:val="24"/>
        </w:rPr>
        <w:t xml:space="preserve">. Today, new technologies like AI, augmented reality, and 3D printing are changing how we teach Fine and Applied Arts, encouraging more creativity and exploration </w:t>
      </w:r>
      <w:hyperlink r:id="rId15">
        <w:r w:rsidR="00DC7E51" w:rsidRPr="00680C3C">
          <w:rPr>
            <w:rFonts w:ascii="Times New Roman" w:eastAsia="Times New Roman" w:hAnsi="Times New Roman" w:cs="Times New Roman"/>
            <w:sz w:val="24"/>
            <w:szCs w:val="24"/>
          </w:rPr>
          <w:t>(Al-Ansi et al., 2023;</w:t>
        </w:r>
      </w:hyperlink>
      <w:r w:rsidRPr="00680C3C">
        <w:rPr>
          <w:rFonts w:ascii="Times New Roman" w:eastAsia="Times New Roman" w:hAnsi="Times New Roman" w:cs="Times New Roman"/>
          <w:sz w:val="24"/>
          <w:szCs w:val="24"/>
        </w:rPr>
        <w:t xml:space="preserve"> </w:t>
      </w:r>
      <w:hyperlink r:id="rId16">
        <w:r w:rsidR="00DC7E51" w:rsidRPr="00680C3C">
          <w:rPr>
            <w:rFonts w:ascii="Times New Roman" w:eastAsia="Times New Roman" w:hAnsi="Times New Roman" w:cs="Times New Roman"/>
            <w:sz w:val="24"/>
            <w:szCs w:val="24"/>
          </w:rPr>
          <w:t>Al-</w:t>
        </w:r>
        <w:proofErr w:type="spellStart"/>
        <w:r w:rsidR="00DC7E51" w:rsidRPr="00680C3C">
          <w:rPr>
            <w:rFonts w:ascii="Times New Roman" w:eastAsia="Times New Roman" w:hAnsi="Times New Roman" w:cs="Times New Roman"/>
            <w:sz w:val="24"/>
            <w:szCs w:val="24"/>
          </w:rPr>
          <w:t>Samarraie</w:t>
        </w:r>
        <w:proofErr w:type="spellEnd"/>
        <w:r w:rsidR="00DC7E51" w:rsidRPr="00680C3C">
          <w:rPr>
            <w:rFonts w:ascii="Times New Roman" w:eastAsia="Times New Roman" w:hAnsi="Times New Roman" w:cs="Times New Roman"/>
            <w:sz w:val="24"/>
            <w:szCs w:val="24"/>
          </w:rPr>
          <w:t xml:space="preserve"> &amp; Saeed, 2018)</w:t>
        </w:r>
      </w:hyperlink>
      <w:r w:rsidRPr="00680C3C">
        <w:rPr>
          <w:rFonts w:ascii="Times New Roman" w:eastAsia="Times New Roman" w:hAnsi="Times New Roman" w:cs="Times New Roman"/>
          <w:sz w:val="24"/>
          <w:szCs w:val="24"/>
        </w:rPr>
        <w:t xml:space="preserve">. </w:t>
      </w:r>
    </w:p>
    <w:p w14:paraId="611ED5E0" w14:textId="77777777" w:rsidR="003E62A2" w:rsidRPr="00680C3C" w:rsidRDefault="00000000" w:rsidP="00EC56F3">
      <w:pPr>
        <w:widowControl w:val="0"/>
        <w:spacing w:before="240" w:line="480" w:lineRule="auto"/>
        <w:jc w:val="both"/>
        <w:rPr>
          <w:rFonts w:ascii="Times New Roman" w:eastAsia="Times New Roman" w:hAnsi="Times New Roman" w:cs="Times New Roman"/>
          <w:b/>
          <w:bCs/>
          <w:sz w:val="24"/>
          <w:szCs w:val="24"/>
        </w:rPr>
      </w:pPr>
      <w:r w:rsidRPr="00680C3C">
        <w:rPr>
          <w:rFonts w:ascii="Times New Roman" w:eastAsia="Times New Roman" w:hAnsi="Times New Roman" w:cs="Times New Roman"/>
          <w:sz w:val="24"/>
          <w:szCs w:val="24"/>
        </w:rPr>
        <w:t>The evolution of digital tools in education reflects advancements that have transformed teaching and learning in Fine and Applied Arts. As technology continues to develop, it is essential for educators to adapt and integrate these tools effectively, fostering creativity in future generations of artists.</w:t>
      </w:r>
    </w:p>
    <w:p w14:paraId="09268B46" w14:textId="77777777" w:rsidR="003E62A2" w:rsidRPr="00680C3C" w:rsidRDefault="00000000" w:rsidP="00EC56F3">
      <w:pPr>
        <w:widowControl w:val="0"/>
        <w:spacing w:before="240" w:line="480" w:lineRule="auto"/>
        <w:jc w:val="both"/>
        <w:rPr>
          <w:rFonts w:ascii="Times New Roman" w:eastAsia="Times New Roman" w:hAnsi="Times New Roman" w:cs="Times New Roman"/>
          <w:b/>
          <w:bCs/>
          <w:sz w:val="24"/>
          <w:szCs w:val="24"/>
        </w:rPr>
      </w:pPr>
      <w:r w:rsidRPr="00680C3C">
        <w:rPr>
          <w:rFonts w:ascii="Times New Roman" w:eastAsia="Times New Roman" w:hAnsi="Times New Roman" w:cs="Times New Roman"/>
          <w:sz w:val="24"/>
          <w:szCs w:val="24"/>
        </w:rPr>
        <w:t xml:space="preserve">As posited by </w:t>
      </w:r>
      <w:hyperlink r:id="rId17">
        <w:r w:rsidR="00DC7E51" w:rsidRPr="00680C3C">
          <w:rPr>
            <w:rFonts w:ascii="Times New Roman" w:eastAsia="Times New Roman" w:hAnsi="Times New Roman" w:cs="Times New Roman"/>
            <w:sz w:val="24"/>
            <w:szCs w:val="24"/>
          </w:rPr>
          <w:t>Chen (2023)</w:t>
        </w:r>
      </w:hyperlink>
      <w:r w:rsidRPr="00680C3C">
        <w:rPr>
          <w:rFonts w:ascii="Times New Roman" w:eastAsia="Times New Roman" w:hAnsi="Times New Roman" w:cs="Times New Roman"/>
          <w:sz w:val="24"/>
          <w:szCs w:val="24"/>
        </w:rPr>
        <w:t>, the COVID-19 pandemic prompted a significant shift towards digital learning across various educational programmes, including those that rely heavily on studio-based activities, such as art, design, and performing arts. This transition brought both challenges and opportunities for students and educators.</w:t>
      </w:r>
    </w:p>
    <w:p w14:paraId="69D680D0" w14:textId="77777777" w:rsidR="003E62A2" w:rsidRPr="00680C3C" w:rsidRDefault="00000000" w:rsidP="00EC56F3">
      <w:pPr>
        <w:widowControl w:val="0"/>
        <w:spacing w:before="240" w:line="480" w:lineRule="auto"/>
        <w:jc w:val="both"/>
        <w:rPr>
          <w:rFonts w:ascii="Times New Roman" w:eastAsia="Times New Roman" w:hAnsi="Times New Roman" w:cs="Times New Roman"/>
          <w:b/>
          <w:bCs/>
          <w:sz w:val="24"/>
          <w:szCs w:val="24"/>
        </w:rPr>
      </w:pPr>
      <w:r w:rsidRPr="00680C3C">
        <w:rPr>
          <w:rFonts w:ascii="Times New Roman" w:eastAsia="Times New Roman" w:hAnsi="Times New Roman" w:cs="Times New Roman"/>
          <w:sz w:val="24"/>
          <w:szCs w:val="24"/>
        </w:rPr>
        <w:t xml:space="preserve">One major challenge in art education is keeping hands-on, interactive activities that studio-based programmes need. According to </w:t>
      </w:r>
      <w:hyperlink r:id="rId18">
        <w:r w:rsidR="00DC7E51" w:rsidRPr="00680C3C">
          <w:rPr>
            <w:rFonts w:ascii="Times New Roman" w:eastAsia="Times New Roman" w:hAnsi="Times New Roman" w:cs="Times New Roman"/>
            <w:sz w:val="24"/>
            <w:szCs w:val="24"/>
          </w:rPr>
          <w:t>Singh et al. (2021)</w:t>
        </w:r>
      </w:hyperlink>
      <w:r w:rsidRPr="00680C3C">
        <w:rPr>
          <w:rFonts w:ascii="Times New Roman" w:eastAsia="Times New Roman" w:hAnsi="Times New Roman" w:cs="Times New Roman"/>
          <w:sz w:val="24"/>
          <w:szCs w:val="24"/>
        </w:rPr>
        <w:t>, many students find it hard to adjust to the lack of direct interaction and feedback that physical studios provide. Creative education often relies on in-person discussions and peer reviews, which are hard to recreate online.</w:t>
      </w:r>
      <w:r w:rsidR="00317042" w:rsidRPr="00680C3C">
        <w:rPr>
          <w:rFonts w:ascii="Times New Roman" w:eastAsia="Times New Roman" w:hAnsi="Times New Roman" w:cs="Times New Roman"/>
          <w:sz w:val="24"/>
          <w:szCs w:val="24"/>
        </w:rPr>
        <w:t xml:space="preserve"> </w:t>
      </w:r>
    </w:p>
    <w:p w14:paraId="195377BF" w14:textId="77777777" w:rsidR="00E2756A" w:rsidRPr="00680C3C" w:rsidRDefault="00000000" w:rsidP="00E2756A">
      <w:pPr>
        <w:widowControl w:val="0"/>
        <w:spacing w:before="240" w:line="480" w:lineRule="auto"/>
        <w:jc w:val="both"/>
        <w:rPr>
          <w:rFonts w:ascii="Times New Roman" w:eastAsia="Times New Roman" w:hAnsi="Times New Roman" w:cs="Times New Roman"/>
          <w:b/>
          <w:bCs/>
          <w:sz w:val="24"/>
          <w:szCs w:val="24"/>
        </w:rPr>
      </w:pPr>
      <w:r w:rsidRPr="00680C3C">
        <w:rPr>
          <w:rFonts w:ascii="Times New Roman" w:eastAsia="Times New Roman" w:hAnsi="Times New Roman" w:cs="Times New Roman"/>
          <w:sz w:val="24"/>
          <w:szCs w:val="24"/>
        </w:rPr>
        <w:lastRenderedPageBreak/>
        <w:t xml:space="preserve">However, moving to digital platforms has pushed educators to find new teaching methods. Virtual tools and software have become more important, allowing for fresh ways to collaborate and be creative. This shift has led teachers to integrate technology into their lessons more deeply, which might improve learning even after the pandemic. While the move to online learning has created challenges for studio-based programmes, it has also sparked innovation and a rethink of traditional teaching methods </w:t>
      </w:r>
      <w:hyperlink r:id="rId19">
        <w:r w:rsidR="00DC7E51" w:rsidRPr="00680C3C">
          <w:rPr>
            <w:rFonts w:ascii="Times New Roman" w:eastAsia="Times New Roman" w:hAnsi="Times New Roman" w:cs="Times New Roman"/>
            <w:sz w:val="24"/>
            <w:szCs w:val="24"/>
          </w:rPr>
          <w:t>(Mulenga &amp; Shilongo, 2024)</w:t>
        </w:r>
      </w:hyperlink>
      <w:r w:rsidRPr="00680C3C">
        <w:rPr>
          <w:rFonts w:ascii="Times New Roman" w:eastAsia="Times New Roman" w:hAnsi="Times New Roman" w:cs="Times New Roman"/>
          <w:sz w:val="24"/>
          <w:szCs w:val="24"/>
        </w:rPr>
        <w:t>. The long-term effects of this change will continue to emerge as schools adjust to new educational needs.</w:t>
      </w:r>
    </w:p>
    <w:p w14:paraId="136FE19A" w14:textId="0AAE9FC7" w:rsidR="00DC7E51" w:rsidRPr="00680C3C" w:rsidRDefault="00E2756A" w:rsidP="00E2756A">
      <w:pPr>
        <w:pStyle w:val="ListParagraph"/>
        <w:widowControl w:val="0"/>
        <w:numPr>
          <w:ilvl w:val="0"/>
          <w:numId w:val="25"/>
        </w:numPr>
        <w:spacing w:before="240" w:line="480" w:lineRule="auto"/>
        <w:jc w:val="both"/>
        <w:rPr>
          <w:rFonts w:ascii="Times New Roman" w:eastAsia="Times New Roman" w:hAnsi="Times New Roman" w:cs="Times New Roman"/>
          <w:b/>
          <w:bCs/>
          <w:sz w:val="24"/>
          <w:szCs w:val="24"/>
        </w:rPr>
      </w:pPr>
      <w:r w:rsidRPr="00680C3C">
        <w:rPr>
          <w:rFonts w:ascii="Times New Roman" w:eastAsia="Times New Roman" w:hAnsi="Times New Roman" w:cs="Times New Roman"/>
          <w:b/>
          <w:bCs/>
          <w:sz w:val="24"/>
          <w:szCs w:val="24"/>
        </w:rPr>
        <w:t>Methodology</w:t>
      </w:r>
    </w:p>
    <w:p w14:paraId="3B8D7670" w14:textId="7CBC10B5" w:rsidR="00E2756A" w:rsidRPr="00680C3C" w:rsidRDefault="00E2756A" w:rsidP="00E2756A">
      <w:pPr>
        <w:pStyle w:val="ListParagraph"/>
        <w:widowControl w:val="0"/>
        <w:numPr>
          <w:ilvl w:val="1"/>
          <w:numId w:val="25"/>
        </w:numPr>
        <w:spacing w:line="480" w:lineRule="auto"/>
        <w:ind w:left="567"/>
        <w:jc w:val="both"/>
        <w:rPr>
          <w:rFonts w:ascii="Times New Roman" w:eastAsia="Times New Roman" w:hAnsi="Times New Roman" w:cs="Times New Roman"/>
          <w:b/>
          <w:bCs/>
          <w:sz w:val="24"/>
          <w:szCs w:val="24"/>
        </w:rPr>
      </w:pPr>
      <w:r w:rsidRPr="00680C3C">
        <w:rPr>
          <w:rFonts w:ascii="Times New Roman" w:eastAsia="Times New Roman" w:hAnsi="Times New Roman" w:cs="Times New Roman"/>
          <w:b/>
          <w:bCs/>
          <w:sz w:val="24"/>
          <w:szCs w:val="24"/>
        </w:rPr>
        <w:t>Research design</w:t>
      </w:r>
    </w:p>
    <w:p w14:paraId="3E5A57A3" w14:textId="2927B3B0" w:rsidR="00E2756A" w:rsidRPr="00680C3C" w:rsidRDefault="00E2756A" w:rsidP="00E2756A">
      <w:pPr>
        <w:widowControl w:val="0"/>
        <w:spacing w:line="480" w:lineRule="auto"/>
        <w:ind w:left="135"/>
        <w:jc w:val="both"/>
        <w:rPr>
          <w:rFonts w:ascii="Times New Roman" w:eastAsia="Times New Roman" w:hAnsi="Times New Roman" w:cs="Times New Roman"/>
          <w:color w:val="000000" w:themeColor="text1"/>
          <w:sz w:val="24"/>
          <w:szCs w:val="24"/>
        </w:rPr>
      </w:pPr>
      <w:r w:rsidRPr="00680C3C">
        <w:rPr>
          <w:rFonts w:ascii="Times New Roman" w:eastAsia="Times New Roman" w:hAnsi="Times New Roman" w:cs="Times New Roman"/>
          <w:color w:val="000000" w:themeColor="text1"/>
          <w:sz w:val="24"/>
          <w:szCs w:val="24"/>
        </w:rPr>
        <w:t>This study adopted a descriptive survey design to investigate students’ perceptions of digital tools in the teaching and learning of Fine and Applied Arts. The design was considered appropriate for obtaining self</w:t>
      </w:r>
      <w:r w:rsidRPr="00680C3C">
        <w:rPr>
          <w:rFonts w:ascii="Times New Roman" w:eastAsia="Times New Roman" w:hAnsi="Times New Roman" w:cs="Times New Roman"/>
          <w:color w:val="000000" w:themeColor="text1"/>
          <w:sz w:val="24"/>
          <w:szCs w:val="24"/>
        </w:rPr>
        <w:noBreakHyphen/>
        <w:t>reported information on access to devices, familiarity with educational tools, and perceived impact on learning experiences across academic levels.</w:t>
      </w:r>
    </w:p>
    <w:p w14:paraId="1A230D37" w14:textId="08022BCD" w:rsidR="00E2756A" w:rsidRPr="00680C3C" w:rsidRDefault="00E2756A" w:rsidP="00E2756A">
      <w:pPr>
        <w:pStyle w:val="ListParagraph"/>
        <w:widowControl w:val="0"/>
        <w:numPr>
          <w:ilvl w:val="1"/>
          <w:numId w:val="25"/>
        </w:numPr>
        <w:spacing w:before="240" w:line="480" w:lineRule="auto"/>
        <w:ind w:left="567"/>
        <w:jc w:val="both"/>
        <w:rPr>
          <w:rFonts w:ascii="Times New Roman" w:eastAsia="Times New Roman" w:hAnsi="Times New Roman" w:cs="Times New Roman"/>
          <w:b/>
          <w:bCs/>
          <w:sz w:val="24"/>
          <w:szCs w:val="24"/>
        </w:rPr>
      </w:pPr>
      <w:r w:rsidRPr="00680C3C">
        <w:rPr>
          <w:rFonts w:ascii="Times New Roman" w:eastAsia="Times New Roman" w:hAnsi="Times New Roman" w:cs="Times New Roman"/>
          <w:b/>
          <w:bCs/>
          <w:sz w:val="24"/>
          <w:szCs w:val="24"/>
        </w:rPr>
        <w:t>Population and sampling</w:t>
      </w:r>
    </w:p>
    <w:p w14:paraId="138F1FFA" w14:textId="48724D60" w:rsidR="00E2756A" w:rsidRPr="00680C3C" w:rsidRDefault="008D079C" w:rsidP="008D079C">
      <w:pPr>
        <w:widowControl w:val="0"/>
        <w:spacing w:line="480" w:lineRule="auto"/>
        <w:ind w:left="135"/>
        <w:jc w:val="both"/>
        <w:rPr>
          <w:rFonts w:ascii="Times New Roman" w:eastAsia="Times New Roman" w:hAnsi="Times New Roman" w:cs="Times New Roman"/>
          <w:sz w:val="24"/>
          <w:szCs w:val="24"/>
        </w:rPr>
      </w:pPr>
      <w:r w:rsidRPr="00680C3C">
        <w:rPr>
          <w:rFonts w:ascii="Times New Roman" w:eastAsia="Times New Roman" w:hAnsi="Times New Roman" w:cs="Times New Roman"/>
          <w:sz w:val="24"/>
          <w:szCs w:val="24"/>
        </w:rPr>
        <w:t>The target population comprised undergraduate students in the Department of Fine and Applied Arts from 100</w:t>
      </w:r>
      <w:r w:rsidRPr="00680C3C">
        <w:rPr>
          <w:rFonts w:ascii="Times New Roman" w:eastAsia="Times New Roman" w:hAnsi="Times New Roman" w:cs="Times New Roman"/>
          <w:sz w:val="24"/>
          <w:szCs w:val="24"/>
        </w:rPr>
        <w:noBreakHyphen/>
        <w:t>level to 400</w:t>
      </w:r>
      <w:r w:rsidRPr="00680C3C">
        <w:rPr>
          <w:rFonts w:ascii="Times New Roman" w:eastAsia="Times New Roman" w:hAnsi="Times New Roman" w:cs="Times New Roman"/>
          <w:sz w:val="24"/>
          <w:szCs w:val="24"/>
        </w:rPr>
        <w:noBreakHyphen/>
        <w:t>level. A convenience sampling strategy was employed, leveraging departmental communication channels and class WhatsApp groups to reach participants efficiently. The intended sample size was 40–100 respondents to support robust descriptive analysis; however, at this preliminary stage, valid responses were obtained from 107 students, representing an initial pilot sample. These data are used here to illustrate emerging patterns and to refine the research instrument and procedures for subsequent large</w:t>
      </w:r>
      <w:r w:rsidRPr="00680C3C">
        <w:rPr>
          <w:rFonts w:ascii="Times New Roman" w:eastAsia="Times New Roman" w:hAnsi="Times New Roman" w:cs="Times New Roman"/>
          <w:sz w:val="24"/>
          <w:szCs w:val="24"/>
        </w:rPr>
        <w:noBreakHyphen/>
        <w:t>scale data collection.</w:t>
      </w:r>
    </w:p>
    <w:p w14:paraId="5873434E" w14:textId="77777777" w:rsidR="008D079C" w:rsidRPr="00680C3C" w:rsidRDefault="00E2756A" w:rsidP="008D079C">
      <w:pPr>
        <w:pStyle w:val="ListParagraph"/>
        <w:widowControl w:val="0"/>
        <w:numPr>
          <w:ilvl w:val="1"/>
          <w:numId w:val="25"/>
        </w:numPr>
        <w:spacing w:line="480" w:lineRule="auto"/>
        <w:ind w:left="567"/>
        <w:jc w:val="both"/>
        <w:rPr>
          <w:rFonts w:ascii="Times New Roman" w:eastAsia="Times New Roman" w:hAnsi="Times New Roman" w:cs="Times New Roman"/>
          <w:b/>
          <w:bCs/>
          <w:sz w:val="24"/>
          <w:szCs w:val="24"/>
        </w:rPr>
      </w:pPr>
      <w:r w:rsidRPr="00680C3C">
        <w:rPr>
          <w:rFonts w:ascii="Times New Roman" w:eastAsia="Times New Roman" w:hAnsi="Times New Roman" w:cs="Times New Roman"/>
          <w:b/>
          <w:bCs/>
          <w:sz w:val="24"/>
          <w:szCs w:val="24"/>
        </w:rPr>
        <w:t>Research instrument</w:t>
      </w:r>
    </w:p>
    <w:p w14:paraId="1CEDCE4F" w14:textId="66C6326D" w:rsidR="008D079C" w:rsidRPr="00680C3C" w:rsidRDefault="008D079C" w:rsidP="008D079C">
      <w:pPr>
        <w:widowControl w:val="0"/>
        <w:spacing w:after="240" w:line="480" w:lineRule="auto"/>
        <w:ind w:left="135"/>
        <w:jc w:val="both"/>
        <w:rPr>
          <w:rFonts w:ascii="Times New Roman" w:eastAsia="Times New Roman" w:hAnsi="Times New Roman" w:cs="Times New Roman"/>
          <w:sz w:val="24"/>
          <w:szCs w:val="24"/>
        </w:rPr>
      </w:pPr>
      <w:r w:rsidRPr="00680C3C">
        <w:rPr>
          <w:rFonts w:ascii="Times New Roman" w:eastAsia="Times New Roman" w:hAnsi="Times New Roman" w:cs="Times New Roman"/>
          <w:sz w:val="24"/>
          <w:szCs w:val="24"/>
        </w:rPr>
        <w:t xml:space="preserve">Data were collected using a structured questionnaire developed by the researcher and </w:t>
      </w:r>
      <w:r w:rsidRPr="00680C3C">
        <w:rPr>
          <w:rFonts w:ascii="Times New Roman" w:eastAsia="Times New Roman" w:hAnsi="Times New Roman" w:cs="Times New Roman"/>
          <w:sz w:val="24"/>
          <w:szCs w:val="24"/>
        </w:rPr>
        <w:lastRenderedPageBreak/>
        <w:t xml:space="preserve">administered via Google Forms. The instrument comprised five sections, namely, </w:t>
      </w:r>
      <w:r w:rsidR="004550BA" w:rsidRPr="00680C3C">
        <w:rPr>
          <w:rFonts w:ascii="Times New Roman" w:eastAsia="Times New Roman" w:hAnsi="Times New Roman" w:cs="Times New Roman"/>
          <w:sz w:val="24"/>
          <w:szCs w:val="24"/>
        </w:rPr>
        <w:t>demographics, access and familiarity, learning experience, benefits and challenges, and readiness.</w:t>
      </w:r>
    </w:p>
    <w:p w14:paraId="4E71EFFA" w14:textId="1FD60C04" w:rsidR="008D079C" w:rsidRPr="00680C3C" w:rsidRDefault="008D079C" w:rsidP="008D079C">
      <w:pPr>
        <w:pStyle w:val="ListParagraph"/>
        <w:widowControl w:val="0"/>
        <w:numPr>
          <w:ilvl w:val="0"/>
          <w:numId w:val="28"/>
        </w:numPr>
        <w:spacing w:after="240" w:line="480" w:lineRule="auto"/>
        <w:jc w:val="both"/>
        <w:rPr>
          <w:rFonts w:ascii="Times New Roman" w:eastAsia="Times New Roman" w:hAnsi="Times New Roman" w:cs="Times New Roman"/>
          <w:sz w:val="24"/>
          <w:szCs w:val="24"/>
        </w:rPr>
      </w:pPr>
      <w:r w:rsidRPr="00680C3C">
        <w:rPr>
          <w:rFonts w:ascii="Times New Roman" w:eastAsia="Times New Roman" w:hAnsi="Times New Roman" w:cs="Times New Roman"/>
          <w:sz w:val="24"/>
          <w:szCs w:val="24"/>
        </w:rPr>
        <w:t>Demographics addressed academic level and specialisation</w:t>
      </w:r>
      <w:r w:rsidR="004550BA" w:rsidRPr="00680C3C">
        <w:rPr>
          <w:rFonts w:ascii="Times New Roman" w:eastAsia="Times New Roman" w:hAnsi="Times New Roman" w:cs="Times New Roman"/>
          <w:sz w:val="24"/>
          <w:szCs w:val="24"/>
        </w:rPr>
        <w:t>;</w:t>
      </w:r>
    </w:p>
    <w:p w14:paraId="50304357" w14:textId="5C01C15E" w:rsidR="008D079C" w:rsidRPr="00680C3C" w:rsidRDefault="008D079C" w:rsidP="008D079C">
      <w:pPr>
        <w:pStyle w:val="ListParagraph"/>
        <w:widowControl w:val="0"/>
        <w:numPr>
          <w:ilvl w:val="0"/>
          <w:numId w:val="28"/>
        </w:numPr>
        <w:spacing w:after="240" w:line="480" w:lineRule="auto"/>
        <w:jc w:val="both"/>
        <w:rPr>
          <w:rFonts w:ascii="Times New Roman" w:eastAsia="Times New Roman" w:hAnsi="Times New Roman" w:cs="Times New Roman"/>
          <w:sz w:val="24"/>
          <w:szCs w:val="24"/>
        </w:rPr>
      </w:pPr>
      <w:r w:rsidRPr="00680C3C">
        <w:rPr>
          <w:rFonts w:ascii="Times New Roman" w:eastAsia="Times New Roman" w:hAnsi="Times New Roman" w:cs="Times New Roman"/>
          <w:sz w:val="24"/>
          <w:szCs w:val="24"/>
        </w:rPr>
        <w:t xml:space="preserve">Access and </w:t>
      </w:r>
      <w:r w:rsidR="004550BA" w:rsidRPr="00680C3C">
        <w:rPr>
          <w:rFonts w:ascii="Times New Roman" w:eastAsia="Times New Roman" w:hAnsi="Times New Roman" w:cs="Times New Roman"/>
          <w:sz w:val="24"/>
          <w:szCs w:val="24"/>
        </w:rPr>
        <w:t>f</w:t>
      </w:r>
      <w:r w:rsidRPr="00680C3C">
        <w:rPr>
          <w:rFonts w:ascii="Times New Roman" w:eastAsia="Times New Roman" w:hAnsi="Times New Roman" w:cs="Times New Roman"/>
          <w:sz w:val="24"/>
          <w:szCs w:val="24"/>
        </w:rPr>
        <w:t>amiliarity</w:t>
      </w:r>
      <w:r w:rsidR="004550BA" w:rsidRPr="00680C3C">
        <w:rPr>
          <w:rFonts w:ascii="Times New Roman" w:eastAsia="Times New Roman" w:hAnsi="Times New Roman" w:cs="Times New Roman"/>
          <w:sz w:val="24"/>
          <w:szCs w:val="24"/>
        </w:rPr>
        <w:t xml:space="preserve"> dealt with </w:t>
      </w:r>
      <w:r w:rsidRPr="00680C3C">
        <w:rPr>
          <w:rFonts w:ascii="Times New Roman" w:eastAsia="Times New Roman" w:hAnsi="Times New Roman" w:cs="Times New Roman"/>
          <w:sz w:val="24"/>
          <w:szCs w:val="24"/>
        </w:rPr>
        <w:t>device ownership and knowledge of digital tools;</w:t>
      </w:r>
    </w:p>
    <w:p w14:paraId="381F7FC3" w14:textId="16853951" w:rsidR="008D079C" w:rsidRPr="00680C3C" w:rsidRDefault="008D079C" w:rsidP="008D079C">
      <w:pPr>
        <w:pStyle w:val="ListParagraph"/>
        <w:widowControl w:val="0"/>
        <w:numPr>
          <w:ilvl w:val="0"/>
          <w:numId w:val="28"/>
        </w:numPr>
        <w:spacing w:after="240" w:line="480" w:lineRule="auto"/>
        <w:jc w:val="both"/>
        <w:rPr>
          <w:rFonts w:ascii="Times New Roman" w:eastAsia="Times New Roman" w:hAnsi="Times New Roman" w:cs="Times New Roman"/>
          <w:sz w:val="24"/>
          <w:szCs w:val="24"/>
        </w:rPr>
      </w:pPr>
      <w:r w:rsidRPr="00680C3C">
        <w:rPr>
          <w:rFonts w:ascii="Times New Roman" w:eastAsia="Times New Roman" w:hAnsi="Times New Roman" w:cs="Times New Roman"/>
          <w:sz w:val="24"/>
          <w:szCs w:val="24"/>
        </w:rPr>
        <w:t xml:space="preserve">Learning </w:t>
      </w:r>
      <w:r w:rsidR="004550BA" w:rsidRPr="00680C3C">
        <w:rPr>
          <w:rFonts w:ascii="Times New Roman" w:eastAsia="Times New Roman" w:hAnsi="Times New Roman" w:cs="Times New Roman"/>
          <w:sz w:val="24"/>
          <w:szCs w:val="24"/>
        </w:rPr>
        <w:t>e</w:t>
      </w:r>
      <w:r w:rsidRPr="00680C3C">
        <w:rPr>
          <w:rFonts w:ascii="Times New Roman" w:eastAsia="Times New Roman" w:hAnsi="Times New Roman" w:cs="Times New Roman"/>
          <w:sz w:val="24"/>
          <w:szCs w:val="24"/>
        </w:rPr>
        <w:t xml:space="preserve">xperience </w:t>
      </w:r>
      <w:r w:rsidR="004550BA" w:rsidRPr="00680C3C">
        <w:rPr>
          <w:rFonts w:ascii="Times New Roman" w:eastAsia="Times New Roman" w:hAnsi="Times New Roman" w:cs="Times New Roman"/>
          <w:sz w:val="24"/>
          <w:szCs w:val="24"/>
        </w:rPr>
        <w:t xml:space="preserve">used </w:t>
      </w:r>
      <w:r w:rsidRPr="00680C3C">
        <w:rPr>
          <w:rFonts w:ascii="Times New Roman" w:eastAsia="Times New Roman" w:hAnsi="Times New Roman" w:cs="Times New Roman"/>
          <w:sz w:val="24"/>
          <w:szCs w:val="24"/>
        </w:rPr>
        <w:t>five Likert</w:t>
      </w:r>
      <w:r w:rsidRPr="00680C3C">
        <w:rPr>
          <w:rFonts w:ascii="Times New Roman" w:eastAsia="Times New Roman" w:hAnsi="Times New Roman" w:cs="Times New Roman"/>
          <w:sz w:val="24"/>
          <w:szCs w:val="24"/>
        </w:rPr>
        <w:noBreakHyphen/>
        <w:t xml:space="preserve">scale items </w:t>
      </w:r>
      <w:r w:rsidR="004550BA" w:rsidRPr="00680C3C">
        <w:rPr>
          <w:rFonts w:ascii="Times New Roman" w:eastAsia="Times New Roman" w:hAnsi="Times New Roman" w:cs="Times New Roman"/>
          <w:sz w:val="24"/>
          <w:szCs w:val="24"/>
        </w:rPr>
        <w:t>to capture</w:t>
      </w:r>
      <w:r w:rsidRPr="00680C3C">
        <w:rPr>
          <w:rFonts w:ascii="Times New Roman" w:eastAsia="Times New Roman" w:hAnsi="Times New Roman" w:cs="Times New Roman"/>
          <w:sz w:val="24"/>
          <w:szCs w:val="24"/>
        </w:rPr>
        <w:t xml:space="preserve"> engagement, ease of use, lecturer support, creativity, and understanding;</w:t>
      </w:r>
    </w:p>
    <w:p w14:paraId="54734B58" w14:textId="56DD208A" w:rsidR="008D079C" w:rsidRPr="00680C3C" w:rsidRDefault="008D079C" w:rsidP="008D079C">
      <w:pPr>
        <w:pStyle w:val="ListParagraph"/>
        <w:widowControl w:val="0"/>
        <w:numPr>
          <w:ilvl w:val="0"/>
          <w:numId w:val="28"/>
        </w:numPr>
        <w:spacing w:after="240" w:line="480" w:lineRule="auto"/>
        <w:jc w:val="both"/>
        <w:rPr>
          <w:rFonts w:ascii="Times New Roman" w:eastAsia="Times New Roman" w:hAnsi="Times New Roman" w:cs="Times New Roman"/>
          <w:sz w:val="24"/>
          <w:szCs w:val="24"/>
        </w:rPr>
      </w:pPr>
      <w:r w:rsidRPr="00680C3C">
        <w:rPr>
          <w:rFonts w:ascii="Times New Roman" w:eastAsia="Times New Roman" w:hAnsi="Times New Roman" w:cs="Times New Roman"/>
          <w:sz w:val="24"/>
          <w:szCs w:val="24"/>
        </w:rPr>
        <w:t xml:space="preserve">Benefits and </w:t>
      </w:r>
      <w:r w:rsidR="004550BA" w:rsidRPr="00680C3C">
        <w:rPr>
          <w:rFonts w:ascii="Times New Roman" w:eastAsia="Times New Roman" w:hAnsi="Times New Roman" w:cs="Times New Roman"/>
          <w:sz w:val="24"/>
          <w:szCs w:val="24"/>
        </w:rPr>
        <w:t>c</w:t>
      </w:r>
      <w:r w:rsidRPr="00680C3C">
        <w:rPr>
          <w:rFonts w:ascii="Times New Roman" w:eastAsia="Times New Roman" w:hAnsi="Times New Roman" w:cs="Times New Roman"/>
          <w:sz w:val="24"/>
          <w:szCs w:val="24"/>
        </w:rPr>
        <w:t xml:space="preserve">hallenges </w:t>
      </w:r>
      <w:r w:rsidR="004550BA" w:rsidRPr="00680C3C">
        <w:rPr>
          <w:rFonts w:ascii="Times New Roman" w:eastAsia="Times New Roman" w:hAnsi="Times New Roman" w:cs="Times New Roman"/>
          <w:sz w:val="24"/>
          <w:szCs w:val="24"/>
        </w:rPr>
        <w:t xml:space="preserve">utilised </w:t>
      </w:r>
      <w:r w:rsidRPr="00680C3C">
        <w:rPr>
          <w:rFonts w:ascii="Times New Roman" w:eastAsia="Times New Roman" w:hAnsi="Times New Roman" w:cs="Times New Roman"/>
          <w:sz w:val="24"/>
          <w:szCs w:val="24"/>
        </w:rPr>
        <w:t>multiple</w:t>
      </w:r>
      <w:r w:rsidRPr="00680C3C">
        <w:rPr>
          <w:rFonts w:ascii="Times New Roman" w:eastAsia="Times New Roman" w:hAnsi="Times New Roman" w:cs="Times New Roman"/>
          <w:sz w:val="24"/>
          <w:szCs w:val="24"/>
        </w:rPr>
        <w:noBreakHyphen/>
        <w:t xml:space="preserve">response lists </w:t>
      </w:r>
      <w:r w:rsidR="004550BA" w:rsidRPr="00680C3C">
        <w:rPr>
          <w:rFonts w:ascii="Times New Roman" w:eastAsia="Times New Roman" w:hAnsi="Times New Roman" w:cs="Times New Roman"/>
          <w:sz w:val="24"/>
          <w:szCs w:val="24"/>
        </w:rPr>
        <w:t xml:space="preserve">to elucidate responses about </w:t>
      </w:r>
      <w:r w:rsidRPr="00680C3C">
        <w:rPr>
          <w:rFonts w:ascii="Times New Roman" w:eastAsia="Times New Roman" w:hAnsi="Times New Roman" w:cs="Times New Roman"/>
          <w:sz w:val="24"/>
          <w:szCs w:val="24"/>
        </w:rPr>
        <w:t>perceived advantages and obstacles; and</w:t>
      </w:r>
    </w:p>
    <w:p w14:paraId="4AF0A83C" w14:textId="43286D3C" w:rsidR="008D079C" w:rsidRPr="00680C3C" w:rsidRDefault="008D079C" w:rsidP="008D079C">
      <w:pPr>
        <w:pStyle w:val="ListParagraph"/>
        <w:widowControl w:val="0"/>
        <w:numPr>
          <w:ilvl w:val="0"/>
          <w:numId w:val="28"/>
        </w:numPr>
        <w:spacing w:after="240" w:line="480" w:lineRule="auto"/>
        <w:jc w:val="both"/>
        <w:rPr>
          <w:rFonts w:ascii="Times New Roman" w:eastAsia="Times New Roman" w:hAnsi="Times New Roman" w:cs="Times New Roman"/>
          <w:sz w:val="24"/>
          <w:szCs w:val="24"/>
        </w:rPr>
      </w:pPr>
      <w:r w:rsidRPr="00680C3C">
        <w:rPr>
          <w:rFonts w:ascii="Times New Roman" w:eastAsia="Times New Roman" w:hAnsi="Times New Roman" w:cs="Times New Roman"/>
          <w:sz w:val="24"/>
          <w:szCs w:val="24"/>
        </w:rPr>
        <w:t xml:space="preserve">Readiness </w:t>
      </w:r>
      <w:r w:rsidR="004550BA" w:rsidRPr="00680C3C">
        <w:rPr>
          <w:rFonts w:ascii="Times New Roman" w:eastAsia="Times New Roman" w:hAnsi="Times New Roman" w:cs="Times New Roman"/>
          <w:sz w:val="24"/>
          <w:szCs w:val="24"/>
        </w:rPr>
        <w:t xml:space="preserve">explored the </w:t>
      </w:r>
      <w:r w:rsidRPr="00680C3C">
        <w:rPr>
          <w:rFonts w:ascii="Times New Roman" w:eastAsia="Times New Roman" w:hAnsi="Times New Roman" w:cs="Times New Roman"/>
          <w:sz w:val="24"/>
          <w:szCs w:val="24"/>
        </w:rPr>
        <w:t xml:space="preserve">willingness to see greater integration of digital tools </w:t>
      </w:r>
      <w:r w:rsidR="004550BA" w:rsidRPr="00680C3C">
        <w:rPr>
          <w:rFonts w:ascii="Times New Roman" w:eastAsia="Times New Roman" w:hAnsi="Times New Roman" w:cs="Times New Roman"/>
          <w:sz w:val="24"/>
          <w:szCs w:val="24"/>
        </w:rPr>
        <w:t>with</w:t>
      </w:r>
      <w:r w:rsidRPr="00680C3C">
        <w:rPr>
          <w:rFonts w:ascii="Times New Roman" w:eastAsia="Times New Roman" w:hAnsi="Times New Roman" w:cs="Times New Roman"/>
          <w:sz w:val="24"/>
          <w:szCs w:val="24"/>
        </w:rPr>
        <w:t xml:space="preserve"> a 1–5 readiness scale.</w:t>
      </w:r>
    </w:p>
    <w:p w14:paraId="51D6D7C6" w14:textId="09061F6F" w:rsidR="008D079C" w:rsidRPr="00680C3C" w:rsidRDefault="008D079C" w:rsidP="008D079C">
      <w:pPr>
        <w:widowControl w:val="0"/>
        <w:spacing w:after="240" w:line="480" w:lineRule="auto"/>
        <w:jc w:val="both"/>
        <w:rPr>
          <w:rFonts w:ascii="Times New Roman" w:eastAsia="Times New Roman" w:hAnsi="Times New Roman" w:cs="Times New Roman"/>
          <w:sz w:val="24"/>
          <w:szCs w:val="24"/>
        </w:rPr>
      </w:pPr>
      <w:r w:rsidRPr="00680C3C">
        <w:rPr>
          <w:rFonts w:ascii="Times New Roman" w:eastAsia="Times New Roman" w:hAnsi="Times New Roman" w:cs="Times New Roman"/>
          <w:sz w:val="24"/>
          <w:szCs w:val="24"/>
        </w:rPr>
        <w:t>Items were phrased concisely to enhance clarity and completion rates.</w:t>
      </w:r>
    </w:p>
    <w:p w14:paraId="67BF96CC" w14:textId="0AEC9749" w:rsidR="00E2756A" w:rsidRPr="00680C3C" w:rsidRDefault="00E2756A" w:rsidP="00E2756A">
      <w:pPr>
        <w:pStyle w:val="ListParagraph"/>
        <w:widowControl w:val="0"/>
        <w:numPr>
          <w:ilvl w:val="1"/>
          <w:numId w:val="25"/>
        </w:numPr>
        <w:spacing w:before="240" w:line="480" w:lineRule="auto"/>
        <w:ind w:left="567"/>
        <w:jc w:val="both"/>
        <w:rPr>
          <w:rFonts w:ascii="Times New Roman" w:eastAsia="Times New Roman" w:hAnsi="Times New Roman" w:cs="Times New Roman"/>
          <w:b/>
          <w:bCs/>
          <w:sz w:val="24"/>
          <w:szCs w:val="24"/>
        </w:rPr>
      </w:pPr>
      <w:r w:rsidRPr="00680C3C">
        <w:rPr>
          <w:rFonts w:ascii="Times New Roman" w:eastAsia="Times New Roman" w:hAnsi="Times New Roman" w:cs="Times New Roman"/>
          <w:b/>
          <w:bCs/>
          <w:sz w:val="24"/>
          <w:szCs w:val="24"/>
        </w:rPr>
        <w:t>Data collection procedure and ethics</w:t>
      </w:r>
    </w:p>
    <w:p w14:paraId="6C4E0FD6" w14:textId="260652A7" w:rsidR="004550BA" w:rsidRPr="00680C3C" w:rsidRDefault="004550BA" w:rsidP="004550BA">
      <w:pPr>
        <w:widowControl w:val="0"/>
        <w:spacing w:line="480" w:lineRule="auto"/>
        <w:ind w:left="135"/>
        <w:jc w:val="both"/>
        <w:rPr>
          <w:rFonts w:ascii="Times New Roman" w:eastAsia="Times New Roman" w:hAnsi="Times New Roman" w:cs="Times New Roman"/>
          <w:sz w:val="24"/>
          <w:szCs w:val="24"/>
        </w:rPr>
      </w:pPr>
      <w:r w:rsidRPr="00680C3C">
        <w:rPr>
          <w:rFonts w:ascii="Times New Roman" w:eastAsia="Times New Roman" w:hAnsi="Times New Roman" w:cs="Times New Roman"/>
          <w:sz w:val="24"/>
          <w:szCs w:val="24"/>
        </w:rPr>
        <w:t>The questionnaire link was distributed to students through departmental channels and class WhatsApp groups. Data collection took place over three days, allowing participants to respond at their convenience using mobile phones, tablets, or computers. Ethical considerations were strictly observed, ensuring that participation was voluntary, informed consent was obtained electronically before accessing the instrument, anonymity was assured, and responses were used solely for research purposes. No personally identifiable information was collected, and participants were informed of their right to withdraw at any time without penalty.</w:t>
      </w:r>
    </w:p>
    <w:p w14:paraId="08076AE7" w14:textId="3295BBD4" w:rsidR="00E2756A" w:rsidRPr="00680C3C" w:rsidRDefault="00E2756A" w:rsidP="00E2756A">
      <w:pPr>
        <w:pStyle w:val="ListParagraph"/>
        <w:widowControl w:val="0"/>
        <w:numPr>
          <w:ilvl w:val="1"/>
          <w:numId w:val="25"/>
        </w:numPr>
        <w:spacing w:before="240" w:line="480" w:lineRule="auto"/>
        <w:ind w:left="567"/>
        <w:jc w:val="both"/>
        <w:rPr>
          <w:rFonts w:ascii="Times New Roman" w:eastAsia="Times New Roman" w:hAnsi="Times New Roman" w:cs="Times New Roman"/>
          <w:b/>
          <w:bCs/>
          <w:sz w:val="24"/>
          <w:szCs w:val="24"/>
        </w:rPr>
      </w:pPr>
      <w:r w:rsidRPr="00680C3C">
        <w:rPr>
          <w:rFonts w:ascii="Times New Roman" w:eastAsia="Times New Roman" w:hAnsi="Times New Roman" w:cs="Times New Roman"/>
          <w:b/>
          <w:bCs/>
          <w:sz w:val="24"/>
          <w:szCs w:val="24"/>
        </w:rPr>
        <w:t>Data preparation</w:t>
      </w:r>
    </w:p>
    <w:p w14:paraId="1BC0C1AA" w14:textId="077F265B" w:rsidR="004550BA" w:rsidRPr="00680C3C" w:rsidRDefault="00C9240D" w:rsidP="00C9240D">
      <w:pPr>
        <w:widowControl w:val="0"/>
        <w:spacing w:after="240" w:line="480" w:lineRule="auto"/>
        <w:ind w:left="135"/>
        <w:jc w:val="both"/>
        <w:rPr>
          <w:rFonts w:ascii="Times New Roman" w:eastAsia="Times New Roman" w:hAnsi="Times New Roman" w:cs="Times New Roman"/>
          <w:sz w:val="24"/>
          <w:szCs w:val="24"/>
        </w:rPr>
      </w:pPr>
      <w:r w:rsidRPr="00680C3C">
        <w:rPr>
          <w:rFonts w:ascii="Times New Roman" w:eastAsia="Times New Roman" w:hAnsi="Times New Roman" w:cs="Times New Roman"/>
          <w:sz w:val="24"/>
          <w:szCs w:val="24"/>
        </w:rPr>
        <w:t>Responses from Google Forms were exported as a comma</w:t>
      </w:r>
      <w:r w:rsidRPr="00680C3C">
        <w:rPr>
          <w:rFonts w:ascii="Times New Roman" w:eastAsia="Times New Roman" w:hAnsi="Times New Roman" w:cs="Times New Roman"/>
          <w:sz w:val="24"/>
          <w:szCs w:val="24"/>
        </w:rPr>
        <w:noBreakHyphen/>
        <w:t xml:space="preserve">separated values (CSV) file for analysis. The dataset was screened for completeness and accuracy, including verification of the </w:t>
      </w:r>
      <w:r w:rsidRPr="00680C3C">
        <w:rPr>
          <w:rFonts w:ascii="Times New Roman" w:eastAsia="Times New Roman" w:hAnsi="Times New Roman" w:cs="Times New Roman"/>
          <w:sz w:val="24"/>
          <w:szCs w:val="24"/>
        </w:rPr>
        <w:lastRenderedPageBreak/>
        <w:t>CSV structure, removal of duplicate records, and inspection of missing values. Variables with more than 5% missingness were excluded from analysis, while minor gaps in otherwise complete cases were handled through appropriate imputation procedures. Categorical variables were standardised (e.g., device types and tool categories), and Likert</w:t>
      </w:r>
      <w:r w:rsidRPr="00680C3C">
        <w:rPr>
          <w:rFonts w:ascii="Times New Roman" w:eastAsia="Times New Roman" w:hAnsi="Times New Roman" w:cs="Times New Roman"/>
          <w:sz w:val="24"/>
          <w:szCs w:val="24"/>
        </w:rPr>
        <w:noBreakHyphen/>
        <w:t>scale items were converted to numeric codes following a consistent ordering. Variable names were harmonised and assigned descriptive labels, and the final de</w:t>
      </w:r>
      <w:r w:rsidRPr="00680C3C">
        <w:rPr>
          <w:rFonts w:ascii="Times New Roman" w:eastAsia="Times New Roman" w:hAnsi="Times New Roman" w:cs="Times New Roman"/>
          <w:sz w:val="24"/>
          <w:szCs w:val="24"/>
        </w:rPr>
        <w:noBreakHyphen/>
        <w:t xml:space="preserve">identified dataset, named </w:t>
      </w:r>
      <w:r w:rsidRPr="00680C3C">
        <w:rPr>
          <w:rFonts w:ascii="Times New Roman" w:eastAsia="Times New Roman" w:hAnsi="Times New Roman" w:cs="Times New Roman"/>
          <w:i/>
          <w:iCs/>
          <w:sz w:val="24"/>
          <w:szCs w:val="24"/>
        </w:rPr>
        <w:t>cleaned_art_education_dataset.csv,</w:t>
      </w:r>
      <w:r w:rsidRPr="00680C3C">
        <w:rPr>
          <w:rFonts w:ascii="Times New Roman" w:eastAsia="Times New Roman" w:hAnsi="Times New Roman" w:cs="Times New Roman"/>
          <w:sz w:val="24"/>
          <w:szCs w:val="24"/>
        </w:rPr>
        <w:t xml:space="preserve"> was checked to ensure compliance with ethical requirements regarding anonymity and consent.</w:t>
      </w:r>
    </w:p>
    <w:p w14:paraId="09F00B8D" w14:textId="77777777" w:rsidR="00C9240D" w:rsidRPr="00680C3C" w:rsidRDefault="00E2756A" w:rsidP="00C9240D">
      <w:pPr>
        <w:pStyle w:val="ListParagraph"/>
        <w:widowControl w:val="0"/>
        <w:numPr>
          <w:ilvl w:val="1"/>
          <w:numId w:val="25"/>
        </w:numPr>
        <w:spacing w:before="240" w:line="480" w:lineRule="auto"/>
        <w:ind w:left="567"/>
        <w:jc w:val="both"/>
        <w:rPr>
          <w:rFonts w:ascii="Times New Roman" w:eastAsia="Times New Roman" w:hAnsi="Times New Roman" w:cs="Times New Roman"/>
          <w:sz w:val="24"/>
          <w:szCs w:val="24"/>
        </w:rPr>
      </w:pPr>
      <w:r w:rsidRPr="00680C3C">
        <w:rPr>
          <w:rFonts w:ascii="Times New Roman" w:eastAsia="Times New Roman" w:hAnsi="Times New Roman" w:cs="Times New Roman"/>
          <w:b/>
          <w:bCs/>
          <w:sz w:val="24"/>
          <w:szCs w:val="24"/>
        </w:rPr>
        <w:t>Data analysis</w:t>
      </w:r>
    </w:p>
    <w:p w14:paraId="6A5FA58B" w14:textId="3D8A6F56" w:rsidR="00C9240D" w:rsidRPr="00680C3C" w:rsidRDefault="00C9240D" w:rsidP="00C9240D">
      <w:pPr>
        <w:widowControl w:val="0"/>
        <w:spacing w:after="240" w:line="480" w:lineRule="auto"/>
        <w:ind w:left="135"/>
        <w:jc w:val="both"/>
        <w:rPr>
          <w:rFonts w:ascii="Times New Roman" w:eastAsia="Times New Roman" w:hAnsi="Times New Roman" w:cs="Times New Roman"/>
          <w:sz w:val="24"/>
          <w:szCs w:val="24"/>
        </w:rPr>
      </w:pPr>
      <w:r w:rsidRPr="00680C3C">
        <w:rPr>
          <w:rFonts w:ascii="Times New Roman" w:eastAsia="Times New Roman" w:hAnsi="Times New Roman" w:cs="Times New Roman"/>
          <w:sz w:val="24"/>
          <w:szCs w:val="24"/>
        </w:rPr>
        <w:t>Data analysis focused on descriptive statistics and graphical summaries to characterise patterns of device usage, familiarity with digital tools, and perceived learning experiences. Frequency distributions and percentages were computed for device types such as laptops, tablets, and smartphones, categories of educational tools like learning management systems, productivity applications, and reported challenges such as poor internet connectivity and high device costs. Mean scores and standard deviations were calculated for the five Likert</w:t>
      </w:r>
      <w:r w:rsidRPr="00680C3C">
        <w:rPr>
          <w:rFonts w:ascii="Times New Roman" w:eastAsia="Times New Roman" w:hAnsi="Times New Roman" w:cs="Times New Roman"/>
          <w:sz w:val="24"/>
          <w:szCs w:val="24"/>
        </w:rPr>
        <w:noBreakHyphen/>
        <w:t>scale constructs like engagement, ease of use, creativity, understanding, and lecturer support, and compared across academic levels (100–400 level). To enhance ease of result interpretation, several visualisations were produced, including a pie chart of devices used for academic work and bar charts comparing mean perception scores by level and summarising the prevalence of specific benefits and challenges.</w:t>
      </w:r>
    </w:p>
    <w:p w14:paraId="52E1A248" w14:textId="77777777" w:rsidR="00DC7E51" w:rsidRPr="00680C3C" w:rsidRDefault="00000000">
      <w:pPr>
        <w:widowControl w:val="0"/>
        <w:numPr>
          <w:ilvl w:val="1"/>
          <w:numId w:val="3"/>
        </w:numPr>
        <w:spacing w:after="240" w:line="480" w:lineRule="auto"/>
        <w:jc w:val="both"/>
        <w:rPr>
          <w:rFonts w:ascii="Times New Roman" w:eastAsia="Times New Roman" w:hAnsi="Times New Roman" w:cs="Times New Roman"/>
          <w:b/>
          <w:bCs/>
          <w:sz w:val="24"/>
          <w:szCs w:val="24"/>
        </w:rPr>
      </w:pPr>
      <w:r w:rsidRPr="00680C3C">
        <w:rPr>
          <w:rFonts w:ascii="Times New Roman" w:eastAsia="Times New Roman" w:hAnsi="Times New Roman" w:cs="Times New Roman"/>
          <w:sz w:val="24"/>
          <w:szCs w:val="24"/>
        </w:rPr>
        <w:t>A pie chart illustrating the distribution of devices used for academic work. Each segment of the pie represents the proportion of users for each type of device (see Fig. 1).</w:t>
      </w:r>
    </w:p>
    <w:p w14:paraId="351B8A5C" w14:textId="77777777" w:rsidR="00DC7E51" w:rsidRPr="00680C3C" w:rsidRDefault="00000000">
      <w:pPr>
        <w:widowControl w:val="0"/>
        <w:spacing w:before="240" w:line="240" w:lineRule="auto"/>
        <w:jc w:val="center"/>
        <w:rPr>
          <w:rFonts w:ascii="Times New Roman" w:eastAsia="Times New Roman" w:hAnsi="Times New Roman" w:cs="Times New Roman"/>
          <w:sz w:val="24"/>
          <w:szCs w:val="24"/>
        </w:rPr>
      </w:pPr>
      <w:r w:rsidRPr="00680C3C">
        <w:rPr>
          <w:rFonts w:ascii="Times New Roman" w:eastAsia="Times New Roman" w:hAnsi="Times New Roman" w:cs="Times New Roman"/>
          <w:noProof/>
          <w:sz w:val="24"/>
          <w:szCs w:val="24"/>
        </w:rPr>
        <w:lastRenderedPageBreak/>
        <w:drawing>
          <wp:inline distT="114300" distB="114300" distL="114300" distR="114300" wp14:anchorId="525D30AD" wp14:editId="5C2147C5">
            <wp:extent cx="4581144" cy="2976344"/>
            <wp:effectExtent l="0" t="0" r="0" b="0"/>
            <wp:docPr id="4"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20"/>
                    <a:srcRect/>
                    <a:stretch>
                      <a:fillRect/>
                    </a:stretch>
                  </pic:blipFill>
                  <pic:spPr>
                    <a:xfrm>
                      <a:off x="0" y="0"/>
                      <a:ext cx="4581144" cy="2976344"/>
                    </a:xfrm>
                    <a:prstGeom prst="rect">
                      <a:avLst/>
                    </a:prstGeom>
                    <a:ln/>
                  </pic:spPr>
                </pic:pic>
              </a:graphicData>
            </a:graphic>
          </wp:inline>
        </w:drawing>
      </w:r>
    </w:p>
    <w:p w14:paraId="7C97BBF7" w14:textId="77777777" w:rsidR="00DC7E51" w:rsidRPr="00680C3C" w:rsidRDefault="00000000">
      <w:pPr>
        <w:widowControl w:val="0"/>
        <w:spacing w:line="240" w:lineRule="auto"/>
        <w:jc w:val="center"/>
        <w:rPr>
          <w:rFonts w:ascii="Times New Roman" w:eastAsia="Times New Roman" w:hAnsi="Times New Roman" w:cs="Times New Roman"/>
          <w:sz w:val="24"/>
          <w:szCs w:val="24"/>
        </w:rPr>
      </w:pPr>
      <w:r w:rsidRPr="00680C3C">
        <w:rPr>
          <w:rFonts w:ascii="Times New Roman" w:eastAsia="Times New Roman" w:hAnsi="Times New Roman" w:cs="Times New Roman"/>
          <w:sz w:val="24"/>
          <w:szCs w:val="24"/>
        </w:rPr>
        <w:t>Fig. 1: Frequently used devices by Arts students</w:t>
      </w:r>
    </w:p>
    <w:p w14:paraId="6412FD0C" w14:textId="77777777" w:rsidR="00DC7E51" w:rsidRPr="00680C3C" w:rsidRDefault="00000000">
      <w:pPr>
        <w:widowControl w:val="0"/>
        <w:numPr>
          <w:ilvl w:val="1"/>
          <w:numId w:val="3"/>
        </w:numPr>
        <w:spacing w:before="240" w:after="240" w:line="480" w:lineRule="auto"/>
        <w:jc w:val="both"/>
        <w:rPr>
          <w:rFonts w:ascii="Times New Roman" w:eastAsia="Times New Roman" w:hAnsi="Times New Roman" w:cs="Times New Roman"/>
          <w:b/>
          <w:bCs/>
          <w:sz w:val="24"/>
          <w:szCs w:val="24"/>
        </w:rPr>
      </w:pPr>
      <w:r w:rsidRPr="00680C3C">
        <w:rPr>
          <w:rFonts w:ascii="Times New Roman" w:eastAsia="Times New Roman" w:hAnsi="Times New Roman" w:cs="Times New Roman"/>
          <w:sz w:val="24"/>
          <w:szCs w:val="24"/>
        </w:rPr>
        <w:t>A grouped column chart (Fig. 2) displaying the average scores across the measures of engagement, ease of use, creativity, understanding, and lecturer support, presented for the total sample and segmented by academic level.</w:t>
      </w:r>
    </w:p>
    <w:p w14:paraId="47829B30" w14:textId="77777777" w:rsidR="00DC7E51" w:rsidRPr="00680C3C" w:rsidRDefault="00000000">
      <w:pPr>
        <w:widowControl w:val="0"/>
        <w:spacing w:before="240" w:line="240" w:lineRule="auto"/>
        <w:jc w:val="center"/>
        <w:rPr>
          <w:rFonts w:ascii="Times New Roman" w:eastAsia="Times New Roman" w:hAnsi="Times New Roman" w:cs="Times New Roman"/>
          <w:sz w:val="24"/>
          <w:szCs w:val="24"/>
        </w:rPr>
      </w:pPr>
      <w:r w:rsidRPr="00680C3C">
        <w:rPr>
          <w:rFonts w:ascii="Times New Roman" w:eastAsia="Times New Roman" w:hAnsi="Times New Roman" w:cs="Times New Roman"/>
          <w:noProof/>
          <w:sz w:val="24"/>
          <w:szCs w:val="24"/>
        </w:rPr>
        <w:drawing>
          <wp:inline distT="114300" distB="114300" distL="114300" distR="114300" wp14:anchorId="03CB3221" wp14:editId="254EBC22">
            <wp:extent cx="4581144" cy="3433525"/>
            <wp:effectExtent l="0" t="0" r="0" b="0"/>
            <wp:docPr id="3"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21"/>
                    <a:srcRect/>
                    <a:stretch>
                      <a:fillRect/>
                    </a:stretch>
                  </pic:blipFill>
                  <pic:spPr>
                    <a:xfrm>
                      <a:off x="0" y="0"/>
                      <a:ext cx="4581144" cy="3433525"/>
                    </a:xfrm>
                    <a:prstGeom prst="rect">
                      <a:avLst/>
                    </a:prstGeom>
                    <a:ln/>
                  </pic:spPr>
                </pic:pic>
              </a:graphicData>
            </a:graphic>
          </wp:inline>
        </w:drawing>
      </w:r>
    </w:p>
    <w:p w14:paraId="78885481" w14:textId="77777777" w:rsidR="00DC7E51" w:rsidRPr="00680C3C" w:rsidRDefault="00000000">
      <w:pPr>
        <w:widowControl w:val="0"/>
        <w:spacing w:after="240" w:line="240" w:lineRule="auto"/>
        <w:jc w:val="center"/>
        <w:rPr>
          <w:rFonts w:ascii="Times New Roman" w:eastAsia="Times New Roman" w:hAnsi="Times New Roman" w:cs="Times New Roman"/>
          <w:sz w:val="24"/>
          <w:szCs w:val="24"/>
        </w:rPr>
      </w:pPr>
      <w:r w:rsidRPr="00680C3C">
        <w:rPr>
          <w:rFonts w:ascii="Times New Roman" w:eastAsia="Times New Roman" w:hAnsi="Times New Roman" w:cs="Times New Roman"/>
          <w:sz w:val="24"/>
          <w:szCs w:val="24"/>
        </w:rPr>
        <w:t>Fig. 2: Benefits of digital tools to Arts students.</w:t>
      </w:r>
    </w:p>
    <w:p w14:paraId="211ED16D" w14:textId="77777777" w:rsidR="00DC7E51" w:rsidRPr="00680C3C" w:rsidRDefault="00000000">
      <w:pPr>
        <w:widowControl w:val="0"/>
        <w:numPr>
          <w:ilvl w:val="1"/>
          <w:numId w:val="3"/>
        </w:numPr>
        <w:spacing w:before="240" w:after="240" w:line="480" w:lineRule="auto"/>
        <w:jc w:val="both"/>
        <w:rPr>
          <w:rFonts w:ascii="Times New Roman" w:eastAsia="Times New Roman" w:hAnsi="Times New Roman" w:cs="Times New Roman"/>
          <w:b/>
          <w:bCs/>
          <w:sz w:val="24"/>
          <w:szCs w:val="24"/>
        </w:rPr>
      </w:pPr>
      <w:r w:rsidRPr="00680C3C">
        <w:rPr>
          <w:rFonts w:ascii="Times New Roman" w:eastAsia="Times New Roman" w:hAnsi="Times New Roman" w:cs="Times New Roman"/>
          <w:sz w:val="24"/>
          <w:szCs w:val="24"/>
        </w:rPr>
        <w:lastRenderedPageBreak/>
        <w:t xml:space="preserve">A bar chart, shown in Fig. 3, depicted the perceptions of students on their readiness to use digital tools. </w:t>
      </w:r>
    </w:p>
    <w:p w14:paraId="3655001D" w14:textId="77777777" w:rsidR="00DC7E51" w:rsidRPr="00680C3C" w:rsidRDefault="00000000">
      <w:pPr>
        <w:widowControl w:val="0"/>
        <w:spacing w:before="240" w:line="240" w:lineRule="auto"/>
        <w:jc w:val="center"/>
        <w:rPr>
          <w:rFonts w:ascii="Times New Roman" w:eastAsia="Times New Roman" w:hAnsi="Times New Roman" w:cs="Times New Roman"/>
          <w:sz w:val="24"/>
          <w:szCs w:val="24"/>
        </w:rPr>
      </w:pPr>
      <w:r w:rsidRPr="00680C3C">
        <w:rPr>
          <w:rFonts w:ascii="Times New Roman" w:eastAsia="Times New Roman" w:hAnsi="Times New Roman" w:cs="Times New Roman"/>
          <w:noProof/>
          <w:sz w:val="24"/>
          <w:szCs w:val="24"/>
        </w:rPr>
        <w:drawing>
          <wp:inline distT="114300" distB="114300" distL="114300" distR="114300" wp14:anchorId="58943B44" wp14:editId="49B29484">
            <wp:extent cx="4581144" cy="3012259"/>
            <wp:effectExtent l="0" t="0" r="0" b="0"/>
            <wp:docPr id="1"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22"/>
                    <a:srcRect/>
                    <a:stretch>
                      <a:fillRect/>
                    </a:stretch>
                  </pic:blipFill>
                  <pic:spPr>
                    <a:xfrm>
                      <a:off x="0" y="0"/>
                      <a:ext cx="4581144" cy="3012259"/>
                    </a:xfrm>
                    <a:prstGeom prst="rect">
                      <a:avLst/>
                    </a:prstGeom>
                    <a:ln/>
                  </pic:spPr>
                </pic:pic>
              </a:graphicData>
            </a:graphic>
          </wp:inline>
        </w:drawing>
      </w:r>
    </w:p>
    <w:p w14:paraId="75F2373E" w14:textId="77777777" w:rsidR="00DC7E51" w:rsidRPr="00680C3C" w:rsidRDefault="00000000">
      <w:pPr>
        <w:widowControl w:val="0"/>
        <w:spacing w:after="240" w:line="240" w:lineRule="auto"/>
        <w:jc w:val="center"/>
        <w:rPr>
          <w:rFonts w:ascii="Times New Roman" w:eastAsia="Times New Roman" w:hAnsi="Times New Roman" w:cs="Times New Roman"/>
          <w:sz w:val="24"/>
          <w:szCs w:val="24"/>
        </w:rPr>
      </w:pPr>
      <w:r w:rsidRPr="00680C3C">
        <w:rPr>
          <w:rFonts w:ascii="Times New Roman" w:eastAsia="Times New Roman" w:hAnsi="Times New Roman" w:cs="Times New Roman"/>
          <w:sz w:val="24"/>
          <w:szCs w:val="24"/>
        </w:rPr>
        <w:t>Fig. 3: Perceptions of students’ readiness to use digital tools</w:t>
      </w:r>
    </w:p>
    <w:p w14:paraId="683E3623" w14:textId="77777777" w:rsidR="00DC7E51" w:rsidRPr="00680C3C" w:rsidRDefault="00000000">
      <w:pPr>
        <w:widowControl w:val="0"/>
        <w:numPr>
          <w:ilvl w:val="1"/>
          <w:numId w:val="3"/>
        </w:numPr>
        <w:spacing w:before="240" w:after="240" w:line="480" w:lineRule="auto"/>
        <w:jc w:val="both"/>
        <w:rPr>
          <w:rFonts w:ascii="Times New Roman" w:eastAsia="Times New Roman" w:hAnsi="Times New Roman" w:cs="Times New Roman"/>
          <w:b/>
          <w:bCs/>
          <w:sz w:val="24"/>
          <w:szCs w:val="24"/>
        </w:rPr>
      </w:pPr>
      <w:r w:rsidRPr="00680C3C">
        <w:rPr>
          <w:rFonts w:ascii="Times New Roman" w:eastAsia="Times New Roman" w:hAnsi="Times New Roman" w:cs="Times New Roman"/>
          <w:sz w:val="24"/>
          <w:szCs w:val="24"/>
        </w:rPr>
        <w:t xml:space="preserve">A bar chart that illustrated the counts of significant challenges reported by participants, such as poor internet connectivity, the high cost of devices, and insufficient training (see Fig. 4). </w:t>
      </w:r>
    </w:p>
    <w:p w14:paraId="35AFDD38" w14:textId="77777777" w:rsidR="00DC7E51" w:rsidRPr="00680C3C" w:rsidRDefault="00000000">
      <w:pPr>
        <w:widowControl w:val="0"/>
        <w:spacing w:before="240" w:line="240" w:lineRule="auto"/>
        <w:jc w:val="center"/>
        <w:rPr>
          <w:rFonts w:ascii="Times New Roman" w:eastAsia="Times New Roman" w:hAnsi="Times New Roman" w:cs="Times New Roman"/>
          <w:sz w:val="24"/>
          <w:szCs w:val="24"/>
        </w:rPr>
      </w:pPr>
      <w:r w:rsidRPr="00680C3C">
        <w:rPr>
          <w:rFonts w:ascii="Times New Roman" w:eastAsia="Times New Roman" w:hAnsi="Times New Roman" w:cs="Times New Roman"/>
          <w:noProof/>
          <w:sz w:val="24"/>
          <w:szCs w:val="24"/>
        </w:rPr>
        <w:lastRenderedPageBreak/>
        <w:drawing>
          <wp:inline distT="114300" distB="114300" distL="114300" distR="114300" wp14:anchorId="62F86C9C" wp14:editId="6F6B82A6">
            <wp:extent cx="4581144" cy="3442856"/>
            <wp:effectExtent l="0" t="0" r="0" b="0"/>
            <wp:docPr id="2" name="image4.png" descr="Major Challenges of Using Digital Tools."/>
            <wp:cNvGraphicFramePr/>
            <a:graphic xmlns:a="http://schemas.openxmlformats.org/drawingml/2006/main">
              <a:graphicData uri="http://schemas.openxmlformats.org/drawingml/2006/picture">
                <pic:pic xmlns:pic="http://schemas.openxmlformats.org/drawingml/2006/picture">
                  <pic:nvPicPr>
                    <pic:cNvPr id="0" name="image4.png" descr="Major Challenges of Using Digital Tools."/>
                    <pic:cNvPicPr preferRelativeResize="0"/>
                  </pic:nvPicPr>
                  <pic:blipFill>
                    <a:blip r:embed="rId23"/>
                    <a:srcRect/>
                    <a:stretch>
                      <a:fillRect/>
                    </a:stretch>
                  </pic:blipFill>
                  <pic:spPr>
                    <a:xfrm>
                      <a:off x="0" y="0"/>
                      <a:ext cx="4581144" cy="3442856"/>
                    </a:xfrm>
                    <a:prstGeom prst="rect">
                      <a:avLst/>
                    </a:prstGeom>
                    <a:ln/>
                  </pic:spPr>
                </pic:pic>
              </a:graphicData>
            </a:graphic>
          </wp:inline>
        </w:drawing>
      </w:r>
    </w:p>
    <w:p w14:paraId="36C67487" w14:textId="77777777" w:rsidR="00DC7E51" w:rsidRPr="00680C3C" w:rsidRDefault="00000000">
      <w:pPr>
        <w:widowControl w:val="0"/>
        <w:spacing w:after="240" w:line="240" w:lineRule="auto"/>
        <w:jc w:val="center"/>
        <w:rPr>
          <w:rFonts w:ascii="Times New Roman" w:eastAsia="Times New Roman" w:hAnsi="Times New Roman" w:cs="Times New Roman"/>
          <w:sz w:val="24"/>
          <w:szCs w:val="24"/>
        </w:rPr>
      </w:pPr>
      <w:r w:rsidRPr="00680C3C">
        <w:rPr>
          <w:rFonts w:ascii="Times New Roman" w:eastAsia="Times New Roman" w:hAnsi="Times New Roman" w:cs="Times New Roman"/>
          <w:sz w:val="24"/>
          <w:szCs w:val="24"/>
        </w:rPr>
        <w:t>Fig. 4: Challenges faced by Arts students in the use of digital tools</w:t>
      </w:r>
    </w:p>
    <w:p w14:paraId="29231BD5" w14:textId="57077EB8" w:rsidR="004E3C67" w:rsidRPr="00680C3C" w:rsidRDefault="004E3C67" w:rsidP="008A2696">
      <w:pPr>
        <w:pStyle w:val="ListParagraph"/>
        <w:widowControl w:val="0"/>
        <w:numPr>
          <w:ilvl w:val="0"/>
          <w:numId w:val="25"/>
        </w:numPr>
        <w:spacing w:before="240" w:line="480" w:lineRule="auto"/>
        <w:jc w:val="both"/>
        <w:rPr>
          <w:rFonts w:ascii="Times New Roman" w:eastAsia="Times New Roman" w:hAnsi="Times New Roman" w:cs="Times New Roman"/>
          <w:b/>
          <w:bCs/>
          <w:sz w:val="24"/>
          <w:szCs w:val="24"/>
        </w:rPr>
      </w:pPr>
      <w:r w:rsidRPr="00680C3C">
        <w:rPr>
          <w:rFonts w:ascii="Times New Roman" w:eastAsia="Times New Roman" w:hAnsi="Times New Roman" w:cs="Times New Roman"/>
          <w:b/>
          <w:bCs/>
          <w:sz w:val="24"/>
          <w:szCs w:val="24"/>
        </w:rPr>
        <w:t>Discussion of Findings</w:t>
      </w:r>
    </w:p>
    <w:p w14:paraId="01586D11" w14:textId="77777777" w:rsidR="0050107E" w:rsidRDefault="004E3C67" w:rsidP="0050107E">
      <w:pPr>
        <w:widowControl w:val="0"/>
        <w:spacing w:after="240" w:line="480" w:lineRule="auto"/>
        <w:jc w:val="both"/>
        <w:rPr>
          <w:rFonts w:ascii="Times New Roman" w:eastAsia="Times New Roman" w:hAnsi="Times New Roman" w:cs="Times New Roman"/>
          <w:sz w:val="24"/>
          <w:szCs w:val="24"/>
        </w:rPr>
      </w:pPr>
      <w:r w:rsidRPr="00680C3C">
        <w:rPr>
          <w:rFonts w:ascii="Times New Roman" w:eastAsia="Times New Roman" w:hAnsi="Times New Roman" w:cs="Times New Roman"/>
          <w:sz w:val="24"/>
          <w:szCs w:val="24"/>
        </w:rPr>
        <w:t>The findings of this study reveal that undergraduate students in the Department of Fine and Applied Arts at Adeyemi Federal University of Education are generally familiar with basic digital devices, particularly smartphones, but have more limited access to computers and specialised art software. Most respondents reported using digital tools primarily for coursework documentation, image editing, and research, while fewer reported using them for advanced creative practices such as digital illustration, 3D modelling, or digital portfolio development. Students perceived multiple benefits of digital tools, including enhanced creativity, easier documentation of artworks, and greater flexibility in accessing learning materials. However, these benefits were moderated by significant infrastructural and pedagogical challenges, including unstable internet connectivity, high cost of devices and software, and limited lecturer competence in digital pedagogies. Students expressed a positive readiness to embrace greater digital integration, provided that institutional support is strengthened.</w:t>
      </w:r>
    </w:p>
    <w:p w14:paraId="518AAE37" w14:textId="77777777" w:rsidR="0050107E" w:rsidRDefault="004E3C67" w:rsidP="0050107E">
      <w:pPr>
        <w:widowControl w:val="0"/>
        <w:spacing w:after="240" w:line="480" w:lineRule="auto"/>
        <w:jc w:val="both"/>
        <w:rPr>
          <w:rFonts w:ascii="Times New Roman" w:eastAsia="Times New Roman" w:hAnsi="Times New Roman" w:cs="Times New Roman"/>
          <w:sz w:val="24"/>
          <w:szCs w:val="24"/>
        </w:rPr>
      </w:pPr>
      <w:r w:rsidRPr="00680C3C">
        <w:rPr>
          <w:rFonts w:ascii="Times New Roman" w:eastAsia="Times New Roman" w:hAnsi="Times New Roman" w:cs="Times New Roman"/>
          <w:sz w:val="24"/>
          <w:szCs w:val="24"/>
        </w:rPr>
        <w:lastRenderedPageBreak/>
        <w:t>These patterns align with broader literature on digital learning in art and design education. Chen (2023) notes that the COVID</w:t>
      </w:r>
      <w:r w:rsidRPr="00680C3C">
        <w:rPr>
          <w:rFonts w:ascii="Times New Roman" w:eastAsia="Times New Roman" w:hAnsi="Times New Roman" w:cs="Times New Roman"/>
          <w:sz w:val="24"/>
          <w:szCs w:val="24"/>
        </w:rPr>
        <w:noBreakHyphen/>
        <w:t>19 pandemic accelerated the adoption of digital tools across studio</w:t>
      </w:r>
      <w:r w:rsidRPr="00680C3C">
        <w:rPr>
          <w:rFonts w:ascii="Times New Roman" w:eastAsia="Times New Roman" w:hAnsi="Times New Roman" w:cs="Times New Roman"/>
          <w:sz w:val="24"/>
          <w:szCs w:val="24"/>
        </w:rPr>
        <w:noBreakHyphen/>
        <w:t>based programmes, creating both challenges and opportunities for creativity and flexibility. Similarly, this study finds that students value digital tools for enhancing creativity and enabling flexible access to resources, consistent with reports that virtual platforms can foster new forms of collaboration and creative experimentation. The emphasis students place on digital documentation and portfolio development also resonates with Global North studies highlighting the centrality of digital portfolios in contemporary art education and professional practice.</w:t>
      </w:r>
    </w:p>
    <w:p w14:paraId="140B1841" w14:textId="77777777" w:rsidR="0050107E" w:rsidRDefault="004E3C67" w:rsidP="0050107E">
      <w:pPr>
        <w:widowControl w:val="0"/>
        <w:spacing w:after="240" w:line="480" w:lineRule="auto"/>
        <w:jc w:val="both"/>
        <w:rPr>
          <w:rFonts w:ascii="Times New Roman" w:eastAsia="Times New Roman" w:hAnsi="Times New Roman" w:cs="Times New Roman"/>
          <w:sz w:val="24"/>
          <w:szCs w:val="24"/>
        </w:rPr>
      </w:pPr>
      <w:r w:rsidRPr="00680C3C">
        <w:rPr>
          <w:rFonts w:ascii="Times New Roman" w:eastAsia="Times New Roman" w:hAnsi="Times New Roman" w:cs="Times New Roman"/>
          <w:sz w:val="24"/>
          <w:szCs w:val="24"/>
        </w:rPr>
        <w:t>However, some findings contrast with existing literature. In many studies from the Global North, students typically report reliable access to institutional computers, high</w:t>
      </w:r>
      <w:r w:rsidRPr="00680C3C">
        <w:rPr>
          <w:rFonts w:ascii="Times New Roman" w:eastAsia="Times New Roman" w:hAnsi="Times New Roman" w:cs="Times New Roman"/>
          <w:sz w:val="24"/>
          <w:szCs w:val="24"/>
        </w:rPr>
        <w:noBreakHyphen/>
        <w:t xml:space="preserve">speed internet, and a range of professional software, with challenges centred more on pedagogical adaptation than on basic access. In contrast, Nigerian Fine and Applied Arts students in this study identified device access and infrastructure as primary constraints. This aligns with Ajayi and </w:t>
      </w:r>
      <w:proofErr w:type="spellStart"/>
      <w:r w:rsidRPr="00680C3C">
        <w:rPr>
          <w:rFonts w:ascii="Times New Roman" w:eastAsia="Times New Roman" w:hAnsi="Times New Roman" w:cs="Times New Roman"/>
          <w:sz w:val="24"/>
          <w:szCs w:val="24"/>
        </w:rPr>
        <w:t>Luckay</w:t>
      </w:r>
      <w:proofErr w:type="spellEnd"/>
      <w:r w:rsidRPr="00680C3C">
        <w:rPr>
          <w:rFonts w:ascii="Times New Roman" w:eastAsia="Times New Roman" w:hAnsi="Times New Roman" w:cs="Times New Roman"/>
          <w:sz w:val="24"/>
          <w:szCs w:val="24"/>
        </w:rPr>
        <w:t xml:space="preserve"> (2023), who report serious technology resource deficits in Nigerian Fine and Applied Arts departments, including uneven technology availability across institutions and limited emphasis on digital skills in teaching. The present study extends this evidence by focusing specifically on students’ perceptions in a Nigerian university context, rather than general education or STEM contexts, which dominate the literature.</w:t>
      </w:r>
    </w:p>
    <w:p w14:paraId="617B2350" w14:textId="4FA18301" w:rsidR="0050107E" w:rsidRDefault="004E3C67" w:rsidP="0050107E">
      <w:pPr>
        <w:widowControl w:val="0"/>
        <w:spacing w:after="240" w:line="480" w:lineRule="auto"/>
        <w:jc w:val="both"/>
        <w:rPr>
          <w:rFonts w:ascii="Times New Roman" w:eastAsia="Times New Roman" w:hAnsi="Times New Roman" w:cs="Times New Roman"/>
          <w:sz w:val="24"/>
          <w:szCs w:val="24"/>
        </w:rPr>
      </w:pPr>
      <w:r w:rsidRPr="00680C3C">
        <w:rPr>
          <w:rFonts w:ascii="Times New Roman" w:eastAsia="Times New Roman" w:hAnsi="Times New Roman" w:cs="Times New Roman"/>
          <w:sz w:val="24"/>
          <w:szCs w:val="24"/>
        </w:rPr>
        <w:t>The context matters for several reasons. First, Fine and Applied Arts education in Nigeria remains heavily studio</w:t>
      </w:r>
      <w:r w:rsidRPr="00680C3C">
        <w:rPr>
          <w:rFonts w:ascii="Times New Roman" w:eastAsia="Times New Roman" w:hAnsi="Times New Roman" w:cs="Times New Roman"/>
          <w:sz w:val="24"/>
          <w:szCs w:val="24"/>
        </w:rPr>
        <w:noBreakHyphen/>
        <w:t>based and traditionally oriented, with many lecturers relying on conventional methods and giving limited attention to digital skills. This contrasts with many international contexts where digital tools are more systematically integrated into art curricula from early stages. Second, infrastructural constraints in Nigeria</w:t>
      </w:r>
      <w:r w:rsidR="0050107E">
        <w:rPr>
          <w:rFonts w:ascii="Times New Roman" w:eastAsia="Times New Roman" w:hAnsi="Times New Roman" w:cs="Times New Roman"/>
          <w:sz w:val="24"/>
          <w:szCs w:val="24"/>
        </w:rPr>
        <w:t xml:space="preserve">, </w:t>
      </w:r>
      <w:r w:rsidRPr="00680C3C">
        <w:rPr>
          <w:rFonts w:ascii="Times New Roman" w:eastAsia="Times New Roman" w:hAnsi="Times New Roman" w:cs="Times New Roman"/>
          <w:sz w:val="24"/>
          <w:szCs w:val="24"/>
        </w:rPr>
        <w:t xml:space="preserve">such as unreliable electricity, limited broadband </w:t>
      </w:r>
      <w:r w:rsidRPr="00680C3C">
        <w:rPr>
          <w:rFonts w:ascii="Times New Roman" w:eastAsia="Times New Roman" w:hAnsi="Times New Roman" w:cs="Times New Roman"/>
          <w:sz w:val="24"/>
          <w:szCs w:val="24"/>
        </w:rPr>
        <w:lastRenderedPageBreak/>
        <w:t>coverage, and high import costs for devices and software</w:t>
      </w:r>
      <w:r w:rsidR="0050107E">
        <w:rPr>
          <w:rFonts w:ascii="Times New Roman" w:eastAsia="Times New Roman" w:hAnsi="Times New Roman" w:cs="Times New Roman"/>
          <w:sz w:val="24"/>
          <w:szCs w:val="24"/>
        </w:rPr>
        <w:t xml:space="preserve">, </w:t>
      </w:r>
      <w:r w:rsidRPr="00680C3C">
        <w:rPr>
          <w:rFonts w:ascii="Times New Roman" w:eastAsia="Times New Roman" w:hAnsi="Times New Roman" w:cs="Times New Roman"/>
          <w:sz w:val="24"/>
          <w:szCs w:val="24"/>
        </w:rPr>
        <w:t>shape students’ experiences in ways that are less pronounced in Global North settings. These contextual factors help explain why, despite positive perceptions and readiness, students’ actual use of advanced digital tools remains constrained.</w:t>
      </w:r>
    </w:p>
    <w:p w14:paraId="27AF5717" w14:textId="77777777" w:rsidR="0050107E" w:rsidRDefault="004E3C67" w:rsidP="00680C3C">
      <w:pPr>
        <w:widowControl w:val="0"/>
        <w:spacing w:after="240" w:line="480" w:lineRule="auto"/>
        <w:jc w:val="both"/>
        <w:rPr>
          <w:rFonts w:ascii="Times New Roman" w:eastAsia="Times New Roman" w:hAnsi="Times New Roman" w:cs="Times New Roman"/>
          <w:sz w:val="24"/>
          <w:szCs w:val="24"/>
        </w:rPr>
      </w:pPr>
      <w:r w:rsidRPr="00680C3C">
        <w:rPr>
          <w:rFonts w:ascii="Times New Roman" w:eastAsia="Times New Roman" w:hAnsi="Times New Roman" w:cs="Times New Roman"/>
          <w:sz w:val="24"/>
          <w:szCs w:val="24"/>
        </w:rPr>
        <w:t>The finding that students perceive digital tools as enhancing creativity, yet face barriers to advanced use, supports Singh et al.’s (2021) observation that creative education relies heavily on in</w:t>
      </w:r>
      <w:r w:rsidRPr="00680C3C">
        <w:rPr>
          <w:rFonts w:ascii="Times New Roman" w:eastAsia="Times New Roman" w:hAnsi="Times New Roman" w:cs="Times New Roman"/>
          <w:sz w:val="24"/>
          <w:szCs w:val="24"/>
        </w:rPr>
        <w:noBreakHyphen/>
        <w:t>person interaction and studio feedback, which are difficult to replicate online. In this study, students appear to view digital tools as complementary to, rather than a replacement for, traditional studio practice, using them to support documentation, research, and preliminary design while still relying on physical studios for core creative work. This hybrid orientation may reflect both the potential of digital tools and the limitations of the current institutional context.</w:t>
      </w:r>
    </w:p>
    <w:p w14:paraId="297BD203" w14:textId="54C6B8E2" w:rsidR="004E3C67" w:rsidRPr="00680C3C" w:rsidRDefault="0050107E" w:rsidP="00680C3C">
      <w:pPr>
        <w:widowControl w:val="0"/>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things considered, the study provides discipline-specific, context-specific evidence about how Nigerian Fine and Applied Arts students use devices, familiarise themselves with digital tools, and assess their influence on learning outcomes and creativity. This addresses a gap in the literature, which is primarily composed of STEM or general education studies from the Global North, and offers a basis for curricular and policy interventions specific to art education in Nigeria.</w:t>
      </w:r>
    </w:p>
    <w:p w14:paraId="6E166500" w14:textId="465E4252" w:rsidR="00DC7E51" w:rsidRPr="00680C3C" w:rsidRDefault="00000000" w:rsidP="000B0DF7">
      <w:pPr>
        <w:pStyle w:val="ListParagraph"/>
        <w:widowControl w:val="0"/>
        <w:numPr>
          <w:ilvl w:val="1"/>
          <w:numId w:val="25"/>
        </w:numPr>
        <w:spacing w:before="240" w:line="480" w:lineRule="auto"/>
        <w:ind w:left="567"/>
        <w:jc w:val="both"/>
        <w:rPr>
          <w:rFonts w:ascii="Times New Roman" w:eastAsia="Times New Roman" w:hAnsi="Times New Roman" w:cs="Times New Roman"/>
          <w:b/>
          <w:bCs/>
          <w:sz w:val="24"/>
          <w:szCs w:val="24"/>
        </w:rPr>
      </w:pPr>
      <w:r w:rsidRPr="00680C3C">
        <w:rPr>
          <w:rFonts w:ascii="Times New Roman" w:eastAsia="Times New Roman" w:hAnsi="Times New Roman" w:cs="Times New Roman"/>
          <w:b/>
          <w:bCs/>
          <w:sz w:val="24"/>
          <w:szCs w:val="24"/>
        </w:rPr>
        <w:t>Discussion of Anomalies or Unexpected Findings</w:t>
      </w:r>
    </w:p>
    <w:p w14:paraId="6C2D9507" w14:textId="383E760F" w:rsidR="00DC7E51" w:rsidRPr="00680C3C" w:rsidRDefault="00965972">
      <w:pPr>
        <w:widowControl w:val="0"/>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D06A1E">
        <w:rPr>
          <w:rFonts w:ascii="Times New Roman" w:eastAsia="Times New Roman" w:hAnsi="Times New Roman" w:cs="Times New Roman"/>
          <w:sz w:val="24"/>
          <w:szCs w:val="24"/>
        </w:rPr>
        <w:t xml:space="preserve">few </w:t>
      </w:r>
      <w:r>
        <w:rPr>
          <w:rFonts w:ascii="Times New Roman" w:eastAsia="Times New Roman" w:hAnsi="Times New Roman" w:cs="Times New Roman"/>
          <w:sz w:val="24"/>
          <w:szCs w:val="24"/>
        </w:rPr>
        <w:t>unexpected</w:t>
      </w:r>
      <w:r w:rsidR="00D06A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findings </w:t>
      </w:r>
      <w:r w:rsidR="00D06A1E">
        <w:rPr>
          <w:rFonts w:ascii="Times New Roman" w:eastAsia="Times New Roman" w:hAnsi="Times New Roman" w:cs="Times New Roman"/>
          <w:sz w:val="24"/>
          <w:szCs w:val="24"/>
        </w:rPr>
        <w:t xml:space="preserve">emerged </w:t>
      </w:r>
      <w:r>
        <w:rPr>
          <w:rFonts w:ascii="Times New Roman" w:eastAsia="Times New Roman" w:hAnsi="Times New Roman" w:cs="Times New Roman"/>
          <w:sz w:val="24"/>
          <w:szCs w:val="24"/>
        </w:rPr>
        <w:t xml:space="preserve">from the study </w:t>
      </w:r>
      <w:r w:rsidR="00D06A1E">
        <w:rPr>
          <w:rFonts w:ascii="Times New Roman" w:eastAsia="Times New Roman" w:hAnsi="Times New Roman" w:cs="Times New Roman"/>
          <w:sz w:val="24"/>
          <w:szCs w:val="24"/>
        </w:rPr>
        <w:t>that call for further discussion. There was a noticeable disparity in the reported difficulties</w:t>
      </w:r>
      <w:r>
        <w:rPr>
          <w:rFonts w:ascii="Times New Roman" w:eastAsia="Times New Roman" w:hAnsi="Times New Roman" w:cs="Times New Roman"/>
          <w:sz w:val="24"/>
          <w:szCs w:val="24"/>
        </w:rPr>
        <w:t>;</w:t>
      </w:r>
      <w:r w:rsidR="00D06A1E">
        <w:rPr>
          <w:rFonts w:ascii="Times New Roman" w:eastAsia="Times New Roman" w:hAnsi="Times New Roman" w:cs="Times New Roman"/>
          <w:sz w:val="24"/>
          <w:szCs w:val="24"/>
        </w:rPr>
        <w:t xml:space="preserve"> although the majority of participants cited inadequate internet as a major problem, a sizable percentage of students also reported having adequate access but struggling with device costs, which was less expected given the growing affordability of technology. Furthermore, a small subset of undergraduate students with </w:t>
      </w:r>
      <w:r w:rsidR="00D06A1E">
        <w:rPr>
          <w:rFonts w:ascii="Times New Roman" w:eastAsia="Times New Roman" w:hAnsi="Times New Roman" w:cs="Times New Roman"/>
          <w:sz w:val="24"/>
          <w:szCs w:val="24"/>
        </w:rPr>
        <w:lastRenderedPageBreak/>
        <w:t>smartphones reported high engagement scores, contradicting the idea that device type directly correlates with app proficiency, even though cross-tabulations indicated that laptop ownership was linked to higher familiarity with complex academic tools.</w:t>
      </w:r>
    </w:p>
    <w:p w14:paraId="2BBB1A44" w14:textId="118624AF" w:rsidR="00DC7E51" w:rsidRPr="00680C3C" w:rsidRDefault="000B0DF7">
      <w:pPr>
        <w:widowControl w:val="0"/>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combination of analysis and visual aids has enhanced understanding of how device usage and familiarity with tools influence students' engagement. It also offered detailed insights that can inform future educational policies and support strategies.</w:t>
      </w:r>
    </w:p>
    <w:p w14:paraId="663A4B08" w14:textId="36C50043" w:rsidR="000B0DF7" w:rsidRDefault="000B0DF7" w:rsidP="000B0DF7">
      <w:pPr>
        <w:pStyle w:val="ListParagraph"/>
        <w:widowControl w:val="0"/>
        <w:numPr>
          <w:ilvl w:val="1"/>
          <w:numId w:val="25"/>
        </w:numPr>
        <w:spacing w:before="240" w:line="480" w:lineRule="auto"/>
        <w:ind w:left="709"/>
        <w:jc w:val="both"/>
        <w:rPr>
          <w:rFonts w:ascii="Times New Roman" w:eastAsia="Times New Roman" w:hAnsi="Times New Roman" w:cs="Times New Roman"/>
          <w:b/>
          <w:bCs/>
          <w:sz w:val="24"/>
          <w:szCs w:val="24"/>
        </w:rPr>
      </w:pPr>
      <w:r w:rsidRPr="000B0DF7">
        <w:rPr>
          <w:rFonts w:ascii="Times New Roman" w:eastAsia="Times New Roman" w:hAnsi="Times New Roman" w:cs="Times New Roman"/>
          <w:b/>
          <w:bCs/>
          <w:sz w:val="24"/>
          <w:szCs w:val="24"/>
        </w:rPr>
        <w:t>Limitations of the study and future research</w:t>
      </w:r>
    </w:p>
    <w:p w14:paraId="1EE1B795" w14:textId="1ECC5600" w:rsidR="00AB271D" w:rsidRPr="0050107E" w:rsidRDefault="0050107E" w:rsidP="0050107E">
      <w:pPr>
        <w:widowControl w:val="0"/>
        <w:spacing w:after="240" w:line="480" w:lineRule="auto"/>
        <w:jc w:val="both"/>
        <w:rPr>
          <w:rFonts w:ascii="Times New Roman" w:eastAsia="Times New Roman" w:hAnsi="Times New Roman" w:cs="Times New Roman"/>
          <w:sz w:val="24"/>
          <w:szCs w:val="24"/>
        </w:rPr>
      </w:pPr>
      <w:r w:rsidRPr="0050107E">
        <w:rPr>
          <w:rFonts w:ascii="Times New Roman" w:eastAsia="Times New Roman" w:hAnsi="Times New Roman" w:cs="Times New Roman"/>
          <w:sz w:val="24"/>
          <w:szCs w:val="24"/>
        </w:rPr>
        <w:t>This study is limited by its focus on a single institution and its relatively small initial sample, which restricts the generalisability of the findings. Future research should replicate this study across multiple Nigerian universities and include larger, more diverse samples to examine variations by region, institution type, and specialisation. Longitudinal studies could also track how students’ perceptions and digital competencies evolve over their programme and into their professional practice</w:t>
      </w:r>
      <w:r>
        <w:rPr>
          <w:rFonts w:ascii="Times New Roman" w:eastAsia="Times New Roman" w:hAnsi="Times New Roman" w:cs="Times New Roman"/>
          <w:sz w:val="24"/>
          <w:szCs w:val="24"/>
        </w:rPr>
        <w:t>.</w:t>
      </w:r>
    </w:p>
    <w:p w14:paraId="75D3FE48" w14:textId="62FC8736" w:rsidR="00DC7E51" w:rsidRPr="0050107E" w:rsidRDefault="00000000" w:rsidP="0050107E">
      <w:pPr>
        <w:pStyle w:val="ListParagraph"/>
        <w:widowControl w:val="0"/>
        <w:numPr>
          <w:ilvl w:val="0"/>
          <w:numId w:val="25"/>
        </w:numPr>
        <w:spacing w:line="480" w:lineRule="auto"/>
        <w:jc w:val="both"/>
        <w:rPr>
          <w:rFonts w:ascii="Times New Roman" w:eastAsia="Times New Roman" w:hAnsi="Times New Roman" w:cs="Times New Roman"/>
          <w:b/>
          <w:bCs/>
          <w:sz w:val="24"/>
          <w:szCs w:val="24"/>
        </w:rPr>
      </w:pPr>
      <w:r w:rsidRPr="0050107E">
        <w:rPr>
          <w:rFonts w:ascii="Times New Roman" w:eastAsia="Times New Roman" w:hAnsi="Times New Roman" w:cs="Times New Roman"/>
          <w:b/>
          <w:bCs/>
          <w:sz w:val="24"/>
          <w:szCs w:val="24"/>
        </w:rPr>
        <w:t>CONCLUSION</w:t>
      </w:r>
    </w:p>
    <w:p w14:paraId="257BE00D" w14:textId="302E52A8" w:rsidR="00AB271D" w:rsidRDefault="00AB271D">
      <w:pPr>
        <w:widowControl w:val="0"/>
        <w:spacing w:after="240" w:line="480" w:lineRule="auto"/>
        <w:jc w:val="both"/>
        <w:rPr>
          <w:rFonts w:ascii="Times New Roman" w:eastAsia="Times New Roman" w:hAnsi="Times New Roman" w:cs="Times New Roman"/>
          <w:sz w:val="24"/>
          <w:szCs w:val="24"/>
        </w:rPr>
      </w:pPr>
      <w:r w:rsidRPr="00AB271D">
        <w:rPr>
          <w:rFonts w:ascii="Times New Roman" w:eastAsia="Times New Roman" w:hAnsi="Times New Roman" w:cs="Times New Roman"/>
          <w:sz w:val="24"/>
          <w:szCs w:val="24"/>
        </w:rPr>
        <w:t>This study examined undergraduate students’ perceptions of digital tools in the teaching and learning of Fine and Applied Arts at Adeyemi Federal University of Education, Ondo. The findings indicate that students are positively disposed to digital tools and perceive them as beneficial for creativity, documentation, and flexible access to learning materials. However, their use of digital tools is constrained by limited access to devices and computers, unstable internet connectivity, high costs of software and hardware, and insufficient lecturer competence in digital pedagogies. Despite these challenges, students express a strong readiness for greater digital integration in their coursework</w:t>
      </w:r>
      <w:r>
        <w:rPr>
          <w:rFonts w:ascii="Times New Roman" w:eastAsia="Times New Roman" w:hAnsi="Times New Roman" w:cs="Times New Roman"/>
          <w:sz w:val="24"/>
          <w:szCs w:val="24"/>
        </w:rPr>
        <w:t>.</w:t>
      </w:r>
    </w:p>
    <w:p w14:paraId="5D120D90" w14:textId="0925B2EC" w:rsidR="00AB271D" w:rsidRDefault="00AB271D">
      <w:pPr>
        <w:widowControl w:val="0"/>
        <w:spacing w:after="240" w:line="480" w:lineRule="auto"/>
        <w:jc w:val="both"/>
        <w:rPr>
          <w:rFonts w:ascii="Times New Roman" w:eastAsia="Times New Roman" w:hAnsi="Times New Roman" w:cs="Times New Roman"/>
          <w:sz w:val="24"/>
          <w:szCs w:val="24"/>
        </w:rPr>
      </w:pPr>
      <w:r w:rsidRPr="00AB271D">
        <w:rPr>
          <w:rFonts w:ascii="Times New Roman" w:eastAsia="Times New Roman" w:hAnsi="Times New Roman" w:cs="Times New Roman"/>
          <w:sz w:val="24"/>
          <w:szCs w:val="24"/>
        </w:rPr>
        <w:lastRenderedPageBreak/>
        <w:t>The results have clear implications for curriculum design, lecturer training, and institutional infrastructure in Fine and Applied Arts departments. First, the curriculum should explicitly incorporate digital competencies as core learning outcomes, including skills in digital image editing, portfolio development, documentation, and basic design software. Digital tools should not be treated as optional add</w:t>
      </w:r>
      <w:r w:rsidRPr="00AB271D">
        <w:rPr>
          <w:rFonts w:ascii="Times New Roman" w:eastAsia="Times New Roman" w:hAnsi="Times New Roman" w:cs="Times New Roman"/>
          <w:sz w:val="24"/>
          <w:szCs w:val="24"/>
        </w:rPr>
        <w:noBreakHyphen/>
        <w:t>ons but as integral components of studio and theory courses, aligned with contemporary creative industry demands</w:t>
      </w:r>
      <w:r>
        <w:rPr>
          <w:rFonts w:ascii="Times New Roman" w:eastAsia="Times New Roman" w:hAnsi="Times New Roman" w:cs="Times New Roman"/>
          <w:sz w:val="24"/>
          <w:szCs w:val="24"/>
        </w:rPr>
        <w:t>.</w:t>
      </w:r>
    </w:p>
    <w:p w14:paraId="6DF18559" w14:textId="6B20AEA1" w:rsidR="00AB271D" w:rsidRDefault="00AB271D">
      <w:pPr>
        <w:widowControl w:val="0"/>
        <w:spacing w:after="240" w:line="480" w:lineRule="auto"/>
        <w:jc w:val="both"/>
        <w:rPr>
          <w:rFonts w:ascii="Times New Roman" w:eastAsia="Times New Roman" w:hAnsi="Times New Roman" w:cs="Times New Roman"/>
          <w:sz w:val="24"/>
          <w:szCs w:val="24"/>
        </w:rPr>
      </w:pPr>
      <w:r w:rsidRPr="00AB271D">
        <w:rPr>
          <w:rFonts w:ascii="Times New Roman" w:eastAsia="Times New Roman" w:hAnsi="Times New Roman" w:cs="Times New Roman"/>
          <w:sz w:val="24"/>
          <w:szCs w:val="24"/>
        </w:rPr>
        <w:t xml:space="preserve">Second, lecturer training programmes are needed to build capacity in digital pedagogies. Many instructors in Fine and Applied Arts are </w:t>
      </w:r>
      <w:r>
        <w:rPr>
          <w:rFonts w:ascii="Times New Roman" w:eastAsia="Times New Roman" w:hAnsi="Times New Roman" w:cs="Times New Roman"/>
          <w:sz w:val="24"/>
          <w:szCs w:val="24"/>
        </w:rPr>
        <w:t>accustomed</w:t>
      </w:r>
      <w:r w:rsidRPr="00AB271D">
        <w:rPr>
          <w:rFonts w:ascii="Times New Roman" w:eastAsia="Times New Roman" w:hAnsi="Times New Roman" w:cs="Times New Roman"/>
          <w:sz w:val="24"/>
          <w:szCs w:val="24"/>
        </w:rPr>
        <w:t xml:space="preserve"> to traditional studio methods and may lack confidence or expertise in using digital tools for teaching, critique, and assessment. Targeted professional development, workshops, and communities of practice can help lecturers integrate digital tools effectively into studio instruction, online critique sessions, and portfolio reviews</w:t>
      </w:r>
      <w:r>
        <w:rPr>
          <w:rFonts w:ascii="Times New Roman" w:eastAsia="Times New Roman" w:hAnsi="Times New Roman" w:cs="Times New Roman"/>
          <w:sz w:val="24"/>
          <w:szCs w:val="24"/>
        </w:rPr>
        <w:t>.</w:t>
      </w:r>
    </w:p>
    <w:p w14:paraId="35F28CCE" w14:textId="10D4901B" w:rsidR="00AB271D" w:rsidRDefault="00AB271D">
      <w:pPr>
        <w:widowControl w:val="0"/>
        <w:spacing w:after="240" w:line="480" w:lineRule="auto"/>
        <w:jc w:val="both"/>
        <w:rPr>
          <w:rFonts w:ascii="Times New Roman" w:eastAsia="Times New Roman" w:hAnsi="Times New Roman" w:cs="Times New Roman"/>
          <w:sz w:val="24"/>
          <w:szCs w:val="24"/>
        </w:rPr>
      </w:pPr>
      <w:r w:rsidRPr="00AB271D">
        <w:rPr>
          <w:rFonts w:ascii="Times New Roman" w:eastAsia="Times New Roman" w:hAnsi="Times New Roman" w:cs="Times New Roman"/>
          <w:sz w:val="24"/>
          <w:szCs w:val="24"/>
        </w:rPr>
        <w:t>Third, institutional infrastructure must be strengthened to support digital learning. This includes providing campus computer labs with reliable high</w:t>
      </w:r>
      <w:r w:rsidRPr="00AB271D">
        <w:rPr>
          <w:rFonts w:ascii="Times New Roman" w:eastAsia="Times New Roman" w:hAnsi="Times New Roman" w:cs="Times New Roman"/>
          <w:sz w:val="24"/>
          <w:szCs w:val="24"/>
        </w:rPr>
        <w:noBreakHyphen/>
        <w:t>speed internet, subsidised or loan schemes for devices, access to affordable or open</w:t>
      </w:r>
      <w:r w:rsidRPr="00AB271D">
        <w:rPr>
          <w:rFonts w:ascii="Times New Roman" w:eastAsia="Times New Roman" w:hAnsi="Times New Roman" w:cs="Times New Roman"/>
          <w:sz w:val="24"/>
          <w:szCs w:val="24"/>
        </w:rPr>
        <w:noBreakHyphen/>
        <w:t>source art software, and sustained technical support. Without such investments, the potential of digital tools to enhance creativity and learning will remain unrealised for many students</w:t>
      </w:r>
      <w:r>
        <w:rPr>
          <w:rFonts w:ascii="Times New Roman" w:eastAsia="Times New Roman" w:hAnsi="Times New Roman" w:cs="Times New Roman"/>
          <w:sz w:val="24"/>
          <w:szCs w:val="24"/>
        </w:rPr>
        <w:t>.</w:t>
      </w:r>
    </w:p>
    <w:p w14:paraId="3EC0A19F" w14:textId="1868371E" w:rsidR="002D7F54" w:rsidRDefault="00D06A1E" w:rsidP="00D06A1E">
      <w:pPr>
        <w:widowControl w:val="0"/>
        <w:spacing w:after="240" w:line="480" w:lineRule="auto"/>
        <w:jc w:val="both"/>
        <w:rPr>
          <w:rFonts w:ascii="Times New Roman" w:eastAsia="Times New Roman" w:hAnsi="Times New Roman" w:cs="Times New Roman"/>
          <w:sz w:val="24"/>
          <w:szCs w:val="24"/>
        </w:rPr>
      </w:pPr>
      <w:r w:rsidRPr="00D06A1E">
        <w:rPr>
          <w:rFonts w:ascii="Times New Roman" w:eastAsia="Times New Roman" w:hAnsi="Times New Roman" w:cs="Times New Roman"/>
          <w:sz w:val="24"/>
          <w:szCs w:val="24"/>
        </w:rPr>
        <w:t>In conclusion, strategic investment in ICT infrastructure, deliberate curriculum reform, and sustained staff development are essential to align Fine and Applied Arts education in Nigeria with contemporary digital practices. By addressing these areas, Nigerian universities can better prepare art students to utilise digital technologies in their creative work and to compete effectively in the global creative economy</w:t>
      </w:r>
      <w:r>
        <w:rPr>
          <w:rFonts w:ascii="Times New Roman" w:eastAsia="Times New Roman" w:hAnsi="Times New Roman" w:cs="Times New Roman"/>
          <w:sz w:val="24"/>
          <w:szCs w:val="24"/>
        </w:rPr>
        <w:t>.</w:t>
      </w:r>
    </w:p>
    <w:p w14:paraId="210C4F5C" w14:textId="77777777" w:rsidR="00D06A1E" w:rsidRPr="00D06A1E" w:rsidRDefault="00D06A1E" w:rsidP="00D06A1E">
      <w:pPr>
        <w:widowControl w:val="0"/>
        <w:spacing w:after="240" w:line="480" w:lineRule="auto"/>
        <w:jc w:val="both"/>
        <w:rPr>
          <w:rFonts w:ascii="Times New Roman" w:eastAsia="Times New Roman" w:hAnsi="Times New Roman" w:cs="Times New Roman"/>
          <w:sz w:val="24"/>
          <w:szCs w:val="24"/>
        </w:rPr>
      </w:pPr>
    </w:p>
    <w:p w14:paraId="7E7A9BCB" w14:textId="02743277" w:rsidR="00DC7E51" w:rsidRPr="00680C3C" w:rsidRDefault="00000000">
      <w:pPr>
        <w:widowControl w:val="0"/>
        <w:spacing w:after="200" w:line="240" w:lineRule="auto"/>
        <w:jc w:val="both"/>
        <w:rPr>
          <w:rFonts w:ascii="Times New Roman" w:eastAsia="Times New Roman" w:hAnsi="Times New Roman" w:cs="Times New Roman"/>
          <w:b/>
          <w:bCs/>
          <w:sz w:val="24"/>
          <w:szCs w:val="24"/>
        </w:rPr>
      </w:pPr>
      <w:r w:rsidRPr="00680C3C">
        <w:rPr>
          <w:rFonts w:ascii="Times New Roman" w:eastAsia="Times New Roman" w:hAnsi="Times New Roman" w:cs="Times New Roman"/>
          <w:b/>
          <w:bCs/>
          <w:sz w:val="24"/>
          <w:szCs w:val="24"/>
        </w:rPr>
        <w:lastRenderedPageBreak/>
        <w:t>REFERENCES</w:t>
      </w:r>
    </w:p>
    <w:p w14:paraId="10850D8C" w14:textId="77777777" w:rsidR="009D7E4C" w:rsidRPr="00680C3C" w:rsidRDefault="00DC7E51" w:rsidP="009D7E4C">
      <w:pPr>
        <w:widowControl w:val="0"/>
        <w:spacing w:after="200" w:line="240" w:lineRule="auto"/>
        <w:ind w:left="709" w:hanging="709"/>
        <w:jc w:val="both"/>
        <w:rPr>
          <w:rFonts w:ascii="Times New Roman" w:eastAsia="Times New Roman" w:hAnsi="Times New Roman" w:cs="Times New Roman"/>
          <w:sz w:val="24"/>
          <w:szCs w:val="24"/>
        </w:rPr>
      </w:pPr>
      <w:hyperlink r:id="rId24">
        <w:r w:rsidRPr="00680C3C">
          <w:rPr>
            <w:rFonts w:ascii="Times New Roman" w:eastAsia="Times New Roman" w:hAnsi="Times New Roman" w:cs="Times New Roman"/>
            <w:sz w:val="24"/>
            <w:szCs w:val="24"/>
          </w:rPr>
          <w:t xml:space="preserve">Ajayi, N. O., &amp; Luckay, M. B. (2023). Trends and challenges of higher education in Nigeria: Fine and applied arts technological literacy. </w:t>
        </w:r>
      </w:hyperlink>
      <w:hyperlink r:id="rId25">
        <w:r w:rsidRPr="00680C3C">
          <w:rPr>
            <w:rFonts w:ascii="Times New Roman" w:eastAsia="Times New Roman" w:hAnsi="Times New Roman" w:cs="Times New Roman"/>
            <w:i/>
            <w:iCs/>
            <w:sz w:val="24"/>
            <w:szCs w:val="24"/>
          </w:rPr>
          <w:t>Journal of Education</w:t>
        </w:r>
      </w:hyperlink>
      <w:hyperlink r:id="rId26">
        <w:r w:rsidRPr="00680C3C">
          <w:rPr>
            <w:rFonts w:ascii="Times New Roman" w:eastAsia="Times New Roman" w:hAnsi="Times New Roman" w:cs="Times New Roman"/>
            <w:sz w:val="24"/>
            <w:szCs w:val="24"/>
          </w:rPr>
          <w:t xml:space="preserve">, (92), 228–247. https://doi.org/10.17159/2520-9868/i92a13 </w:t>
        </w:r>
      </w:hyperlink>
    </w:p>
    <w:p w14:paraId="7D5E2B00" w14:textId="77777777" w:rsidR="009D7E4C" w:rsidRPr="00680C3C" w:rsidRDefault="00DC7E51" w:rsidP="009D7E4C">
      <w:pPr>
        <w:widowControl w:val="0"/>
        <w:spacing w:after="200" w:line="240" w:lineRule="auto"/>
        <w:ind w:left="709" w:hanging="709"/>
        <w:jc w:val="both"/>
        <w:rPr>
          <w:rFonts w:ascii="Times New Roman" w:eastAsia="Times New Roman" w:hAnsi="Times New Roman" w:cs="Times New Roman"/>
          <w:sz w:val="24"/>
          <w:szCs w:val="24"/>
        </w:rPr>
      </w:pPr>
      <w:hyperlink r:id="rId27">
        <w:r w:rsidRPr="00680C3C">
          <w:rPr>
            <w:rFonts w:ascii="Times New Roman" w:eastAsia="Times New Roman" w:hAnsi="Times New Roman" w:cs="Times New Roman"/>
            <w:sz w:val="24"/>
            <w:szCs w:val="24"/>
          </w:rPr>
          <w:t xml:space="preserve">Al-Ansi, A. M., Jaboob, M., Garad, A., &amp; Al-Ansi, A. (2023). Analyzing augmented reality (AR) and virtual reality (VR) recent development in education. </w:t>
        </w:r>
      </w:hyperlink>
      <w:hyperlink r:id="rId28">
        <w:r w:rsidRPr="00680C3C">
          <w:rPr>
            <w:rFonts w:ascii="Times New Roman" w:eastAsia="Times New Roman" w:hAnsi="Times New Roman" w:cs="Times New Roman"/>
            <w:i/>
            <w:iCs/>
            <w:sz w:val="24"/>
            <w:szCs w:val="24"/>
          </w:rPr>
          <w:t>Social Sciences &amp; Humanities Open</w:t>
        </w:r>
      </w:hyperlink>
      <w:hyperlink r:id="rId29">
        <w:r w:rsidRPr="00680C3C">
          <w:rPr>
            <w:rFonts w:ascii="Times New Roman" w:eastAsia="Times New Roman" w:hAnsi="Times New Roman" w:cs="Times New Roman"/>
            <w:sz w:val="24"/>
            <w:szCs w:val="24"/>
          </w:rPr>
          <w:t xml:space="preserve">, </w:t>
        </w:r>
      </w:hyperlink>
      <w:hyperlink r:id="rId30">
        <w:r w:rsidRPr="00680C3C">
          <w:rPr>
            <w:rFonts w:ascii="Times New Roman" w:eastAsia="Times New Roman" w:hAnsi="Times New Roman" w:cs="Times New Roman"/>
            <w:i/>
            <w:iCs/>
            <w:sz w:val="24"/>
            <w:szCs w:val="24"/>
          </w:rPr>
          <w:t>8</w:t>
        </w:r>
      </w:hyperlink>
      <w:hyperlink r:id="rId31">
        <w:r w:rsidRPr="00680C3C">
          <w:rPr>
            <w:rFonts w:ascii="Times New Roman" w:eastAsia="Times New Roman" w:hAnsi="Times New Roman" w:cs="Times New Roman"/>
            <w:sz w:val="24"/>
            <w:szCs w:val="24"/>
          </w:rPr>
          <w:t xml:space="preserve">(1), 100532. https://doi.org/10.1016/j.ssaho.2023.100532 </w:t>
        </w:r>
      </w:hyperlink>
    </w:p>
    <w:p w14:paraId="23A62F5B" w14:textId="77777777" w:rsidR="009D7E4C" w:rsidRPr="00680C3C" w:rsidRDefault="00DC7E51" w:rsidP="009D7E4C">
      <w:pPr>
        <w:widowControl w:val="0"/>
        <w:spacing w:after="200" w:line="240" w:lineRule="auto"/>
        <w:ind w:left="709" w:hanging="709"/>
        <w:jc w:val="both"/>
        <w:rPr>
          <w:rFonts w:ascii="Times New Roman" w:eastAsia="Times New Roman" w:hAnsi="Times New Roman" w:cs="Times New Roman"/>
          <w:sz w:val="24"/>
          <w:szCs w:val="24"/>
        </w:rPr>
      </w:pPr>
      <w:hyperlink r:id="rId32">
        <w:r w:rsidRPr="00680C3C">
          <w:rPr>
            <w:rFonts w:ascii="Times New Roman" w:eastAsia="Times New Roman" w:hAnsi="Times New Roman" w:cs="Times New Roman"/>
            <w:sz w:val="24"/>
            <w:szCs w:val="24"/>
          </w:rPr>
          <w:t xml:space="preserve">Al-Samarraie, H., &amp; Saeed, N. (2018). A systematic review of cloud computing tools for collaborative learning: Opportunities and challenges to the blended-learning environment. </w:t>
        </w:r>
      </w:hyperlink>
      <w:hyperlink r:id="rId33">
        <w:r w:rsidRPr="00680C3C">
          <w:rPr>
            <w:rFonts w:ascii="Times New Roman" w:eastAsia="Times New Roman" w:hAnsi="Times New Roman" w:cs="Times New Roman"/>
            <w:i/>
            <w:iCs/>
            <w:sz w:val="24"/>
            <w:szCs w:val="24"/>
          </w:rPr>
          <w:t>Computers &amp; Education</w:t>
        </w:r>
      </w:hyperlink>
      <w:hyperlink r:id="rId34">
        <w:r w:rsidRPr="00680C3C">
          <w:rPr>
            <w:rFonts w:ascii="Times New Roman" w:eastAsia="Times New Roman" w:hAnsi="Times New Roman" w:cs="Times New Roman"/>
            <w:sz w:val="24"/>
            <w:szCs w:val="24"/>
          </w:rPr>
          <w:t xml:space="preserve">, </w:t>
        </w:r>
      </w:hyperlink>
      <w:hyperlink r:id="rId35">
        <w:r w:rsidRPr="00680C3C">
          <w:rPr>
            <w:rFonts w:ascii="Times New Roman" w:eastAsia="Times New Roman" w:hAnsi="Times New Roman" w:cs="Times New Roman"/>
            <w:i/>
            <w:iCs/>
            <w:sz w:val="24"/>
            <w:szCs w:val="24"/>
          </w:rPr>
          <w:t>124</w:t>
        </w:r>
      </w:hyperlink>
      <w:hyperlink r:id="rId36">
        <w:r w:rsidRPr="00680C3C">
          <w:rPr>
            <w:rFonts w:ascii="Times New Roman" w:eastAsia="Times New Roman" w:hAnsi="Times New Roman" w:cs="Times New Roman"/>
            <w:sz w:val="24"/>
            <w:szCs w:val="24"/>
          </w:rPr>
          <w:t xml:space="preserve">, 77–91. https://doi.org/10.1016/j.compedu.2018.05.016 </w:t>
        </w:r>
      </w:hyperlink>
    </w:p>
    <w:p w14:paraId="510A8C0B" w14:textId="77777777" w:rsidR="009D7E4C" w:rsidRPr="00680C3C" w:rsidRDefault="00DC7E51" w:rsidP="009D7E4C">
      <w:pPr>
        <w:widowControl w:val="0"/>
        <w:spacing w:after="200" w:line="240" w:lineRule="auto"/>
        <w:ind w:left="709" w:hanging="709"/>
        <w:jc w:val="both"/>
        <w:rPr>
          <w:rFonts w:ascii="Times New Roman" w:eastAsia="Times New Roman" w:hAnsi="Times New Roman" w:cs="Times New Roman"/>
          <w:sz w:val="24"/>
          <w:szCs w:val="24"/>
        </w:rPr>
      </w:pPr>
      <w:hyperlink r:id="rId37">
        <w:r w:rsidRPr="00680C3C">
          <w:rPr>
            <w:rFonts w:ascii="Times New Roman" w:eastAsia="Times New Roman" w:hAnsi="Times New Roman" w:cs="Times New Roman"/>
            <w:sz w:val="24"/>
            <w:szCs w:val="24"/>
          </w:rPr>
          <w:t xml:space="preserve">Amhag, L., Hellström, L., &amp; Stigmar, M. (2019). Teacher Educators’ Use of Digital Tools and Needs for Digital Competence in Higher Education. </w:t>
        </w:r>
      </w:hyperlink>
      <w:hyperlink r:id="rId38">
        <w:r w:rsidRPr="00680C3C">
          <w:rPr>
            <w:rFonts w:ascii="Times New Roman" w:eastAsia="Times New Roman" w:hAnsi="Times New Roman" w:cs="Times New Roman"/>
            <w:i/>
            <w:iCs/>
            <w:sz w:val="24"/>
            <w:szCs w:val="24"/>
          </w:rPr>
          <w:t>Journal of Digital Learning in Teacher Education</w:t>
        </w:r>
      </w:hyperlink>
      <w:hyperlink r:id="rId39">
        <w:r w:rsidRPr="00680C3C">
          <w:rPr>
            <w:rFonts w:ascii="Times New Roman" w:eastAsia="Times New Roman" w:hAnsi="Times New Roman" w:cs="Times New Roman"/>
            <w:sz w:val="24"/>
            <w:szCs w:val="24"/>
          </w:rPr>
          <w:t xml:space="preserve">, </w:t>
        </w:r>
      </w:hyperlink>
      <w:hyperlink r:id="rId40">
        <w:r w:rsidRPr="00680C3C">
          <w:rPr>
            <w:rFonts w:ascii="Times New Roman" w:eastAsia="Times New Roman" w:hAnsi="Times New Roman" w:cs="Times New Roman"/>
            <w:i/>
            <w:iCs/>
            <w:sz w:val="24"/>
            <w:szCs w:val="24"/>
          </w:rPr>
          <w:t>35</w:t>
        </w:r>
      </w:hyperlink>
      <w:hyperlink r:id="rId41">
        <w:r w:rsidRPr="00680C3C">
          <w:rPr>
            <w:rFonts w:ascii="Times New Roman" w:eastAsia="Times New Roman" w:hAnsi="Times New Roman" w:cs="Times New Roman"/>
            <w:sz w:val="24"/>
            <w:szCs w:val="24"/>
          </w:rPr>
          <w:t xml:space="preserve">(4), 203–220. https://doi.org/10.1080/21532974.2019.1646169 </w:t>
        </w:r>
      </w:hyperlink>
    </w:p>
    <w:p w14:paraId="71DFECD3" w14:textId="77777777" w:rsidR="009D7E4C" w:rsidRPr="00680C3C" w:rsidRDefault="00DC7E51" w:rsidP="009D7E4C">
      <w:pPr>
        <w:widowControl w:val="0"/>
        <w:spacing w:after="200" w:line="240" w:lineRule="auto"/>
        <w:ind w:left="709" w:hanging="709"/>
        <w:jc w:val="both"/>
        <w:rPr>
          <w:rFonts w:ascii="Times New Roman" w:eastAsia="Times New Roman" w:hAnsi="Times New Roman" w:cs="Times New Roman"/>
          <w:sz w:val="24"/>
          <w:szCs w:val="24"/>
        </w:rPr>
      </w:pPr>
      <w:hyperlink r:id="rId42">
        <w:r w:rsidRPr="00680C3C">
          <w:rPr>
            <w:rFonts w:ascii="Times New Roman" w:eastAsia="Times New Roman" w:hAnsi="Times New Roman" w:cs="Times New Roman"/>
            <w:sz w:val="24"/>
            <w:szCs w:val="24"/>
          </w:rPr>
          <w:t xml:space="preserve">Chen, L.-H. (2023). Moving Forward: International Students’ Perspectives of Online Learning Experience During the Pandemic. </w:t>
        </w:r>
      </w:hyperlink>
      <w:hyperlink r:id="rId43">
        <w:r w:rsidRPr="00680C3C">
          <w:rPr>
            <w:rFonts w:ascii="Times New Roman" w:eastAsia="Times New Roman" w:hAnsi="Times New Roman" w:cs="Times New Roman"/>
            <w:i/>
            <w:iCs/>
            <w:sz w:val="24"/>
            <w:szCs w:val="24"/>
          </w:rPr>
          <w:t>International Journal of Educational Research Open</w:t>
        </w:r>
      </w:hyperlink>
      <w:hyperlink r:id="rId44">
        <w:r w:rsidRPr="00680C3C">
          <w:rPr>
            <w:rFonts w:ascii="Times New Roman" w:eastAsia="Times New Roman" w:hAnsi="Times New Roman" w:cs="Times New Roman"/>
            <w:sz w:val="24"/>
            <w:szCs w:val="24"/>
          </w:rPr>
          <w:t xml:space="preserve">, </w:t>
        </w:r>
      </w:hyperlink>
      <w:hyperlink r:id="rId45">
        <w:r w:rsidRPr="00680C3C">
          <w:rPr>
            <w:rFonts w:ascii="Times New Roman" w:eastAsia="Times New Roman" w:hAnsi="Times New Roman" w:cs="Times New Roman"/>
            <w:i/>
            <w:iCs/>
            <w:sz w:val="24"/>
            <w:szCs w:val="24"/>
          </w:rPr>
          <w:t>5</w:t>
        </w:r>
      </w:hyperlink>
      <w:hyperlink r:id="rId46">
        <w:r w:rsidRPr="00680C3C">
          <w:rPr>
            <w:rFonts w:ascii="Times New Roman" w:eastAsia="Times New Roman" w:hAnsi="Times New Roman" w:cs="Times New Roman"/>
            <w:sz w:val="24"/>
            <w:szCs w:val="24"/>
          </w:rPr>
          <w:t xml:space="preserve">, 100276. https://doi.org/10.1016/j.ijedro.2023.100276 </w:t>
        </w:r>
      </w:hyperlink>
    </w:p>
    <w:p w14:paraId="2D312741" w14:textId="77777777" w:rsidR="009D7E4C" w:rsidRPr="00680C3C" w:rsidRDefault="00DC7E51" w:rsidP="009D7E4C">
      <w:pPr>
        <w:widowControl w:val="0"/>
        <w:spacing w:after="200" w:line="240" w:lineRule="auto"/>
        <w:ind w:left="709" w:hanging="709"/>
        <w:jc w:val="both"/>
        <w:rPr>
          <w:rFonts w:ascii="Times New Roman" w:eastAsia="Times New Roman" w:hAnsi="Times New Roman" w:cs="Times New Roman"/>
          <w:sz w:val="24"/>
          <w:szCs w:val="24"/>
        </w:rPr>
      </w:pPr>
      <w:hyperlink r:id="rId47">
        <w:r w:rsidRPr="00680C3C">
          <w:rPr>
            <w:rFonts w:ascii="Times New Roman" w:eastAsia="Times New Roman" w:hAnsi="Times New Roman" w:cs="Times New Roman"/>
            <w:sz w:val="24"/>
            <w:szCs w:val="24"/>
          </w:rPr>
          <w:t xml:space="preserve">Haleem, A., Javaid, M., Qadri, M. A., &amp; Suman, R. (2022). Understanding the role of digital technologies in education: A review. </w:t>
        </w:r>
      </w:hyperlink>
      <w:hyperlink r:id="rId48">
        <w:r w:rsidRPr="00680C3C">
          <w:rPr>
            <w:rFonts w:ascii="Times New Roman" w:eastAsia="Times New Roman" w:hAnsi="Times New Roman" w:cs="Times New Roman"/>
            <w:i/>
            <w:iCs/>
            <w:sz w:val="24"/>
            <w:szCs w:val="24"/>
          </w:rPr>
          <w:t>Sustainable Operations and Computers</w:t>
        </w:r>
      </w:hyperlink>
      <w:hyperlink r:id="rId49">
        <w:r w:rsidRPr="00680C3C">
          <w:rPr>
            <w:rFonts w:ascii="Times New Roman" w:eastAsia="Times New Roman" w:hAnsi="Times New Roman" w:cs="Times New Roman"/>
            <w:sz w:val="24"/>
            <w:szCs w:val="24"/>
          </w:rPr>
          <w:t xml:space="preserve">, </w:t>
        </w:r>
      </w:hyperlink>
      <w:hyperlink r:id="rId50">
        <w:r w:rsidRPr="00680C3C">
          <w:rPr>
            <w:rFonts w:ascii="Times New Roman" w:eastAsia="Times New Roman" w:hAnsi="Times New Roman" w:cs="Times New Roman"/>
            <w:i/>
            <w:iCs/>
            <w:sz w:val="24"/>
            <w:szCs w:val="24"/>
          </w:rPr>
          <w:t>3</w:t>
        </w:r>
      </w:hyperlink>
      <w:hyperlink r:id="rId51">
        <w:r w:rsidRPr="00680C3C">
          <w:rPr>
            <w:rFonts w:ascii="Times New Roman" w:eastAsia="Times New Roman" w:hAnsi="Times New Roman" w:cs="Times New Roman"/>
            <w:sz w:val="24"/>
            <w:szCs w:val="24"/>
          </w:rPr>
          <w:t xml:space="preserve">, 275–285. https://doi.org/10.1016/j.susoc.2022.05.004 </w:t>
        </w:r>
      </w:hyperlink>
    </w:p>
    <w:p w14:paraId="7DE454B8" w14:textId="77777777" w:rsidR="009D7E4C" w:rsidRPr="00680C3C" w:rsidRDefault="00DC7E51" w:rsidP="009D7E4C">
      <w:pPr>
        <w:widowControl w:val="0"/>
        <w:spacing w:after="200" w:line="240" w:lineRule="auto"/>
        <w:ind w:left="709" w:hanging="709"/>
        <w:jc w:val="both"/>
        <w:rPr>
          <w:rFonts w:ascii="Times New Roman" w:eastAsia="Times New Roman" w:hAnsi="Times New Roman" w:cs="Times New Roman"/>
          <w:sz w:val="24"/>
          <w:szCs w:val="24"/>
        </w:rPr>
      </w:pPr>
      <w:hyperlink r:id="rId52">
        <w:r w:rsidRPr="00680C3C">
          <w:rPr>
            <w:rFonts w:ascii="Times New Roman" w:eastAsia="Times New Roman" w:hAnsi="Times New Roman" w:cs="Times New Roman"/>
            <w:sz w:val="24"/>
            <w:szCs w:val="24"/>
          </w:rPr>
          <w:t xml:space="preserve">Jeng, C. M., &amp; Zaini, M. H. (2025). The Level of Use of Digital Technology for Teaching and Learning Purposes among SJKC Teachers in Seberang Perai Tengah District. </w:t>
        </w:r>
      </w:hyperlink>
      <w:hyperlink r:id="rId53">
        <w:r w:rsidRPr="00680C3C">
          <w:rPr>
            <w:rFonts w:ascii="Times New Roman" w:eastAsia="Times New Roman" w:hAnsi="Times New Roman" w:cs="Times New Roman"/>
            <w:i/>
            <w:iCs/>
            <w:sz w:val="24"/>
            <w:szCs w:val="24"/>
          </w:rPr>
          <w:t>International Journal of Academic Research in Progressive Education and Development</w:t>
        </w:r>
      </w:hyperlink>
      <w:hyperlink r:id="rId54">
        <w:r w:rsidRPr="00680C3C">
          <w:rPr>
            <w:rFonts w:ascii="Times New Roman" w:eastAsia="Times New Roman" w:hAnsi="Times New Roman" w:cs="Times New Roman"/>
            <w:sz w:val="24"/>
            <w:szCs w:val="24"/>
          </w:rPr>
          <w:t xml:space="preserve">, </w:t>
        </w:r>
      </w:hyperlink>
      <w:hyperlink r:id="rId55">
        <w:r w:rsidRPr="00680C3C">
          <w:rPr>
            <w:rFonts w:ascii="Times New Roman" w:eastAsia="Times New Roman" w:hAnsi="Times New Roman" w:cs="Times New Roman"/>
            <w:i/>
            <w:iCs/>
            <w:sz w:val="24"/>
            <w:szCs w:val="24"/>
          </w:rPr>
          <w:t>14</w:t>
        </w:r>
      </w:hyperlink>
      <w:hyperlink r:id="rId56">
        <w:r w:rsidRPr="00680C3C">
          <w:rPr>
            <w:rFonts w:ascii="Times New Roman" w:eastAsia="Times New Roman" w:hAnsi="Times New Roman" w:cs="Times New Roman"/>
            <w:sz w:val="24"/>
            <w:szCs w:val="24"/>
          </w:rPr>
          <w:t xml:space="preserve">(2), Article 2. https://doi.org/10.6007/IJARPED/v14-i2/25261 </w:t>
        </w:r>
      </w:hyperlink>
    </w:p>
    <w:p w14:paraId="1AD2CDE4" w14:textId="77777777" w:rsidR="009D7E4C" w:rsidRPr="00680C3C" w:rsidRDefault="00DC7E51" w:rsidP="009D7E4C">
      <w:pPr>
        <w:widowControl w:val="0"/>
        <w:spacing w:after="200" w:line="240" w:lineRule="auto"/>
        <w:ind w:left="709" w:hanging="709"/>
        <w:jc w:val="both"/>
        <w:rPr>
          <w:rFonts w:ascii="Times New Roman" w:eastAsia="Times New Roman" w:hAnsi="Times New Roman" w:cs="Times New Roman"/>
          <w:sz w:val="24"/>
          <w:szCs w:val="24"/>
        </w:rPr>
      </w:pPr>
      <w:hyperlink r:id="rId57">
        <w:r w:rsidRPr="00680C3C">
          <w:rPr>
            <w:rFonts w:ascii="Times New Roman" w:eastAsia="Times New Roman" w:hAnsi="Times New Roman" w:cs="Times New Roman"/>
            <w:sz w:val="24"/>
            <w:szCs w:val="24"/>
          </w:rPr>
          <w:t xml:space="preserve">Jingying, E. (2025). The Application of AI-Generated Art in Traditional Fine Arts Education and Research on Aesthetic Perception. </w:t>
        </w:r>
      </w:hyperlink>
      <w:hyperlink r:id="rId58">
        <w:r w:rsidRPr="00680C3C">
          <w:rPr>
            <w:rFonts w:ascii="Times New Roman" w:eastAsia="Times New Roman" w:hAnsi="Times New Roman" w:cs="Times New Roman"/>
            <w:i/>
            <w:iCs/>
            <w:sz w:val="24"/>
            <w:szCs w:val="24"/>
          </w:rPr>
          <w:t>Journal of Sociology and Education</w:t>
        </w:r>
      </w:hyperlink>
      <w:hyperlink r:id="rId59">
        <w:r w:rsidRPr="00680C3C">
          <w:rPr>
            <w:rFonts w:ascii="Times New Roman" w:eastAsia="Times New Roman" w:hAnsi="Times New Roman" w:cs="Times New Roman"/>
            <w:sz w:val="24"/>
            <w:szCs w:val="24"/>
          </w:rPr>
          <w:t xml:space="preserve">, </w:t>
        </w:r>
      </w:hyperlink>
      <w:hyperlink r:id="rId60">
        <w:r w:rsidRPr="00680C3C">
          <w:rPr>
            <w:rFonts w:ascii="Times New Roman" w:eastAsia="Times New Roman" w:hAnsi="Times New Roman" w:cs="Times New Roman"/>
            <w:i/>
            <w:iCs/>
            <w:sz w:val="24"/>
            <w:szCs w:val="24"/>
          </w:rPr>
          <w:t>1</w:t>
        </w:r>
      </w:hyperlink>
      <w:hyperlink r:id="rId61">
        <w:r w:rsidRPr="00680C3C">
          <w:rPr>
            <w:rFonts w:ascii="Times New Roman" w:eastAsia="Times New Roman" w:hAnsi="Times New Roman" w:cs="Times New Roman"/>
            <w:sz w:val="24"/>
            <w:szCs w:val="24"/>
          </w:rPr>
          <w:t xml:space="preserve">(7). https://doi.org/10.63887/jse.2025.1.7.51 </w:t>
        </w:r>
      </w:hyperlink>
    </w:p>
    <w:p w14:paraId="31622A68" w14:textId="77777777" w:rsidR="009D7E4C" w:rsidRPr="00680C3C" w:rsidRDefault="00DC7E51" w:rsidP="009D7E4C">
      <w:pPr>
        <w:widowControl w:val="0"/>
        <w:spacing w:after="200" w:line="240" w:lineRule="auto"/>
        <w:ind w:left="709" w:hanging="709"/>
        <w:jc w:val="both"/>
        <w:rPr>
          <w:rFonts w:ascii="Times New Roman" w:eastAsia="Times New Roman" w:hAnsi="Times New Roman" w:cs="Times New Roman"/>
          <w:sz w:val="24"/>
          <w:szCs w:val="24"/>
        </w:rPr>
      </w:pPr>
      <w:hyperlink r:id="rId62">
        <w:r w:rsidRPr="00680C3C">
          <w:rPr>
            <w:rFonts w:ascii="Times New Roman" w:eastAsia="Times New Roman" w:hAnsi="Times New Roman" w:cs="Times New Roman"/>
            <w:sz w:val="24"/>
            <w:szCs w:val="24"/>
          </w:rPr>
          <w:t xml:space="preserve">Kalyani, undefined D. L. K. (2024). The Role of Technology in Education: Enhancing Learning Outcomes and 21st Century Skills. </w:t>
        </w:r>
      </w:hyperlink>
      <w:hyperlink r:id="rId63">
        <w:r w:rsidRPr="00680C3C">
          <w:rPr>
            <w:rFonts w:ascii="Times New Roman" w:eastAsia="Times New Roman" w:hAnsi="Times New Roman" w:cs="Times New Roman"/>
            <w:i/>
            <w:iCs/>
            <w:sz w:val="24"/>
            <w:szCs w:val="24"/>
          </w:rPr>
          <w:t>International Journal of Scientific Research in Modern Science and Technology</w:t>
        </w:r>
      </w:hyperlink>
      <w:hyperlink r:id="rId64">
        <w:r w:rsidRPr="00680C3C">
          <w:rPr>
            <w:rFonts w:ascii="Times New Roman" w:eastAsia="Times New Roman" w:hAnsi="Times New Roman" w:cs="Times New Roman"/>
            <w:sz w:val="24"/>
            <w:szCs w:val="24"/>
          </w:rPr>
          <w:t xml:space="preserve">, </w:t>
        </w:r>
      </w:hyperlink>
      <w:hyperlink r:id="rId65">
        <w:r w:rsidRPr="00680C3C">
          <w:rPr>
            <w:rFonts w:ascii="Times New Roman" w:eastAsia="Times New Roman" w:hAnsi="Times New Roman" w:cs="Times New Roman"/>
            <w:i/>
            <w:iCs/>
            <w:sz w:val="24"/>
            <w:szCs w:val="24"/>
          </w:rPr>
          <w:t>3</w:t>
        </w:r>
      </w:hyperlink>
      <w:hyperlink r:id="rId66">
        <w:r w:rsidRPr="00680C3C">
          <w:rPr>
            <w:rFonts w:ascii="Times New Roman" w:eastAsia="Times New Roman" w:hAnsi="Times New Roman" w:cs="Times New Roman"/>
            <w:sz w:val="24"/>
            <w:szCs w:val="24"/>
          </w:rPr>
          <w:t xml:space="preserve">(4), 05–10. https://doi.org/10.59828/ijsrmst.v3i4.199 </w:t>
        </w:r>
      </w:hyperlink>
    </w:p>
    <w:p w14:paraId="2A722113" w14:textId="77777777" w:rsidR="009D7E4C" w:rsidRPr="00680C3C" w:rsidRDefault="00DC7E51" w:rsidP="009D7E4C">
      <w:pPr>
        <w:widowControl w:val="0"/>
        <w:spacing w:after="200" w:line="240" w:lineRule="auto"/>
        <w:ind w:left="709" w:hanging="709"/>
        <w:jc w:val="both"/>
        <w:rPr>
          <w:rFonts w:ascii="Times New Roman" w:eastAsia="Times New Roman" w:hAnsi="Times New Roman" w:cs="Times New Roman"/>
          <w:sz w:val="24"/>
          <w:szCs w:val="24"/>
        </w:rPr>
      </w:pPr>
      <w:hyperlink r:id="rId67">
        <w:r w:rsidRPr="00680C3C">
          <w:rPr>
            <w:rFonts w:ascii="Times New Roman" w:eastAsia="Times New Roman" w:hAnsi="Times New Roman" w:cs="Times New Roman"/>
            <w:sz w:val="24"/>
            <w:szCs w:val="24"/>
          </w:rPr>
          <w:t xml:space="preserve">Ling, J., &amp; Gao, M. (2025). Research on Improving Creativity and Practical Skills of Art Education by Computer-Aided Design: </w:t>
        </w:r>
      </w:hyperlink>
      <w:hyperlink r:id="rId68">
        <w:r w:rsidRPr="00680C3C">
          <w:rPr>
            <w:rFonts w:ascii="Times New Roman" w:eastAsia="Times New Roman" w:hAnsi="Times New Roman" w:cs="Times New Roman"/>
            <w:i/>
            <w:iCs/>
            <w:sz w:val="24"/>
            <w:szCs w:val="24"/>
          </w:rPr>
          <w:t>International Journal of Information and Communication Technology Education</w:t>
        </w:r>
      </w:hyperlink>
      <w:hyperlink r:id="rId69">
        <w:r w:rsidRPr="00680C3C">
          <w:rPr>
            <w:rFonts w:ascii="Times New Roman" w:eastAsia="Times New Roman" w:hAnsi="Times New Roman" w:cs="Times New Roman"/>
            <w:sz w:val="24"/>
            <w:szCs w:val="24"/>
          </w:rPr>
          <w:t xml:space="preserve">, </w:t>
        </w:r>
      </w:hyperlink>
      <w:hyperlink r:id="rId70">
        <w:r w:rsidRPr="00680C3C">
          <w:rPr>
            <w:rFonts w:ascii="Times New Roman" w:eastAsia="Times New Roman" w:hAnsi="Times New Roman" w:cs="Times New Roman"/>
            <w:i/>
            <w:iCs/>
            <w:sz w:val="24"/>
            <w:szCs w:val="24"/>
          </w:rPr>
          <w:t>21</w:t>
        </w:r>
      </w:hyperlink>
      <w:hyperlink r:id="rId71">
        <w:r w:rsidRPr="00680C3C">
          <w:rPr>
            <w:rFonts w:ascii="Times New Roman" w:eastAsia="Times New Roman" w:hAnsi="Times New Roman" w:cs="Times New Roman"/>
            <w:sz w:val="24"/>
            <w:szCs w:val="24"/>
          </w:rPr>
          <w:t xml:space="preserve">(1), 1–17. https://doi.org/10.4018/IJICTE.385438 </w:t>
        </w:r>
      </w:hyperlink>
    </w:p>
    <w:p w14:paraId="20DD5AF1" w14:textId="77777777" w:rsidR="009D7E4C" w:rsidRPr="00680C3C" w:rsidRDefault="00EB7180" w:rsidP="009D7E4C">
      <w:pPr>
        <w:widowControl w:val="0"/>
        <w:spacing w:after="200" w:line="240" w:lineRule="auto"/>
        <w:ind w:left="709" w:hanging="709"/>
        <w:jc w:val="both"/>
        <w:rPr>
          <w:rFonts w:ascii="Times New Roman" w:eastAsia="Times New Roman" w:hAnsi="Times New Roman" w:cs="Times New Roman"/>
          <w:sz w:val="24"/>
          <w:szCs w:val="24"/>
        </w:rPr>
      </w:pPr>
      <w:r w:rsidRPr="00680C3C">
        <w:rPr>
          <w:rFonts w:ascii="Times New Roman" w:hAnsi="Times New Roman" w:cs="Times New Roman"/>
          <w:sz w:val="24"/>
          <w:szCs w:val="24"/>
        </w:rPr>
        <w:t xml:space="preserve">Manovich, L. (2016). </w:t>
      </w:r>
      <w:r w:rsidRPr="00680C3C">
        <w:rPr>
          <w:rFonts w:ascii="Times New Roman" w:hAnsi="Times New Roman" w:cs="Times New Roman"/>
          <w:i/>
          <w:iCs/>
          <w:sz w:val="24"/>
          <w:szCs w:val="24"/>
        </w:rPr>
        <w:t>Theories of Software Culture</w:t>
      </w:r>
      <w:r w:rsidRPr="00680C3C">
        <w:rPr>
          <w:rFonts w:ascii="Times New Roman" w:hAnsi="Times New Roman" w:cs="Times New Roman"/>
          <w:sz w:val="24"/>
          <w:szCs w:val="24"/>
        </w:rPr>
        <w:t>. Bloomsbury Publishing.</w:t>
      </w:r>
    </w:p>
    <w:p w14:paraId="0757AFA0" w14:textId="77777777" w:rsidR="009D7E4C" w:rsidRPr="00680C3C" w:rsidRDefault="00DC7E51" w:rsidP="009D7E4C">
      <w:pPr>
        <w:widowControl w:val="0"/>
        <w:spacing w:after="200" w:line="240" w:lineRule="auto"/>
        <w:ind w:left="709" w:hanging="709"/>
        <w:jc w:val="both"/>
        <w:rPr>
          <w:rFonts w:ascii="Times New Roman" w:eastAsia="Times New Roman" w:hAnsi="Times New Roman" w:cs="Times New Roman"/>
          <w:sz w:val="24"/>
          <w:szCs w:val="24"/>
        </w:rPr>
      </w:pPr>
      <w:hyperlink r:id="rId72">
        <w:r w:rsidRPr="00680C3C">
          <w:rPr>
            <w:rFonts w:ascii="Times New Roman" w:eastAsia="Times New Roman" w:hAnsi="Times New Roman" w:cs="Times New Roman"/>
            <w:sz w:val="24"/>
            <w:szCs w:val="24"/>
          </w:rPr>
          <w:t xml:space="preserve">Mulenga, R., &amp; Shilongo, H. (2024). Hybrid and Blended Learning Models: Innovations, Challenges, and Future Directions in Education. </w:t>
        </w:r>
      </w:hyperlink>
      <w:hyperlink r:id="rId73">
        <w:r w:rsidRPr="00680C3C">
          <w:rPr>
            <w:rFonts w:ascii="Times New Roman" w:eastAsia="Times New Roman" w:hAnsi="Times New Roman" w:cs="Times New Roman"/>
            <w:i/>
            <w:iCs/>
            <w:sz w:val="24"/>
            <w:szCs w:val="24"/>
          </w:rPr>
          <w:t>Acta Pedagogia Asiana</w:t>
        </w:r>
      </w:hyperlink>
      <w:hyperlink r:id="rId74">
        <w:r w:rsidRPr="00680C3C">
          <w:rPr>
            <w:rFonts w:ascii="Times New Roman" w:eastAsia="Times New Roman" w:hAnsi="Times New Roman" w:cs="Times New Roman"/>
            <w:sz w:val="24"/>
            <w:szCs w:val="24"/>
          </w:rPr>
          <w:t xml:space="preserve">, </w:t>
        </w:r>
      </w:hyperlink>
      <w:hyperlink r:id="rId75">
        <w:r w:rsidRPr="00680C3C">
          <w:rPr>
            <w:rFonts w:ascii="Times New Roman" w:eastAsia="Times New Roman" w:hAnsi="Times New Roman" w:cs="Times New Roman"/>
            <w:i/>
            <w:iCs/>
            <w:sz w:val="24"/>
            <w:szCs w:val="24"/>
          </w:rPr>
          <w:t>4</w:t>
        </w:r>
      </w:hyperlink>
      <w:hyperlink r:id="rId76">
        <w:r w:rsidRPr="00680C3C">
          <w:rPr>
            <w:rFonts w:ascii="Times New Roman" w:eastAsia="Times New Roman" w:hAnsi="Times New Roman" w:cs="Times New Roman"/>
            <w:sz w:val="24"/>
            <w:szCs w:val="24"/>
          </w:rPr>
          <w:t xml:space="preserve">(1), 1–13. https://doi.org/10.53623/apga.v4i1.495 </w:t>
        </w:r>
      </w:hyperlink>
    </w:p>
    <w:p w14:paraId="2D834F00" w14:textId="77777777" w:rsidR="009D7E4C" w:rsidRPr="00680C3C" w:rsidRDefault="00DC7E51" w:rsidP="009D7E4C">
      <w:pPr>
        <w:widowControl w:val="0"/>
        <w:spacing w:after="200" w:line="240" w:lineRule="auto"/>
        <w:ind w:left="709" w:hanging="709"/>
        <w:jc w:val="both"/>
        <w:rPr>
          <w:rFonts w:ascii="Times New Roman" w:eastAsia="Times New Roman" w:hAnsi="Times New Roman" w:cs="Times New Roman"/>
          <w:sz w:val="24"/>
          <w:szCs w:val="24"/>
        </w:rPr>
      </w:pPr>
      <w:hyperlink r:id="rId77">
        <w:r w:rsidRPr="00680C3C">
          <w:rPr>
            <w:rFonts w:ascii="Times New Roman" w:eastAsia="Times New Roman" w:hAnsi="Times New Roman" w:cs="Times New Roman"/>
            <w:sz w:val="24"/>
            <w:szCs w:val="24"/>
          </w:rPr>
          <w:t xml:space="preserve">Okotubu, J. O. (2024). Effect of AutoCAD Software Package on Creative Ability and Academic </w:t>
        </w:r>
        <w:r w:rsidRPr="00680C3C">
          <w:rPr>
            <w:rFonts w:ascii="Times New Roman" w:eastAsia="Times New Roman" w:hAnsi="Times New Roman" w:cs="Times New Roman"/>
            <w:sz w:val="24"/>
            <w:szCs w:val="24"/>
          </w:rPr>
          <w:lastRenderedPageBreak/>
          <w:t xml:space="preserve">Achievement of Technical Drawing Students Technical Colleges in Delta State. </w:t>
        </w:r>
      </w:hyperlink>
      <w:hyperlink r:id="rId78">
        <w:r w:rsidRPr="00680C3C">
          <w:rPr>
            <w:rFonts w:ascii="Times New Roman" w:eastAsia="Times New Roman" w:hAnsi="Times New Roman" w:cs="Times New Roman"/>
            <w:i/>
            <w:iCs/>
            <w:sz w:val="24"/>
            <w:szCs w:val="24"/>
          </w:rPr>
          <w:t>KWASU International Journal of Education (KIJE)</w:t>
        </w:r>
      </w:hyperlink>
      <w:hyperlink r:id="rId79">
        <w:r w:rsidRPr="00680C3C">
          <w:rPr>
            <w:rFonts w:ascii="Times New Roman" w:eastAsia="Times New Roman" w:hAnsi="Times New Roman" w:cs="Times New Roman"/>
            <w:sz w:val="24"/>
            <w:szCs w:val="24"/>
          </w:rPr>
          <w:t xml:space="preserve">, </w:t>
        </w:r>
      </w:hyperlink>
      <w:hyperlink r:id="rId80">
        <w:r w:rsidRPr="00680C3C">
          <w:rPr>
            <w:rFonts w:ascii="Times New Roman" w:eastAsia="Times New Roman" w:hAnsi="Times New Roman" w:cs="Times New Roman"/>
            <w:i/>
            <w:iCs/>
            <w:sz w:val="24"/>
            <w:szCs w:val="24"/>
          </w:rPr>
          <w:t>7</w:t>
        </w:r>
      </w:hyperlink>
      <w:hyperlink r:id="rId81">
        <w:r w:rsidRPr="00680C3C">
          <w:rPr>
            <w:rFonts w:ascii="Times New Roman" w:eastAsia="Times New Roman" w:hAnsi="Times New Roman" w:cs="Times New Roman"/>
            <w:sz w:val="24"/>
            <w:szCs w:val="24"/>
          </w:rPr>
          <w:t xml:space="preserve">(1), 37–47. https://kije.com.ng/index.php/KIJE/article/view/83 </w:t>
        </w:r>
      </w:hyperlink>
    </w:p>
    <w:p w14:paraId="0DA4B770" w14:textId="77777777" w:rsidR="009D7E4C" w:rsidRPr="00680C3C" w:rsidRDefault="00DC7E51" w:rsidP="009D7E4C">
      <w:pPr>
        <w:widowControl w:val="0"/>
        <w:spacing w:after="200" w:line="240" w:lineRule="auto"/>
        <w:ind w:left="709" w:hanging="709"/>
        <w:jc w:val="both"/>
        <w:rPr>
          <w:rFonts w:ascii="Times New Roman" w:eastAsia="Times New Roman" w:hAnsi="Times New Roman" w:cs="Times New Roman"/>
          <w:sz w:val="24"/>
          <w:szCs w:val="24"/>
        </w:rPr>
      </w:pPr>
      <w:hyperlink r:id="rId82">
        <w:r w:rsidRPr="00680C3C">
          <w:rPr>
            <w:rFonts w:ascii="Times New Roman" w:eastAsia="Times New Roman" w:hAnsi="Times New Roman" w:cs="Times New Roman"/>
            <w:sz w:val="24"/>
            <w:szCs w:val="24"/>
          </w:rPr>
          <w:t xml:space="preserve">Paul, P. K., Chatterjee, R., &amp; S, A. P. (2023). Cloud Computing and its Impact in Education, Teaching and Research-A Scientific Review. </w:t>
        </w:r>
      </w:hyperlink>
      <w:hyperlink r:id="rId83">
        <w:r w:rsidRPr="00680C3C">
          <w:rPr>
            <w:rFonts w:ascii="Times New Roman" w:eastAsia="Times New Roman" w:hAnsi="Times New Roman" w:cs="Times New Roman"/>
            <w:i/>
            <w:iCs/>
            <w:sz w:val="24"/>
            <w:szCs w:val="24"/>
          </w:rPr>
          <w:t>Emergence and Research in Interdisciplinary Management and Information Technology</w:t>
        </w:r>
      </w:hyperlink>
      <w:hyperlink r:id="rId84">
        <w:r w:rsidRPr="00680C3C">
          <w:rPr>
            <w:rFonts w:ascii="Times New Roman" w:eastAsia="Times New Roman" w:hAnsi="Times New Roman" w:cs="Times New Roman"/>
            <w:sz w:val="24"/>
            <w:szCs w:val="24"/>
          </w:rPr>
          <w:t xml:space="preserve">, 01–26. https://doi.org/10.5281/zenodo.8078784 </w:t>
        </w:r>
      </w:hyperlink>
    </w:p>
    <w:p w14:paraId="2DD33174" w14:textId="77777777" w:rsidR="009D7E4C" w:rsidRPr="00680C3C" w:rsidRDefault="00DC7E51" w:rsidP="009D7E4C">
      <w:pPr>
        <w:widowControl w:val="0"/>
        <w:spacing w:after="200" w:line="240" w:lineRule="auto"/>
        <w:ind w:left="709" w:hanging="709"/>
        <w:jc w:val="both"/>
        <w:rPr>
          <w:rFonts w:ascii="Times New Roman" w:eastAsia="Times New Roman" w:hAnsi="Times New Roman" w:cs="Times New Roman"/>
          <w:sz w:val="24"/>
          <w:szCs w:val="24"/>
        </w:rPr>
      </w:pPr>
      <w:hyperlink r:id="rId85">
        <w:r w:rsidRPr="00680C3C">
          <w:rPr>
            <w:rFonts w:ascii="Times New Roman" w:eastAsia="Times New Roman" w:hAnsi="Times New Roman" w:cs="Times New Roman"/>
            <w:sz w:val="24"/>
            <w:szCs w:val="24"/>
          </w:rPr>
          <w:t xml:space="preserve">Poiasok, T., &amp; Bespartochna, О. (2025). Digital Infrastructure of the Educational Environment for the Professional Training of Future Economists. </w:t>
        </w:r>
      </w:hyperlink>
      <w:hyperlink r:id="rId86">
        <w:r w:rsidRPr="00680C3C">
          <w:rPr>
            <w:rFonts w:ascii="Times New Roman" w:eastAsia="Times New Roman" w:hAnsi="Times New Roman" w:cs="Times New Roman"/>
            <w:i/>
            <w:iCs/>
            <w:sz w:val="24"/>
            <w:szCs w:val="24"/>
          </w:rPr>
          <w:t>Educological Discourse</w:t>
        </w:r>
      </w:hyperlink>
      <w:hyperlink r:id="rId87">
        <w:r w:rsidRPr="00680C3C">
          <w:rPr>
            <w:rFonts w:ascii="Times New Roman" w:eastAsia="Times New Roman" w:hAnsi="Times New Roman" w:cs="Times New Roman"/>
            <w:sz w:val="24"/>
            <w:szCs w:val="24"/>
          </w:rPr>
          <w:t xml:space="preserve">, </w:t>
        </w:r>
      </w:hyperlink>
      <w:hyperlink r:id="rId88">
        <w:r w:rsidRPr="00680C3C">
          <w:rPr>
            <w:rFonts w:ascii="Times New Roman" w:eastAsia="Times New Roman" w:hAnsi="Times New Roman" w:cs="Times New Roman"/>
            <w:i/>
            <w:iCs/>
            <w:sz w:val="24"/>
            <w:szCs w:val="24"/>
          </w:rPr>
          <w:t>50</w:t>
        </w:r>
      </w:hyperlink>
      <w:hyperlink r:id="rId89">
        <w:r w:rsidRPr="00680C3C">
          <w:rPr>
            <w:rFonts w:ascii="Times New Roman" w:eastAsia="Times New Roman" w:hAnsi="Times New Roman" w:cs="Times New Roman"/>
            <w:sz w:val="24"/>
            <w:szCs w:val="24"/>
          </w:rPr>
          <w:t xml:space="preserve">(3), 115–124. https://doi.org/10.28925/2312-5829/2025.3.11 </w:t>
        </w:r>
      </w:hyperlink>
    </w:p>
    <w:p w14:paraId="7AF41546" w14:textId="77777777" w:rsidR="009D7E4C" w:rsidRPr="00680C3C" w:rsidRDefault="00DC7E51" w:rsidP="009D7E4C">
      <w:pPr>
        <w:widowControl w:val="0"/>
        <w:spacing w:after="200" w:line="240" w:lineRule="auto"/>
        <w:ind w:left="709" w:hanging="709"/>
        <w:jc w:val="both"/>
        <w:rPr>
          <w:rFonts w:ascii="Times New Roman" w:eastAsia="Times New Roman" w:hAnsi="Times New Roman" w:cs="Times New Roman"/>
          <w:sz w:val="24"/>
          <w:szCs w:val="24"/>
        </w:rPr>
      </w:pPr>
      <w:hyperlink r:id="rId90">
        <w:r w:rsidRPr="00680C3C">
          <w:rPr>
            <w:rFonts w:ascii="Times New Roman" w:eastAsia="Times New Roman" w:hAnsi="Times New Roman" w:cs="Times New Roman"/>
            <w:sz w:val="24"/>
            <w:szCs w:val="24"/>
          </w:rPr>
          <w:t xml:space="preserve">Singh, J., Steele, K., &amp; Singh, L. (2021). Combining the Best of Online and Face-to-Face Learning: Hybrid and Blended Learning Approach for COVID-19, Post Vaccine, &amp; Post-Pandemic World. </w:t>
        </w:r>
      </w:hyperlink>
      <w:hyperlink r:id="rId91">
        <w:r w:rsidRPr="00680C3C">
          <w:rPr>
            <w:rFonts w:ascii="Times New Roman" w:eastAsia="Times New Roman" w:hAnsi="Times New Roman" w:cs="Times New Roman"/>
            <w:i/>
            <w:iCs/>
            <w:sz w:val="24"/>
            <w:szCs w:val="24"/>
          </w:rPr>
          <w:t>Journal of Educational Technology Systems</w:t>
        </w:r>
      </w:hyperlink>
      <w:hyperlink r:id="rId92">
        <w:r w:rsidRPr="00680C3C">
          <w:rPr>
            <w:rFonts w:ascii="Times New Roman" w:eastAsia="Times New Roman" w:hAnsi="Times New Roman" w:cs="Times New Roman"/>
            <w:sz w:val="24"/>
            <w:szCs w:val="24"/>
          </w:rPr>
          <w:t xml:space="preserve">, </w:t>
        </w:r>
      </w:hyperlink>
      <w:hyperlink r:id="rId93">
        <w:r w:rsidRPr="00680C3C">
          <w:rPr>
            <w:rFonts w:ascii="Times New Roman" w:eastAsia="Times New Roman" w:hAnsi="Times New Roman" w:cs="Times New Roman"/>
            <w:i/>
            <w:iCs/>
            <w:sz w:val="24"/>
            <w:szCs w:val="24"/>
          </w:rPr>
          <w:t>50</w:t>
        </w:r>
      </w:hyperlink>
      <w:hyperlink r:id="rId94">
        <w:r w:rsidRPr="00680C3C">
          <w:rPr>
            <w:rFonts w:ascii="Times New Roman" w:eastAsia="Times New Roman" w:hAnsi="Times New Roman" w:cs="Times New Roman"/>
            <w:sz w:val="24"/>
            <w:szCs w:val="24"/>
          </w:rPr>
          <w:t xml:space="preserve">(2), 140–171. https://doi.org/10.1177/00472395211047865 </w:t>
        </w:r>
      </w:hyperlink>
    </w:p>
    <w:p w14:paraId="49260366" w14:textId="61F7D004" w:rsidR="00DC7E51" w:rsidRPr="00680C3C" w:rsidRDefault="00DC7E51" w:rsidP="009D7E4C">
      <w:pPr>
        <w:widowControl w:val="0"/>
        <w:spacing w:after="200" w:line="240" w:lineRule="auto"/>
        <w:ind w:left="709" w:hanging="709"/>
        <w:jc w:val="both"/>
        <w:rPr>
          <w:rFonts w:ascii="Times New Roman" w:eastAsia="Times New Roman" w:hAnsi="Times New Roman" w:cs="Times New Roman"/>
          <w:sz w:val="24"/>
          <w:szCs w:val="24"/>
        </w:rPr>
      </w:pPr>
      <w:hyperlink r:id="rId95">
        <w:r w:rsidRPr="00680C3C">
          <w:rPr>
            <w:rFonts w:ascii="Times New Roman" w:eastAsia="Times New Roman" w:hAnsi="Times New Roman" w:cs="Times New Roman"/>
            <w:sz w:val="24"/>
            <w:szCs w:val="24"/>
          </w:rPr>
          <w:t xml:space="preserve">Wachowiak, M. P. (2022). </w:t>
        </w:r>
      </w:hyperlink>
      <w:hyperlink r:id="rId96">
        <w:r w:rsidRPr="00680C3C">
          <w:rPr>
            <w:rFonts w:ascii="Times New Roman" w:eastAsia="Times New Roman" w:hAnsi="Times New Roman" w:cs="Times New Roman"/>
            <w:i/>
            <w:iCs/>
            <w:sz w:val="24"/>
            <w:szCs w:val="24"/>
          </w:rPr>
          <w:t>Early 1990s – 2004 – the “Era of the Internet”</w:t>
        </w:r>
      </w:hyperlink>
      <w:hyperlink r:id="rId97">
        <w:r w:rsidRPr="00680C3C">
          <w:rPr>
            <w:rFonts w:ascii="Times New Roman" w:eastAsia="Times New Roman" w:hAnsi="Times New Roman" w:cs="Times New Roman"/>
            <w:sz w:val="24"/>
            <w:szCs w:val="24"/>
          </w:rPr>
          <w:t xml:space="preserve">. https://ecampusontario.pressbooks.pub/nudh1/chapter/early-1990s-2004-the-era-of-the-internet/ </w:t>
        </w:r>
      </w:hyperlink>
    </w:p>
    <w:sectPr w:rsidR="00DC7E51" w:rsidRPr="00680C3C" w:rsidSect="00553C94">
      <w:footerReference w:type="default" r:id="rId98"/>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422E2" w14:textId="77777777" w:rsidR="00D21C14" w:rsidRPr="00AC0EF1" w:rsidRDefault="00D21C14">
      <w:pPr>
        <w:spacing w:line="240" w:lineRule="auto"/>
      </w:pPr>
      <w:r w:rsidRPr="00AC0EF1">
        <w:separator/>
      </w:r>
    </w:p>
  </w:endnote>
  <w:endnote w:type="continuationSeparator" w:id="0">
    <w:p w14:paraId="21EF2BDB" w14:textId="77777777" w:rsidR="00D21C14" w:rsidRPr="00AC0EF1" w:rsidRDefault="00D21C14">
      <w:pPr>
        <w:spacing w:line="240" w:lineRule="auto"/>
      </w:pPr>
      <w:r w:rsidRPr="00AC0E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78F15A5-A00A-4131-8E3B-EA04692617A6}"/>
  </w:font>
  <w:font w:name="Cambria">
    <w:panose1 w:val="02040503050406030204"/>
    <w:charset w:val="00"/>
    <w:family w:val="roman"/>
    <w:pitch w:val="variable"/>
    <w:sig w:usb0="E00006FF" w:usb1="420024FF" w:usb2="02000000" w:usb3="00000000" w:csb0="0000019F" w:csb1="00000000"/>
    <w:embedRegular r:id="rId2" w:fontKey="{3516D285-117F-485D-BBA3-660E90F6B9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315088"/>
      <w:docPartObj>
        <w:docPartGallery w:val="Page Numbers (Bottom of Page)"/>
        <w:docPartUnique/>
      </w:docPartObj>
    </w:sdtPr>
    <w:sdtEndPr>
      <w:rPr>
        <w:noProof/>
      </w:rPr>
    </w:sdtEndPr>
    <w:sdtContent>
      <w:p w14:paraId="793CE092" w14:textId="7C431150" w:rsidR="00553C94" w:rsidRDefault="00553C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66156E" w14:textId="65CCBD97" w:rsidR="00DC7E51" w:rsidRPr="00AC0EF1" w:rsidRDefault="00DC7E51">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29B23" w14:textId="77777777" w:rsidR="00D21C14" w:rsidRPr="00AC0EF1" w:rsidRDefault="00D21C14">
      <w:pPr>
        <w:spacing w:line="240" w:lineRule="auto"/>
      </w:pPr>
      <w:r w:rsidRPr="00AC0EF1">
        <w:separator/>
      </w:r>
    </w:p>
  </w:footnote>
  <w:footnote w:type="continuationSeparator" w:id="0">
    <w:p w14:paraId="46C31045" w14:textId="77777777" w:rsidR="00D21C14" w:rsidRPr="00AC0EF1" w:rsidRDefault="00D21C14">
      <w:pPr>
        <w:spacing w:line="240" w:lineRule="auto"/>
      </w:pPr>
      <w:r w:rsidRPr="00AC0EF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1579"/>
    <w:multiLevelType w:val="multilevel"/>
    <w:tmpl w:val="111A5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1518B"/>
    <w:multiLevelType w:val="multilevel"/>
    <w:tmpl w:val="2434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C4480"/>
    <w:multiLevelType w:val="multilevel"/>
    <w:tmpl w:val="26A27F6A"/>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436076A"/>
    <w:multiLevelType w:val="multilevel"/>
    <w:tmpl w:val="1EA2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45922"/>
    <w:multiLevelType w:val="multilevel"/>
    <w:tmpl w:val="7DF81BB8"/>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FFD5966"/>
    <w:multiLevelType w:val="multilevel"/>
    <w:tmpl w:val="BB4AB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FD519D"/>
    <w:multiLevelType w:val="multilevel"/>
    <w:tmpl w:val="783E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011775"/>
    <w:multiLevelType w:val="multilevel"/>
    <w:tmpl w:val="364C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2036F2"/>
    <w:multiLevelType w:val="hybridMultilevel"/>
    <w:tmpl w:val="613A59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E64CE8"/>
    <w:multiLevelType w:val="multilevel"/>
    <w:tmpl w:val="36F6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CA57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DDA4D15"/>
    <w:multiLevelType w:val="multilevel"/>
    <w:tmpl w:val="BDD2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841A6D"/>
    <w:multiLevelType w:val="multilevel"/>
    <w:tmpl w:val="18667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491163"/>
    <w:multiLevelType w:val="multilevel"/>
    <w:tmpl w:val="5F16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BC441A"/>
    <w:multiLevelType w:val="hybridMultilevel"/>
    <w:tmpl w:val="A3B6EED2"/>
    <w:lvl w:ilvl="0" w:tplc="0409001B">
      <w:start w:val="1"/>
      <w:numFmt w:val="lowerRoman"/>
      <w:lvlText w:val="%1."/>
      <w:lvlJc w:val="right"/>
      <w:pPr>
        <w:ind w:left="855" w:hanging="360"/>
      </w:p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5" w15:restartNumberingAfterBreak="0">
    <w:nsid w:val="3D384924"/>
    <w:multiLevelType w:val="multilevel"/>
    <w:tmpl w:val="9BDE325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3168EC"/>
    <w:multiLevelType w:val="multilevel"/>
    <w:tmpl w:val="CD58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043D6C"/>
    <w:multiLevelType w:val="multilevel"/>
    <w:tmpl w:val="2F52B100"/>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6D77C93"/>
    <w:multiLevelType w:val="multilevel"/>
    <w:tmpl w:val="DF4C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8734DD"/>
    <w:multiLevelType w:val="multilevel"/>
    <w:tmpl w:val="88209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762387"/>
    <w:multiLevelType w:val="multilevel"/>
    <w:tmpl w:val="63EA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1B3A31"/>
    <w:multiLevelType w:val="multilevel"/>
    <w:tmpl w:val="67467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3D4249"/>
    <w:multiLevelType w:val="multilevel"/>
    <w:tmpl w:val="4B72E650"/>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57E5986"/>
    <w:multiLevelType w:val="multilevel"/>
    <w:tmpl w:val="6F22C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B32F50"/>
    <w:multiLevelType w:val="multilevel"/>
    <w:tmpl w:val="7D2C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CE6A56"/>
    <w:multiLevelType w:val="multilevel"/>
    <w:tmpl w:val="6014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772444"/>
    <w:multiLevelType w:val="multilevel"/>
    <w:tmpl w:val="F78AED94"/>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E71002B"/>
    <w:multiLevelType w:val="multilevel"/>
    <w:tmpl w:val="34D6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1463448">
    <w:abstractNumId w:val="2"/>
  </w:num>
  <w:num w:numId="2" w16cid:durableId="1735198955">
    <w:abstractNumId w:val="4"/>
  </w:num>
  <w:num w:numId="3" w16cid:durableId="507522533">
    <w:abstractNumId w:val="22"/>
  </w:num>
  <w:num w:numId="4" w16cid:durableId="741609147">
    <w:abstractNumId w:val="17"/>
  </w:num>
  <w:num w:numId="5" w16cid:durableId="904725743">
    <w:abstractNumId w:val="26"/>
  </w:num>
  <w:num w:numId="6" w16cid:durableId="1607155694">
    <w:abstractNumId w:val="13"/>
  </w:num>
  <w:num w:numId="7" w16cid:durableId="1788306579">
    <w:abstractNumId w:val="7"/>
  </w:num>
  <w:num w:numId="8" w16cid:durableId="116338650">
    <w:abstractNumId w:val="1"/>
  </w:num>
  <w:num w:numId="9" w16cid:durableId="31157099">
    <w:abstractNumId w:val="16"/>
  </w:num>
  <w:num w:numId="10" w16cid:durableId="1614287195">
    <w:abstractNumId w:val="18"/>
  </w:num>
  <w:num w:numId="11" w16cid:durableId="688407078">
    <w:abstractNumId w:val="5"/>
  </w:num>
  <w:num w:numId="12" w16cid:durableId="1927612947">
    <w:abstractNumId w:val="12"/>
  </w:num>
  <w:num w:numId="13" w16cid:durableId="1576041328">
    <w:abstractNumId w:val="24"/>
  </w:num>
  <w:num w:numId="14" w16cid:durableId="1632395613">
    <w:abstractNumId w:val="0"/>
  </w:num>
  <w:num w:numId="15" w16cid:durableId="1673679571">
    <w:abstractNumId w:val="11"/>
  </w:num>
  <w:num w:numId="16" w16cid:durableId="1504785431">
    <w:abstractNumId w:val="6"/>
  </w:num>
  <w:num w:numId="17" w16cid:durableId="1460227454">
    <w:abstractNumId w:val="3"/>
  </w:num>
  <w:num w:numId="18" w16cid:durableId="202986211">
    <w:abstractNumId w:val="27"/>
  </w:num>
  <w:num w:numId="19" w16cid:durableId="1208446209">
    <w:abstractNumId w:val="9"/>
  </w:num>
  <w:num w:numId="20" w16cid:durableId="1069813981">
    <w:abstractNumId w:val="23"/>
  </w:num>
  <w:num w:numId="21" w16cid:durableId="361710398">
    <w:abstractNumId w:val="20"/>
  </w:num>
  <w:num w:numId="22" w16cid:durableId="865825470">
    <w:abstractNumId w:val="21"/>
  </w:num>
  <w:num w:numId="23" w16cid:durableId="1564900848">
    <w:abstractNumId w:val="25"/>
  </w:num>
  <w:num w:numId="24" w16cid:durableId="1167524305">
    <w:abstractNumId w:val="19"/>
  </w:num>
  <w:num w:numId="25" w16cid:durableId="1048259317">
    <w:abstractNumId w:val="10"/>
  </w:num>
  <w:num w:numId="26" w16cid:durableId="122236877">
    <w:abstractNumId w:val="15"/>
  </w:num>
  <w:num w:numId="27" w16cid:durableId="1963729515">
    <w:abstractNumId w:val="8"/>
  </w:num>
  <w:num w:numId="28" w16cid:durableId="181825691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EyA2JTM3NjQxMzMyUdpeDU4uLM/DyQAqNaAI8SXd8sAAAA"/>
  </w:docVars>
  <w:rsids>
    <w:rsidRoot w:val="00DC7E51"/>
    <w:rsid w:val="000B0DF7"/>
    <w:rsid w:val="001028AD"/>
    <w:rsid w:val="00112F77"/>
    <w:rsid w:val="001372EA"/>
    <w:rsid w:val="00190EA3"/>
    <w:rsid w:val="00193429"/>
    <w:rsid w:val="001E653E"/>
    <w:rsid w:val="00211F2D"/>
    <w:rsid w:val="00223743"/>
    <w:rsid w:val="00281BBA"/>
    <w:rsid w:val="002D7F54"/>
    <w:rsid w:val="00301D05"/>
    <w:rsid w:val="00317042"/>
    <w:rsid w:val="00375BB0"/>
    <w:rsid w:val="003E62A2"/>
    <w:rsid w:val="004550BA"/>
    <w:rsid w:val="00466CC9"/>
    <w:rsid w:val="004E3C67"/>
    <w:rsid w:val="0050107E"/>
    <w:rsid w:val="00553C94"/>
    <w:rsid w:val="00680C3C"/>
    <w:rsid w:val="006D0C70"/>
    <w:rsid w:val="0072406A"/>
    <w:rsid w:val="00772C4D"/>
    <w:rsid w:val="007F136F"/>
    <w:rsid w:val="00851152"/>
    <w:rsid w:val="008A2696"/>
    <w:rsid w:val="008A2EA4"/>
    <w:rsid w:val="008D079C"/>
    <w:rsid w:val="009227AA"/>
    <w:rsid w:val="0092630D"/>
    <w:rsid w:val="00963E30"/>
    <w:rsid w:val="00965972"/>
    <w:rsid w:val="00987B53"/>
    <w:rsid w:val="009D7E4C"/>
    <w:rsid w:val="00A553A7"/>
    <w:rsid w:val="00AA5994"/>
    <w:rsid w:val="00AB271D"/>
    <w:rsid w:val="00AC0EF1"/>
    <w:rsid w:val="00B6345E"/>
    <w:rsid w:val="00C76E63"/>
    <w:rsid w:val="00C9240D"/>
    <w:rsid w:val="00CA621C"/>
    <w:rsid w:val="00CE34EB"/>
    <w:rsid w:val="00D06A1E"/>
    <w:rsid w:val="00D21C14"/>
    <w:rsid w:val="00D72AD2"/>
    <w:rsid w:val="00DC7E51"/>
    <w:rsid w:val="00E2756A"/>
    <w:rsid w:val="00E56078"/>
    <w:rsid w:val="00EB7180"/>
    <w:rsid w:val="00EC56F3"/>
    <w:rsid w:val="00ED5DC0"/>
    <w:rsid w:val="00F07152"/>
    <w:rsid w:val="00F10CF1"/>
    <w:rsid w:val="00F32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24910"/>
  <w15:docId w15:val="{94F2F0BF-12EC-4412-B884-383C582BB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Heading1Char">
    <w:name w:val="Heading 1 Char"/>
    <w:basedOn w:val="DefaultParagraphFont"/>
    <w:link w:val="Heading1"/>
    <w:uiPriority w:val="9"/>
    <w:rsid w:val="0072406A"/>
    <w:rPr>
      <w:sz w:val="40"/>
      <w:szCs w:val="40"/>
    </w:rPr>
  </w:style>
  <w:style w:type="paragraph" w:styleId="NormalWeb">
    <w:name w:val="Normal (Web)"/>
    <w:basedOn w:val="Normal"/>
    <w:uiPriority w:val="99"/>
    <w:semiHidden/>
    <w:unhideWhenUsed/>
    <w:rsid w:val="0072406A"/>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Heading2Char">
    <w:name w:val="Heading 2 Char"/>
    <w:basedOn w:val="DefaultParagraphFont"/>
    <w:link w:val="Heading2"/>
    <w:uiPriority w:val="9"/>
    <w:rsid w:val="0072406A"/>
    <w:rPr>
      <w:sz w:val="32"/>
      <w:szCs w:val="32"/>
    </w:rPr>
  </w:style>
  <w:style w:type="character" w:styleId="Hyperlink">
    <w:name w:val="Hyperlink"/>
    <w:basedOn w:val="DefaultParagraphFont"/>
    <w:uiPriority w:val="99"/>
    <w:unhideWhenUsed/>
    <w:rsid w:val="00987B53"/>
    <w:rPr>
      <w:color w:val="0000FF" w:themeColor="hyperlink"/>
      <w:u w:val="single"/>
    </w:rPr>
  </w:style>
  <w:style w:type="character" w:styleId="UnresolvedMention">
    <w:name w:val="Unresolved Mention"/>
    <w:basedOn w:val="DefaultParagraphFont"/>
    <w:uiPriority w:val="99"/>
    <w:semiHidden/>
    <w:unhideWhenUsed/>
    <w:rsid w:val="00987B53"/>
    <w:rPr>
      <w:color w:val="605E5C"/>
      <w:shd w:val="clear" w:color="auto" w:fill="E1DFDD"/>
    </w:rPr>
  </w:style>
  <w:style w:type="paragraph" w:styleId="Header">
    <w:name w:val="header"/>
    <w:basedOn w:val="Normal"/>
    <w:link w:val="HeaderChar"/>
    <w:uiPriority w:val="99"/>
    <w:unhideWhenUsed/>
    <w:rsid w:val="00AC0EF1"/>
    <w:pPr>
      <w:tabs>
        <w:tab w:val="center" w:pos="4513"/>
        <w:tab w:val="right" w:pos="9026"/>
      </w:tabs>
      <w:spacing w:line="240" w:lineRule="auto"/>
    </w:pPr>
  </w:style>
  <w:style w:type="character" w:customStyle="1" w:styleId="HeaderChar">
    <w:name w:val="Header Char"/>
    <w:basedOn w:val="DefaultParagraphFont"/>
    <w:link w:val="Header"/>
    <w:uiPriority w:val="99"/>
    <w:rsid w:val="00AC0EF1"/>
  </w:style>
  <w:style w:type="paragraph" w:styleId="Footer">
    <w:name w:val="footer"/>
    <w:basedOn w:val="Normal"/>
    <w:link w:val="FooterChar"/>
    <w:uiPriority w:val="99"/>
    <w:unhideWhenUsed/>
    <w:rsid w:val="00AC0EF1"/>
    <w:pPr>
      <w:tabs>
        <w:tab w:val="center" w:pos="4513"/>
        <w:tab w:val="right" w:pos="9026"/>
      </w:tabs>
      <w:spacing w:line="240" w:lineRule="auto"/>
    </w:pPr>
  </w:style>
  <w:style w:type="character" w:customStyle="1" w:styleId="FooterChar">
    <w:name w:val="Footer Char"/>
    <w:basedOn w:val="DefaultParagraphFont"/>
    <w:link w:val="Footer"/>
    <w:uiPriority w:val="99"/>
    <w:rsid w:val="00AC0EF1"/>
  </w:style>
  <w:style w:type="paragraph" w:styleId="ListParagraph">
    <w:name w:val="List Paragraph"/>
    <w:basedOn w:val="Normal"/>
    <w:uiPriority w:val="34"/>
    <w:qFormat/>
    <w:rsid w:val="00772C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5178507">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otero.org/google-docs/?yNZn37" TargetMode="External"/><Relationship Id="rId21" Type="http://schemas.openxmlformats.org/officeDocument/2006/relationships/image" Target="media/image2.png"/><Relationship Id="rId42" Type="http://schemas.openxmlformats.org/officeDocument/2006/relationships/hyperlink" Target="https://www.zotero.org/google-docs/?yNZn37" TargetMode="External"/><Relationship Id="rId47" Type="http://schemas.openxmlformats.org/officeDocument/2006/relationships/hyperlink" Target="https://www.zotero.org/google-docs/?yNZn37" TargetMode="External"/><Relationship Id="rId63" Type="http://schemas.openxmlformats.org/officeDocument/2006/relationships/hyperlink" Target="https://www.zotero.org/google-docs/?yNZn37" TargetMode="External"/><Relationship Id="rId68" Type="http://schemas.openxmlformats.org/officeDocument/2006/relationships/hyperlink" Target="https://www.zotero.org/google-docs/?yNZn37" TargetMode="External"/><Relationship Id="rId84" Type="http://schemas.openxmlformats.org/officeDocument/2006/relationships/hyperlink" Target="https://www.zotero.org/google-docs/?yNZn37" TargetMode="External"/><Relationship Id="rId89" Type="http://schemas.openxmlformats.org/officeDocument/2006/relationships/hyperlink" Target="https://www.zotero.org/google-docs/?yNZn37" TargetMode="External"/><Relationship Id="rId16" Type="http://schemas.openxmlformats.org/officeDocument/2006/relationships/hyperlink" Target="https://www.zotero.org/google-docs/?qEFyjn" TargetMode="External"/><Relationship Id="rId11" Type="http://schemas.openxmlformats.org/officeDocument/2006/relationships/hyperlink" Target="https://www.zotero.org/google-docs/?OageNp" TargetMode="External"/><Relationship Id="rId32" Type="http://schemas.openxmlformats.org/officeDocument/2006/relationships/hyperlink" Target="https://www.zotero.org/google-docs/?yNZn37" TargetMode="External"/><Relationship Id="rId37" Type="http://schemas.openxmlformats.org/officeDocument/2006/relationships/hyperlink" Target="https://www.zotero.org/google-docs/?yNZn37" TargetMode="External"/><Relationship Id="rId53" Type="http://schemas.openxmlformats.org/officeDocument/2006/relationships/hyperlink" Target="https://www.zotero.org/google-docs/?yNZn37" TargetMode="External"/><Relationship Id="rId58" Type="http://schemas.openxmlformats.org/officeDocument/2006/relationships/hyperlink" Target="https://www.zotero.org/google-docs/?yNZn37" TargetMode="External"/><Relationship Id="rId74" Type="http://schemas.openxmlformats.org/officeDocument/2006/relationships/hyperlink" Target="https://www.zotero.org/google-docs/?yNZn37" TargetMode="External"/><Relationship Id="rId79" Type="http://schemas.openxmlformats.org/officeDocument/2006/relationships/hyperlink" Target="https://www.zotero.org/google-docs/?yNZn37" TargetMode="External"/><Relationship Id="rId5" Type="http://schemas.openxmlformats.org/officeDocument/2006/relationships/footnotes" Target="footnotes.xml"/><Relationship Id="rId90" Type="http://schemas.openxmlformats.org/officeDocument/2006/relationships/hyperlink" Target="https://www.zotero.org/google-docs/?yNZn37" TargetMode="External"/><Relationship Id="rId95" Type="http://schemas.openxmlformats.org/officeDocument/2006/relationships/hyperlink" Target="https://www.zotero.org/google-docs/?yNZn37" TargetMode="External"/><Relationship Id="rId22" Type="http://schemas.openxmlformats.org/officeDocument/2006/relationships/image" Target="media/image3.png"/><Relationship Id="rId27" Type="http://schemas.openxmlformats.org/officeDocument/2006/relationships/hyperlink" Target="https://www.zotero.org/google-docs/?yNZn37" TargetMode="External"/><Relationship Id="rId43" Type="http://schemas.openxmlformats.org/officeDocument/2006/relationships/hyperlink" Target="https://www.zotero.org/google-docs/?yNZn37" TargetMode="External"/><Relationship Id="rId48" Type="http://schemas.openxmlformats.org/officeDocument/2006/relationships/hyperlink" Target="https://www.zotero.org/google-docs/?yNZn37" TargetMode="External"/><Relationship Id="rId64" Type="http://schemas.openxmlformats.org/officeDocument/2006/relationships/hyperlink" Target="https://www.zotero.org/google-docs/?yNZn37" TargetMode="External"/><Relationship Id="rId69" Type="http://schemas.openxmlformats.org/officeDocument/2006/relationships/hyperlink" Target="https://www.zotero.org/google-docs/?yNZn37" TargetMode="External"/><Relationship Id="rId80" Type="http://schemas.openxmlformats.org/officeDocument/2006/relationships/hyperlink" Target="https://www.zotero.org/google-docs/?yNZn37" TargetMode="External"/><Relationship Id="rId85" Type="http://schemas.openxmlformats.org/officeDocument/2006/relationships/hyperlink" Target="https://www.zotero.org/google-docs/?yNZn37" TargetMode="External"/><Relationship Id="rId3" Type="http://schemas.openxmlformats.org/officeDocument/2006/relationships/settings" Target="settings.xml"/><Relationship Id="rId12" Type="http://schemas.openxmlformats.org/officeDocument/2006/relationships/hyperlink" Target="https://www.zotero.org/google-docs/?vgf4h2" TargetMode="External"/><Relationship Id="rId17" Type="http://schemas.openxmlformats.org/officeDocument/2006/relationships/hyperlink" Target="https://www.zotero.org/google-docs/?mq64qY" TargetMode="External"/><Relationship Id="rId25" Type="http://schemas.openxmlformats.org/officeDocument/2006/relationships/hyperlink" Target="https://www.zotero.org/google-docs/?yNZn37" TargetMode="External"/><Relationship Id="rId33" Type="http://schemas.openxmlformats.org/officeDocument/2006/relationships/hyperlink" Target="https://www.zotero.org/google-docs/?yNZn37" TargetMode="External"/><Relationship Id="rId38" Type="http://schemas.openxmlformats.org/officeDocument/2006/relationships/hyperlink" Target="https://www.zotero.org/google-docs/?yNZn37" TargetMode="External"/><Relationship Id="rId46" Type="http://schemas.openxmlformats.org/officeDocument/2006/relationships/hyperlink" Target="https://www.zotero.org/google-docs/?yNZn37" TargetMode="External"/><Relationship Id="rId59" Type="http://schemas.openxmlformats.org/officeDocument/2006/relationships/hyperlink" Target="https://www.zotero.org/google-docs/?yNZn37" TargetMode="External"/><Relationship Id="rId67" Type="http://schemas.openxmlformats.org/officeDocument/2006/relationships/hyperlink" Target="https://www.zotero.org/google-docs/?yNZn37" TargetMode="External"/><Relationship Id="rId20" Type="http://schemas.openxmlformats.org/officeDocument/2006/relationships/image" Target="media/image1.png"/><Relationship Id="rId41" Type="http://schemas.openxmlformats.org/officeDocument/2006/relationships/hyperlink" Target="https://www.zotero.org/google-docs/?yNZn37" TargetMode="External"/><Relationship Id="rId54" Type="http://schemas.openxmlformats.org/officeDocument/2006/relationships/hyperlink" Target="https://www.zotero.org/google-docs/?yNZn37" TargetMode="External"/><Relationship Id="rId62" Type="http://schemas.openxmlformats.org/officeDocument/2006/relationships/hyperlink" Target="https://www.zotero.org/google-docs/?yNZn37" TargetMode="External"/><Relationship Id="rId70" Type="http://schemas.openxmlformats.org/officeDocument/2006/relationships/hyperlink" Target="https://www.zotero.org/google-docs/?yNZn37" TargetMode="External"/><Relationship Id="rId75" Type="http://schemas.openxmlformats.org/officeDocument/2006/relationships/hyperlink" Target="https://www.zotero.org/google-docs/?yNZn37" TargetMode="External"/><Relationship Id="rId83" Type="http://schemas.openxmlformats.org/officeDocument/2006/relationships/hyperlink" Target="https://www.zotero.org/google-docs/?yNZn37" TargetMode="External"/><Relationship Id="rId88" Type="http://schemas.openxmlformats.org/officeDocument/2006/relationships/hyperlink" Target="https://www.zotero.org/google-docs/?yNZn37" TargetMode="External"/><Relationship Id="rId91" Type="http://schemas.openxmlformats.org/officeDocument/2006/relationships/hyperlink" Target="https://www.zotero.org/google-docs/?yNZn37" TargetMode="External"/><Relationship Id="rId96" Type="http://schemas.openxmlformats.org/officeDocument/2006/relationships/hyperlink" Target="https://www.zotero.org/google-docs/?yNZn3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zotero.org/google-docs/?aGBwtu" TargetMode="External"/><Relationship Id="rId23" Type="http://schemas.openxmlformats.org/officeDocument/2006/relationships/image" Target="media/image4.png"/><Relationship Id="rId28" Type="http://schemas.openxmlformats.org/officeDocument/2006/relationships/hyperlink" Target="https://www.zotero.org/google-docs/?yNZn37" TargetMode="External"/><Relationship Id="rId36" Type="http://schemas.openxmlformats.org/officeDocument/2006/relationships/hyperlink" Target="https://www.zotero.org/google-docs/?yNZn37" TargetMode="External"/><Relationship Id="rId49" Type="http://schemas.openxmlformats.org/officeDocument/2006/relationships/hyperlink" Target="https://www.zotero.org/google-docs/?yNZn37" TargetMode="External"/><Relationship Id="rId57" Type="http://schemas.openxmlformats.org/officeDocument/2006/relationships/hyperlink" Target="https://www.zotero.org/google-docs/?yNZn37" TargetMode="External"/><Relationship Id="rId10" Type="http://schemas.openxmlformats.org/officeDocument/2006/relationships/hyperlink" Target="https://www.zotero.org/google-docs/?nrEBhY" TargetMode="External"/><Relationship Id="rId31" Type="http://schemas.openxmlformats.org/officeDocument/2006/relationships/hyperlink" Target="https://www.zotero.org/google-docs/?yNZn37" TargetMode="External"/><Relationship Id="rId44" Type="http://schemas.openxmlformats.org/officeDocument/2006/relationships/hyperlink" Target="https://www.zotero.org/google-docs/?yNZn37" TargetMode="External"/><Relationship Id="rId52" Type="http://schemas.openxmlformats.org/officeDocument/2006/relationships/hyperlink" Target="https://www.zotero.org/google-docs/?yNZn37" TargetMode="External"/><Relationship Id="rId60" Type="http://schemas.openxmlformats.org/officeDocument/2006/relationships/hyperlink" Target="https://www.zotero.org/google-docs/?yNZn37" TargetMode="External"/><Relationship Id="rId65" Type="http://schemas.openxmlformats.org/officeDocument/2006/relationships/hyperlink" Target="https://www.zotero.org/google-docs/?yNZn37" TargetMode="External"/><Relationship Id="rId73" Type="http://schemas.openxmlformats.org/officeDocument/2006/relationships/hyperlink" Target="https://www.zotero.org/google-docs/?yNZn37" TargetMode="External"/><Relationship Id="rId78" Type="http://schemas.openxmlformats.org/officeDocument/2006/relationships/hyperlink" Target="https://www.zotero.org/google-docs/?yNZn37" TargetMode="External"/><Relationship Id="rId81" Type="http://schemas.openxmlformats.org/officeDocument/2006/relationships/hyperlink" Target="https://www.zotero.org/google-docs/?yNZn37" TargetMode="External"/><Relationship Id="rId86" Type="http://schemas.openxmlformats.org/officeDocument/2006/relationships/hyperlink" Target="https://www.zotero.org/google-docs/?yNZn37" TargetMode="External"/><Relationship Id="rId94" Type="http://schemas.openxmlformats.org/officeDocument/2006/relationships/hyperlink" Target="https://www.zotero.org/google-docs/?yNZn37"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zotero.org/google-docs/?7XOjx0" TargetMode="External"/><Relationship Id="rId13" Type="http://schemas.openxmlformats.org/officeDocument/2006/relationships/hyperlink" Target="https://www.zotero.org/google-docs/?25C27e" TargetMode="External"/><Relationship Id="rId18" Type="http://schemas.openxmlformats.org/officeDocument/2006/relationships/hyperlink" Target="https://www.zotero.org/google-docs/?aqD37I" TargetMode="External"/><Relationship Id="rId39" Type="http://schemas.openxmlformats.org/officeDocument/2006/relationships/hyperlink" Target="https://www.zotero.org/google-docs/?yNZn37" TargetMode="External"/><Relationship Id="rId34" Type="http://schemas.openxmlformats.org/officeDocument/2006/relationships/hyperlink" Target="https://www.zotero.org/google-docs/?yNZn37" TargetMode="External"/><Relationship Id="rId50" Type="http://schemas.openxmlformats.org/officeDocument/2006/relationships/hyperlink" Target="https://www.zotero.org/google-docs/?yNZn37" TargetMode="External"/><Relationship Id="rId55" Type="http://schemas.openxmlformats.org/officeDocument/2006/relationships/hyperlink" Target="https://www.zotero.org/google-docs/?yNZn37" TargetMode="External"/><Relationship Id="rId76" Type="http://schemas.openxmlformats.org/officeDocument/2006/relationships/hyperlink" Target="https://www.zotero.org/google-docs/?yNZn37" TargetMode="External"/><Relationship Id="rId97" Type="http://schemas.openxmlformats.org/officeDocument/2006/relationships/hyperlink" Target="https://www.zotero.org/google-docs/?yNZn37" TargetMode="External"/><Relationship Id="rId7" Type="http://schemas.openxmlformats.org/officeDocument/2006/relationships/hyperlink" Target="mailto:1sulayghan2000@gmail.com" TargetMode="External"/><Relationship Id="rId71" Type="http://schemas.openxmlformats.org/officeDocument/2006/relationships/hyperlink" Target="https://www.zotero.org/google-docs/?yNZn37" TargetMode="External"/><Relationship Id="rId92" Type="http://schemas.openxmlformats.org/officeDocument/2006/relationships/hyperlink" Target="https://www.zotero.org/google-docs/?yNZn37" TargetMode="External"/><Relationship Id="rId2" Type="http://schemas.openxmlformats.org/officeDocument/2006/relationships/styles" Target="styles.xml"/><Relationship Id="rId29" Type="http://schemas.openxmlformats.org/officeDocument/2006/relationships/hyperlink" Target="https://www.zotero.org/google-docs/?yNZn37" TargetMode="External"/><Relationship Id="rId24" Type="http://schemas.openxmlformats.org/officeDocument/2006/relationships/hyperlink" Target="https://www.zotero.org/google-docs/?yNZn37" TargetMode="External"/><Relationship Id="rId40" Type="http://schemas.openxmlformats.org/officeDocument/2006/relationships/hyperlink" Target="https://www.zotero.org/google-docs/?yNZn37" TargetMode="External"/><Relationship Id="rId45" Type="http://schemas.openxmlformats.org/officeDocument/2006/relationships/hyperlink" Target="https://www.zotero.org/google-docs/?yNZn37" TargetMode="External"/><Relationship Id="rId66" Type="http://schemas.openxmlformats.org/officeDocument/2006/relationships/hyperlink" Target="https://www.zotero.org/google-docs/?yNZn37" TargetMode="External"/><Relationship Id="rId87" Type="http://schemas.openxmlformats.org/officeDocument/2006/relationships/hyperlink" Target="https://www.zotero.org/google-docs/?yNZn37" TargetMode="External"/><Relationship Id="rId61" Type="http://schemas.openxmlformats.org/officeDocument/2006/relationships/hyperlink" Target="https://www.zotero.org/google-docs/?yNZn37" TargetMode="External"/><Relationship Id="rId82" Type="http://schemas.openxmlformats.org/officeDocument/2006/relationships/hyperlink" Target="https://www.zotero.org/google-docs/?yNZn37" TargetMode="External"/><Relationship Id="rId19" Type="http://schemas.openxmlformats.org/officeDocument/2006/relationships/hyperlink" Target="https://www.zotero.org/google-docs/?wQv44n" TargetMode="External"/><Relationship Id="rId14" Type="http://schemas.openxmlformats.org/officeDocument/2006/relationships/hyperlink" Target="https://www.zotero.org/google-docs/?C4GLma" TargetMode="External"/><Relationship Id="rId30" Type="http://schemas.openxmlformats.org/officeDocument/2006/relationships/hyperlink" Target="https://www.zotero.org/google-docs/?yNZn37" TargetMode="External"/><Relationship Id="rId35" Type="http://schemas.openxmlformats.org/officeDocument/2006/relationships/hyperlink" Target="https://www.zotero.org/google-docs/?yNZn37" TargetMode="External"/><Relationship Id="rId56" Type="http://schemas.openxmlformats.org/officeDocument/2006/relationships/hyperlink" Target="https://www.zotero.org/google-docs/?yNZn37" TargetMode="External"/><Relationship Id="rId77" Type="http://schemas.openxmlformats.org/officeDocument/2006/relationships/hyperlink" Target="https://www.zotero.org/google-docs/?yNZn37" TargetMode="External"/><Relationship Id="rId100" Type="http://schemas.openxmlformats.org/officeDocument/2006/relationships/theme" Target="theme/theme1.xml"/><Relationship Id="rId8" Type="http://schemas.openxmlformats.org/officeDocument/2006/relationships/hyperlink" Target="mailto:2yusufof@afued.edu.ng" TargetMode="External"/><Relationship Id="rId51" Type="http://schemas.openxmlformats.org/officeDocument/2006/relationships/hyperlink" Target="https://www.zotero.org/google-docs/?yNZn37" TargetMode="External"/><Relationship Id="rId72" Type="http://schemas.openxmlformats.org/officeDocument/2006/relationships/hyperlink" Target="https://www.zotero.org/google-docs/?yNZn37" TargetMode="External"/><Relationship Id="rId93" Type="http://schemas.openxmlformats.org/officeDocument/2006/relationships/hyperlink" Target="https://www.zotero.org/google-docs/?yNZn37" TargetMode="External"/><Relationship Id="rId98"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 dockstate="right" visibility="0" width="438"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297C39B8-174E-4C68-A7FE-70024C8B359E}">
  <we:reference id="wa200007708" version="1.3.1.0" store="en-US" storeType="OMEX"/>
  <we:alternateReferences>
    <we:reference id="WA200007708" version="1.3.1.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1394E1EC-6389-493B-B2CD-E4315BFC0C5C}">
  <we:reference id="wa200000368" version="1.0.0.0" store="en-US" storeType="OMEX"/>
  <we:alternateReferences>
    <we:reference id="WA200000368" version="1.0.0.0" store="" storeType="OMEX"/>
  </we:alternateReferences>
  <we:properties>
    <we:property name="documentId" value="&quot;1c173fa075b6b8cd&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2087</TotalTime>
  <Pages>1</Pages>
  <Words>5152</Words>
  <Characters>29367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Sulayman Ganiyu</dc:creator>
  <cp:lastModifiedBy>Sulayman Ganiyu</cp:lastModifiedBy>
  <cp:revision>7</cp:revision>
  <dcterms:created xsi:type="dcterms:W3CDTF">2026-05-26T20:25:00Z</dcterms:created>
  <dcterms:modified xsi:type="dcterms:W3CDTF">2026-05-28T07:25:00Z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5313986b-b578-4fc1-bfcf-c418f836f61f</vt:lpwstr>
  </property>
</Properties>
</file>