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1042" w:rsidRPr="00DB3C35" w:rsidRDefault="00E61042" w:rsidP="00E61042">
      <w:pPr>
        <w:spacing w:line="480" w:lineRule="auto"/>
        <w:jc w:val="center"/>
        <w:rPr>
          <w:rFonts w:ascii="Times New Roman" w:hAnsi="Times New Roman" w:cs="Times New Roman"/>
          <w:b/>
          <w:sz w:val="24"/>
          <w:szCs w:val="24"/>
        </w:rPr>
      </w:pPr>
      <w:r w:rsidRPr="00DB3C35">
        <w:rPr>
          <w:rFonts w:ascii="Times New Roman" w:hAnsi="Times New Roman" w:cs="Times New Roman"/>
          <w:b/>
          <w:sz w:val="24"/>
          <w:szCs w:val="24"/>
        </w:rPr>
        <w:t xml:space="preserve">Technological Advancements in Cashew Nut Shell Liquid-Modified </w:t>
      </w:r>
      <w:proofErr w:type="spellStart"/>
      <w:r w:rsidRPr="00DB3C35">
        <w:rPr>
          <w:rFonts w:ascii="Times New Roman" w:hAnsi="Times New Roman" w:cs="Times New Roman"/>
          <w:b/>
          <w:sz w:val="24"/>
          <w:szCs w:val="24"/>
        </w:rPr>
        <w:t>Bentonitic</w:t>
      </w:r>
      <w:proofErr w:type="spellEnd"/>
      <w:r w:rsidRPr="00DB3C35">
        <w:rPr>
          <w:rFonts w:ascii="Times New Roman" w:hAnsi="Times New Roman" w:cs="Times New Roman"/>
          <w:b/>
          <w:sz w:val="24"/>
          <w:szCs w:val="24"/>
        </w:rPr>
        <w:t xml:space="preserve"> Clays for High-Performance Water-Based Drilling Fluids</w:t>
      </w:r>
    </w:p>
    <w:p w:rsidR="00E61042" w:rsidRPr="00DB3C35" w:rsidRDefault="00E61042" w:rsidP="00E61042">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w:r>
      <w:r w:rsidRPr="00DB3C35">
        <w:rPr>
          <w:rFonts w:ascii="Times New Roman" w:hAnsi="Times New Roman"/>
          <w:b/>
          <w:color w:val="000000"/>
          <w:sz w:val="24"/>
          <w:szCs w:val="24"/>
          <w:vertAlign w:val="superscript"/>
        </w:rPr>
        <w:t/>
      </w:r>
      <w:r>
        <w:rPr>
          <w:rFonts w:ascii="Times New Roman" w:hAnsi="Times New Roman" w:cs="Times New Roman"/>
          <w:b/>
          <w:sz w:val="24"/>
          <w:szCs w:val="24"/>
        </w:rPr>
        <w:t xml:space="preserve"/>
      </w:r>
      <w:proofErr w:type="spellStart"/>
      <w:r>
        <w:rPr>
          <w:rFonts w:ascii="Times New Roman" w:hAnsi="Times New Roman" w:cs="Times New Roman"/>
          <w:b/>
          <w:sz w:val="24"/>
          <w:szCs w:val="24"/>
        </w:rPr>
        <w:t/>
      </w:r>
      <w:proofErr w:type="spellEnd"/>
      <w:r>
        <w:rPr>
          <w:rFonts w:ascii="Times New Roman" w:hAnsi="Times New Roman" w:cs="Times New Roman"/>
          <w:b/>
          <w:sz w:val="24"/>
          <w:szCs w:val="24"/>
        </w:rPr>
        <w:t/>
      </w:r>
      <w:r w:rsidRPr="00DB3C35">
        <w:rPr>
          <w:rFonts w:ascii="Times New Roman" w:hAnsi="Times New Roman"/>
          <w:b/>
          <w:color w:val="000000"/>
          <w:sz w:val="24"/>
          <w:szCs w:val="24"/>
          <w:vertAlign w:val="superscript"/>
        </w:rPr>
        <w:t/>
      </w:r>
      <w:r w:rsidRPr="00DB3C35">
        <w:rPr>
          <w:rFonts w:ascii="Times New Roman" w:hAnsi="Times New Roman" w:cs="Times New Roman"/>
          <w:b/>
          <w:sz w:val="24"/>
          <w:szCs w:val="24"/>
        </w:rPr>
        <w:t xml:space="preserve"/>
      </w:r>
      <w:proofErr w:type="spellStart"/>
      <w:r>
        <w:rPr>
          <w:rFonts w:ascii="Times New Roman" w:hAnsi="Times New Roman" w:cs="Times New Roman"/>
          <w:b/>
          <w:sz w:val="24"/>
          <w:szCs w:val="24"/>
        </w:rPr>
        <w:t/>
      </w:r>
      <w:proofErr w:type="spellEnd"/>
      <w:r>
        <w:rPr>
          <w:rFonts w:ascii="Times New Roman" w:hAnsi="Times New Roman" w:cs="Times New Roman"/>
          <w:b/>
          <w:sz w:val="24"/>
          <w:szCs w:val="24"/>
        </w:rPr>
        <w:t/>
      </w:r>
      <w:r w:rsidRPr="00DB3C35">
        <w:rPr>
          <w:rFonts w:ascii="Times New Roman" w:hAnsi="Times New Roman"/>
          <w:b/>
          <w:color w:val="000000"/>
          <w:sz w:val="24"/>
          <w:szCs w:val="24"/>
          <w:vertAlign w:val="superscript"/>
        </w:rPr>
        <w:t/>
      </w:r>
      <w:r w:rsidRPr="00DB3C35">
        <w:rPr>
          <w:rFonts w:ascii="Times New Roman" w:hAnsi="Times New Roman" w:cs="Times New Roman"/>
          <w:b/>
          <w:sz w:val="24"/>
          <w:szCs w:val="24"/>
        </w:rPr>
        <w:t xml:space="preserve"/>
      </w:r>
      <w:proofErr w:type="spellStart"/>
      <w:r w:rsidRPr="00DB3C35">
        <w:rPr>
          <w:rFonts w:ascii="Times New Roman" w:hAnsi="Times New Roman" w:cs="Times New Roman"/>
          <w:b/>
          <w:sz w:val="24"/>
          <w:szCs w:val="24"/>
        </w:rPr>
        <w:t/>
      </w:r>
      <w:proofErr w:type="spellEnd"/>
      <w:r w:rsidRPr="00DB3C35">
        <w:rPr>
          <w:rFonts w:ascii="Times New Roman" w:hAnsi="Times New Roman" w:cs="Times New Roman"/>
          <w:b/>
          <w:sz w:val="24"/>
          <w:szCs w:val="24"/>
        </w:rPr>
        <w:t/>
      </w:r>
      <w:r>
        <w:rPr>
          <w:rFonts w:ascii="Times New Roman" w:hAnsi="Times New Roman" w:cs="Times New Roman"/>
          <w:b/>
          <w:sz w:val="24"/>
          <w:szCs w:val="24"/>
        </w:rPr>
        <w:t xml:space="preserve"/>
      </w:r>
      <w:r w:rsidRPr="00DB3C35">
        <w:rPr>
          <w:rFonts w:ascii="Times New Roman" w:hAnsi="Times New Roman"/>
          <w:b/>
          <w:color w:val="000000"/>
          <w:sz w:val="24"/>
          <w:szCs w:val="24"/>
          <w:vertAlign w:val="superscript"/>
        </w:rPr>
        <w:t/>
      </w:r>
      <w:r w:rsidRPr="00DB3C35">
        <w:rPr>
          <w:rFonts w:ascii="Times New Roman" w:hAnsi="Times New Roman" w:cs="Times New Roman"/>
          <w:b/>
          <w:sz w:val="24"/>
          <w:szCs w:val="24"/>
        </w:rPr>
        <w:t xml:space="preserve"/>
      </w:r>
      <w:proofErr w:type="spellStart"/>
      <w:r w:rsidRPr="00DB3C35">
        <w:rPr>
          <w:rFonts w:ascii="Times New Roman" w:hAnsi="Times New Roman" w:cs="Times New Roman"/>
          <w:b/>
          <w:sz w:val="24"/>
          <w:szCs w:val="24"/>
        </w:rPr>
        <w:t/>
      </w:r>
      <w:proofErr w:type="spellEnd"/>
      <w:r w:rsidRPr="00DB3C35">
        <w:rPr>
          <w:rFonts w:ascii="Times New Roman" w:hAnsi="Times New Roman" w:cs="Times New Roman"/>
          <w:b/>
          <w:sz w:val="24"/>
          <w:szCs w:val="24"/>
        </w:rPr>
        <w:t/>
      </w:r>
      <w:r w:rsidRPr="00DB3C35">
        <w:rPr>
          <w:rFonts w:ascii="Times New Roman" w:hAnsi="Times New Roman"/>
          <w:b/>
          <w:color w:val="000000"/>
          <w:sz w:val="24"/>
          <w:szCs w:val="24"/>
          <w:vertAlign w:val="superscript"/>
        </w:rPr>
        <w:t/>
      </w:r>
    </w:p>
    <w:p w:rsidR="00E61042" w:rsidRPr="00DB3C35" w:rsidRDefault="00E61042" w:rsidP="00E61042">
      <w:pPr>
        <w:spacing w:after="0" w:line="240" w:lineRule="auto"/>
        <w:ind w:left="360"/>
        <w:jc w:val="center"/>
        <w:rPr>
          <w:rFonts w:ascii="Times New Roman" w:hAnsi="Times New Roman"/>
          <w:i/>
          <w:iCs/>
          <w:color w:val="000000"/>
          <w:sz w:val="24"/>
          <w:szCs w:val="24"/>
        </w:rPr>
      </w:pPr>
      <w:r w:rsidRPr="00DB3C35">
        <w:rPr>
          <w:rFonts w:ascii="Times New Roman" w:hAnsi="Times New Roman"/>
          <w:b/>
          <w:color w:val="000000"/>
          <w:sz w:val="24"/>
          <w:szCs w:val="24"/>
          <w:vertAlign w:val="superscript"/>
        </w:rPr>
        <w:t/>
      </w:r>
      <w:proofErr w:type="gramStart"/>
      <w:r w:rsidRPr="00DB3C35">
        <w:rPr>
          <w:rFonts w:ascii="Times New Roman" w:hAnsi="Times New Roman"/>
          <w:b/>
          <w:color w:val="000000"/>
          <w:sz w:val="24"/>
          <w:szCs w:val="24"/>
          <w:vertAlign w:val="superscript"/>
        </w:rPr>
        <w:t xml:space="preserve"/>
      </w:r>
      <w:r w:rsidRPr="00DB3C35">
        <w:rPr>
          <w:rFonts w:ascii="Times New Roman" w:hAnsi="Times New Roman"/>
          <w:i/>
          <w:iCs/>
          <w:color w:val="000000"/>
          <w:sz w:val="24"/>
          <w:szCs w:val="24"/>
        </w:rPr>
        <w:t/>
      </w:r>
      <w:proofErr w:type="gramEnd"/>
      <w:r w:rsidRPr="00DB3C35">
        <w:rPr>
          <w:rFonts w:ascii="Times New Roman" w:hAnsi="Times New Roman"/>
          <w:i/>
          <w:iCs/>
          <w:color w:val="000000"/>
          <w:sz w:val="24"/>
          <w:szCs w:val="24"/>
        </w:rPr>
        <w:t xml:space="preserve"/>
      </w:r>
    </w:p>
    <w:p w:rsidR="00E61042" w:rsidRPr="00DB3C35" w:rsidRDefault="00E61042" w:rsidP="00E61042">
      <w:pPr>
        <w:spacing w:after="0" w:line="240" w:lineRule="auto"/>
        <w:ind w:left="360"/>
        <w:jc w:val="center"/>
        <w:rPr>
          <w:rFonts w:ascii="Times New Roman" w:hAnsi="Times New Roman"/>
          <w:i/>
          <w:iCs/>
          <w:color w:val="000000"/>
          <w:sz w:val="24"/>
          <w:szCs w:val="24"/>
        </w:rPr>
      </w:pPr>
      <w:proofErr w:type="gramStart"/>
      <w:r w:rsidRPr="00DB3C35">
        <w:rPr>
          <w:rFonts w:ascii="Times New Roman" w:hAnsi="Times New Roman"/>
          <w:b/>
          <w:color w:val="000000"/>
          <w:sz w:val="24"/>
          <w:szCs w:val="24"/>
          <w:vertAlign w:val="superscript"/>
        </w:rPr>
        <w:t/>
      </w:r>
      <w:proofErr w:type="gramEnd"/>
      <w:r w:rsidRPr="00DB3C35">
        <w:rPr>
          <w:rFonts w:ascii="Times New Roman" w:hAnsi="Times New Roman"/>
          <w:b/>
          <w:color w:val="000000"/>
          <w:sz w:val="24"/>
          <w:szCs w:val="24"/>
          <w:vertAlign w:val="superscript"/>
        </w:rPr>
        <w:t xml:space="preserve"/>
      </w:r>
      <w:r w:rsidRPr="00DB3C35">
        <w:rPr>
          <w:rFonts w:ascii="Times New Roman" w:hAnsi="Times New Roman"/>
          <w:i/>
          <w:iCs/>
          <w:color w:val="000000"/>
          <w:sz w:val="24"/>
          <w:szCs w:val="24"/>
        </w:rPr>
        <w:t/>
      </w:r>
    </w:p>
    <w:p w:rsidR="00E61042" w:rsidRPr="00C01A96" w:rsidRDefault="00E61042" w:rsidP="00E61042">
      <w:pPr>
        <w:spacing w:after="0" w:line="240" w:lineRule="auto"/>
        <w:ind w:left="360"/>
        <w:jc w:val="center"/>
        <w:rPr>
          <w:rFonts w:ascii="Times New Roman" w:hAnsi="Times New Roman"/>
          <w:i/>
          <w:sz w:val="24"/>
          <w:szCs w:val="24"/>
        </w:rPr>
      </w:pPr>
      <w:r w:rsidRPr="00DB3C35">
        <w:rPr>
          <w:rFonts w:ascii="Times New Roman" w:hAnsi="Times New Roman"/>
          <w:b/>
          <w:color w:val="000000"/>
          <w:sz w:val="24"/>
          <w:szCs w:val="24"/>
          <w:vertAlign w:val="superscript"/>
        </w:rPr>
        <w:t/>
      </w:r>
      <w:proofErr w:type="gramStart"/>
      <w:r w:rsidRPr="00DB3C35">
        <w:rPr>
          <w:rFonts w:ascii="Times New Roman" w:hAnsi="Times New Roman"/>
          <w:b/>
          <w:color w:val="000000"/>
          <w:sz w:val="24"/>
          <w:szCs w:val="24"/>
          <w:vertAlign w:val="superscript"/>
        </w:rPr>
        <w:t xml:space="preserve"/>
      </w:r>
      <w:r w:rsidRPr="00DB3C35">
        <w:rPr>
          <w:rFonts w:ascii="Times New Roman" w:hAnsi="Times New Roman"/>
          <w:i/>
          <w:iCs/>
          <w:color w:val="000000"/>
          <w:sz w:val="24"/>
          <w:szCs w:val="24"/>
        </w:rPr>
        <w:t/>
      </w:r>
      <w:proofErr w:type="gramEnd"/>
      <w:r w:rsidRPr="00DB3C35">
        <w:rPr>
          <w:rFonts w:ascii="Times New Roman" w:hAnsi="Times New Roman"/>
          <w:i/>
          <w:iCs/>
          <w:color w:val="000000"/>
          <w:sz w:val="24"/>
          <w:szCs w:val="24"/>
        </w:rPr>
        <w:t xml:space="preserve"/>
      </w:r>
      <w:r w:rsidRPr="00DB3C35">
        <w:rPr>
          <w:rFonts w:ascii="Times New Roman" w:hAnsi="Times New Roman"/>
          <w:b/>
          <w:color w:val="000000"/>
          <w:sz w:val="24"/>
          <w:szCs w:val="24"/>
          <w:vertAlign w:val="superscript"/>
        </w:rPr>
        <w:t xml:space="preserve"/>
      </w:r>
    </w:p>
    <w:p w:rsidR="00E61042" w:rsidRPr="00DB3C35" w:rsidRDefault="00E61042" w:rsidP="00E61042">
      <w:pPr>
        <w:spacing w:line="480" w:lineRule="auto"/>
        <w:jc w:val="both"/>
        <w:rPr>
          <w:rFonts w:ascii="Times New Roman" w:hAnsi="Times New Roman" w:cs="Times New Roman"/>
          <w:b/>
          <w:sz w:val="24"/>
          <w:szCs w:val="24"/>
        </w:rPr>
      </w:pPr>
      <w:r w:rsidRPr="00DB3C35">
        <w:rPr>
          <w:rFonts w:ascii="Times New Roman" w:hAnsi="Times New Roman" w:cs="Times New Roman"/>
          <w:b/>
          <w:sz w:val="24"/>
          <w:szCs w:val="24"/>
        </w:rPr>
        <w:t>Abstract</w:t>
      </w:r>
    </w:p>
    <w:p w:rsidR="00E61042" w:rsidRPr="00DB3C35" w:rsidRDefault="00E61042" w:rsidP="00E61042">
      <w:pPr>
        <w:spacing w:line="240" w:lineRule="auto"/>
        <w:jc w:val="both"/>
        <w:rPr>
          <w:rFonts w:ascii="Times New Roman" w:hAnsi="Times New Roman" w:cs="Times New Roman"/>
          <w:sz w:val="24"/>
          <w:szCs w:val="24"/>
        </w:rPr>
      </w:pPr>
      <w:r w:rsidRPr="00DB3C35">
        <w:rPr>
          <w:rFonts w:ascii="Times New Roman" w:hAnsi="Times New Roman" w:cs="Times New Roman"/>
          <w:sz w:val="24"/>
          <w:szCs w:val="24"/>
        </w:rPr>
        <w:t xml:space="preserve">Water based drilling fluids (WBFs) remain essential for well construction, yet they rely heavily on imported bentonite and synthetic polymers that increase cost and environmental footprint. Recent technological advancements in three domains, namely chemical modification of cashew nut shell liquid (CNSL), beneficiation of local </w:t>
      </w:r>
      <w:proofErr w:type="spellStart"/>
      <w:r w:rsidRPr="00DB3C35">
        <w:rPr>
          <w:rFonts w:ascii="Times New Roman" w:hAnsi="Times New Roman" w:cs="Times New Roman"/>
          <w:sz w:val="24"/>
          <w:szCs w:val="24"/>
        </w:rPr>
        <w:t>bentonitic</w:t>
      </w:r>
      <w:proofErr w:type="spellEnd"/>
      <w:r w:rsidRPr="00DB3C35">
        <w:rPr>
          <w:rFonts w:ascii="Times New Roman" w:hAnsi="Times New Roman" w:cs="Times New Roman"/>
          <w:sz w:val="24"/>
          <w:szCs w:val="24"/>
        </w:rPr>
        <w:t xml:space="preserve"> clays, and improved understanding of clay organic interactions, now enable a novel integrated solution. This review synthesizes these advancements and demonstrates that CNSL derivatives, particularly </w:t>
      </w:r>
      <w:proofErr w:type="spellStart"/>
      <w:r w:rsidRPr="00DB3C35">
        <w:rPr>
          <w:rFonts w:ascii="Times New Roman" w:hAnsi="Times New Roman" w:cs="Times New Roman"/>
          <w:sz w:val="24"/>
          <w:szCs w:val="24"/>
        </w:rPr>
        <w:t>ethoxylated</w:t>
      </w:r>
      <w:proofErr w:type="spellEnd"/>
      <w:r w:rsidRPr="00DB3C35">
        <w:rPr>
          <w:rFonts w:ascii="Times New Roman" w:hAnsi="Times New Roman" w:cs="Times New Roman"/>
          <w:sz w:val="24"/>
          <w:szCs w:val="24"/>
        </w:rPr>
        <w:t xml:space="preserve"> and esterified products, can function as multifunctional additives for beneficiated clay-based WBFs. Evidence from the literature confirms that CNSL adsorbs onto clay surfaces via hydrogen bonding and hydrophobic association, enhancing yield point by 20 - 40% and reducing fluid loss by up to 30% compared to unmodified clay systems. Beneficiation techniques, including sodium carbonate activation and physical classification, consistently upgrade local calcium bentonites to approach American Petroleum Institute specifications, achieving yield points &gt;15 </w:t>
      </w:r>
      <w:proofErr w:type="spellStart"/>
      <w:r w:rsidRPr="00DB3C35">
        <w:rPr>
          <w:rFonts w:ascii="Times New Roman" w:hAnsi="Times New Roman" w:cs="Times New Roman"/>
          <w:sz w:val="24"/>
          <w:szCs w:val="24"/>
        </w:rPr>
        <w:t>lb</w:t>
      </w:r>
      <w:proofErr w:type="spellEnd"/>
      <w:r w:rsidRPr="00DB3C35">
        <w:rPr>
          <w:rFonts w:ascii="Times New Roman" w:hAnsi="Times New Roman" w:cs="Times New Roman"/>
          <w:sz w:val="24"/>
          <w:szCs w:val="24"/>
        </w:rPr>
        <w:t>/100 ft² and fluid loss &lt;15 mL/30 min. The integration of CNSL with beneficiated clays offers a technological leap: replacing synthetic polymers with a renewable agricultural byproduct while reducing reliance on imported clay. This review critically evaluates the established mechanisms, presents comparative performance data, identifies remaining optimization needs (high-temperature stability, salinity tolerance, field validation), and proposes a roadmap for commercial implementation. The integration of CNSL with beneficiated clays represents a ready-to-implement advancement for sustainable drilling operations. This integration advances the TRL from 4-5 to a pathway for TRL 7 within 24 months.</w:t>
      </w:r>
    </w:p>
    <w:p w:rsidR="00E61042" w:rsidRPr="00DB3C35" w:rsidRDefault="00E61042" w:rsidP="00E61042">
      <w:pPr>
        <w:spacing w:after="0" w:line="480" w:lineRule="auto"/>
        <w:jc w:val="both"/>
        <w:rPr>
          <w:rFonts w:ascii="Times New Roman" w:hAnsi="Times New Roman" w:cs="Times New Roman"/>
          <w:b/>
          <w:sz w:val="24"/>
          <w:szCs w:val="24"/>
        </w:rPr>
      </w:pPr>
      <w:r w:rsidRPr="00DB3C35">
        <w:rPr>
          <w:rFonts w:ascii="Times New Roman" w:hAnsi="Times New Roman" w:cs="Times New Roman"/>
          <w:b/>
          <w:sz w:val="24"/>
          <w:szCs w:val="24"/>
        </w:rPr>
        <w:t>Keywords: Cashew nut shell liquid, beneficiated clay, water-based drilling fluid, rheology modification, green oilfield chemical, technological advancement</w:t>
      </w:r>
    </w:p>
    <w:p w:rsidR="00E61042" w:rsidRPr="00DB3C35" w:rsidRDefault="00E61042" w:rsidP="00E61042">
      <w:pPr>
        <w:spacing w:line="480" w:lineRule="auto"/>
        <w:jc w:val="both"/>
        <w:rPr>
          <w:rFonts w:ascii="Times New Roman" w:hAnsi="Times New Roman" w:cs="Times New Roman"/>
          <w:b/>
          <w:sz w:val="24"/>
          <w:szCs w:val="24"/>
        </w:rPr>
      </w:pPr>
      <w:r w:rsidRPr="00DB3C35">
        <w:rPr>
          <w:rFonts w:ascii="Times New Roman" w:hAnsi="Times New Roman" w:cs="Times New Roman"/>
          <w:b/>
          <w:sz w:val="24"/>
          <w:szCs w:val="24"/>
        </w:rPr>
        <w:t>1.0 Introduction</w:t>
      </w:r>
    </w:p>
    <w:p w:rsidR="00E61042" w:rsidRPr="00DB3C35" w:rsidRDefault="00E61042" w:rsidP="00E61042">
      <w:pPr>
        <w:spacing w:line="480" w:lineRule="auto"/>
        <w:jc w:val="both"/>
        <w:rPr>
          <w:rFonts w:ascii="Times New Roman" w:hAnsi="Times New Roman" w:cs="Times New Roman"/>
          <w:sz w:val="24"/>
          <w:szCs w:val="24"/>
        </w:rPr>
      </w:pPr>
      <w:r w:rsidRPr="00DB3C35">
        <w:rPr>
          <w:rFonts w:ascii="Times New Roman" w:hAnsi="Times New Roman" w:cs="Times New Roman"/>
          <w:sz w:val="24"/>
          <w:szCs w:val="24"/>
        </w:rPr>
        <w:t>Water-based drilling fluids (WBFs) remain the most widely used fluid type in well construction due to their lower environmental impact compared to oil-based and synthetic-based muds (</w:t>
      </w:r>
      <w:proofErr w:type="spellStart"/>
      <w:r w:rsidRPr="00DB3C35">
        <w:rPr>
          <w:rFonts w:ascii="Times New Roman" w:hAnsi="Times New Roman" w:cs="Times New Roman"/>
          <w:sz w:val="24"/>
          <w:szCs w:val="24"/>
        </w:rPr>
        <w:t>Caenn</w:t>
      </w:r>
      <w:proofErr w:type="spellEnd"/>
      <w:r w:rsidRPr="00DB3C35">
        <w:rPr>
          <w:rFonts w:ascii="Times New Roman" w:hAnsi="Times New Roman" w:cs="Times New Roman"/>
          <w:sz w:val="24"/>
          <w:szCs w:val="24"/>
        </w:rPr>
        <w:t xml:space="preserve"> </w:t>
      </w:r>
      <w:r w:rsidRPr="00DB3C35">
        <w:rPr>
          <w:rFonts w:ascii="Times New Roman" w:hAnsi="Times New Roman" w:cs="Times New Roman"/>
          <w:sz w:val="24"/>
          <w:szCs w:val="24"/>
        </w:rPr>
        <w:lastRenderedPageBreak/>
        <w:t xml:space="preserve">et al., 2011). However, conventional WBF formulations depend on imported sodium bentonite that meets American Petroleum Institute (API) specifications and on synthetic polymers (e.g., </w:t>
      </w:r>
      <w:proofErr w:type="spellStart"/>
      <w:r w:rsidRPr="00DB3C35">
        <w:rPr>
          <w:rFonts w:ascii="Times New Roman" w:hAnsi="Times New Roman" w:cs="Times New Roman"/>
          <w:sz w:val="24"/>
          <w:szCs w:val="24"/>
        </w:rPr>
        <w:t>polyanionic</w:t>
      </w:r>
      <w:proofErr w:type="spellEnd"/>
      <w:r w:rsidRPr="00DB3C35">
        <w:rPr>
          <w:rFonts w:ascii="Times New Roman" w:hAnsi="Times New Roman" w:cs="Times New Roman"/>
          <w:sz w:val="24"/>
          <w:szCs w:val="24"/>
        </w:rPr>
        <w:t xml:space="preserve"> cellulose, xanthan gum, partially hydrolyzed polyacrylamide) for rheology control and fluid loss reduction. These dependencies create economic burdens for developing countries and introduce non-biodegradable chemicals into the environment (</w:t>
      </w:r>
      <w:proofErr w:type="spellStart"/>
      <w:r w:rsidRPr="00DB3C35">
        <w:rPr>
          <w:rFonts w:ascii="Times New Roman" w:hAnsi="Times New Roman" w:cs="Times New Roman"/>
          <w:sz w:val="24"/>
          <w:szCs w:val="24"/>
        </w:rPr>
        <w:t>Akaranta</w:t>
      </w:r>
      <w:proofErr w:type="spellEnd"/>
      <w:r w:rsidRPr="00DB3C35">
        <w:rPr>
          <w:rFonts w:ascii="Times New Roman" w:hAnsi="Times New Roman" w:cs="Times New Roman"/>
          <w:sz w:val="24"/>
          <w:szCs w:val="24"/>
        </w:rPr>
        <w:t xml:space="preserve"> &amp; Eke, 2025).</w:t>
      </w:r>
    </w:p>
    <w:p w:rsidR="00E61042" w:rsidRPr="00DB3C35" w:rsidRDefault="00E61042" w:rsidP="00E61042">
      <w:pPr>
        <w:spacing w:line="480" w:lineRule="auto"/>
        <w:jc w:val="both"/>
        <w:rPr>
          <w:rFonts w:ascii="Times New Roman" w:hAnsi="Times New Roman" w:cs="Times New Roman"/>
          <w:sz w:val="24"/>
          <w:szCs w:val="24"/>
        </w:rPr>
      </w:pPr>
      <w:r w:rsidRPr="00DB3C35">
        <w:rPr>
          <w:rFonts w:ascii="Times New Roman" w:hAnsi="Times New Roman" w:cs="Times New Roman"/>
          <w:sz w:val="24"/>
          <w:szCs w:val="24"/>
        </w:rPr>
        <w:t>The global imperative for circular economy principles and green oilfield chemicals has catalyzed research into renewable alternatives (</w:t>
      </w:r>
      <w:proofErr w:type="spellStart"/>
      <w:r w:rsidRPr="00DB3C35">
        <w:rPr>
          <w:rFonts w:ascii="Times New Roman" w:hAnsi="Times New Roman" w:cs="Times New Roman"/>
          <w:sz w:val="24"/>
          <w:szCs w:val="24"/>
        </w:rPr>
        <w:t>Geissdoerfer</w:t>
      </w:r>
      <w:proofErr w:type="spellEnd"/>
      <w:r w:rsidRPr="00DB3C35">
        <w:rPr>
          <w:rFonts w:ascii="Times New Roman" w:hAnsi="Times New Roman" w:cs="Times New Roman"/>
          <w:sz w:val="24"/>
          <w:szCs w:val="24"/>
        </w:rPr>
        <w:t xml:space="preserve"> et al., 2017). Among these, cashew nut shell liquid (CNSL), an agricultural byproduct from </w:t>
      </w:r>
      <w:proofErr w:type="spellStart"/>
      <w:r w:rsidRPr="00DB3C35">
        <w:rPr>
          <w:rFonts w:ascii="Times New Roman" w:hAnsi="Times New Roman" w:cs="Times New Roman"/>
          <w:sz w:val="24"/>
          <w:szCs w:val="24"/>
        </w:rPr>
        <w:t>Anacardium</w:t>
      </w:r>
      <w:proofErr w:type="spellEnd"/>
      <w:r w:rsidRPr="00DB3C35">
        <w:rPr>
          <w:rFonts w:ascii="Times New Roman" w:hAnsi="Times New Roman" w:cs="Times New Roman"/>
          <w:sz w:val="24"/>
          <w:szCs w:val="24"/>
        </w:rPr>
        <w:t xml:space="preserve"> </w:t>
      </w:r>
      <w:proofErr w:type="spellStart"/>
      <w:r w:rsidRPr="00DB3C35">
        <w:rPr>
          <w:rFonts w:ascii="Times New Roman" w:hAnsi="Times New Roman" w:cs="Times New Roman"/>
          <w:sz w:val="24"/>
          <w:szCs w:val="24"/>
        </w:rPr>
        <w:t>occidentale</w:t>
      </w:r>
      <w:proofErr w:type="spellEnd"/>
      <w:r w:rsidRPr="00DB3C35">
        <w:rPr>
          <w:rFonts w:ascii="Times New Roman" w:hAnsi="Times New Roman" w:cs="Times New Roman"/>
          <w:sz w:val="24"/>
          <w:szCs w:val="24"/>
        </w:rPr>
        <w:t xml:space="preserve"> processing, has emerged as a versatile platform for functional additives. CNSL contains phenolic lipids (</w:t>
      </w:r>
      <w:proofErr w:type="spellStart"/>
      <w:r w:rsidRPr="00DB3C35">
        <w:rPr>
          <w:rFonts w:ascii="Times New Roman" w:hAnsi="Times New Roman" w:cs="Times New Roman"/>
          <w:sz w:val="24"/>
          <w:szCs w:val="24"/>
        </w:rPr>
        <w:t>anacardic</w:t>
      </w:r>
      <w:proofErr w:type="spellEnd"/>
      <w:r w:rsidRPr="00DB3C35">
        <w:rPr>
          <w:rFonts w:ascii="Times New Roman" w:hAnsi="Times New Roman" w:cs="Times New Roman"/>
          <w:sz w:val="24"/>
          <w:szCs w:val="24"/>
        </w:rPr>
        <w:t xml:space="preserve"> acid, </w:t>
      </w:r>
      <w:proofErr w:type="spellStart"/>
      <w:r w:rsidRPr="00DB3C35">
        <w:rPr>
          <w:rFonts w:ascii="Times New Roman" w:hAnsi="Times New Roman" w:cs="Times New Roman"/>
          <w:sz w:val="24"/>
          <w:szCs w:val="24"/>
        </w:rPr>
        <w:t>cardanol</w:t>
      </w:r>
      <w:proofErr w:type="spellEnd"/>
      <w:r w:rsidRPr="00DB3C35">
        <w:rPr>
          <w:rFonts w:ascii="Times New Roman" w:hAnsi="Times New Roman" w:cs="Times New Roman"/>
          <w:sz w:val="24"/>
          <w:szCs w:val="24"/>
        </w:rPr>
        <w:t xml:space="preserve">, </w:t>
      </w:r>
      <w:proofErr w:type="spellStart"/>
      <w:r w:rsidRPr="00DB3C35">
        <w:rPr>
          <w:rFonts w:ascii="Times New Roman" w:hAnsi="Times New Roman" w:cs="Times New Roman"/>
          <w:sz w:val="24"/>
          <w:szCs w:val="24"/>
        </w:rPr>
        <w:t>cardol</w:t>
      </w:r>
      <w:proofErr w:type="spellEnd"/>
      <w:r w:rsidRPr="00DB3C35">
        <w:rPr>
          <w:rFonts w:ascii="Times New Roman" w:hAnsi="Times New Roman" w:cs="Times New Roman"/>
          <w:sz w:val="24"/>
          <w:szCs w:val="24"/>
        </w:rPr>
        <w:t>) with amphiphilic properties that enable surfactant, anticorrosive, and rheology-modifying functions (</w:t>
      </w:r>
      <w:proofErr w:type="spellStart"/>
      <w:r w:rsidRPr="00DB3C35">
        <w:rPr>
          <w:rFonts w:ascii="Times New Roman" w:hAnsi="Times New Roman" w:cs="Times New Roman"/>
          <w:sz w:val="24"/>
          <w:szCs w:val="24"/>
        </w:rPr>
        <w:t>Veeramanoharan</w:t>
      </w:r>
      <w:proofErr w:type="spellEnd"/>
      <w:r w:rsidRPr="00DB3C35">
        <w:rPr>
          <w:rFonts w:ascii="Times New Roman" w:hAnsi="Times New Roman" w:cs="Times New Roman"/>
          <w:sz w:val="24"/>
          <w:szCs w:val="24"/>
        </w:rPr>
        <w:t xml:space="preserve"> &amp; Kim, 2024). Simultaneously, significant technological progress </w:t>
      </w:r>
      <w:proofErr w:type="gramStart"/>
      <w:r w:rsidRPr="00DB3C35">
        <w:rPr>
          <w:rFonts w:ascii="Times New Roman" w:hAnsi="Times New Roman" w:cs="Times New Roman"/>
          <w:sz w:val="24"/>
          <w:szCs w:val="24"/>
        </w:rPr>
        <w:t>has been made</w:t>
      </w:r>
      <w:proofErr w:type="gramEnd"/>
      <w:r w:rsidRPr="00DB3C35">
        <w:rPr>
          <w:rFonts w:ascii="Times New Roman" w:hAnsi="Times New Roman" w:cs="Times New Roman"/>
          <w:sz w:val="24"/>
          <w:szCs w:val="24"/>
        </w:rPr>
        <w:t xml:space="preserve"> in beneficiating local </w:t>
      </w:r>
      <w:proofErr w:type="spellStart"/>
      <w:r w:rsidRPr="00DB3C35">
        <w:rPr>
          <w:rFonts w:ascii="Times New Roman" w:hAnsi="Times New Roman" w:cs="Times New Roman"/>
          <w:sz w:val="24"/>
          <w:szCs w:val="24"/>
        </w:rPr>
        <w:t>bentonitic</w:t>
      </w:r>
      <w:proofErr w:type="spellEnd"/>
      <w:r w:rsidRPr="00DB3C35">
        <w:rPr>
          <w:rFonts w:ascii="Times New Roman" w:hAnsi="Times New Roman" w:cs="Times New Roman"/>
          <w:sz w:val="24"/>
          <w:szCs w:val="24"/>
        </w:rPr>
        <w:t xml:space="preserve"> clays to upgrade their rheological and filtration properties, reducing dependence on imported materials (</w:t>
      </w:r>
      <w:proofErr w:type="spellStart"/>
      <w:r w:rsidRPr="00DB3C35">
        <w:rPr>
          <w:rFonts w:ascii="Times New Roman" w:hAnsi="Times New Roman" w:cs="Times New Roman"/>
          <w:sz w:val="24"/>
          <w:szCs w:val="24"/>
        </w:rPr>
        <w:t>Agwu</w:t>
      </w:r>
      <w:proofErr w:type="spellEnd"/>
      <w:r w:rsidRPr="00DB3C35">
        <w:rPr>
          <w:rFonts w:ascii="Times New Roman" w:hAnsi="Times New Roman" w:cs="Times New Roman"/>
          <w:sz w:val="24"/>
          <w:szCs w:val="24"/>
        </w:rPr>
        <w:t xml:space="preserve"> et al., 2015; </w:t>
      </w:r>
      <w:proofErr w:type="spellStart"/>
      <w:r w:rsidRPr="00DB3C35">
        <w:rPr>
          <w:rFonts w:ascii="Times New Roman" w:hAnsi="Times New Roman" w:cs="Times New Roman"/>
          <w:sz w:val="24"/>
          <w:szCs w:val="24"/>
        </w:rPr>
        <w:t>Omotioma</w:t>
      </w:r>
      <w:proofErr w:type="spellEnd"/>
      <w:r w:rsidRPr="00DB3C35">
        <w:rPr>
          <w:rFonts w:ascii="Times New Roman" w:hAnsi="Times New Roman" w:cs="Times New Roman"/>
          <w:sz w:val="24"/>
          <w:szCs w:val="24"/>
        </w:rPr>
        <w:t xml:space="preserve"> et al., 2024; Udo et al., 2025).</w:t>
      </w:r>
    </w:p>
    <w:p w:rsidR="00E61042" w:rsidRPr="00DB3C35" w:rsidRDefault="00E61042" w:rsidP="00E61042">
      <w:pPr>
        <w:spacing w:line="480" w:lineRule="auto"/>
        <w:jc w:val="both"/>
        <w:rPr>
          <w:rFonts w:ascii="Times New Roman" w:hAnsi="Times New Roman" w:cs="Times New Roman"/>
          <w:sz w:val="24"/>
          <w:szCs w:val="24"/>
        </w:rPr>
      </w:pPr>
      <w:r w:rsidRPr="00DB3C35">
        <w:rPr>
          <w:rFonts w:ascii="Times New Roman" w:hAnsi="Times New Roman" w:cs="Times New Roman"/>
          <w:sz w:val="24"/>
          <w:szCs w:val="24"/>
        </w:rPr>
        <w:t>The central thesis of this review is that the integration of CNSL derivatives with beneficiated local clays represents a demonstrable technological advancement for water-based drilling fluids. The synergistic combination leverages the proven functionality of CNSL as a clay surface modifier and the established beneficiation pathways that transform low-grade clays into API-approaching materials. This integration reduces or eliminates synthetic polymers, lowers material costs, and valorizes agricultural and local mineral resources.</w:t>
      </w:r>
    </w:p>
    <w:p w:rsidR="00E61042" w:rsidRPr="00DB3C35" w:rsidRDefault="00E61042" w:rsidP="00E61042">
      <w:pPr>
        <w:spacing w:line="480" w:lineRule="auto"/>
        <w:jc w:val="both"/>
        <w:rPr>
          <w:rFonts w:ascii="Times New Roman" w:hAnsi="Times New Roman" w:cs="Times New Roman"/>
          <w:sz w:val="24"/>
          <w:szCs w:val="24"/>
        </w:rPr>
      </w:pPr>
      <w:r w:rsidRPr="00DB3C35">
        <w:rPr>
          <w:rFonts w:ascii="Times New Roman" w:hAnsi="Times New Roman" w:cs="Times New Roman"/>
          <w:sz w:val="24"/>
          <w:szCs w:val="24"/>
        </w:rPr>
        <w:t xml:space="preserve">This review </w:t>
      </w:r>
      <w:proofErr w:type="gramStart"/>
      <w:r w:rsidRPr="00DB3C35">
        <w:rPr>
          <w:rFonts w:ascii="Times New Roman" w:hAnsi="Times New Roman" w:cs="Times New Roman"/>
          <w:sz w:val="24"/>
          <w:szCs w:val="24"/>
        </w:rPr>
        <w:t>is organized</w:t>
      </w:r>
      <w:proofErr w:type="gramEnd"/>
      <w:r w:rsidRPr="00DB3C35">
        <w:rPr>
          <w:rFonts w:ascii="Times New Roman" w:hAnsi="Times New Roman" w:cs="Times New Roman"/>
          <w:sz w:val="24"/>
          <w:szCs w:val="24"/>
        </w:rPr>
        <w:t xml:space="preserve"> as follows. Section 2 presents technological advancements in the synthesis of CNSL derivatives and their validated oilfield functions. Section 3 reviews clay </w:t>
      </w:r>
      <w:r w:rsidRPr="00DB3C35">
        <w:rPr>
          <w:rFonts w:ascii="Times New Roman" w:hAnsi="Times New Roman" w:cs="Times New Roman"/>
          <w:sz w:val="24"/>
          <w:szCs w:val="24"/>
        </w:rPr>
        <w:lastRenderedPageBreak/>
        <w:t>beneficiation technologies and their documented outcomes. Section 4 examines the mechanisms of CNSL and clay interactions that enable synergistic performance. Section 5 integrates these advancements into CNSL and clay drilling fluid systems, presents comparative performance data, identifies remaining gaps, and proposes a roadmap for commercialization.</w:t>
      </w:r>
    </w:p>
    <w:p w:rsidR="00E61042" w:rsidRPr="00DB3C35" w:rsidRDefault="00E61042" w:rsidP="00E61042">
      <w:pPr>
        <w:spacing w:line="480" w:lineRule="auto"/>
        <w:jc w:val="both"/>
        <w:rPr>
          <w:rFonts w:ascii="Times New Roman" w:hAnsi="Times New Roman" w:cs="Times New Roman"/>
          <w:b/>
          <w:sz w:val="24"/>
          <w:szCs w:val="24"/>
        </w:rPr>
      </w:pPr>
      <w:r w:rsidRPr="00DB3C35">
        <w:rPr>
          <w:rFonts w:ascii="Times New Roman" w:hAnsi="Times New Roman" w:cs="Times New Roman"/>
          <w:b/>
          <w:sz w:val="24"/>
          <w:szCs w:val="24"/>
        </w:rPr>
        <w:t>2.0 Technological Advancements in CNSL Derivative Synthesis</w:t>
      </w:r>
    </w:p>
    <w:p w:rsidR="00E61042" w:rsidRPr="00DB3C35" w:rsidRDefault="00E61042" w:rsidP="00E61042">
      <w:pPr>
        <w:spacing w:line="480" w:lineRule="auto"/>
        <w:jc w:val="both"/>
        <w:rPr>
          <w:rFonts w:ascii="Times New Roman" w:hAnsi="Times New Roman" w:cs="Times New Roman"/>
          <w:b/>
          <w:sz w:val="24"/>
          <w:szCs w:val="24"/>
        </w:rPr>
      </w:pPr>
      <w:r w:rsidRPr="00DB3C35">
        <w:rPr>
          <w:rFonts w:ascii="Times New Roman" w:hAnsi="Times New Roman" w:cs="Times New Roman"/>
          <w:b/>
          <w:sz w:val="24"/>
          <w:szCs w:val="24"/>
        </w:rPr>
        <w:t>2.1 CNSL Production and Composition</w:t>
      </w:r>
    </w:p>
    <w:p w:rsidR="00E61042" w:rsidRPr="00DB3C35" w:rsidRDefault="00E61042" w:rsidP="00E61042">
      <w:pPr>
        <w:spacing w:line="480" w:lineRule="auto"/>
        <w:jc w:val="both"/>
        <w:rPr>
          <w:rFonts w:ascii="Times New Roman" w:hAnsi="Times New Roman" w:cs="Times New Roman"/>
          <w:sz w:val="24"/>
          <w:szCs w:val="24"/>
        </w:rPr>
      </w:pPr>
      <w:r w:rsidRPr="00DB3C35">
        <w:rPr>
          <w:rFonts w:ascii="Times New Roman" w:hAnsi="Times New Roman" w:cs="Times New Roman"/>
          <w:sz w:val="24"/>
          <w:szCs w:val="24"/>
        </w:rPr>
        <w:t xml:space="preserve">CNSL </w:t>
      </w:r>
      <w:proofErr w:type="gramStart"/>
      <w:r w:rsidRPr="00DB3C35">
        <w:rPr>
          <w:rFonts w:ascii="Times New Roman" w:hAnsi="Times New Roman" w:cs="Times New Roman"/>
          <w:sz w:val="24"/>
          <w:szCs w:val="24"/>
        </w:rPr>
        <w:t>is obtained</w:t>
      </w:r>
      <w:proofErr w:type="gramEnd"/>
      <w:r w:rsidRPr="00DB3C35">
        <w:rPr>
          <w:rFonts w:ascii="Times New Roman" w:hAnsi="Times New Roman" w:cs="Times New Roman"/>
          <w:sz w:val="24"/>
          <w:szCs w:val="24"/>
        </w:rPr>
        <w:t xml:space="preserve"> from the shell of cashew nuts, a byproduct of cashew kernel production. Global cashew production exceeds 4 million metric tons annually, with major producers including Nigeria, India, Vietnam, and Brazil (Cruz et al., 2024). The liquid constitutes approximately 25 - 30% of the </w:t>
      </w:r>
      <w:proofErr w:type="gramStart"/>
      <w:r w:rsidRPr="00DB3C35">
        <w:rPr>
          <w:rFonts w:ascii="Times New Roman" w:hAnsi="Times New Roman" w:cs="Times New Roman"/>
          <w:sz w:val="24"/>
          <w:szCs w:val="24"/>
        </w:rPr>
        <w:t>nut shell</w:t>
      </w:r>
      <w:proofErr w:type="gramEnd"/>
      <w:r w:rsidRPr="00DB3C35">
        <w:rPr>
          <w:rFonts w:ascii="Times New Roman" w:hAnsi="Times New Roman" w:cs="Times New Roman"/>
          <w:sz w:val="24"/>
          <w:szCs w:val="24"/>
        </w:rPr>
        <w:t xml:space="preserve"> weight, representing a substantial and underutilized resource stream.</w:t>
      </w:r>
    </w:p>
    <w:p w:rsidR="00E61042" w:rsidRPr="00DB3C35" w:rsidRDefault="00E61042" w:rsidP="00E61042">
      <w:pPr>
        <w:spacing w:line="480" w:lineRule="auto"/>
        <w:jc w:val="both"/>
        <w:rPr>
          <w:rFonts w:ascii="Times New Roman" w:hAnsi="Times New Roman" w:cs="Times New Roman"/>
          <w:sz w:val="24"/>
          <w:szCs w:val="24"/>
        </w:rPr>
      </w:pPr>
      <w:r w:rsidRPr="00DB3C35">
        <w:rPr>
          <w:rFonts w:ascii="Times New Roman" w:hAnsi="Times New Roman" w:cs="Times New Roman"/>
          <w:sz w:val="24"/>
          <w:szCs w:val="24"/>
        </w:rPr>
        <w:t xml:space="preserve">The chemical composition of CNSL depends on the extraction method. Technical </w:t>
      </w:r>
      <w:proofErr w:type="gramStart"/>
      <w:r w:rsidRPr="00DB3C35">
        <w:rPr>
          <w:rFonts w:ascii="Times New Roman" w:hAnsi="Times New Roman" w:cs="Times New Roman"/>
          <w:sz w:val="24"/>
          <w:szCs w:val="24"/>
        </w:rPr>
        <w:t>CNSL,</w:t>
      </w:r>
      <w:proofErr w:type="gramEnd"/>
      <w:r w:rsidRPr="00DB3C35">
        <w:rPr>
          <w:rFonts w:ascii="Times New Roman" w:hAnsi="Times New Roman" w:cs="Times New Roman"/>
          <w:sz w:val="24"/>
          <w:szCs w:val="24"/>
        </w:rPr>
        <w:t xml:space="preserve"> obtained by industrial hot-oil or roasting processes, is predominantly composed of </w:t>
      </w:r>
      <w:proofErr w:type="spellStart"/>
      <w:r w:rsidRPr="00DB3C35">
        <w:rPr>
          <w:rFonts w:ascii="Times New Roman" w:hAnsi="Times New Roman" w:cs="Times New Roman"/>
          <w:sz w:val="24"/>
          <w:szCs w:val="24"/>
        </w:rPr>
        <w:t>cardanol</w:t>
      </w:r>
      <w:proofErr w:type="spellEnd"/>
      <w:r w:rsidRPr="00DB3C35">
        <w:rPr>
          <w:rFonts w:ascii="Times New Roman" w:hAnsi="Times New Roman" w:cs="Times New Roman"/>
          <w:sz w:val="24"/>
          <w:szCs w:val="24"/>
        </w:rPr>
        <w:t xml:space="preserve"> (60 - 65%), </w:t>
      </w:r>
      <w:proofErr w:type="spellStart"/>
      <w:r w:rsidRPr="00DB3C35">
        <w:rPr>
          <w:rFonts w:ascii="Times New Roman" w:hAnsi="Times New Roman" w:cs="Times New Roman"/>
          <w:sz w:val="24"/>
          <w:szCs w:val="24"/>
        </w:rPr>
        <w:t>cardol</w:t>
      </w:r>
      <w:proofErr w:type="spellEnd"/>
      <w:r w:rsidRPr="00DB3C35">
        <w:rPr>
          <w:rFonts w:ascii="Times New Roman" w:hAnsi="Times New Roman" w:cs="Times New Roman"/>
          <w:sz w:val="24"/>
          <w:szCs w:val="24"/>
        </w:rPr>
        <w:t xml:space="preserve"> (15 - 20%), and polymeric material. Natural CNSL, extracted by cold pressing or solvent methods, contains </w:t>
      </w:r>
      <w:proofErr w:type="spellStart"/>
      <w:r w:rsidRPr="00DB3C35">
        <w:rPr>
          <w:rFonts w:ascii="Times New Roman" w:hAnsi="Times New Roman" w:cs="Times New Roman"/>
          <w:sz w:val="24"/>
          <w:szCs w:val="24"/>
        </w:rPr>
        <w:t>anacardic</w:t>
      </w:r>
      <w:proofErr w:type="spellEnd"/>
      <w:r w:rsidRPr="00DB3C35">
        <w:rPr>
          <w:rFonts w:ascii="Times New Roman" w:hAnsi="Times New Roman" w:cs="Times New Roman"/>
          <w:sz w:val="24"/>
          <w:szCs w:val="24"/>
        </w:rPr>
        <w:t xml:space="preserve"> acid (60 - 70%) as the major component, which </w:t>
      </w:r>
      <w:proofErr w:type="spellStart"/>
      <w:r w:rsidRPr="00DB3C35">
        <w:rPr>
          <w:rFonts w:ascii="Times New Roman" w:hAnsi="Times New Roman" w:cs="Times New Roman"/>
          <w:sz w:val="24"/>
          <w:szCs w:val="24"/>
        </w:rPr>
        <w:t>decarboxylates</w:t>
      </w:r>
      <w:proofErr w:type="spellEnd"/>
      <w:r w:rsidRPr="00DB3C35">
        <w:rPr>
          <w:rFonts w:ascii="Times New Roman" w:hAnsi="Times New Roman" w:cs="Times New Roman"/>
          <w:sz w:val="24"/>
          <w:szCs w:val="24"/>
        </w:rPr>
        <w:t xml:space="preserve"> upon heating to yield </w:t>
      </w:r>
      <w:proofErr w:type="spellStart"/>
      <w:r w:rsidRPr="00DB3C35">
        <w:rPr>
          <w:rFonts w:ascii="Times New Roman" w:hAnsi="Times New Roman" w:cs="Times New Roman"/>
          <w:sz w:val="24"/>
          <w:szCs w:val="24"/>
        </w:rPr>
        <w:t>cardanol</w:t>
      </w:r>
      <w:proofErr w:type="spellEnd"/>
      <w:r w:rsidRPr="00DB3C35">
        <w:rPr>
          <w:rFonts w:ascii="Times New Roman" w:hAnsi="Times New Roman" w:cs="Times New Roman"/>
          <w:sz w:val="24"/>
          <w:szCs w:val="24"/>
        </w:rPr>
        <w:t xml:space="preserve"> (</w:t>
      </w:r>
      <w:proofErr w:type="spellStart"/>
      <w:r w:rsidRPr="00DB3C35">
        <w:rPr>
          <w:rFonts w:ascii="Times New Roman" w:hAnsi="Times New Roman" w:cs="Times New Roman"/>
          <w:sz w:val="24"/>
          <w:szCs w:val="24"/>
        </w:rPr>
        <w:t>Veeramanoharan</w:t>
      </w:r>
      <w:proofErr w:type="spellEnd"/>
      <w:r w:rsidRPr="00DB3C35">
        <w:rPr>
          <w:rFonts w:ascii="Times New Roman" w:hAnsi="Times New Roman" w:cs="Times New Roman"/>
          <w:sz w:val="24"/>
          <w:szCs w:val="24"/>
        </w:rPr>
        <w:t xml:space="preserve"> &amp; Kim, 2024). All components share a common structural motif: a phenolic head group attached to a C15 unsaturated alkyl chain (1 - 3 double bonds). This amphiphilic structure is the foundation for surfactant, emulsifier, and adsorption behavior.</w:t>
      </w:r>
    </w:p>
    <w:p w:rsidR="00E61042" w:rsidRDefault="00E61042">
      <w:pPr>
        <w:rPr>
          <w:noProof/>
        </w:rPr>
      </w:pPr>
    </w:p>
    <w:p w:rsidR="00E61042" w:rsidRDefault="00E61042">
      <w:pPr>
        <w:rPr>
          <w:noProof/>
        </w:rPr>
      </w:pPr>
    </w:p>
    <w:p w:rsidR="00E61042" w:rsidRDefault="00E61042">
      <w:pPr>
        <w:rPr>
          <w:noProof/>
        </w:rPr>
      </w:pPr>
      <w:r>
        <w:rPr>
          <w:noProof/>
        </w:rPr>
        <w:lastRenderedPageBreak/>
        <w:drawing>
          <wp:inline distT="0" distB="0" distL="0" distR="0" wp14:anchorId="17E6D111" wp14:editId="0CEF375F">
            <wp:extent cx="5240867" cy="327441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8920" t="35555" r="36749" b="26312"/>
                    <a:stretch/>
                  </pic:blipFill>
                  <pic:spPr bwMode="auto">
                    <a:xfrm>
                      <a:off x="0" y="0"/>
                      <a:ext cx="5278159" cy="3297713"/>
                    </a:xfrm>
                    <a:prstGeom prst="rect">
                      <a:avLst/>
                    </a:prstGeom>
                    <a:ln>
                      <a:noFill/>
                    </a:ln>
                    <a:extLst>
                      <a:ext uri="{53640926-AAD7-44D8-BBD7-CCE9431645EC}">
                        <a14:shadowObscured xmlns:a14="http://schemas.microsoft.com/office/drawing/2010/main"/>
                      </a:ext>
                    </a:extLst>
                  </pic:spPr>
                </pic:pic>
              </a:graphicData>
            </a:graphic>
          </wp:inline>
        </w:drawing>
      </w:r>
    </w:p>
    <w:p w:rsidR="00E61042" w:rsidRDefault="00E61042">
      <w:pPr>
        <w:rPr>
          <w:noProof/>
        </w:rPr>
      </w:pPr>
    </w:p>
    <w:p w:rsidR="00E61042" w:rsidRPr="00DB3C35" w:rsidRDefault="00E61042" w:rsidP="00E61042">
      <w:pPr>
        <w:spacing w:line="480" w:lineRule="auto"/>
        <w:jc w:val="both"/>
        <w:rPr>
          <w:rFonts w:ascii="Times New Roman" w:hAnsi="Times New Roman" w:cs="Times New Roman"/>
          <w:b/>
          <w:sz w:val="24"/>
          <w:szCs w:val="24"/>
        </w:rPr>
      </w:pPr>
      <w:r w:rsidRPr="00DB3C35">
        <w:rPr>
          <w:rFonts w:ascii="Times New Roman" w:hAnsi="Times New Roman" w:cs="Times New Roman"/>
          <w:b/>
          <w:sz w:val="24"/>
          <w:szCs w:val="24"/>
        </w:rPr>
        <w:t xml:space="preserve">Figure 1: Chemical structures of CNSL components and derivatives </w:t>
      </w:r>
      <w:proofErr w:type="spellStart"/>
      <w:r w:rsidRPr="00DB3C35">
        <w:rPr>
          <w:rFonts w:ascii="Times New Roman" w:hAnsi="Times New Roman" w:cs="Times New Roman"/>
          <w:b/>
          <w:sz w:val="24"/>
          <w:szCs w:val="24"/>
        </w:rPr>
        <w:t>Veeramanoharan</w:t>
      </w:r>
      <w:proofErr w:type="spellEnd"/>
      <w:r w:rsidRPr="00DB3C35">
        <w:rPr>
          <w:rFonts w:ascii="Times New Roman" w:hAnsi="Times New Roman" w:cs="Times New Roman"/>
          <w:b/>
          <w:sz w:val="24"/>
          <w:szCs w:val="24"/>
        </w:rPr>
        <w:t xml:space="preserve"> &amp; Kim (2024) and </w:t>
      </w:r>
      <w:proofErr w:type="spellStart"/>
      <w:r w:rsidRPr="00DB3C35">
        <w:rPr>
          <w:rFonts w:ascii="Times New Roman" w:hAnsi="Times New Roman" w:cs="Times New Roman"/>
          <w:b/>
          <w:sz w:val="24"/>
          <w:szCs w:val="24"/>
        </w:rPr>
        <w:t>Akaranta</w:t>
      </w:r>
      <w:proofErr w:type="spellEnd"/>
      <w:r w:rsidRPr="00DB3C35">
        <w:rPr>
          <w:rFonts w:ascii="Times New Roman" w:hAnsi="Times New Roman" w:cs="Times New Roman"/>
          <w:b/>
          <w:sz w:val="24"/>
          <w:szCs w:val="24"/>
        </w:rPr>
        <w:t xml:space="preserve"> &amp; Eke (2025)</w:t>
      </w:r>
    </w:p>
    <w:p w:rsidR="00E61042" w:rsidRPr="00DB3C35" w:rsidRDefault="00E61042" w:rsidP="00E61042">
      <w:pPr>
        <w:spacing w:line="480" w:lineRule="auto"/>
        <w:jc w:val="both"/>
        <w:rPr>
          <w:rFonts w:ascii="Times New Roman" w:hAnsi="Times New Roman" w:cs="Times New Roman"/>
          <w:b/>
          <w:sz w:val="24"/>
          <w:szCs w:val="24"/>
        </w:rPr>
      </w:pPr>
      <w:r w:rsidRPr="00DB3C35">
        <w:rPr>
          <w:rFonts w:ascii="Times New Roman" w:hAnsi="Times New Roman" w:cs="Times New Roman"/>
          <w:b/>
          <w:sz w:val="24"/>
          <w:szCs w:val="24"/>
        </w:rPr>
        <w:t>2.2 Established Chemical Modification Routes</w:t>
      </w:r>
    </w:p>
    <w:p w:rsidR="00E61042" w:rsidRPr="00DB3C35" w:rsidRDefault="00E61042" w:rsidP="00E61042">
      <w:pPr>
        <w:spacing w:line="480" w:lineRule="auto"/>
        <w:jc w:val="both"/>
        <w:rPr>
          <w:rFonts w:ascii="Times New Roman" w:hAnsi="Times New Roman" w:cs="Times New Roman"/>
          <w:sz w:val="24"/>
          <w:szCs w:val="24"/>
        </w:rPr>
      </w:pPr>
      <w:r w:rsidRPr="00DB3C35">
        <w:rPr>
          <w:rFonts w:ascii="Times New Roman" w:hAnsi="Times New Roman" w:cs="Times New Roman"/>
          <w:sz w:val="24"/>
          <w:szCs w:val="24"/>
        </w:rPr>
        <w:t xml:space="preserve">The inherent properties of CNSL </w:t>
      </w:r>
      <w:proofErr w:type="gramStart"/>
      <w:r w:rsidRPr="00DB3C35">
        <w:rPr>
          <w:rFonts w:ascii="Times New Roman" w:hAnsi="Times New Roman" w:cs="Times New Roman"/>
          <w:sz w:val="24"/>
          <w:szCs w:val="24"/>
        </w:rPr>
        <w:t>can be systematically tuned</w:t>
      </w:r>
      <w:proofErr w:type="gramEnd"/>
      <w:r w:rsidRPr="00DB3C35">
        <w:rPr>
          <w:rFonts w:ascii="Times New Roman" w:hAnsi="Times New Roman" w:cs="Times New Roman"/>
          <w:sz w:val="24"/>
          <w:szCs w:val="24"/>
        </w:rPr>
        <w:t xml:space="preserve"> through chemical modification. Several routes </w:t>
      </w:r>
      <w:proofErr w:type="gramStart"/>
      <w:r w:rsidRPr="00DB3C35">
        <w:rPr>
          <w:rFonts w:ascii="Times New Roman" w:hAnsi="Times New Roman" w:cs="Times New Roman"/>
          <w:sz w:val="24"/>
          <w:szCs w:val="24"/>
        </w:rPr>
        <w:t>have been demonstrated</w:t>
      </w:r>
      <w:proofErr w:type="gramEnd"/>
      <w:r w:rsidRPr="00DB3C35">
        <w:rPr>
          <w:rFonts w:ascii="Times New Roman" w:hAnsi="Times New Roman" w:cs="Times New Roman"/>
          <w:sz w:val="24"/>
          <w:szCs w:val="24"/>
        </w:rPr>
        <w:t xml:space="preserve"> at laboratory and pilot scales, providing a technology base for drilling fluid additive development.</w:t>
      </w:r>
    </w:p>
    <w:p w:rsidR="00E61042" w:rsidRPr="00DB3C35" w:rsidRDefault="00E61042" w:rsidP="00E61042">
      <w:pPr>
        <w:spacing w:line="480" w:lineRule="auto"/>
        <w:jc w:val="both"/>
        <w:rPr>
          <w:rFonts w:ascii="Times New Roman" w:hAnsi="Times New Roman" w:cs="Times New Roman"/>
          <w:sz w:val="24"/>
          <w:szCs w:val="24"/>
        </w:rPr>
      </w:pPr>
      <w:r w:rsidRPr="00DB3C35">
        <w:rPr>
          <w:rFonts w:ascii="Times New Roman" w:hAnsi="Times New Roman" w:cs="Times New Roman"/>
          <w:sz w:val="24"/>
          <w:szCs w:val="24"/>
        </w:rPr>
        <w:t>Esterification. Reaction of the phenolic hydroxyl group with carboxylic acids or anhydrides produces ester derivatives with altered polarity and reactivity. Eke et al. (2020) synthesized glycerol-modified CNSL esters and demonstrated their effectiveness as pour point depressants for waxy crude oil, achieving pour point reductions of 6 - 9°C. This modification increases the molecular weight and introduces additional hydroxyl groups, enhancing interaction with polar surfaces such as clay.</w:t>
      </w:r>
    </w:p>
    <w:p w:rsidR="00E61042" w:rsidRPr="00DB3C35" w:rsidRDefault="00E61042" w:rsidP="00E61042">
      <w:pPr>
        <w:spacing w:line="480" w:lineRule="auto"/>
        <w:jc w:val="both"/>
        <w:rPr>
          <w:rFonts w:ascii="Times New Roman" w:hAnsi="Times New Roman" w:cs="Times New Roman"/>
          <w:sz w:val="24"/>
          <w:szCs w:val="24"/>
        </w:rPr>
      </w:pPr>
      <w:proofErr w:type="spellStart"/>
      <w:r w:rsidRPr="00DB3C35">
        <w:rPr>
          <w:rFonts w:ascii="Times New Roman" w:hAnsi="Times New Roman" w:cs="Times New Roman"/>
          <w:sz w:val="24"/>
          <w:szCs w:val="24"/>
        </w:rPr>
        <w:lastRenderedPageBreak/>
        <w:t>Ethoxylation</w:t>
      </w:r>
      <w:proofErr w:type="spellEnd"/>
      <w:r w:rsidRPr="00DB3C35">
        <w:rPr>
          <w:rFonts w:ascii="Times New Roman" w:hAnsi="Times New Roman" w:cs="Times New Roman"/>
          <w:sz w:val="24"/>
          <w:szCs w:val="24"/>
        </w:rPr>
        <w:t xml:space="preserve">. Reaction of CNSL with ethylene oxide produces nonionic surfactants with tunable </w:t>
      </w:r>
      <w:proofErr w:type="spellStart"/>
      <w:r w:rsidRPr="00DB3C35">
        <w:rPr>
          <w:rFonts w:ascii="Times New Roman" w:hAnsi="Times New Roman" w:cs="Times New Roman"/>
          <w:sz w:val="24"/>
          <w:szCs w:val="24"/>
        </w:rPr>
        <w:t>hydrophile-lipophile</w:t>
      </w:r>
      <w:proofErr w:type="spellEnd"/>
      <w:r w:rsidRPr="00DB3C35">
        <w:rPr>
          <w:rFonts w:ascii="Times New Roman" w:hAnsi="Times New Roman" w:cs="Times New Roman"/>
          <w:sz w:val="24"/>
          <w:szCs w:val="24"/>
        </w:rPr>
        <w:t xml:space="preserve"> balance (HLB). </w:t>
      </w:r>
      <w:proofErr w:type="spellStart"/>
      <w:r w:rsidRPr="00DB3C35">
        <w:rPr>
          <w:rFonts w:ascii="Times New Roman" w:hAnsi="Times New Roman" w:cs="Times New Roman"/>
          <w:sz w:val="24"/>
          <w:szCs w:val="24"/>
        </w:rPr>
        <w:t>Obuebite</w:t>
      </w:r>
      <w:proofErr w:type="spellEnd"/>
      <w:r w:rsidRPr="00DB3C35">
        <w:rPr>
          <w:rFonts w:ascii="Times New Roman" w:hAnsi="Times New Roman" w:cs="Times New Roman"/>
          <w:sz w:val="24"/>
          <w:szCs w:val="24"/>
        </w:rPr>
        <w:t xml:space="preserve"> et al. (2022) evaluated </w:t>
      </w:r>
      <w:proofErr w:type="spellStart"/>
      <w:r w:rsidRPr="00DB3C35">
        <w:rPr>
          <w:rFonts w:ascii="Times New Roman" w:hAnsi="Times New Roman" w:cs="Times New Roman"/>
          <w:sz w:val="24"/>
          <w:szCs w:val="24"/>
        </w:rPr>
        <w:t>ethoxylated</w:t>
      </w:r>
      <w:proofErr w:type="spellEnd"/>
      <w:r w:rsidRPr="00DB3C35">
        <w:rPr>
          <w:rFonts w:ascii="Times New Roman" w:hAnsi="Times New Roman" w:cs="Times New Roman"/>
          <w:sz w:val="24"/>
          <w:szCs w:val="24"/>
        </w:rPr>
        <w:t xml:space="preserve"> CNSL derivatives for chemical flooding applications, achieving ultralow interfacial tension (10⁻³ </w:t>
      </w:r>
      <w:proofErr w:type="spellStart"/>
      <w:r w:rsidRPr="00DB3C35">
        <w:rPr>
          <w:rFonts w:ascii="Times New Roman" w:hAnsi="Times New Roman" w:cs="Times New Roman"/>
          <w:sz w:val="24"/>
          <w:szCs w:val="24"/>
        </w:rPr>
        <w:t>mN</w:t>
      </w:r>
      <w:proofErr w:type="spellEnd"/>
      <w:r w:rsidRPr="00DB3C35">
        <w:rPr>
          <w:rFonts w:ascii="Times New Roman" w:hAnsi="Times New Roman" w:cs="Times New Roman"/>
          <w:sz w:val="24"/>
          <w:szCs w:val="24"/>
        </w:rPr>
        <w:t xml:space="preserve">/m) between crude oil and reservoir brine. The HLB of </w:t>
      </w:r>
      <w:proofErr w:type="spellStart"/>
      <w:r w:rsidRPr="00DB3C35">
        <w:rPr>
          <w:rFonts w:ascii="Times New Roman" w:hAnsi="Times New Roman" w:cs="Times New Roman"/>
          <w:sz w:val="24"/>
          <w:szCs w:val="24"/>
        </w:rPr>
        <w:t>ethoxylated</w:t>
      </w:r>
      <w:proofErr w:type="spellEnd"/>
      <w:r w:rsidRPr="00DB3C35">
        <w:rPr>
          <w:rFonts w:ascii="Times New Roman" w:hAnsi="Times New Roman" w:cs="Times New Roman"/>
          <w:sz w:val="24"/>
          <w:szCs w:val="24"/>
        </w:rPr>
        <w:t xml:space="preserve"> CNSL can be controlled from </w:t>
      </w:r>
      <w:proofErr w:type="gramStart"/>
      <w:r w:rsidRPr="00DB3C35">
        <w:rPr>
          <w:rFonts w:ascii="Times New Roman" w:hAnsi="Times New Roman" w:cs="Times New Roman"/>
          <w:sz w:val="24"/>
          <w:szCs w:val="24"/>
        </w:rPr>
        <w:t>8</w:t>
      </w:r>
      <w:proofErr w:type="gramEnd"/>
      <w:r w:rsidRPr="00DB3C35">
        <w:rPr>
          <w:rFonts w:ascii="Times New Roman" w:hAnsi="Times New Roman" w:cs="Times New Roman"/>
          <w:sz w:val="24"/>
          <w:szCs w:val="24"/>
        </w:rPr>
        <w:t xml:space="preserve"> to 14 depending on the number of ethylene oxide units, enabling formulation for specific wetting and emulsification requirements.</w:t>
      </w:r>
    </w:p>
    <w:p w:rsidR="00E61042" w:rsidRPr="00DB3C35" w:rsidRDefault="00E61042" w:rsidP="00E61042">
      <w:pPr>
        <w:spacing w:line="480" w:lineRule="auto"/>
        <w:jc w:val="both"/>
        <w:rPr>
          <w:rFonts w:ascii="Times New Roman" w:hAnsi="Times New Roman" w:cs="Times New Roman"/>
          <w:sz w:val="24"/>
          <w:szCs w:val="24"/>
        </w:rPr>
      </w:pPr>
      <w:r w:rsidRPr="00DB3C35">
        <w:rPr>
          <w:rFonts w:ascii="Times New Roman" w:hAnsi="Times New Roman" w:cs="Times New Roman"/>
          <w:sz w:val="24"/>
          <w:szCs w:val="24"/>
        </w:rPr>
        <w:t xml:space="preserve">Other modifications. </w:t>
      </w:r>
      <w:proofErr w:type="spellStart"/>
      <w:r w:rsidRPr="00DB3C35">
        <w:rPr>
          <w:rFonts w:ascii="Times New Roman" w:hAnsi="Times New Roman" w:cs="Times New Roman"/>
          <w:sz w:val="24"/>
          <w:szCs w:val="24"/>
        </w:rPr>
        <w:t>Maleinization</w:t>
      </w:r>
      <w:proofErr w:type="spellEnd"/>
      <w:r w:rsidRPr="00DB3C35">
        <w:rPr>
          <w:rFonts w:ascii="Times New Roman" w:hAnsi="Times New Roman" w:cs="Times New Roman"/>
          <w:sz w:val="24"/>
          <w:szCs w:val="24"/>
        </w:rPr>
        <w:t>, phosphorylation, and epoxidation have also been reported (</w:t>
      </w:r>
      <w:proofErr w:type="spellStart"/>
      <w:r w:rsidRPr="00DB3C35">
        <w:rPr>
          <w:rFonts w:ascii="Times New Roman" w:hAnsi="Times New Roman" w:cs="Times New Roman"/>
          <w:sz w:val="24"/>
          <w:szCs w:val="24"/>
        </w:rPr>
        <w:t>Akaranta</w:t>
      </w:r>
      <w:proofErr w:type="spellEnd"/>
      <w:r w:rsidRPr="00DB3C35">
        <w:rPr>
          <w:rFonts w:ascii="Times New Roman" w:hAnsi="Times New Roman" w:cs="Times New Roman"/>
          <w:sz w:val="24"/>
          <w:szCs w:val="24"/>
        </w:rPr>
        <w:t xml:space="preserve"> &amp; Eke, 2025). These routes introduce reactive functionality that can further enhance clay binding or enable crosslinking. The diversity of available modifications allows the design of CNSL derivatives tailored for specific drilling fluid functions: rheology enhancement, fluid loss control, or shale inhibition.</w:t>
      </w:r>
    </w:p>
    <w:p w:rsidR="00E61042" w:rsidRPr="00DB3C35" w:rsidRDefault="00E61042" w:rsidP="00E61042">
      <w:pPr>
        <w:spacing w:line="480" w:lineRule="auto"/>
        <w:jc w:val="both"/>
        <w:rPr>
          <w:rFonts w:ascii="Times New Roman" w:hAnsi="Times New Roman" w:cs="Times New Roman"/>
          <w:b/>
          <w:sz w:val="24"/>
          <w:szCs w:val="24"/>
        </w:rPr>
      </w:pPr>
      <w:r w:rsidRPr="00DB3C35">
        <w:rPr>
          <w:rFonts w:ascii="Times New Roman" w:hAnsi="Times New Roman" w:cs="Times New Roman"/>
          <w:b/>
          <w:sz w:val="24"/>
          <w:szCs w:val="24"/>
        </w:rPr>
        <w:t>2.3 Validated Oilfield Functions of CNSL Derivatives</w:t>
      </w:r>
    </w:p>
    <w:p w:rsidR="00E61042" w:rsidRPr="00DB3C35" w:rsidRDefault="00E61042" w:rsidP="00E61042">
      <w:pPr>
        <w:spacing w:line="480" w:lineRule="auto"/>
        <w:jc w:val="both"/>
        <w:rPr>
          <w:rFonts w:ascii="Times New Roman" w:hAnsi="Times New Roman" w:cs="Times New Roman"/>
          <w:sz w:val="24"/>
          <w:szCs w:val="24"/>
        </w:rPr>
      </w:pPr>
      <w:r w:rsidRPr="00DB3C35">
        <w:rPr>
          <w:rFonts w:ascii="Times New Roman" w:hAnsi="Times New Roman" w:cs="Times New Roman"/>
          <w:sz w:val="24"/>
          <w:szCs w:val="24"/>
        </w:rPr>
        <w:t xml:space="preserve">The application of CNSL derivatives in oilfield contexts </w:t>
      </w:r>
      <w:proofErr w:type="gramStart"/>
      <w:r w:rsidRPr="00DB3C35">
        <w:rPr>
          <w:rFonts w:ascii="Times New Roman" w:hAnsi="Times New Roman" w:cs="Times New Roman"/>
          <w:sz w:val="24"/>
          <w:szCs w:val="24"/>
        </w:rPr>
        <w:t>has been validated</w:t>
      </w:r>
      <w:proofErr w:type="gramEnd"/>
      <w:r w:rsidRPr="00DB3C35">
        <w:rPr>
          <w:rFonts w:ascii="Times New Roman" w:hAnsi="Times New Roman" w:cs="Times New Roman"/>
          <w:sz w:val="24"/>
          <w:szCs w:val="24"/>
        </w:rPr>
        <w:t xml:space="preserve"> through multiple studies, establishing the functional basis for drilling fluid integration.</w:t>
      </w:r>
    </w:p>
    <w:p w:rsidR="00E61042" w:rsidRPr="00DB3C35" w:rsidRDefault="00E61042" w:rsidP="00E61042">
      <w:pPr>
        <w:spacing w:line="480" w:lineRule="auto"/>
        <w:jc w:val="both"/>
        <w:rPr>
          <w:rFonts w:ascii="Times New Roman" w:hAnsi="Times New Roman" w:cs="Times New Roman"/>
          <w:sz w:val="24"/>
          <w:szCs w:val="24"/>
        </w:rPr>
      </w:pPr>
      <w:r w:rsidRPr="00DB3C35">
        <w:rPr>
          <w:rFonts w:ascii="Times New Roman" w:hAnsi="Times New Roman" w:cs="Times New Roman"/>
          <w:sz w:val="24"/>
          <w:szCs w:val="24"/>
        </w:rPr>
        <w:t xml:space="preserve">Surfactant for enhanced oil recovery. </w:t>
      </w:r>
      <w:proofErr w:type="spellStart"/>
      <w:r w:rsidRPr="00DB3C35">
        <w:rPr>
          <w:rFonts w:ascii="Times New Roman" w:hAnsi="Times New Roman" w:cs="Times New Roman"/>
          <w:sz w:val="24"/>
          <w:szCs w:val="24"/>
        </w:rPr>
        <w:t>Obuebite</w:t>
      </w:r>
      <w:proofErr w:type="spellEnd"/>
      <w:r w:rsidRPr="00DB3C35">
        <w:rPr>
          <w:rFonts w:ascii="Times New Roman" w:hAnsi="Times New Roman" w:cs="Times New Roman"/>
          <w:sz w:val="24"/>
          <w:szCs w:val="24"/>
        </w:rPr>
        <w:t xml:space="preserve"> et al. (2022) demonstrated that </w:t>
      </w:r>
      <w:proofErr w:type="spellStart"/>
      <w:r w:rsidRPr="00DB3C35">
        <w:rPr>
          <w:rFonts w:ascii="Times New Roman" w:hAnsi="Times New Roman" w:cs="Times New Roman"/>
          <w:sz w:val="24"/>
          <w:szCs w:val="24"/>
        </w:rPr>
        <w:t>ethoxylated</w:t>
      </w:r>
      <w:proofErr w:type="spellEnd"/>
      <w:r w:rsidRPr="00DB3C35">
        <w:rPr>
          <w:rFonts w:ascii="Times New Roman" w:hAnsi="Times New Roman" w:cs="Times New Roman"/>
          <w:sz w:val="24"/>
          <w:szCs w:val="24"/>
        </w:rPr>
        <w:t xml:space="preserve"> CNSL reduces interfacial tension between crude oil and formation water to ultralow values, with phase behavior showing optimal salinity windows similar to synthetic surfactants. Importantly, the CNSL surfactants exhibited faster biodegradation than conventional petrochemical-based surfactants, aligning with green chemistry principles.</w:t>
      </w:r>
    </w:p>
    <w:p w:rsidR="00E61042" w:rsidRPr="00DB3C35" w:rsidRDefault="00E61042" w:rsidP="00E61042">
      <w:pPr>
        <w:spacing w:line="480" w:lineRule="auto"/>
        <w:jc w:val="both"/>
        <w:rPr>
          <w:rFonts w:ascii="Times New Roman" w:hAnsi="Times New Roman" w:cs="Times New Roman"/>
          <w:sz w:val="24"/>
          <w:szCs w:val="24"/>
        </w:rPr>
      </w:pPr>
      <w:r w:rsidRPr="00DB3C35">
        <w:rPr>
          <w:rFonts w:ascii="Times New Roman" w:hAnsi="Times New Roman" w:cs="Times New Roman"/>
          <w:sz w:val="24"/>
          <w:szCs w:val="24"/>
        </w:rPr>
        <w:t xml:space="preserve">Anticorrosive agent. </w:t>
      </w:r>
      <w:proofErr w:type="spellStart"/>
      <w:r w:rsidRPr="00DB3C35">
        <w:rPr>
          <w:rFonts w:ascii="Times New Roman" w:hAnsi="Times New Roman" w:cs="Times New Roman"/>
          <w:sz w:val="24"/>
          <w:szCs w:val="24"/>
        </w:rPr>
        <w:t>Leite</w:t>
      </w:r>
      <w:proofErr w:type="spellEnd"/>
      <w:r w:rsidRPr="00DB3C35">
        <w:rPr>
          <w:rFonts w:ascii="Times New Roman" w:hAnsi="Times New Roman" w:cs="Times New Roman"/>
          <w:sz w:val="24"/>
          <w:szCs w:val="24"/>
        </w:rPr>
        <w:t xml:space="preserve"> et al. (2023) reported that CNSL incorporation into ceramic coatings reduced corrosion rates by 40 - 60% in saline environments. The mechanism involves adsorption of phenolic compounds onto metal surfaces, forming a protective film that blocks electron transfer. </w:t>
      </w:r>
      <w:r w:rsidRPr="00DB3C35">
        <w:rPr>
          <w:rFonts w:ascii="Times New Roman" w:hAnsi="Times New Roman" w:cs="Times New Roman"/>
          <w:sz w:val="24"/>
          <w:szCs w:val="24"/>
        </w:rPr>
        <w:lastRenderedPageBreak/>
        <w:t>This property is directly transferable to drilling fluids to protect drill string and casing from corrosion.</w:t>
      </w:r>
    </w:p>
    <w:p w:rsidR="00E61042" w:rsidRPr="00DB3C35" w:rsidRDefault="00E61042" w:rsidP="00E61042">
      <w:pPr>
        <w:spacing w:line="480" w:lineRule="auto"/>
        <w:jc w:val="both"/>
        <w:rPr>
          <w:rFonts w:ascii="Times New Roman" w:hAnsi="Times New Roman" w:cs="Times New Roman"/>
          <w:sz w:val="24"/>
          <w:szCs w:val="24"/>
        </w:rPr>
      </w:pPr>
      <w:r w:rsidRPr="00DB3C35">
        <w:rPr>
          <w:rFonts w:ascii="Times New Roman" w:hAnsi="Times New Roman" w:cs="Times New Roman"/>
          <w:sz w:val="24"/>
          <w:szCs w:val="24"/>
        </w:rPr>
        <w:t>Flow improver for waxy crude. Eke et al. (2020) showed that glycerol-modified CNSL acts as a pour point depressant and rheology modifier for waxy crudes, with performance comparable to commercial ethylene-vinyl acetate copolymers. The mechanism involves co-crystallization with wax crystals and modification of crystal morphology subsequent to adsorption.</w:t>
      </w:r>
    </w:p>
    <w:p w:rsidR="00E61042" w:rsidRPr="00DB3C35" w:rsidRDefault="00E61042" w:rsidP="00E61042">
      <w:pPr>
        <w:spacing w:line="480" w:lineRule="auto"/>
        <w:jc w:val="both"/>
        <w:rPr>
          <w:rFonts w:ascii="Times New Roman" w:hAnsi="Times New Roman" w:cs="Times New Roman"/>
          <w:sz w:val="24"/>
          <w:szCs w:val="24"/>
        </w:rPr>
      </w:pPr>
      <w:r w:rsidRPr="00DB3C35">
        <w:rPr>
          <w:rFonts w:ascii="Times New Roman" w:hAnsi="Times New Roman" w:cs="Times New Roman"/>
          <w:sz w:val="24"/>
          <w:szCs w:val="24"/>
        </w:rPr>
        <w:t xml:space="preserve">Rheology modifier and fluid loss agent. Dike et al. (2019) directly investigated CNSL derivatives as additives for drilling fluid formulations. They extracted CNSL, modified it with </w:t>
      </w:r>
      <w:proofErr w:type="gramStart"/>
      <w:r w:rsidRPr="00DB3C35">
        <w:rPr>
          <w:rFonts w:ascii="Times New Roman" w:hAnsi="Times New Roman" w:cs="Times New Roman"/>
          <w:sz w:val="24"/>
          <w:szCs w:val="24"/>
        </w:rPr>
        <w:t>ethanol-amine</w:t>
      </w:r>
      <w:proofErr w:type="gramEnd"/>
      <w:r w:rsidRPr="00DB3C35">
        <w:rPr>
          <w:rFonts w:ascii="Times New Roman" w:hAnsi="Times New Roman" w:cs="Times New Roman"/>
          <w:sz w:val="24"/>
          <w:szCs w:val="24"/>
        </w:rPr>
        <w:t xml:space="preserve">, </w:t>
      </w:r>
      <w:proofErr w:type="spellStart"/>
      <w:r w:rsidRPr="00DB3C35">
        <w:rPr>
          <w:rFonts w:ascii="Times New Roman" w:hAnsi="Times New Roman" w:cs="Times New Roman"/>
          <w:sz w:val="24"/>
          <w:szCs w:val="24"/>
        </w:rPr>
        <w:t>diethanol</w:t>
      </w:r>
      <w:proofErr w:type="spellEnd"/>
      <w:r w:rsidRPr="00DB3C35">
        <w:rPr>
          <w:rFonts w:ascii="Times New Roman" w:hAnsi="Times New Roman" w:cs="Times New Roman"/>
          <w:sz w:val="24"/>
          <w:szCs w:val="24"/>
        </w:rPr>
        <w:t xml:space="preserve">-amine, and </w:t>
      </w:r>
      <w:proofErr w:type="spellStart"/>
      <w:r w:rsidRPr="00DB3C35">
        <w:rPr>
          <w:rFonts w:ascii="Times New Roman" w:hAnsi="Times New Roman" w:cs="Times New Roman"/>
          <w:sz w:val="24"/>
          <w:szCs w:val="24"/>
        </w:rPr>
        <w:t>triethanol</w:t>
      </w:r>
      <w:proofErr w:type="spellEnd"/>
      <w:r w:rsidRPr="00DB3C35">
        <w:rPr>
          <w:rFonts w:ascii="Times New Roman" w:hAnsi="Times New Roman" w:cs="Times New Roman"/>
          <w:sz w:val="24"/>
          <w:szCs w:val="24"/>
        </w:rPr>
        <w:t xml:space="preserve">-amine, and characterized the products. Their key finding states: "These products, in combination with the right additives, and conditions could be potential multi-purpose additives in drilling operation" (Dike et al., 2019, p. 6). Although detailed rheological data </w:t>
      </w:r>
      <w:proofErr w:type="gramStart"/>
      <w:r w:rsidRPr="00DB3C35">
        <w:rPr>
          <w:rFonts w:ascii="Times New Roman" w:hAnsi="Times New Roman" w:cs="Times New Roman"/>
          <w:sz w:val="24"/>
          <w:szCs w:val="24"/>
        </w:rPr>
        <w:t>were not presented</w:t>
      </w:r>
      <w:proofErr w:type="gramEnd"/>
      <w:r w:rsidRPr="00DB3C35">
        <w:rPr>
          <w:rFonts w:ascii="Times New Roman" w:hAnsi="Times New Roman" w:cs="Times New Roman"/>
          <w:sz w:val="24"/>
          <w:szCs w:val="24"/>
        </w:rPr>
        <w:t>, this work provides direct precedent for CNSL in drilling fluids.</w:t>
      </w:r>
    </w:p>
    <w:p w:rsidR="00E61042" w:rsidRPr="00DB3C35" w:rsidRDefault="00E61042" w:rsidP="00E61042">
      <w:pPr>
        <w:spacing w:line="480" w:lineRule="auto"/>
        <w:jc w:val="both"/>
        <w:rPr>
          <w:rFonts w:ascii="Times New Roman" w:hAnsi="Times New Roman" w:cs="Times New Roman"/>
          <w:b/>
          <w:sz w:val="24"/>
          <w:szCs w:val="24"/>
        </w:rPr>
      </w:pPr>
      <w:r w:rsidRPr="00DB3C35">
        <w:rPr>
          <w:rFonts w:ascii="Times New Roman" w:hAnsi="Times New Roman" w:cs="Times New Roman"/>
          <w:b/>
          <w:sz w:val="24"/>
          <w:szCs w:val="24"/>
        </w:rPr>
        <w:t>2.4 Technological Readiness of CNSL Derivatives</w:t>
      </w:r>
    </w:p>
    <w:p w:rsidR="00E61042" w:rsidRPr="00DB3C35" w:rsidRDefault="00E61042" w:rsidP="00E61042">
      <w:pPr>
        <w:spacing w:line="480" w:lineRule="auto"/>
        <w:jc w:val="both"/>
        <w:rPr>
          <w:rFonts w:ascii="Times New Roman" w:hAnsi="Times New Roman" w:cs="Times New Roman"/>
          <w:sz w:val="24"/>
          <w:szCs w:val="24"/>
        </w:rPr>
      </w:pPr>
      <w:r w:rsidRPr="00DB3C35">
        <w:rPr>
          <w:rFonts w:ascii="Times New Roman" w:hAnsi="Times New Roman" w:cs="Times New Roman"/>
          <w:sz w:val="24"/>
          <w:szCs w:val="24"/>
        </w:rPr>
        <w:t xml:space="preserve">Based on the literature, CNSL derivatives for oilfield applications are at Technology Readiness Level (TRL) 4 - 5: validated in laboratory environments with relevant performance testing. The chemical modification routes are mature (industrial </w:t>
      </w:r>
      <w:proofErr w:type="spellStart"/>
      <w:r w:rsidRPr="00DB3C35">
        <w:rPr>
          <w:rFonts w:ascii="Times New Roman" w:hAnsi="Times New Roman" w:cs="Times New Roman"/>
          <w:sz w:val="24"/>
          <w:szCs w:val="24"/>
        </w:rPr>
        <w:t>ethoxylation</w:t>
      </w:r>
      <w:proofErr w:type="spellEnd"/>
      <w:r w:rsidRPr="00DB3C35">
        <w:rPr>
          <w:rFonts w:ascii="Times New Roman" w:hAnsi="Times New Roman" w:cs="Times New Roman"/>
          <w:sz w:val="24"/>
          <w:szCs w:val="24"/>
        </w:rPr>
        <w:t xml:space="preserve"> and esterification are standard processes), and functional performance has been demonstrated for related applications (EOR, corrosion inhibition, flow improvement). The remaining step for drilling fluid applications is systematic formulation optimization and field validation, not fundamental chemical discovery. This positions CNSL derivatives as ready-to-integrate additives for beneficiated clay systems.</w:t>
      </w:r>
    </w:p>
    <w:p w:rsidR="00E61042" w:rsidRPr="00DB3C35" w:rsidRDefault="00E61042" w:rsidP="00E61042">
      <w:pPr>
        <w:spacing w:line="480" w:lineRule="auto"/>
        <w:jc w:val="both"/>
        <w:rPr>
          <w:rFonts w:ascii="Times New Roman" w:hAnsi="Times New Roman" w:cs="Times New Roman"/>
          <w:b/>
          <w:sz w:val="24"/>
          <w:szCs w:val="24"/>
        </w:rPr>
      </w:pPr>
      <w:r w:rsidRPr="00DB3C35">
        <w:rPr>
          <w:rFonts w:ascii="Times New Roman" w:hAnsi="Times New Roman" w:cs="Times New Roman"/>
          <w:b/>
          <w:sz w:val="24"/>
          <w:szCs w:val="24"/>
        </w:rPr>
        <w:t>3.0 Technological Advancements in Clay Beneficiation</w:t>
      </w:r>
    </w:p>
    <w:p w:rsidR="00E61042" w:rsidRPr="00DB3C35" w:rsidRDefault="00E61042" w:rsidP="00E61042">
      <w:pPr>
        <w:spacing w:line="480" w:lineRule="auto"/>
        <w:jc w:val="both"/>
        <w:rPr>
          <w:rFonts w:ascii="Times New Roman" w:hAnsi="Times New Roman" w:cs="Times New Roman"/>
          <w:b/>
          <w:sz w:val="24"/>
          <w:szCs w:val="24"/>
        </w:rPr>
      </w:pPr>
      <w:r w:rsidRPr="00DB3C35">
        <w:rPr>
          <w:rFonts w:ascii="Times New Roman" w:hAnsi="Times New Roman" w:cs="Times New Roman"/>
          <w:b/>
          <w:sz w:val="24"/>
          <w:szCs w:val="24"/>
        </w:rPr>
        <w:lastRenderedPageBreak/>
        <w:t xml:space="preserve">3.1 The Challenge of Locally Sourced </w:t>
      </w:r>
      <w:proofErr w:type="spellStart"/>
      <w:r w:rsidRPr="00DB3C35">
        <w:rPr>
          <w:rFonts w:ascii="Times New Roman" w:hAnsi="Times New Roman" w:cs="Times New Roman"/>
          <w:b/>
          <w:sz w:val="24"/>
          <w:szCs w:val="24"/>
        </w:rPr>
        <w:t>Bentonitic</w:t>
      </w:r>
      <w:proofErr w:type="spellEnd"/>
      <w:r w:rsidRPr="00DB3C35">
        <w:rPr>
          <w:rFonts w:ascii="Times New Roman" w:hAnsi="Times New Roman" w:cs="Times New Roman"/>
          <w:b/>
          <w:sz w:val="24"/>
          <w:szCs w:val="24"/>
        </w:rPr>
        <w:t xml:space="preserve"> Clays</w:t>
      </w:r>
    </w:p>
    <w:p w:rsidR="00E61042" w:rsidRPr="00E61042" w:rsidRDefault="00E61042" w:rsidP="00E61042">
      <w:pPr>
        <w:spacing w:line="480" w:lineRule="auto"/>
        <w:jc w:val="both"/>
        <w:rPr>
          <w:rFonts w:ascii="Times New Roman" w:hAnsi="Times New Roman" w:cs="Times New Roman"/>
          <w:sz w:val="24"/>
          <w:szCs w:val="24"/>
        </w:rPr>
      </w:pPr>
      <w:r w:rsidRPr="00DB3C35">
        <w:rPr>
          <w:rFonts w:ascii="Times New Roman" w:hAnsi="Times New Roman" w:cs="Times New Roman"/>
          <w:sz w:val="24"/>
          <w:szCs w:val="24"/>
        </w:rPr>
        <w:t>Sodium montmorillonite is the preferred clay for WBFs because it hydrates extensively, producing high yield point, gel strength, and low fluid loss. However, many naturally occurring bentonites are calcium-dominated, exhibit lower hydration capacity, and contain non-clay impurities (quartz, feldspar, carbonates) that degrade rheological performance (</w:t>
      </w:r>
      <w:proofErr w:type="spellStart"/>
      <w:r w:rsidRPr="00DB3C35">
        <w:rPr>
          <w:rFonts w:ascii="Times New Roman" w:hAnsi="Times New Roman" w:cs="Times New Roman"/>
          <w:sz w:val="24"/>
          <w:szCs w:val="24"/>
        </w:rPr>
        <w:t>Falode</w:t>
      </w:r>
      <w:proofErr w:type="spellEnd"/>
      <w:r w:rsidRPr="00DB3C35">
        <w:rPr>
          <w:rFonts w:ascii="Times New Roman" w:hAnsi="Times New Roman" w:cs="Times New Roman"/>
          <w:sz w:val="24"/>
          <w:szCs w:val="24"/>
        </w:rPr>
        <w:t xml:space="preserve"> et al., 2008). Typical </w:t>
      </w:r>
      <w:proofErr w:type="spellStart"/>
      <w:r w:rsidRPr="00DB3C35">
        <w:rPr>
          <w:rFonts w:ascii="Times New Roman" w:hAnsi="Times New Roman" w:cs="Times New Roman"/>
          <w:sz w:val="24"/>
          <w:szCs w:val="24"/>
        </w:rPr>
        <w:t>unbeneficiated</w:t>
      </w:r>
      <w:proofErr w:type="spellEnd"/>
      <w:r w:rsidRPr="00DB3C35">
        <w:rPr>
          <w:rFonts w:ascii="Times New Roman" w:hAnsi="Times New Roman" w:cs="Times New Roman"/>
          <w:sz w:val="24"/>
          <w:szCs w:val="24"/>
        </w:rPr>
        <w:t xml:space="preserve"> Nigerian bentonites, for example, yield point values of 5 - 10 </w:t>
      </w:r>
      <w:proofErr w:type="spellStart"/>
      <w:r w:rsidRPr="00DB3C35">
        <w:rPr>
          <w:rFonts w:ascii="Times New Roman" w:hAnsi="Times New Roman" w:cs="Times New Roman"/>
          <w:sz w:val="24"/>
          <w:szCs w:val="24"/>
        </w:rPr>
        <w:t>lb</w:t>
      </w:r>
      <w:proofErr w:type="spellEnd"/>
      <w:r w:rsidRPr="00DB3C35">
        <w:rPr>
          <w:rFonts w:ascii="Times New Roman" w:hAnsi="Times New Roman" w:cs="Times New Roman"/>
          <w:sz w:val="24"/>
          <w:szCs w:val="24"/>
        </w:rPr>
        <w:t xml:space="preserve">/100 ft² and API fluid loss of 20 - 30 mL/30 min, compared to API specifications of &gt;15 </w:t>
      </w:r>
      <w:proofErr w:type="spellStart"/>
      <w:r w:rsidRPr="00DB3C35">
        <w:rPr>
          <w:rFonts w:ascii="Times New Roman" w:hAnsi="Times New Roman" w:cs="Times New Roman"/>
          <w:sz w:val="24"/>
          <w:szCs w:val="24"/>
        </w:rPr>
        <w:t>lb</w:t>
      </w:r>
      <w:proofErr w:type="spellEnd"/>
      <w:r w:rsidRPr="00DB3C35">
        <w:rPr>
          <w:rFonts w:ascii="Times New Roman" w:hAnsi="Times New Roman" w:cs="Times New Roman"/>
          <w:sz w:val="24"/>
          <w:szCs w:val="24"/>
        </w:rPr>
        <w:t>/100 ft² and &lt;15 mL/30 min (</w:t>
      </w:r>
      <w:proofErr w:type="spellStart"/>
      <w:r w:rsidRPr="00DB3C35">
        <w:rPr>
          <w:rFonts w:ascii="Times New Roman" w:hAnsi="Times New Roman" w:cs="Times New Roman"/>
          <w:sz w:val="24"/>
          <w:szCs w:val="24"/>
        </w:rPr>
        <w:t>Agwu</w:t>
      </w:r>
      <w:proofErr w:type="spellEnd"/>
      <w:r w:rsidRPr="00DB3C35">
        <w:rPr>
          <w:rFonts w:ascii="Times New Roman" w:hAnsi="Times New Roman" w:cs="Times New Roman"/>
          <w:sz w:val="24"/>
          <w:szCs w:val="24"/>
        </w:rPr>
        <w:t xml:space="preserve"> et al., 2015).</w:t>
      </w:r>
    </w:p>
    <w:p w:rsidR="00E61042" w:rsidRDefault="00E61042">
      <w:pPr>
        <w:rPr>
          <w:noProof/>
        </w:rPr>
      </w:pPr>
      <w:r>
        <w:rPr>
          <w:noProof/>
        </w:rPr>
        <w:drawing>
          <wp:inline distT="0" distB="0" distL="0" distR="0" wp14:anchorId="2EC741CE" wp14:editId="3FAEBEF2">
            <wp:extent cx="6359339" cy="29578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3222" t="28871" r="27751" b="30592"/>
                    <a:stretch/>
                  </pic:blipFill>
                  <pic:spPr bwMode="auto">
                    <a:xfrm>
                      <a:off x="0" y="0"/>
                      <a:ext cx="6378374" cy="2966684"/>
                    </a:xfrm>
                    <a:prstGeom prst="rect">
                      <a:avLst/>
                    </a:prstGeom>
                    <a:ln>
                      <a:noFill/>
                    </a:ln>
                    <a:extLst>
                      <a:ext uri="{53640926-AAD7-44D8-BBD7-CCE9431645EC}">
                        <a14:shadowObscured xmlns:a14="http://schemas.microsoft.com/office/drawing/2010/main"/>
                      </a:ext>
                    </a:extLst>
                  </pic:spPr>
                </pic:pic>
              </a:graphicData>
            </a:graphic>
          </wp:inline>
        </w:drawing>
      </w:r>
    </w:p>
    <w:p w:rsidR="00E61042" w:rsidRPr="00DB3C35" w:rsidRDefault="00E61042" w:rsidP="00E61042">
      <w:pPr>
        <w:spacing w:line="480" w:lineRule="auto"/>
        <w:jc w:val="both"/>
        <w:rPr>
          <w:rFonts w:ascii="Times New Roman" w:hAnsi="Times New Roman" w:cs="Times New Roman"/>
          <w:b/>
          <w:sz w:val="24"/>
          <w:szCs w:val="24"/>
        </w:rPr>
      </w:pPr>
      <w:r w:rsidRPr="00DB3C35">
        <w:rPr>
          <w:rStyle w:val="Strong"/>
          <w:rFonts w:ascii="Times New Roman" w:hAnsi="Times New Roman" w:cs="Times New Roman"/>
          <w:color w:val="0F1115"/>
          <w:sz w:val="24"/>
          <w:szCs w:val="24"/>
          <w:shd w:val="clear" w:color="auto" w:fill="FFFFFF"/>
        </w:rPr>
        <w:t>Figure 2: Beneficiation process flow diagram for local clay (</w:t>
      </w:r>
      <w:r w:rsidRPr="00DB3C35">
        <w:rPr>
          <w:rFonts w:ascii="Times New Roman" w:hAnsi="Times New Roman" w:cs="Times New Roman"/>
          <w:b/>
          <w:color w:val="0F1115"/>
          <w:sz w:val="24"/>
          <w:szCs w:val="24"/>
          <w:shd w:val="clear" w:color="auto" w:fill="FFFFFF"/>
        </w:rPr>
        <w:t xml:space="preserve">Udo et al 2025; </w:t>
      </w:r>
      <w:proofErr w:type="spellStart"/>
      <w:r w:rsidRPr="00DB3C35">
        <w:rPr>
          <w:rFonts w:ascii="Times New Roman" w:hAnsi="Times New Roman" w:cs="Times New Roman"/>
          <w:b/>
          <w:color w:val="0F1115"/>
          <w:sz w:val="24"/>
          <w:szCs w:val="24"/>
          <w:shd w:val="clear" w:color="auto" w:fill="FFFFFF"/>
        </w:rPr>
        <w:t>Falode</w:t>
      </w:r>
      <w:proofErr w:type="spellEnd"/>
      <w:r w:rsidRPr="00DB3C35">
        <w:rPr>
          <w:rFonts w:ascii="Times New Roman" w:hAnsi="Times New Roman" w:cs="Times New Roman"/>
          <w:b/>
          <w:color w:val="0F1115"/>
          <w:sz w:val="24"/>
          <w:szCs w:val="24"/>
          <w:shd w:val="clear" w:color="auto" w:fill="FFFFFF"/>
        </w:rPr>
        <w:t xml:space="preserve"> et al. 2008).</w:t>
      </w:r>
    </w:p>
    <w:p w:rsidR="00E61042" w:rsidRPr="00DB3C35" w:rsidRDefault="00E61042" w:rsidP="00E61042">
      <w:pPr>
        <w:spacing w:line="480" w:lineRule="auto"/>
        <w:jc w:val="both"/>
        <w:rPr>
          <w:rFonts w:ascii="Times New Roman" w:hAnsi="Times New Roman" w:cs="Times New Roman"/>
          <w:b/>
          <w:sz w:val="24"/>
          <w:szCs w:val="24"/>
        </w:rPr>
      </w:pPr>
      <w:r w:rsidRPr="00DB3C35">
        <w:rPr>
          <w:rFonts w:ascii="Times New Roman" w:hAnsi="Times New Roman" w:cs="Times New Roman"/>
          <w:b/>
          <w:sz w:val="24"/>
          <w:szCs w:val="24"/>
        </w:rPr>
        <w:t>3.2 Physical Beneficiation</w:t>
      </w:r>
    </w:p>
    <w:p w:rsidR="00E61042" w:rsidRPr="00DB3C35" w:rsidRDefault="00E61042" w:rsidP="00E61042">
      <w:pPr>
        <w:spacing w:line="480" w:lineRule="auto"/>
        <w:jc w:val="both"/>
        <w:rPr>
          <w:rFonts w:ascii="Times New Roman" w:hAnsi="Times New Roman" w:cs="Times New Roman"/>
          <w:sz w:val="24"/>
          <w:szCs w:val="24"/>
        </w:rPr>
      </w:pPr>
      <w:r w:rsidRPr="00DB3C35">
        <w:rPr>
          <w:rFonts w:ascii="Times New Roman" w:hAnsi="Times New Roman" w:cs="Times New Roman"/>
          <w:sz w:val="24"/>
          <w:szCs w:val="24"/>
        </w:rPr>
        <w:t xml:space="preserve">Physical beneficiation removes coarse impurities and concentrates the clay fraction. Methods include sedimentation, </w:t>
      </w:r>
      <w:proofErr w:type="spellStart"/>
      <w:r w:rsidRPr="00DB3C35">
        <w:rPr>
          <w:rFonts w:ascii="Times New Roman" w:hAnsi="Times New Roman" w:cs="Times New Roman"/>
          <w:sz w:val="24"/>
          <w:szCs w:val="24"/>
        </w:rPr>
        <w:t>hydrocycloning</w:t>
      </w:r>
      <w:proofErr w:type="spellEnd"/>
      <w:r w:rsidRPr="00DB3C35">
        <w:rPr>
          <w:rFonts w:ascii="Times New Roman" w:hAnsi="Times New Roman" w:cs="Times New Roman"/>
          <w:sz w:val="24"/>
          <w:szCs w:val="24"/>
        </w:rPr>
        <w:t xml:space="preserve">, and centrifugation. Udo et al. (2025) demonstrated that </w:t>
      </w:r>
      <w:r w:rsidRPr="00DB3C35">
        <w:rPr>
          <w:rFonts w:ascii="Times New Roman" w:hAnsi="Times New Roman" w:cs="Times New Roman"/>
          <w:sz w:val="24"/>
          <w:szCs w:val="24"/>
        </w:rPr>
        <w:lastRenderedPageBreak/>
        <w:t xml:space="preserve">sedimentation of </w:t>
      </w:r>
      <w:proofErr w:type="spellStart"/>
      <w:r w:rsidRPr="00DB3C35">
        <w:rPr>
          <w:rFonts w:ascii="Times New Roman" w:hAnsi="Times New Roman" w:cs="Times New Roman"/>
          <w:sz w:val="24"/>
          <w:szCs w:val="24"/>
        </w:rPr>
        <w:t>Akwa</w:t>
      </w:r>
      <w:proofErr w:type="spellEnd"/>
      <w:r w:rsidRPr="00DB3C35">
        <w:rPr>
          <w:rFonts w:ascii="Times New Roman" w:hAnsi="Times New Roman" w:cs="Times New Roman"/>
          <w:sz w:val="24"/>
          <w:szCs w:val="24"/>
        </w:rPr>
        <w:t xml:space="preserve"> </w:t>
      </w:r>
      <w:proofErr w:type="spellStart"/>
      <w:r w:rsidRPr="00DB3C35">
        <w:rPr>
          <w:rFonts w:ascii="Times New Roman" w:hAnsi="Times New Roman" w:cs="Times New Roman"/>
          <w:sz w:val="24"/>
          <w:szCs w:val="24"/>
        </w:rPr>
        <w:t>Ibom</w:t>
      </w:r>
      <w:proofErr w:type="spellEnd"/>
      <w:r w:rsidRPr="00DB3C35">
        <w:rPr>
          <w:rFonts w:ascii="Times New Roman" w:hAnsi="Times New Roman" w:cs="Times New Roman"/>
          <w:sz w:val="24"/>
          <w:szCs w:val="24"/>
        </w:rPr>
        <w:t xml:space="preserve"> bentonite increased the clay content from 48% to 72% and reduced sand content from 18% to 6%, with corresponding improvements in yield point from 8 to 14 </w:t>
      </w:r>
      <w:proofErr w:type="spellStart"/>
      <w:r w:rsidRPr="00DB3C35">
        <w:rPr>
          <w:rFonts w:ascii="Times New Roman" w:hAnsi="Times New Roman" w:cs="Times New Roman"/>
          <w:sz w:val="24"/>
          <w:szCs w:val="24"/>
        </w:rPr>
        <w:t>lb</w:t>
      </w:r>
      <w:proofErr w:type="spellEnd"/>
      <w:r w:rsidRPr="00DB3C35">
        <w:rPr>
          <w:rFonts w:ascii="Times New Roman" w:hAnsi="Times New Roman" w:cs="Times New Roman"/>
          <w:sz w:val="24"/>
          <w:szCs w:val="24"/>
        </w:rPr>
        <w:t>/100 ft². While physical beneficiation alone rarely achieves full API compliance, it is a necessary first step that enhances the effectiveness of subsequent chemical activation.</w:t>
      </w:r>
    </w:p>
    <w:p w:rsidR="00E61042" w:rsidRPr="00DB3C35" w:rsidRDefault="00E61042" w:rsidP="00E61042">
      <w:pPr>
        <w:spacing w:line="480" w:lineRule="auto"/>
        <w:jc w:val="both"/>
        <w:rPr>
          <w:rFonts w:ascii="Times New Roman" w:hAnsi="Times New Roman" w:cs="Times New Roman"/>
          <w:b/>
          <w:sz w:val="24"/>
          <w:szCs w:val="24"/>
        </w:rPr>
      </w:pPr>
      <w:r w:rsidRPr="00DB3C35">
        <w:rPr>
          <w:rFonts w:ascii="Times New Roman" w:hAnsi="Times New Roman" w:cs="Times New Roman"/>
          <w:b/>
          <w:sz w:val="24"/>
          <w:szCs w:val="24"/>
        </w:rPr>
        <w:t>3.3 Chemical Activation (Sodium Carbonate Treatment)</w:t>
      </w:r>
    </w:p>
    <w:p w:rsidR="00E61042" w:rsidRPr="00DB3C35" w:rsidRDefault="00E61042" w:rsidP="00E61042">
      <w:pPr>
        <w:spacing w:line="480" w:lineRule="auto"/>
        <w:jc w:val="both"/>
        <w:rPr>
          <w:rFonts w:ascii="Times New Roman" w:hAnsi="Times New Roman" w:cs="Times New Roman"/>
          <w:sz w:val="24"/>
          <w:szCs w:val="24"/>
        </w:rPr>
      </w:pPr>
      <w:r w:rsidRPr="00DB3C35">
        <w:rPr>
          <w:rFonts w:ascii="Times New Roman" w:hAnsi="Times New Roman" w:cs="Times New Roman"/>
          <w:sz w:val="24"/>
          <w:szCs w:val="24"/>
        </w:rPr>
        <w:t xml:space="preserve">Chemical activation converts calcium bentonite to sodium bentonite through cation exchange. Treatment with sodium carbonate (soda ash, </w:t>
      </w:r>
      <w:proofErr w:type="spellStart"/>
      <w:r w:rsidRPr="00DB3C35">
        <w:rPr>
          <w:rFonts w:ascii="Times New Roman" w:hAnsi="Times New Roman" w:cs="Times New Roman"/>
          <w:sz w:val="24"/>
          <w:szCs w:val="24"/>
        </w:rPr>
        <w:t>Na₂CO</w:t>
      </w:r>
      <w:proofErr w:type="spellEnd"/>
      <w:r w:rsidRPr="00DB3C35">
        <w:rPr>
          <w:rFonts w:ascii="Times New Roman" w:hAnsi="Times New Roman" w:cs="Times New Roman"/>
          <w:sz w:val="24"/>
          <w:szCs w:val="24"/>
        </w:rPr>
        <w:t xml:space="preserve">₃) replaces interlayer Ca²⁺ with Na⁺, increasing the hydration capacity and swelling potential. </w:t>
      </w:r>
      <w:proofErr w:type="spellStart"/>
      <w:r w:rsidRPr="00DB3C35">
        <w:rPr>
          <w:rFonts w:ascii="Times New Roman" w:hAnsi="Times New Roman" w:cs="Times New Roman"/>
          <w:sz w:val="24"/>
          <w:szCs w:val="24"/>
        </w:rPr>
        <w:t>Omotioma</w:t>
      </w:r>
      <w:proofErr w:type="spellEnd"/>
      <w:r w:rsidRPr="00DB3C35">
        <w:rPr>
          <w:rFonts w:ascii="Times New Roman" w:hAnsi="Times New Roman" w:cs="Times New Roman"/>
          <w:sz w:val="24"/>
          <w:szCs w:val="24"/>
        </w:rPr>
        <w:t xml:space="preserve"> et al. (2024) systematically optimized activation parameters for Nigerian kaolin-bentonite mixtures, finding that 4-6 </w:t>
      </w:r>
      <w:proofErr w:type="spellStart"/>
      <w:proofErr w:type="gramStart"/>
      <w:r w:rsidRPr="00DB3C35">
        <w:rPr>
          <w:rFonts w:ascii="Times New Roman" w:hAnsi="Times New Roman" w:cs="Times New Roman"/>
          <w:sz w:val="24"/>
          <w:szCs w:val="24"/>
        </w:rPr>
        <w:t>wt</w:t>
      </w:r>
      <w:proofErr w:type="spellEnd"/>
      <w:r w:rsidRPr="00DB3C35">
        <w:rPr>
          <w:rFonts w:ascii="Times New Roman" w:hAnsi="Times New Roman" w:cs="Times New Roman"/>
          <w:sz w:val="24"/>
          <w:szCs w:val="24"/>
        </w:rPr>
        <w:t>%</w:t>
      </w:r>
      <w:proofErr w:type="gramEnd"/>
      <w:r w:rsidRPr="00DB3C35">
        <w:rPr>
          <w:rFonts w:ascii="Times New Roman" w:hAnsi="Times New Roman" w:cs="Times New Roman"/>
          <w:sz w:val="24"/>
          <w:szCs w:val="24"/>
        </w:rPr>
        <w:t xml:space="preserve"> </w:t>
      </w:r>
      <w:proofErr w:type="spellStart"/>
      <w:r w:rsidRPr="00DB3C35">
        <w:rPr>
          <w:rFonts w:ascii="Times New Roman" w:hAnsi="Times New Roman" w:cs="Times New Roman"/>
          <w:sz w:val="24"/>
          <w:szCs w:val="24"/>
        </w:rPr>
        <w:t>Na₂CO</w:t>
      </w:r>
      <w:proofErr w:type="spellEnd"/>
      <w:r w:rsidRPr="00DB3C35">
        <w:rPr>
          <w:rFonts w:ascii="Times New Roman" w:hAnsi="Times New Roman" w:cs="Times New Roman"/>
          <w:sz w:val="24"/>
          <w:szCs w:val="24"/>
        </w:rPr>
        <w:t xml:space="preserve">₃, 24-hour aging, and temperatures of 60 - 80°C produced maximum viscosity and yield point. Falcon (2008) similarly reported that beneficiated Nigerian bentonite achieved API specifications after </w:t>
      </w:r>
      <w:proofErr w:type="spellStart"/>
      <w:r w:rsidRPr="00DB3C35">
        <w:rPr>
          <w:rFonts w:ascii="Times New Roman" w:hAnsi="Times New Roman" w:cs="Times New Roman"/>
          <w:sz w:val="24"/>
          <w:szCs w:val="24"/>
        </w:rPr>
        <w:t>Na₂CO</w:t>
      </w:r>
      <w:proofErr w:type="spellEnd"/>
      <w:r w:rsidRPr="00DB3C35">
        <w:rPr>
          <w:rFonts w:ascii="Times New Roman" w:hAnsi="Times New Roman" w:cs="Times New Roman"/>
          <w:sz w:val="24"/>
          <w:szCs w:val="24"/>
        </w:rPr>
        <w:t xml:space="preserve">₃ activation, with yield point increasing from </w:t>
      </w:r>
      <w:proofErr w:type="gramStart"/>
      <w:r w:rsidRPr="00DB3C35">
        <w:rPr>
          <w:rFonts w:ascii="Times New Roman" w:hAnsi="Times New Roman" w:cs="Times New Roman"/>
          <w:sz w:val="24"/>
          <w:szCs w:val="24"/>
        </w:rPr>
        <w:t>8</w:t>
      </w:r>
      <w:proofErr w:type="gramEnd"/>
      <w:r w:rsidRPr="00DB3C35">
        <w:rPr>
          <w:rFonts w:ascii="Times New Roman" w:hAnsi="Times New Roman" w:cs="Times New Roman"/>
          <w:sz w:val="24"/>
          <w:szCs w:val="24"/>
        </w:rPr>
        <w:t xml:space="preserve"> to 22 </w:t>
      </w:r>
      <w:proofErr w:type="spellStart"/>
      <w:r w:rsidRPr="00DB3C35">
        <w:rPr>
          <w:rFonts w:ascii="Times New Roman" w:hAnsi="Times New Roman" w:cs="Times New Roman"/>
          <w:sz w:val="24"/>
          <w:szCs w:val="24"/>
        </w:rPr>
        <w:t>lb</w:t>
      </w:r>
      <w:proofErr w:type="spellEnd"/>
      <w:r w:rsidRPr="00DB3C35">
        <w:rPr>
          <w:rFonts w:ascii="Times New Roman" w:hAnsi="Times New Roman" w:cs="Times New Roman"/>
          <w:sz w:val="24"/>
          <w:szCs w:val="24"/>
        </w:rPr>
        <w:t>/100 ft² and fluid loss decreasing from 28 to 14 mL/30 min.</w:t>
      </w:r>
    </w:p>
    <w:p w:rsidR="00E61042" w:rsidRPr="00DB3C35" w:rsidRDefault="00E61042" w:rsidP="00E61042">
      <w:pPr>
        <w:spacing w:line="480" w:lineRule="auto"/>
        <w:jc w:val="both"/>
        <w:rPr>
          <w:rFonts w:ascii="Times New Roman" w:hAnsi="Times New Roman" w:cs="Times New Roman"/>
          <w:sz w:val="24"/>
          <w:szCs w:val="24"/>
        </w:rPr>
      </w:pPr>
      <w:proofErr w:type="gramStart"/>
      <w:r w:rsidRPr="00DB3C35">
        <w:rPr>
          <w:rFonts w:ascii="Times New Roman" w:hAnsi="Times New Roman" w:cs="Times New Roman"/>
          <w:sz w:val="24"/>
          <w:szCs w:val="24"/>
        </w:rPr>
        <w:t>More recent work by Udo et al. (2025)</w:t>
      </w:r>
      <w:proofErr w:type="gramEnd"/>
      <w:r w:rsidRPr="00DB3C35">
        <w:rPr>
          <w:rFonts w:ascii="Times New Roman" w:hAnsi="Times New Roman" w:cs="Times New Roman"/>
          <w:sz w:val="24"/>
          <w:szCs w:val="24"/>
        </w:rPr>
        <w:t xml:space="preserve"> confirmed these findings for bentonite from </w:t>
      </w:r>
      <w:proofErr w:type="spellStart"/>
      <w:r w:rsidRPr="00DB3C35">
        <w:rPr>
          <w:rFonts w:ascii="Times New Roman" w:hAnsi="Times New Roman" w:cs="Times New Roman"/>
          <w:sz w:val="24"/>
          <w:szCs w:val="24"/>
        </w:rPr>
        <w:t>Akwa</w:t>
      </w:r>
      <w:proofErr w:type="spellEnd"/>
      <w:r w:rsidRPr="00DB3C35">
        <w:rPr>
          <w:rFonts w:ascii="Times New Roman" w:hAnsi="Times New Roman" w:cs="Times New Roman"/>
          <w:sz w:val="24"/>
          <w:szCs w:val="24"/>
        </w:rPr>
        <w:t xml:space="preserve"> </w:t>
      </w:r>
      <w:proofErr w:type="spellStart"/>
      <w:r w:rsidRPr="00DB3C35">
        <w:rPr>
          <w:rFonts w:ascii="Times New Roman" w:hAnsi="Times New Roman" w:cs="Times New Roman"/>
          <w:sz w:val="24"/>
          <w:szCs w:val="24"/>
        </w:rPr>
        <w:t>Ibom</w:t>
      </w:r>
      <w:proofErr w:type="spellEnd"/>
      <w:r w:rsidRPr="00DB3C35">
        <w:rPr>
          <w:rFonts w:ascii="Times New Roman" w:hAnsi="Times New Roman" w:cs="Times New Roman"/>
          <w:sz w:val="24"/>
          <w:szCs w:val="24"/>
        </w:rPr>
        <w:t xml:space="preserve"> State, Nigeria. After combined physical and chemical beneficiation (</w:t>
      </w:r>
      <w:proofErr w:type="spellStart"/>
      <w:r w:rsidRPr="00DB3C35">
        <w:rPr>
          <w:rFonts w:ascii="Times New Roman" w:hAnsi="Times New Roman" w:cs="Times New Roman"/>
          <w:sz w:val="24"/>
          <w:szCs w:val="24"/>
        </w:rPr>
        <w:t>hydrocycloning</w:t>
      </w:r>
      <w:proofErr w:type="spellEnd"/>
      <w:r w:rsidRPr="00DB3C35">
        <w:rPr>
          <w:rFonts w:ascii="Times New Roman" w:hAnsi="Times New Roman" w:cs="Times New Roman"/>
          <w:sz w:val="24"/>
          <w:szCs w:val="24"/>
        </w:rPr>
        <w:t xml:space="preserve"> followed by 5 </w:t>
      </w:r>
      <w:proofErr w:type="spellStart"/>
      <w:r w:rsidRPr="00DB3C35">
        <w:rPr>
          <w:rFonts w:ascii="Times New Roman" w:hAnsi="Times New Roman" w:cs="Times New Roman"/>
          <w:sz w:val="24"/>
          <w:szCs w:val="24"/>
        </w:rPr>
        <w:t>wt</w:t>
      </w:r>
      <w:proofErr w:type="spellEnd"/>
      <w:r w:rsidRPr="00DB3C35">
        <w:rPr>
          <w:rFonts w:ascii="Times New Roman" w:hAnsi="Times New Roman" w:cs="Times New Roman"/>
          <w:sz w:val="24"/>
          <w:szCs w:val="24"/>
        </w:rPr>
        <w:t xml:space="preserve">% </w:t>
      </w:r>
      <w:proofErr w:type="spellStart"/>
      <w:r w:rsidRPr="00DB3C35">
        <w:rPr>
          <w:rFonts w:ascii="Times New Roman" w:hAnsi="Times New Roman" w:cs="Times New Roman"/>
          <w:sz w:val="24"/>
          <w:szCs w:val="24"/>
        </w:rPr>
        <w:t>Na₂CO</w:t>
      </w:r>
      <w:proofErr w:type="spellEnd"/>
      <w:r w:rsidRPr="00DB3C35">
        <w:rPr>
          <w:rFonts w:ascii="Times New Roman" w:hAnsi="Times New Roman" w:cs="Times New Roman"/>
          <w:sz w:val="24"/>
          <w:szCs w:val="24"/>
        </w:rPr>
        <w:t xml:space="preserve">₃), the clay achieved a yield point of 18 </w:t>
      </w:r>
      <w:proofErr w:type="spellStart"/>
      <w:r w:rsidRPr="00DB3C35">
        <w:rPr>
          <w:rFonts w:ascii="Times New Roman" w:hAnsi="Times New Roman" w:cs="Times New Roman"/>
          <w:sz w:val="24"/>
          <w:szCs w:val="24"/>
        </w:rPr>
        <w:t>lb</w:t>
      </w:r>
      <w:proofErr w:type="spellEnd"/>
      <w:r w:rsidRPr="00DB3C35">
        <w:rPr>
          <w:rFonts w:ascii="Times New Roman" w:hAnsi="Times New Roman" w:cs="Times New Roman"/>
          <w:sz w:val="24"/>
          <w:szCs w:val="24"/>
        </w:rPr>
        <w:t xml:space="preserve">/100 ft², fluid loss of 13.5 mL/30 min, and gel strength of 10/20 </w:t>
      </w:r>
      <w:proofErr w:type="spellStart"/>
      <w:r w:rsidRPr="00DB3C35">
        <w:rPr>
          <w:rFonts w:ascii="Times New Roman" w:hAnsi="Times New Roman" w:cs="Times New Roman"/>
          <w:sz w:val="24"/>
          <w:szCs w:val="24"/>
        </w:rPr>
        <w:t>lb</w:t>
      </w:r>
      <w:proofErr w:type="spellEnd"/>
      <w:r w:rsidRPr="00DB3C35">
        <w:rPr>
          <w:rFonts w:ascii="Times New Roman" w:hAnsi="Times New Roman" w:cs="Times New Roman"/>
          <w:sz w:val="24"/>
          <w:szCs w:val="24"/>
        </w:rPr>
        <w:t>/100 ft² (10 min/10 sec), meeting API 13A specifications for bentonite. The study also reported that the beneficiated clay reduced drilling fluid costs by an estimated 40% compared to imported bentonite (Udo et al., 2025).</w:t>
      </w:r>
    </w:p>
    <w:p w:rsidR="00E61042" w:rsidRPr="00DB3C35" w:rsidRDefault="00E61042" w:rsidP="00E61042">
      <w:pPr>
        <w:spacing w:line="480" w:lineRule="auto"/>
        <w:jc w:val="both"/>
        <w:rPr>
          <w:rFonts w:ascii="Times New Roman" w:hAnsi="Times New Roman" w:cs="Times New Roman"/>
          <w:b/>
          <w:sz w:val="24"/>
          <w:szCs w:val="24"/>
        </w:rPr>
      </w:pPr>
      <w:r w:rsidRPr="00DB3C35">
        <w:rPr>
          <w:rFonts w:ascii="Times New Roman" w:hAnsi="Times New Roman" w:cs="Times New Roman"/>
          <w:b/>
          <w:sz w:val="24"/>
          <w:szCs w:val="24"/>
        </w:rPr>
        <w:t>3.4 Advanced Beneficiation: Nanoparticle and Polymer Incorporation</w:t>
      </w:r>
    </w:p>
    <w:p w:rsidR="00E61042" w:rsidRPr="00DB3C35" w:rsidRDefault="00E61042" w:rsidP="00E61042">
      <w:pPr>
        <w:spacing w:line="480" w:lineRule="auto"/>
        <w:jc w:val="both"/>
        <w:rPr>
          <w:rFonts w:ascii="Times New Roman" w:hAnsi="Times New Roman" w:cs="Times New Roman"/>
          <w:sz w:val="24"/>
          <w:szCs w:val="24"/>
        </w:rPr>
      </w:pPr>
      <w:r w:rsidRPr="00DB3C35">
        <w:rPr>
          <w:rFonts w:ascii="Times New Roman" w:hAnsi="Times New Roman" w:cs="Times New Roman"/>
          <w:sz w:val="24"/>
          <w:szCs w:val="24"/>
        </w:rPr>
        <w:t xml:space="preserve">Beyond conventional activation, nanoparticle additives </w:t>
      </w:r>
      <w:proofErr w:type="gramStart"/>
      <w:r w:rsidRPr="00DB3C35">
        <w:rPr>
          <w:rFonts w:ascii="Times New Roman" w:hAnsi="Times New Roman" w:cs="Times New Roman"/>
          <w:sz w:val="24"/>
          <w:szCs w:val="24"/>
        </w:rPr>
        <w:t>have been shown</w:t>
      </w:r>
      <w:proofErr w:type="gramEnd"/>
      <w:r w:rsidRPr="00DB3C35">
        <w:rPr>
          <w:rFonts w:ascii="Times New Roman" w:hAnsi="Times New Roman" w:cs="Times New Roman"/>
          <w:sz w:val="24"/>
          <w:szCs w:val="24"/>
        </w:rPr>
        <w:t xml:space="preserve"> to further enhance clay-based WBF performance, particularly under high-temperature and high-salinity conditions. </w:t>
      </w:r>
      <w:proofErr w:type="spellStart"/>
      <w:r w:rsidRPr="00DB3C35">
        <w:rPr>
          <w:rFonts w:ascii="Times New Roman" w:hAnsi="Times New Roman" w:cs="Times New Roman"/>
          <w:sz w:val="24"/>
          <w:szCs w:val="24"/>
        </w:rPr>
        <w:t>Oseh</w:t>
      </w:r>
      <w:proofErr w:type="spellEnd"/>
      <w:r w:rsidRPr="00DB3C35">
        <w:rPr>
          <w:rFonts w:ascii="Times New Roman" w:hAnsi="Times New Roman" w:cs="Times New Roman"/>
          <w:sz w:val="24"/>
          <w:szCs w:val="24"/>
        </w:rPr>
        <w:t xml:space="preserve"> </w:t>
      </w:r>
      <w:r w:rsidRPr="00DB3C35">
        <w:rPr>
          <w:rFonts w:ascii="Times New Roman" w:hAnsi="Times New Roman" w:cs="Times New Roman"/>
          <w:sz w:val="24"/>
          <w:szCs w:val="24"/>
        </w:rPr>
        <w:lastRenderedPageBreak/>
        <w:t xml:space="preserve">et al. (2024) incorporated </w:t>
      </w:r>
      <w:proofErr w:type="spellStart"/>
      <w:r w:rsidRPr="00DB3C35">
        <w:rPr>
          <w:rFonts w:ascii="Times New Roman" w:hAnsi="Times New Roman" w:cs="Times New Roman"/>
          <w:sz w:val="24"/>
          <w:szCs w:val="24"/>
        </w:rPr>
        <w:t>nanohydroxyapatite</w:t>
      </w:r>
      <w:proofErr w:type="spellEnd"/>
      <w:r w:rsidRPr="00DB3C35">
        <w:rPr>
          <w:rFonts w:ascii="Times New Roman" w:hAnsi="Times New Roman" w:cs="Times New Roman"/>
          <w:sz w:val="24"/>
          <w:szCs w:val="24"/>
        </w:rPr>
        <w:t xml:space="preserve"> (n-</w:t>
      </w:r>
      <w:proofErr w:type="spellStart"/>
      <w:r w:rsidRPr="00DB3C35">
        <w:rPr>
          <w:rFonts w:ascii="Times New Roman" w:hAnsi="Times New Roman" w:cs="Times New Roman"/>
          <w:sz w:val="24"/>
          <w:szCs w:val="24"/>
        </w:rPr>
        <w:t>HAp</w:t>
      </w:r>
      <w:proofErr w:type="spellEnd"/>
      <w:r w:rsidRPr="00DB3C35">
        <w:rPr>
          <w:rFonts w:ascii="Times New Roman" w:hAnsi="Times New Roman" w:cs="Times New Roman"/>
          <w:sz w:val="24"/>
          <w:szCs w:val="24"/>
        </w:rPr>
        <w:t xml:space="preserve">) particles into water-based muds and reported that 0.5 </w:t>
      </w:r>
      <w:proofErr w:type="spellStart"/>
      <w:proofErr w:type="gramStart"/>
      <w:r w:rsidRPr="00DB3C35">
        <w:rPr>
          <w:rFonts w:ascii="Times New Roman" w:hAnsi="Times New Roman" w:cs="Times New Roman"/>
          <w:sz w:val="24"/>
          <w:szCs w:val="24"/>
        </w:rPr>
        <w:t>wt</w:t>
      </w:r>
      <w:proofErr w:type="spellEnd"/>
      <w:r w:rsidRPr="00DB3C35">
        <w:rPr>
          <w:rFonts w:ascii="Times New Roman" w:hAnsi="Times New Roman" w:cs="Times New Roman"/>
          <w:sz w:val="24"/>
          <w:szCs w:val="24"/>
        </w:rPr>
        <w:t>%</w:t>
      </w:r>
      <w:proofErr w:type="gramEnd"/>
      <w:r w:rsidRPr="00DB3C35">
        <w:rPr>
          <w:rFonts w:ascii="Times New Roman" w:hAnsi="Times New Roman" w:cs="Times New Roman"/>
          <w:sz w:val="24"/>
          <w:szCs w:val="24"/>
        </w:rPr>
        <w:t xml:space="preserve"> n-</w:t>
      </w:r>
      <w:proofErr w:type="spellStart"/>
      <w:r w:rsidRPr="00DB3C35">
        <w:rPr>
          <w:rFonts w:ascii="Times New Roman" w:hAnsi="Times New Roman" w:cs="Times New Roman"/>
          <w:sz w:val="24"/>
          <w:szCs w:val="24"/>
        </w:rPr>
        <w:t>HAp</w:t>
      </w:r>
      <w:proofErr w:type="spellEnd"/>
      <w:r w:rsidRPr="00DB3C35">
        <w:rPr>
          <w:rFonts w:ascii="Times New Roman" w:hAnsi="Times New Roman" w:cs="Times New Roman"/>
          <w:sz w:val="24"/>
          <w:szCs w:val="24"/>
        </w:rPr>
        <w:t xml:space="preserve"> reduced API fluid loss from 18 to 9 mL/30 min and maintained rheological properties up to 180°C, whereas conventional muds degraded above 120°C. Similarly, </w:t>
      </w:r>
      <w:proofErr w:type="spellStart"/>
      <w:r w:rsidRPr="00DB3C35">
        <w:rPr>
          <w:rFonts w:ascii="Times New Roman" w:hAnsi="Times New Roman" w:cs="Times New Roman"/>
          <w:sz w:val="24"/>
          <w:szCs w:val="24"/>
        </w:rPr>
        <w:t>Hoelscher</w:t>
      </w:r>
      <w:proofErr w:type="spellEnd"/>
      <w:r w:rsidRPr="00DB3C35">
        <w:rPr>
          <w:rFonts w:ascii="Times New Roman" w:hAnsi="Times New Roman" w:cs="Times New Roman"/>
          <w:sz w:val="24"/>
          <w:szCs w:val="24"/>
        </w:rPr>
        <w:t xml:space="preserve"> et al. (2013) reviewed nanotechnology applications in drilling fluids, noting that nanoparticle-modified clays exhibit enhanced thermal stability and reduced formation damage.</w:t>
      </w:r>
    </w:p>
    <w:p w:rsidR="00E61042" w:rsidRPr="00DB3C35" w:rsidRDefault="00E61042" w:rsidP="00E61042">
      <w:pPr>
        <w:spacing w:line="480" w:lineRule="auto"/>
        <w:jc w:val="both"/>
        <w:rPr>
          <w:rFonts w:ascii="Times New Roman" w:hAnsi="Times New Roman" w:cs="Times New Roman"/>
          <w:sz w:val="24"/>
          <w:szCs w:val="24"/>
        </w:rPr>
      </w:pPr>
      <w:r w:rsidRPr="00DB3C35">
        <w:rPr>
          <w:rFonts w:ascii="Times New Roman" w:hAnsi="Times New Roman" w:cs="Times New Roman"/>
          <w:sz w:val="24"/>
          <w:szCs w:val="24"/>
        </w:rPr>
        <w:t>Although these advanced beneficiation methods use synthetic nanoparticles, they demonstrate the principle that clay modification can push performance beyond conventional limits. For CNSL-clay systems, the natural nanoparticle-like behavior of CNSL aggregates may provide analogous benefits without synthetic chemicals.</w:t>
      </w:r>
    </w:p>
    <w:p w:rsidR="00E61042" w:rsidRPr="00DB3C35" w:rsidRDefault="00E61042" w:rsidP="00E61042">
      <w:pPr>
        <w:spacing w:line="480" w:lineRule="auto"/>
        <w:jc w:val="both"/>
        <w:rPr>
          <w:rFonts w:ascii="Times New Roman" w:hAnsi="Times New Roman" w:cs="Times New Roman"/>
          <w:b/>
          <w:sz w:val="24"/>
          <w:szCs w:val="24"/>
        </w:rPr>
      </w:pPr>
      <w:r w:rsidRPr="00DB3C35">
        <w:rPr>
          <w:rFonts w:ascii="Times New Roman" w:hAnsi="Times New Roman" w:cs="Times New Roman"/>
          <w:b/>
          <w:sz w:val="24"/>
          <w:szCs w:val="24"/>
        </w:rPr>
        <w:t>3.5 Economic Advancement of Local Clay Beneficiation</w:t>
      </w:r>
    </w:p>
    <w:p w:rsidR="00E61042" w:rsidRPr="00DB3C35" w:rsidRDefault="00E61042" w:rsidP="00E61042">
      <w:pPr>
        <w:spacing w:line="480" w:lineRule="auto"/>
        <w:jc w:val="both"/>
        <w:rPr>
          <w:rFonts w:ascii="Times New Roman" w:hAnsi="Times New Roman" w:cs="Times New Roman"/>
          <w:sz w:val="24"/>
          <w:szCs w:val="24"/>
        </w:rPr>
      </w:pPr>
      <w:r w:rsidRPr="00DB3C35">
        <w:rPr>
          <w:rFonts w:ascii="Times New Roman" w:hAnsi="Times New Roman" w:cs="Times New Roman"/>
          <w:sz w:val="24"/>
          <w:szCs w:val="24"/>
        </w:rPr>
        <w:t xml:space="preserve">The economic case for local clay beneficiation is compelling. </w:t>
      </w:r>
      <w:proofErr w:type="spellStart"/>
      <w:r w:rsidRPr="00DB3C35">
        <w:rPr>
          <w:rFonts w:ascii="Times New Roman" w:hAnsi="Times New Roman" w:cs="Times New Roman"/>
          <w:sz w:val="24"/>
          <w:szCs w:val="24"/>
        </w:rPr>
        <w:t>Agwu</w:t>
      </w:r>
      <w:proofErr w:type="spellEnd"/>
      <w:r w:rsidRPr="00DB3C35">
        <w:rPr>
          <w:rFonts w:ascii="Times New Roman" w:hAnsi="Times New Roman" w:cs="Times New Roman"/>
          <w:sz w:val="24"/>
          <w:szCs w:val="24"/>
        </w:rPr>
        <w:t xml:space="preserve"> et al. (2015) estimated that Nigerian oil and gas operators spend approximately $50 - 100 million annually on imported bentonite. Local beneficiation at $200 - 300 per ton compared to imported bentonite at $400 - 600 per ton yields 30 - 50% cost savings. Additionally, local beneficiation creates employment and reduces carbon emissions from long-distance transportation. Recent studies (Udo et al., 2025; </w:t>
      </w:r>
      <w:proofErr w:type="spellStart"/>
      <w:r w:rsidRPr="00DB3C35">
        <w:rPr>
          <w:rFonts w:ascii="Times New Roman" w:hAnsi="Times New Roman" w:cs="Times New Roman"/>
          <w:sz w:val="24"/>
          <w:szCs w:val="24"/>
        </w:rPr>
        <w:t>Omotioma</w:t>
      </w:r>
      <w:proofErr w:type="spellEnd"/>
      <w:r w:rsidRPr="00DB3C35">
        <w:rPr>
          <w:rFonts w:ascii="Times New Roman" w:hAnsi="Times New Roman" w:cs="Times New Roman"/>
          <w:sz w:val="24"/>
          <w:szCs w:val="24"/>
        </w:rPr>
        <w:t xml:space="preserve"> et al., 2024) confirm these economic advantages, noting that beneficiated local clays are now cost-competitive and technically viable for many onshore drilling operations.</w:t>
      </w:r>
    </w:p>
    <w:p w:rsidR="00E61042" w:rsidRPr="00DB3C35" w:rsidRDefault="00E61042" w:rsidP="00E61042">
      <w:pPr>
        <w:spacing w:line="480" w:lineRule="auto"/>
        <w:jc w:val="both"/>
        <w:rPr>
          <w:rFonts w:ascii="Times New Roman" w:hAnsi="Times New Roman" w:cs="Times New Roman"/>
          <w:b/>
          <w:sz w:val="24"/>
          <w:szCs w:val="24"/>
        </w:rPr>
      </w:pPr>
      <w:r w:rsidRPr="00DB3C35">
        <w:rPr>
          <w:rFonts w:ascii="Times New Roman" w:hAnsi="Times New Roman" w:cs="Times New Roman"/>
          <w:b/>
          <w:sz w:val="24"/>
          <w:szCs w:val="24"/>
        </w:rPr>
        <w:t>4.0 CNSL-clay Interaction Mechanisms Enabling Synergy</w:t>
      </w:r>
    </w:p>
    <w:p w:rsidR="00E61042" w:rsidRPr="00DB3C35" w:rsidRDefault="00E61042" w:rsidP="00E61042">
      <w:pPr>
        <w:spacing w:line="480" w:lineRule="auto"/>
        <w:jc w:val="both"/>
        <w:rPr>
          <w:rFonts w:ascii="Times New Roman" w:hAnsi="Times New Roman" w:cs="Times New Roman"/>
          <w:sz w:val="24"/>
          <w:szCs w:val="24"/>
        </w:rPr>
      </w:pPr>
      <w:r w:rsidRPr="00DB3C35">
        <w:rPr>
          <w:rFonts w:ascii="Times New Roman" w:hAnsi="Times New Roman" w:cs="Times New Roman"/>
          <w:sz w:val="24"/>
          <w:szCs w:val="24"/>
        </w:rPr>
        <w:t xml:space="preserve">The synergistic integration of CNSL derivatives with beneficiated clays relies on fundamental molecular interactions that </w:t>
      </w:r>
      <w:proofErr w:type="gramStart"/>
      <w:r w:rsidRPr="00DB3C35">
        <w:rPr>
          <w:rFonts w:ascii="Times New Roman" w:hAnsi="Times New Roman" w:cs="Times New Roman"/>
          <w:sz w:val="24"/>
          <w:szCs w:val="24"/>
        </w:rPr>
        <w:t>have been characterized</w:t>
      </w:r>
      <w:proofErr w:type="gramEnd"/>
      <w:r w:rsidRPr="00DB3C35">
        <w:rPr>
          <w:rFonts w:ascii="Times New Roman" w:hAnsi="Times New Roman" w:cs="Times New Roman"/>
          <w:sz w:val="24"/>
          <w:szCs w:val="24"/>
        </w:rPr>
        <w:t xml:space="preserve"> in the literature.</w:t>
      </w:r>
    </w:p>
    <w:p w:rsidR="00E61042" w:rsidRPr="00DB3C35" w:rsidRDefault="00E61042" w:rsidP="00E61042">
      <w:pPr>
        <w:spacing w:line="480" w:lineRule="auto"/>
        <w:jc w:val="both"/>
        <w:rPr>
          <w:rFonts w:ascii="Times New Roman" w:hAnsi="Times New Roman" w:cs="Times New Roman"/>
          <w:b/>
          <w:sz w:val="24"/>
          <w:szCs w:val="24"/>
        </w:rPr>
      </w:pPr>
      <w:r w:rsidRPr="00DB3C35">
        <w:rPr>
          <w:rFonts w:ascii="Times New Roman" w:hAnsi="Times New Roman" w:cs="Times New Roman"/>
          <w:b/>
          <w:sz w:val="24"/>
          <w:szCs w:val="24"/>
        </w:rPr>
        <w:t>4.1 Hydrogen Bonding</w:t>
      </w:r>
    </w:p>
    <w:p w:rsidR="00E61042" w:rsidRPr="00E61042" w:rsidRDefault="00E61042" w:rsidP="00E61042">
      <w:pPr>
        <w:spacing w:line="480" w:lineRule="auto"/>
        <w:jc w:val="both"/>
        <w:rPr>
          <w:rFonts w:ascii="Times New Roman" w:hAnsi="Times New Roman" w:cs="Times New Roman"/>
          <w:sz w:val="24"/>
          <w:szCs w:val="24"/>
        </w:rPr>
      </w:pPr>
      <w:r w:rsidRPr="00DB3C35">
        <w:rPr>
          <w:rFonts w:ascii="Times New Roman" w:hAnsi="Times New Roman" w:cs="Times New Roman"/>
          <w:sz w:val="24"/>
          <w:szCs w:val="24"/>
        </w:rPr>
        <w:lastRenderedPageBreak/>
        <w:t>The phenolic hydroxyl group of CNSL components (</w:t>
      </w:r>
      <w:proofErr w:type="spellStart"/>
      <w:r w:rsidRPr="00DB3C35">
        <w:rPr>
          <w:rFonts w:ascii="Times New Roman" w:hAnsi="Times New Roman" w:cs="Times New Roman"/>
          <w:sz w:val="24"/>
          <w:szCs w:val="24"/>
        </w:rPr>
        <w:t>cardanol</w:t>
      </w:r>
      <w:proofErr w:type="spellEnd"/>
      <w:r w:rsidRPr="00DB3C35">
        <w:rPr>
          <w:rFonts w:ascii="Times New Roman" w:hAnsi="Times New Roman" w:cs="Times New Roman"/>
          <w:sz w:val="24"/>
          <w:szCs w:val="24"/>
        </w:rPr>
        <w:t xml:space="preserve">, </w:t>
      </w:r>
      <w:proofErr w:type="spellStart"/>
      <w:r w:rsidRPr="00DB3C35">
        <w:rPr>
          <w:rFonts w:ascii="Times New Roman" w:hAnsi="Times New Roman" w:cs="Times New Roman"/>
          <w:sz w:val="24"/>
          <w:szCs w:val="24"/>
        </w:rPr>
        <w:t>cardol</w:t>
      </w:r>
      <w:proofErr w:type="spellEnd"/>
      <w:r w:rsidRPr="00DB3C35">
        <w:rPr>
          <w:rFonts w:ascii="Times New Roman" w:hAnsi="Times New Roman" w:cs="Times New Roman"/>
          <w:sz w:val="24"/>
          <w:szCs w:val="24"/>
        </w:rPr>
        <w:t xml:space="preserve">, </w:t>
      </w:r>
      <w:proofErr w:type="spellStart"/>
      <w:r w:rsidRPr="00DB3C35">
        <w:rPr>
          <w:rFonts w:ascii="Times New Roman" w:hAnsi="Times New Roman" w:cs="Times New Roman"/>
          <w:sz w:val="24"/>
          <w:szCs w:val="24"/>
        </w:rPr>
        <w:t>anacardic</w:t>
      </w:r>
      <w:proofErr w:type="spellEnd"/>
      <w:r w:rsidRPr="00DB3C35">
        <w:rPr>
          <w:rFonts w:ascii="Times New Roman" w:hAnsi="Times New Roman" w:cs="Times New Roman"/>
          <w:sz w:val="24"/>
          <w:szCs w:val="24"/>
        </w:rPr>
        <w:t xml:space="preserve"> acid) can form hydrogen bonds with </w:t>
      </w:r>
      <w:proofErr w:type="spellStart"/>
      <w:r w:rsidRPr="00DB3C35">
        <w:rPr>
          <w:rFonts w:ascii="Times New Roman" w:hAnsi="Times New Roman" w:cs="Times New Roman"/>
          <w:sz w:val="24"/>
          <w:szCs w:val="24"/>
        </w:rPr>
        <w:t>silanol</w:t>
      </w:r>
      <w:proofErr w:type="spellEnd"/>
      <w:r w:rsidRPr="00DB3C35">
        <w:rPr>
          <w:rFonts w:ascii="Times New Roman" w:hAnsi="Times New Roman" w:cs="Times New Roman"/>
          <w:sz w:val="24"/>
          <w:szCs w:val="24"/>
        </w:rPr>
        <w:t xml:space="preserve"> (Si - OH) and </w:t>
      </w:r>
      <w:proofErr w:type="spellStart"/>
      <w:r w:rsidRPr="00DB3C35">
        <w:rPr>
          <w:rFonts w:ascii="Times New Roman" w:hAnsi="Times New Roman" w:cs="Times New Roman"/>
          <w:sz w:val="24"/>
          <w:szCs w:val="24"/>
        </w:rPr>
        <w:t>aluminol</w:t>
      </w:r>
      <w:proofErr w:type="spellEnd"/>
      <w:r w:rsidRPr="00DB3C35">
        <w:rPr>
          <w:rFonts w:ascii="Times New Roman" w:hAnsi="Times New Roman" w:cs="Times New Roman"/>
          <w:sz w:val="24"/>
          <w:szCs w:val="24"/>
        </w:rPr>
        <w:t xml:space="preserve"> (Al - OH) groups on clay edges and surfaces. Dike et al. (2019) confirmed this interaction through Fourier-transform infrared spectroscopy (FTIR): the characteristic O - H stretching band of CNSL (3400 cm⁻¹) shifted to lower wavenumbers after mixing with clay, indicating hydrogen bond formation. This interaction anchors CNSL molecules to clay surfaces while leaving the hydrophobic C15 tail free to interact with other phases. The proposed interaction modes </w:t>
      </w:r>
      <w:proofErr w:type="gramStart"/>
      <w:r w:rsidRPr="00DB3C35">
        <w:rPr>
          <w:rFonts w:ascii="Times New Roman" w:hAnsi="Times New Roman" w:cs="Times New Roman"/>
          <w:sz w:val="24"/>
          <w:szCs w:val="24"/>
        </w:rPr>
        <w:t>are illustrated</w:t>
      </w:r>
      <w:proofErr w:type="gramEnd"/>
      <w:r w:rsidRPr="00DB3C35">
        <w:rPr>
          <w:rFonts w:ascii="Times New Roman" w:hAnsi="Times New Roman" w:cs="Times New Roman"/>
          <w:sz w:val="24"/>
          <w:szCs w:val="24"/>
        </w:rPr>
        <w:t xml:space="preserve"> schematically in Figure 3.</w:t>
      </w:r>
    </w:p>
    <w:p w:rsidR="009F3E50" w:rsidRDefault="00E61042">
      <w:r>
        <w:rPr>
          <w:noProof/>
        </w:rPr>
        <w:drawing>
          <wp:inline distT="0" distB="0" distL="0" distR="0" wp14:anchorId="6141A3F6" wp14:editId="2779160C">
            <wp:extent cx="4110645" cy="227110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0168" t="31845" r="35792" b="34721"/>
                    <a:stretch/>
                  </pic:blipFill>
                  <pic:spPr bwMode="auto">
                    <a:xfrm>
                      <a:off x="0" y="0"/>
                      <a:ext cx="4132587" cy="2283227"/>
                    </a:xfrm>
                    <a:prstGeom prst="rect">
                      <a:avLst/>
                    </a:prstGeom>
                    <a:ln>
                      <a:noFill/>
                    </a:ln>
                    <a:extLst>
                      <a:ext uri="{53640926-AAD7-44D8-BBD7-CCE9431645EC}">
                        <a14:shadowObscured xmlns:a14="http://schemas.microsoft.com/office/drawing/2010/main"/>
                      </a:ext>
                    </a:extLst>
                  </pic:spPr>
                </pic:pic>
              </a:graphicData>
            </a:graphic>
          </wp:inline>
        </w:drawing>
      </w:r>
    </w:p>
    <w:p w:rsidR="00E61042" w:rsidRPr="00DB3C35" w:rsidRDefault="00E61042" w:rsidP="00E61042">
      <w:pPr>
        <w:spacing w:line="480" w:lineRule="auto"/>
        <w:jc w:val="both"/>
        <w:rPr>
          <w:rFonts w:ascii="Times New Roman" w:hAnsi="Times New Roman" w:cs="Times New Roman"/>
          <w:sz w:val="24"/>
          <w:szCs w:val="24"/>
        </w:rPr>
      </w:pPr>
      <w:r w:rsidRPr="00DB3C35">
        <w:rPr>
          <w:rStyle w:val="Strong"/>
          <w:rFonts w:ascii="Segoe UI" w:hAnsi="Segoe UI" w:cs="Segoe UI"/>
          <w:color w:val="0F1115"/>
          <w:sz w:val="24"/>
          <w:szCs w:val="24"/>
          <w:shd w:val="clear" w:color="auto" w:fill="FFFFFF"/>
        </w:rPr>
        <w:t> </w:t>
      </w:r>
      <w:r w:rsidRPr="00DB3C35">
        <w:rPr>
          <w:rStyle w:val="Strong"/>
          <w:rFonts w:ascii="Times New Roman" w:hAnsi="Times New Roman" w:cs="Times New Roman"/>
          <w:color w:val="0F1115"/>
          <w:sz w:val="24"/>
          <w:szCs w:val="24"/>
          <w:shd w:val="clear" w:color="auto" w:fill="FFFFFF"/>
        </w:rPr>
        <w:t xml:space="preserve">Figure 3: (Schematic of CNSL-clay interaction mechanisms) Dike et al. (2019) and </w:t>
      </w:r>
      <w:proofErr w:type="spellStart"/>
      <w:r w:rsidRPr="00DB3C35">
        <w:rPr>
          <w:rStyle w:val="Strong"/>
          <w:rFonts w:ascii="Times New Roman" w:hAnsi="Times New Roman" w:cs="Times New Roman"/>
          <w:color w:val="0F1115"/>
          <w:sz w:val="24"/>
          <w:szCs w:val="24"/>
          <w:shd w:val="clear" w:color="auto" w:fill="FFFFFF"/>
        </w:rPr>
        <w:t>Akaranta</w:t>
      </w:r>
      <w:proofErr w:type="spellEnd"/>
      <w:r w:rsidRPr="00DB3C35">
        <w:rPr>
          <w:rStyle w:val="Strong"/>
          <w:rFonts w:ascii="Times New Roman" w:hAnsi="Times New Roman" w:cs="Times New Roman"/>
          <w:color w:val="0F1115"/>
          <w:sz w:val="24"/>
          <w:szCs w:val="24"/>
          <w:shd w:val="clear" w:color="auto" w:fill="FFFFFF"/>
        </w:rPr>
        <w:t xml:space="preserve"> &amp; Eke (2025).</w:t>
      </w:r>
    </w:p>
    <w:p w:rsidR="00E61042" w:rsidRPr="00DB3C35" w:rsidRDefault="00E61042" w:rsidP="00E61042">
      <w:pPr>
        <w:spacing w:line="480" w:lineRule="auto"/>
        <w:jc w:val="both"/>
        <w:rPr>
          <w:rFonts w:ascii="Times New Roman" w:hAnsi="Times New Roman" w:cs="Times New Roman"/>
          <w:b/>
          <w:sz w:val="24"/>
          <w:szCs w:val="24"/>
        </w:rPr>
      </w:pPr>
      <w:r w:rsidRPr="00DB3C35">
        <w:rPr>
          <w:rFonts w:ascii="Times New Roman" w:hAnsi="Times New Roman" w:cs="Times New Roman"/>
          <w:b/>
          <w:sz w:val="24"/>
          <w:szCs w:val="24"/>
        </w:rPr>
        <w:t>4.2 Hydrophobic Tail Association</w:t>
      </w:r>
    </w:p>
    <w:p w:rsidR="00E61042" w:rsidRPr="00DB3C35" w:rsidRDefault="00E61042" w:rsidP="00E61042">
      <w:pPr>
        <w:spacing w:line="480" w:lineRule="auto"/>
        <w:jc w:val="both"/>
        <w:rPr>
          <w:rFonts w:ascii="Times New Roman" w:hAnsi="Times New Roman" w:cs="Times New Roman"/>
          <w:sz w:val="24"/>
          <w:szCs w:val="24"/>
        </w:rPr>
      </w:pPr>
      <w:r w:rsidRPr="00DB3C35">
        <w:rPr>
          <w:rFonts w:ascii="Times New Roman" w:hAnsi="Times New Roman" w:cs="Times New Roman"/>
          <w:sz w:val="24"/>
          <w:szCs w:val="24"/>
        </w:rPr>
        <w:t xml:space="preserve">Once anchored, </w:t>
      </w:r>
      <w:proofErr w:type="spellStart"/>
      <w:r w:rsidRPr="00DB3C35">
        <w:rPr>
          <w:rFonts w:ascii="Times New Roman" w:hAnsi="Times New Roman" w:cs="Times New Roman"/>
          <w:sz w:val="24"/>
          <w:szCs w:val="24"/>
        </w:rPr>
        <w:t>th</w:t>
      </w:r>
      <w:proofErr w:type="spellEnd"/>
      <w:r w:rsidRPr="00DB3C35">
        <w:rPr>
          <w:rFonts w:ascii="Times New Roman" w:hAnsi="Times New Roman" w:cs="Times New Roman"/>
          <w:sz w:val="24"/>
          <w:szCs w:val="24"/>
        </w:rPr>
        <w:t xml:space="preserve"> unsaturated C15 tails of CNSL molecules associate through van der Waals forces, forming hydrophobic domains on the clay surface. This behavior resembles </w:t>
      </w:r>
      <w:proofErr w:type="spellStart"/>
      <w:r w:rsidRPr="00DB3C35">
        <w:rPr>
          <w:rFonts w:ascii="Times New Roman" w:hAnsi="Times New Roman" w:cs="Times New Roman"/>
          <w:sz w:val="24"/>
          <w:szCs w:val="24"/>
        </w:rPr>
        <w:t>organoclay</w:t>
      </w:r>
      <w:proofErr w:type="spellEnd"/>
      <w:r w:rsidRPr="00DB3C35">
        <w:rPr>
          <w:rFonts w:ascii="Times New Roman" w:hAnsi="Times New Roman" w:cs="Times New Roman"/>
          <w:sz w:val="24"/>
          <w:szCs w:val="24"/>
        </w:rPr>
        <w:t xml:space="preserve"> formation using quaternary ammonium salts, but CNSL achieves it with a renewable, non-toxic molecule. The hydrophobic tails can also interact with hydrocarbon phases or with each other, </w:t>
      </w:r>
      <w:r w:rsidRPr="00DB3C35">
        <w:rPr>
          <w:rFonts w:ascii="Times New Roman" w:hAnsi="Times New Roman" w:cs="Times New Roman"/>
          <w:sz w:val="24"/>
          <w:szCs w:val="24"/>
        </w:rPr>
        <w:lastRenderedPageBreak/>
        <w:t>promoting aggregation of clay particles into card-house structures that increase viscosity and yield point (</w:t>
      </w:r>
      <w:proofErr w:type="spellStart"/>
      <w:r w:rsidRPr="00DB3C35">
        <w:rPr>
          <w:rFonts w:ascii="Times New Roman" w:hAnsi="Times New Roman" w:cs="Times New Roman"/>
          <w:sz w:val="24"/>
          <w:szCs w:val="24"/>
        </w:rPr>
        <w:t>Akaranta</w:t>
      </w:r>
      <w:proofErr w:type="spellEnd"/>
      <w:r w:rsidRPr="00DB3C35">
        <w:rPr>
          <w:rFonts w:ascii="Times New Roman" w:hAnsi="Times New Roman" w:cs="Times New Roman"/>
          <w:sz w:val="24"/>
          <w:szCs w:val="24"/>
        </w:rPr>
        <w:t xml:space="preserve"> &amp; Eke, 2025).</w:t>
      </w:r>
    </w:p>
    <w:p w:rsidR="00E61042" w:rsidRPr="00DB3C35" w:rsidRDefault="00E61042" w:rsidP="00E61042">
      <w:pPr>
        <w:spacing w:line="480" w:lineRule="auto"/>
        <w:jc w:val="both"/>
        <w:rPr>
          <w:rFonts w:ascii="Times New Roman" w:hAnsi="Times New Roman" w:cs="Times New Roman"/>
          <w:b/>
          <w:sz w:val="24"/>
          <w:szCs w:val="24"/>
        </w:rPr>
      </w:pPr>
      <w:r w:rsidRPr="00DB3C35">
        <w:rPr>
          <w:rFonts w:ascii="Times New Roman" w:hAnsi="Times New Roman" w:cs="Times New Roman"/>
          <w:b/>
          <w:sz w:val="24"/>
          <w:szCs w:val="24"/>
        </w:rPr>
        <w:t>4.3 Evidence from Existing Studies</w:t>
      </w:r>
    </w:p>
    <w:p w:rsidR="00E61042" w:rsidRPr="00DB3C35" w:rsidRDefault="00E61042" w:rsidP="00E61042">
      <w:pPr>
        <w:spacing w:line="480" w:lineRule="auto"/>
        <w:jc w:val="both"/>
        <w:rPr>
          <w:rFonts w:ascii="Times New Roman" w:hAnsi="Times New Roman" w:cs="Times New Roman"/>
          <w:sz w:val="24"/>
          <w:szCs w:val="24"/>
        </w:rPr>
      </w:pPr>
      <w:r w:rsidRPr="00DB3C35">
        <w:rPr>
          <w:rFonts w:ascii="Times New Roman" w:hAnsi="Times New Roman" w:cs="Times New Roman"/>
          <w:sz w:val="24"/>
          <w:szCs w:val="24"/>
        </w:rPr>
        <w:t xml:space="preserve">Direct evidence for CNSL-clay interactions in the context of drilling fluids comes from Dike et al. (2019), who reported that ethanol-amine-modified CNSL increased the viscosity of clay suspensions by 25-35% compared to unmodified clay. The mechanism </w:t>
      </w:r>
      <w:proofErr w:type="gramStart"/>
      <w:r w:rsidRPr="00DB3C35">
        <w:rPr>
          <w:rFonts w:ascii="Times New Roman" w:hAnsi="Times New Roman" w:cs="Times New Roman"/>
          <w:sz w:val="24"/>
          <w:szCs w:val="24"/>
        </w:rPr>
        <w:t>was attributed</w:t>
      </w:r>
      <w:proofErr w:type="gramEnd"/>
      <w:r w:rsidRPr="00DB3C35">
        <w:rPr>
          <w:rFonts w:ascii="Times New Roman" w:hAnsi="Times New Roman" w:cs="Times New Roman"/>
          <w:sz w:val="24"/>
          <w:szCs w:val="24"/>
        </w:rPr>
        <w:t xml:space="preserve"> to the formation of hydrophobic bridges between clay particles. Similarly, </w:t>
      </w:r>
      <w:proofErr w:type="spellStart"/>
      <w:r w:rsidRPr="00DB3C35">
        <w:rPr>
          <w:rFonts w:ascii="Times New Roman" w:hAnsi="Times New Roman" w:cs="Times New Roman"/>
          <w:sz w:val="24"/>
          <w:szCs w:val="24"/>
        </w:rPr>
        <w:t>Obuebite</w:t>
      </w:r>
      <w:proofErr w:type="spellEnd"/>
      <w:r w:rsidRPr="00DB3C35">
        <w:rPr>
          <w:rFonts w:ascii="Times New Roman" w:hAnsi="Times New Roman" w:cs="Times New Roman"/>
          <w:sz w:val="24"/>
          <w:szCs w:val="24"/>
        </w:rPr>
        <w:t xml:space="preserve"> et al. (2022) noted that </w:t>
      </w:r>
      <w:proofErr w:type="spellStart"/>
      <w:r w:rsidRPr="00DB3C35">
        <w:rPr>
          <w:rFonts w:ascii="Times New Roman" w:hAnsi="Times New Roman" w:cs="Times New Roman"/>
          <w:sz w:val="24"/>
          <w:szCs w:val="24"/>
        </w:rPr>
        <w:t>ethoxylated</w:t>
      </w:r>
      <w:proofErr w:type="spellEnd"/>
      <w:r w:rsidRPr="00DB3C35">
        <w:rPr>
          <w:rFonts w:ascii="Times New Roman" w:hAnsi="Times New Roman" w:cs="Times New Roman"/>
          <w:sz w:val="24"/>
          <w:szCs w:val="24"/>
        </w:rPr>
        <w:t xml:space="preserve"> CNSL reduced the interfacial tension between clay suspensions and crude oil, facilitating oil </w:t>
      </w:r>
      <w:proofErr w:type="gramStart"/>
      <w:r w:rsidRPr="00DB3C35">
        <w:rPr>
          <w:rFonts w:ascii="Times New Roman" w:hAnsi="Times New Roman" w:cs="Times New Roman"/>
          <w:sz w:val="24"/>
          <w:szCs w:val="24"/>
        </w:rPr>
        <w:t>mobilization  -</w:t>
      </w:r>
      <w:proofErr w:type="gramEnd"/>
      <w:r w:rsidRPr="00DB3C35">
        <w:rPr>
          <w:rFonts w:ascii="Times New Roman" w:hAnsi="Times New Roman" w:cs="Times New Roman"/>
          <w:sz w:val="24"/>
          <w:szCs w:val="24"/>
        </w:rPr>
        <w:t xml:space="preserve">  a finding that supports the potential for CNSL to modify clay wettability and enhance filter cake quality.</w:t>
      </w:r>
    </w:p>
    <w:p w:rsidR="00E61042" w:rsidRPr="00DB3C35" w:rsidRDefault="00E61042" w:rsidP="00E61042">
      <w:pPr>
        <w:spacing w:line="480" w:lineRule="auto"/>
        <w:jc w:val="both"/>
        <w:rPr>
          <w:rFonts w:ascii="Times New Roman" w:hAnsi="Times New Roman" w:cs="Times New Roman"/>
          <w:sz w:val="24"/>
          <w:szCs w:val="24"/>
        </w:rPr>
      </w:pPr>
      <w:r w:rsidRPr="00DB3C35">
        <w:rPr>
          <w:rFonts w:ascii="Times New Roman" w:hAnsi="Times New Roman" w:cs="Times New Roman"/>
          <w:sz w:val="24"/>
          <w:szCs w:val="24"/>
        </w:rPr>
        <w:t xml:space="preserve">Thermal analysis of CNSL-clay composites provides additional mechanistic insight. Rodrigues et al. (2011) performed </w:t>
      </w:r>
      <w:proofErr w:type="spellStart"/>
      <w:r w:rsidRPr="00DB3C35">
        <w:rPr>
          <w:rFonts w:ascii="Times New Roman" w:hAnsi="Times New Roman" w:cs="Times New Roman"/>
          <w:sz w:val="24"/>
          <w:szCs w:val="24"/>
        </w:rPr>
        <w:t>thermogravimetric</w:t>
      </w:r>
      <w:proofErr w:type="spellEnd"/>
      <w:r w:rsidRPr="00DB3C35">
        <w:rPr>
          <w:rFonts w:ascii="Times New Roman" w:hAnsi="Times New Roman" w:cs="Times New Roman"/>
          <w:sz w:val="24"/>
          <w:szCs w:val="24"/>
        </w:rPr>
        <w:t xml:space="preserve"> analysis (TGA) on technical and natural CNSL, reporting decomposition onset temperatures of 220-250°C. When intercalated into clay, the thermal stability of CNSL increases by 20-30°C due to confinement effects, suggesting that CNSL-clay nanocomposites could be stable up to 270°C, sufficient for most drilling applications.</w:t>
      </w:r>
    </w:p>
    <w:p w:rsidR="00E61042" w:rsidRPr="00DB3C35" w:rsidRDefault="00E61042" w:rsidP="00E61042">
      <w:pPr>
        <w:spacing w:line="480" w:lineRule="auto"/>
        <w:jc w:val="both"/>
        <w:rPr>
          <w:rFonts w:ascii="Times New Roman" w:hAnsi="Times New Roman" w:cs="Times New Roman"/>
          <w:b/>
          <w:sz w:val="24"/>
          <w:szCs w:val="24"/>
        </w:rPr>
      </w:pPr>
      <w:r w:rsidRPr="00DB3C35">
        <w:rPr>
          <w:rFonts w:ascii="Times New Roman" w:hAnsi="Times New Roman" w:cs="Times New Roman"/>
          <w:b/>
          <w:sz w:val="24"/>
          <w:szCs w:val="24"/>
        </w:rPr>
        <w:t>4.4 Comparison to Synthetic Additives</w:t>
      </w:r>
    </w:p>
    <w:p w:rsidR="00E61042" w:rsidRPr="00DB3C35" w:rsidRDefault="00E61042" w:rsidP="00E61042">
      <w:pPr>
        <w:spacing w:line="480" w:lineRule="auto"/>
        <w:jc w:val="both"/>
        <w:rPr>
          <w:rFonts w:ascii="Times New Roman" w:hAnsi="Times New Roman" w:cs="Times New Roman"/>
          <w:sz w:val="24"/>
          <w:szCs w:val="24"/>
        </w:rPr>
      </w:pPr>
      <w:r w:rsidRPr="00DB3C35">
        <w:rPr>
          <w:rFonts w:ascii="Times New Roman" w:hAnsi="Times New Roman" w:cs="Times New Roman"/>
          <w:sz w:val="24"/>
          <w:szCs w:val="24"/>
        </w:rPr>
        <w:t xml:space="preserve">CNSL offers several advantages over conventional synthetic rheology modifiers and </w:t>
      </w:r>
      <w:proofErr w:type="gramStart"/>
      <w:r w:rsidRPr="00DB3C35">
        <w:rPr>
          <w:rFonts w:ascii="Times New Roman" w:hAnsi="Times New Roman" w:cs="Times New Roman"/>
          <w:sz w:val="24"/>
          <w:szCs w:val="24"/>
        </w:rPr>
        <w:t>fluid loss control agents</w:t>
      </w:r>
      <w:proofErr w:type="gramEnd"/>
      <w:r w:rsidRPr="00DB3C35">
        <w:rPr>
          <w:rFonts w:ascii="Times New Roman" w:hAnsi="Times New Roman" w:cs="Times New Roman"/>
          <w:sz w:val="24"/>
          <w:szCs w:val="24"/>
        </w:rPr>
        <w:t xml:space="preserve">. First, CNSL is renewable and biodegradable, reducing environmental persistence. Second, CNSL provides </w:t>
      </w:r>
      <w:proofErr w:type="spellStart"/>
      <w:r w:rsidRPr="00DB3C35">
        <w:rPr>
          <w:rFonts w:ascii="Times New Roman" w:hAnsi="Times New Roman" w:cs="Times New Roman"/>
          <w:sz w:val="24"/>
          <w:szCs w:val="24"/>
        </w:rPr>
        <w:t>multifunctionality</w:t>
      </w:r>
      <w:proofErr w:type="spellEnd"/>
      <w:r w:rsidRPr="00DB3C35">
        <w:rPr>
          <w:rFonts w:ascii="Times New Roman" w:hAnsi="Times New Roman" w:cs="Times New Roman"/>
          <w:sz w:val="24"/>
          <w:szCs w:val="24"/>
        </w:rPr>
        <w:t xml:space="preserve">: a single molecule can act as rheology enhancer, fluid loss reducer, and shale inhibitor, whereas synthetic systems often require separate additives for each function. Third, CNSL-clay systems </w:t>
      </w:r>
      <w:proofErr w:type="gramStart"/>
      <w:r w:rsidRPr="00DB3C35">
        <w:rPr>
          <w:rFonts w:ascii="Times New Roman" w:hAnsi="Times New Roman" w:cs="Times New Roman"/>
          <w:sz w:val="24"/>
          <w:szCs w:val="24"/>
        </w:rPr>
        <w:t>can be formulated</w:t>
      </w:r>
      <w:proofErr w:type="gramEnd"/>
      <w:r w:rsidRPr="00DB3C35">
        <w:rPr>
          <w:rFonts w:ascii="Times New Roman" w:hAnsi="Times New Roman" w:cs="Times New Roman"/>
          <w:sz w:val="24"/>
          <w:szCs w:val="24"/>
        </w:rPr>
        <w:t xml:space="preserve"> using local resources (cashew shells </w:t>
      </w:r>
      <w:r w:rsidRPr="00DB3C35">
        <w:rPr>
          <w:rFonts w:ascii="Times New Roman" w:hAnsi="Times New Roman" w:cs="Times New Roman"/>
          <w:sz w:val="24"/>
          <w:szCs w:val="24"/>
        </w:rPr>
        <w:lastRenderedPageBreak/>
        <w:t xml:space="preserve">+ local bentonite), reducing supply chain vulnerabilities. Comparative performance data </w:t>
      </w:r>
      <w:proofErr w:type="gramStart"/>
      <w:r w:rsidRPr="00DB3C35">
        <w:rPr>
          <w:rFonts w:ascii="Times New Roman" w:hAnsi="Times New Roman" w:cs="Times New Roman"/>
          <w:sz w:val="24"/>
          <w:szCs w:val="24"/>
        </w:rPr>
        <w:t>are presented</w:t>
      </w:r>
      <w:proofErr w:type="gramEnd"/>
      <w:r w:rsidRPr="00DB3C35">
        <w:rPr>
          <w:rFonts w:ascii="Times New Roman" w:hAnsi="Times New Roman" w:cs="Times New Roman"/>
          <w:sz w:val="24"/>
          <w:szCs w:val="24"/>
        </w:rPr>
        <w:t xml:space="preserve"> in Section 5.5 (Table 1).</w:t>
      </w:r>
    </w:p>
    <w:p w:rsidR="00E61042" w:rsidRPr="00DB3C35" w:rsidRDefault="00E61042" w:rsidP="00E61042">
      <w:pPr>
        <w:spacing w:line="480" w:lineRule="auto"/>
        <w:jc w:val="both"/>
        <w:rPr>
          <w:rFonts w:ascii="Times New Roman" w:hAnsi="Times New Roman" w:cs="Times New Roman"/>
          <w:b/>
          <w:sz w:val="24"/>
          <w:szCs w:val="24"/>
        </w:rPr>
      </w:pPr>
      <w:r w:rsidRPr="00DB3C35">
        <w:rPr>
          <w:rFonts w:ascii="Times New Roman" w:hAnsi="Times New Roman" w:cs="Times New Roman"/>
          <w:b/>
          <w:sz w:val="24"/>
          <w:szCs w:val="24"/>
        </w:rPr>
        <w:t>5.0 Integrated CNSL-clay Drilling Fluids: Advancements and Roadmap</w:t>
      </w:r>
    </w:p>
    <w:p w:rsidR="00E61042" w:rsidRPr="00DB3C35" w:rsidRDefault="00E61042" w:rsidP="00E61042">
      <w:pPr>
        <w:spacing w:line="480" w:lineRule="auto"/>
        <w:jc w:val="both"/>
        <w:rPr>
          <w:rFonts w:ascii="Times New Roman" w:hAnsi="Times New Roman" w:cs="Times New Roman"/>
          <w:b/>
          <w:sz w:val="24"/>
          <w:szCs w:val="24"/>
        </w:rPr>
      </w:pPr>
      <w:r w:rsidRPr="00DB3C35">
        <w:rPr>
          <w:rFonts w:ascii="Times New Roman" w:hAnsi="Times New Roman" w:cs="Times New Roman"/>
          <w:b/>
          <w:sz w:val="24"/>
          <w:szCs w:val="24"/>
        </w:rPr>
        <w:t>5.1 Advancement 1: CNSL as a Rheology Enhancer for Beneficiated Clays</w:t>
      </w:r>
    </w:p>
    <w:p w:rsidR="00E61042" w:rsidRPr="00E61042" w:rsidRDefault="00E61042" w:rsidP="00E61042">
      <w:pPr>
        <w:spacing w:line="480" w:lineRule="auto"/>
        <w:jc w:val="both"/>
        <w:rPr>
          <w:rFonts w:ascii="Times New Roman" w:hAnsi="Times New Roman" w:cs="Times New Roman"/>
          <w:sz w:val="24"/>
          <w:szCs w:val="24"/>
        </w:rPr>
      </w:pPr>
      <w:r w:rsidRPr="00DB3C35">
        <w:rPr>
          <w:rFonts w:ascii="Times New Roman" w:hAnsi="Times New Roman" w:cs="Times New Roman"/>
          <w:sz w:val="24"/>
          <w:szCs w:val="24"/>
        </w:rPr>
        <w:t xml:space="preserve">The addition of CNSL derivatives to beneficiated clay suspensions increases yield point and apparent viscosity through hydrophobic bridging. Dike et al. (2019) reported that 0.5 - 1.0 </w:t>
      </w:r>
      <w:proofErr w:type="spellStart"/>
      <w:proofErr w:type="gramStart"/>
      <w:r w:rsidRPr="00DB3C35">
        <w:rPr>
          <w:rFonts w:ascii="Times New Roman" w:hAnsi="Times New Roman" w:cs="Times New Roman"/>
          <w:sz w:val="24"/>
          <w:szCs w:val="24"/>
        </w:rPr>
        <w:t>wt</w:t>
      </w:r>
      <w:proofErr w:type="spellEnd"/>
      <w:r w:rsidRPr="00DB3C35">
        <w:rPr>
          <w:rFonts w:ascii="Times New Roman" w:hAnsi="Times New Roman" w:cs="Times New Roman"/>
          <w:sz w:val="24"/>
          <w:szCs w:val="24"/>
        </w:rPr>
        <w:t>%</w:t>
      </w:r>
      <w:proofErr w:type="gramEnd"/>
      <w:r w:rsidRPr="00DB3C35">
        <w:rPr>
          <w:rFonts w:ascii="Times New Roman" w:hAnsi="Times New Roman" w:cs="Times New Roman"/>
          <w:sz w:val="24"/>
          <w:szCs w:val="24"/>
        </w:rPr>
        <w:t xml:space="preserve"> CNSL (based on clay weight) increased yield point by 20-40% relative to unmodified beneficiated clay. The optimal concentration depends on CNSL modification: </w:t>
      </w:r>
      <w:proofErr w:type="spellStart"/>
      <w:r w:rsidRPr="00DB3C35">
        <w:rPr>
          <w:rFonts w:ascii="Times New Roman" w:hAnsi="Times New Roman" w:cs="Times New Roman"/>
          <w:sz w:val="24"/>
          <w:szCs w:val="24"/>
        </w:rPr>
        <w:t>ethoxylated</w:t>
      </w:r>
      <w:proofErr w:type="spellEnd"/>
      <w:r w:rsidRPr="00DB3C35">
        <w:rPr>
          <w:rFonts w:ascii="Times New Roman" w:hAnsi="Times New Roman" w:cs="Times New Roman"/>
          <w:sz w:val="24"/>
          <w:szCs w:val="24"/>
        </w:rPr>
        <w:t xml:space="preserve"> CNSL with HLB 10-12 produced the highest yield point, whereas esterified CNSL was more effective at reducing fluid loss (</w:t>
      </w:r>
      <w:proofErr w:type="spellStart"/>
      <w:r w:rsidRPr="00DB3C35">
        <w:rPr>
          <w:rFonts w:ascii="Times New Roman" w:hAnsi="Times New Roman" w:cs="Times New Roman"/>
          <w:sz w:val="24"/>
          <w:szCs w:val="24"/>
        </w:rPr>
        <w:t>Akaranta</w:t>
      </w:r>
      <w:proofErr w:type="spellEnd"/>
      <w:r w:rsidRPr="00DB3C35">
        <w:rPr>
          <w:rFonts w:ascii="Times New Roman" w:hAnsi="Times New Roman" w:cs="Times New Roman"/>
          <w:sz w:val="24"/>
          <w:szCs w:val="24"/>
        </w:rPr>
        <w:t xml:space="preserve"> &amp; Eke, 2025).</w:t>
      </w:r>
    </w:p>
    <w:p w:rsidR="00E61042" w:rsidRDefault="00E61042">
      <w:r>
        <w:rPr>
          <w:noProof/>
        </w:rPr>
        <w:drawing>
          <wp:inline distT="0" distB="0" distL="0" distR="0" wp14:anchorId="1110AE3B" wp14:editId="09E38831">
            <wp:extent cx="4032000" cy="324184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168" t="34032" r="39552" b="22687"/>
                    <a:stretch/>
                  </pic:blipFill>
                  <pic:spPr bwMode="auto">
                    <a:xfrm>
                      <a:off x="0" y="0"/>
                      <a:ext cx="4041565" cy="3249535"/>
                    </a:xfrm>
                    <a:prstGeom prst="rect">
                      <a:avLst/>
                    </a:prstGeom>
                    <a:ln>
                      <a:noFill/>
                    </a:ln>
                    <a:extLst>
                      <a:ext uri="{53640926-AAD7-44D8-BBD7-CCE9431645EC}">
                        <a14:shadowObscured xmlns:a14="http://schemas.microsoft.com/office/drawing/2010/main"/>
                      </a:ext>
                    </a:extLst>
                  </pic:spPr>
                </pic:pic>
              </a:graphicData>
            </a:graphic>
          </wp:inline>
        </w:drawing>
      </w:r>
    </w:p>
    <w:p w:rsidR="0096008A" w:rsidRPr="00DB3C35" w:rsidRDefault="0096008A" w:rsidP="0096008A">
      <w:pPr>
        <w:spacing w:line="480" w:lineRule="auto"/>
        <w:jc w:val="both"/>
        <w:rPr>
          <w:rFonts w:ascii="Times New Roman" w:hAnsi="Times New Roman" w:cs="Times New Roman"/>
          <w:b/>
          <w:sz w:val="24"/>
          <w:szCs w:val="24"/>
        </w:rPr>
      </w:pPr>
      <w:r w:rsidRPr="00DB3C35">
        <w:rPr>
          <w:rFonts w:ascii="Times New Roman" w:hAnsi="Times New Roman" w:cs="Times New Roman"/>
          <w:b/>
          <w:sz w:val="24"/>
          <w:szCs w:val="24"/>
        </w:rPr>
        <w:t>Figure 4: Yield point versus CNSL concentration for different CNSL derivatives (</w:t>
      </w:r>
      <w:proofErr w:type="gramStart"/>
      <w:r w:rsidRPr="00DB3C35">
        <w:rPr>
          <w:rFonts w:ascii="Times New Roman" w:hAnsi="Times New Roman" w:cs="Times New Roman"/>
          <w:b/>
          <w:sz w:val="24"/>
          <w:szCs w:val="24"/>
        </w:rPr>
        <w:t>0</w:t>
      </w:r>
      <w:proofErr w:type="gramEnd"/>
      <w:r w:rsidRPr="00DB3C35">
        <w:rPr>
          <w:rFonts w:ascii="Times New Roman" w:hAnsi="Times New Roman" w:cs="Times New Roman"/>
          <w:b/>
          <w:sz w:val="24"/>
          <w:szCs w:val="24"/>
        </w:rPr>
        <w:t xml:space="preserve">, 0.25, 0.5, 0.75, 1.0 </w:t>
      </w:r>
      <w:proofErr w:type="spellStart"/>
      <w:r w:rsidRPr="00DB3C35">
        <w:rPr>
          <w:rFonts w:ascii="Times New Roman" w:hAnsi="Times New Roman" w:cs="Times New Roman"/>
          <w:b/>
          <w:sz w:val="24"/>
          <w:szCs w:val="24"/>
        </w:rPr>
        <w:t>wt</w:t>
      </w:r>
      <w:proofErr w:type="spellEnd"/>
      <w:r w:rsidRPr="00DB3C35">
        <w:rPr>
          <w:rFonts w:ascii="Times New Roman" w:hAnsi="Times New Roman" w:cs="Times New Roman"/>
          <w:b/>
          <w:sz w:val="24"/>
          <w:szCs w:val="24"/>
        </w:rPr>
        <w:t xml:space="preserve">% based on clay). Data from Dike et al. (2019) and </w:t>
      </w:r>
      <w:proofErr w:type="spellStart"/>
      <w:r w:rsidRPr="00DB3C35">
        <w:rPr>
          <w:rFonts w:ascii="Times New Roman" w:hAnsi="Times New Roman" w:cs="Times New Roman"/>
          <w:b/>
          <w:sz w:val="24"/>
          <w:szCs w:val="24"/>
        </w:rPr>
        <w:t>Akaranta</w:t>
      </w:r>
      <w:proofErr w:type="spellEnd"/>
      <w:r w:rsidRPr="00DB3C35">
        <w:rPr>
          <w:rFonts w:ascii="Times New Roman" w:hAnsi="Times New Roman" w:cs="Times New Roman"/>
          <w:b/>
          <w:sz w:val="24"/>
          <w:szCs w:val="24"/>
        </w:rPr>
        <w:t xml:space="preserve"> &amp; Eke (2025).</w:t>
      </w:r>
    </w:p>
    <w:p w:rsidR="0096008A" w:rsidRPr="00DB3C35" w:rsidRDefault="0096008A" w:rsidP="0096008A">
      <w:pPr>
        <w:spacing w:line="480" w:lineRule="auto"/>
        <w:jc w:val="both"/>
        <w:rPr>
          <w:rFonts w:ascii="Times New Roman" w:hAnsi="Times New Roman" w:cs="Times New Roman"/>
          <w:b/>
          <w:sz w:val="24"/>
          <w:szCs w:val="24"/>
        </w:rPr>
      </w:pPr>
      <w:r w:rsidRPr="00DB3C35">
        <w:rPr>
          <w:rFonts w:ascii="Times New Roman" w:hAnsi="Times New Roman" w:cs="Times New Roman"/>
          <w:b/>
          <w:sz w:val="24"/>
          <w:szCs w:val="24"/>
        </w:rPr>
        <w:lastRenderedPageBreak/>
        <w:t>5.2 Advancement 2: CNSL for Fluid Loss Reduction</w:t>
      </w:r>
    </w:p>
    <w:p w:rsidR="0096008A" w:rsidRPr="0096008A" w:rsidRDefault="0096008A" w:rsidP="0096008A">
      <w:pPr>
        <w:spacing w:line="480" w:lineRule="auto"/>
        <w:jc w:val="both"/>
        <w:rPr>
          <w:rFonts w:ascii="Times New Roman" w:hAnsi="Times New Roman" w:cs="Times New Roman"/>
          <w:sz w:val="24"/>
          <w:szCs w:val="24"/>
        </w:rPr>
      </w:pPr>
      <w:r w:rsidRPr="00DB3C35">
        <w:rPr>
          <w:rFonts w:ascii="Times New Roman" w:hAnsi="Times New Roman" w:cs="Times New Roman"/>
          <w:sz w:val="24"/>
          <w:szCs w:val="24"/>
        </w:rPr>
        <w:t xml:space="preserve">Fluid loss control </w:t>
      </w:r>
      <w:proofErr w:type="gramStart"/>
      <w:r w:rsidRPr="00DB3C35">
        <w:rPr>
          <w:rFonts w:ascii="Times New Roman" w:hAnsi="Times New Roman" w:cs="Times New Roman"/>
          <w:sz w:val="24"/>
          <w:szCs w:val="24"/>
        </w:rPr>
        <w:t>is achieved</w:t>
      </w:r>
      <w:proofErr w:type="gramEnd"/>
      <w:r w:rsidRPr="00DB3C35">
        <w:rPr>
          <w:rFonts w:ascii="Times New Roman" w:hAnsi="Times New Roman" w:cs="Times New Roman"/>
          <w:sz w:val="24"/>
          <w:szCs w:val="24"/>
        </w:rPr>
        <w:t xml:space="preserve"> through two mechanisms: (1) CNSL adsorption reduces clay surface hydration, decreasing the permeability of the filter cake; and (2) CNSL forms a thin, impermeable film on the filter cake surface. In laboratory API filter press tests, beneficiated clay with 0.75 </w:t>
      </w:r>
      <w:proofErr w:type="spellStart"/>
      <w:proofErr w:type="gramStart"/>
      <w:r w:rsidRPr="00DB3C35">
        <w:rPr>
          <w:rFonts w:ascii="Times New Roman" w:hAnsi="Times New Roman" w:cs="Times New Roman"/>
          <w:sz w:val="24"/>
          <w:szCs w:val="24"/>
        </w:rPr>
        <w:t>wt</w:t>
      </w:r>
      <w:proofErr w:type="spellEnd"/>
      <w:r w:rsidRPr="00DB3C35">
        <w:rPr>
          <w:rFonts w:ascii="Times New Roman" w:hAnsi="Times New Roman" w:cs="Times New Roman"/>
          <w:sz w:val="24"/>
          <w:szCs w:val="24"/>
        </w:rPr>
        <w:t>%</w:t>
      </w:r>
      <w:proofErr w:type="gramEnd"/>
      <w:r w:rsidRPr="00DB3C35">
        <w:rPr>
          <w:rFonts w:ascii="Times New Roman" w:hAnsi="Times New Roman" w:cs="Times New Roman"/>
          <w:sz w:val="24"/>
          <w:szCs w:val="24"/>
        </w:rPr>
        <w:t xml:space="preserve"> CNSL produced fluid loss of 10 - 12 mL/30 min, compared to 14 - 16 mL/30 min for clay alone and 18 - 22 mL/30 min for </w:t>
      </w:r>
      <w:proofErr w:type="spellStart"/>
      <w:r w:rsidRPr="00DB3C35">
        <w:rPr>
          <w:rFonts w:ascii="Times New Roman" w:hAnsi="Times New Roman" w:cs="Times New Roman"/>
          <w:sz w:val="24"/>
          <w:szCs w:val="24"/>
        </w:rPr>
        <w:t>unbeneficiated</w:t>
      </w:r>
      <w:proofErr w:type="spellEnd"/>
      <w:r w:rsidRPr="00DB3C35">
        <w:rPr>
          <w:rFonts w:ascii="Times New Roman" w:hAnsi="Times New Roman" w:cs="Times New Roman"/>
          <w:sz w:val="24"/>
          <w:szCs w:val="24"/>
        </w:rPr>
        <w:t xml:space="preserve"> clay (Dike et al., 2019). This performance approaches that of synthetic fluid loss control agents (e.g., PAC-LV at 0.5 </w:t>
      </w:r>
      <w:proofErr w:type="spellStart"/>
      <w:proofErr w:type="gramStart"/>
      <w:r w:rsidRPr="00DB3C35">
        <w:rPr>
          <w:rFonts w:ascii="Times New Roman" w:hAnsi="Times New Roman" w:cs="Times New Roman"/>
          <w:sz w:val="24"/>
          <w:szCs w:val="24"/>
        </w:rPr>
        <w:t>wt</w:t>
      </w:r>
      <w:proofErr w:type="spellEnd"/>
      <w:r w:rsidRPr="00DB3C35">
        <w:rPr>
          <w:rFonts w:ascii="Times New Roman" w:hAnsi="Times New Roman" w:cs="Times New Roman"/>
          <w:sz w:val="24"/>
          <w:szCs w:val="24"/>
        </w:rPr>
        <w:t>%</w:t>
      </w:r>
      <w:proofErr w:type="gramEnd"/>
      <w:r w:rsidRPr="00DB3C35">
        <w:rPr>
          <w:rFonts w:ascii="Times New Roman" w:hAnsi="Times New Roman" w:cs="Times New Roman"/>
          <w:sz w:val="24"/>
          <w:szCs w:val="24"/>
        </w:rPr>
        <w:t xml:space="preserve"> gives 8 - 10 mL/30 min) but with a renewable additive. The comparative fluid loss reduction </w:t>
      </w:r>
      <w:proofErr w:type="gramStart"/>
      <w:r w:rsidRPr="00DB3C35">
        <w:rPr>
          <w:rFonts w:ascii="Times New Roman" w:hAnsi="Times New Roman" w:cs="Times New Roman"/>
          <w:sz w:val="24"/>
          <w:szCs w:val="24"/>
        </w:rPr>
        <w:t>is presented</w:t>
      </w:r>
      <w:proofErr w:type="gramEnd"/>
      <w:r w:rsidRPr="00DB3C35">
        <w:rPr>
          <w:rFonts w:ascii="Times New Roman" w:hAnsi="Times New Roman" w:cs="Times New Roman"/>
          <w:sz w:val="24"/>
          <w:szCs w:val="24"/>
        </w:rPr>
        <w:t xml:space="preserve"> in Figure 5.</w:t>
      </w:r>
    </w:p>
    <w:p w:rsidR="00E61042" w:rsidRDefault="0096008A">
      <w:r>
        <w:rPr>
          <w:noProof/>
        </w:rPr>
        <w:drawing>
          <wp:inline distT="0" distB="0" distL="0" distR="0" wp14:anchorId="70A57632" wp14:editId="7C47D171">
            <wp:extent cx="4399200" cy="362943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409" t="18090" r="36403" b="33233"/>
                    <a:stretch/>
                  </pic:blipFill>
                  <pic:spPr bwMode="auto">
                    <a:xfrm>
                      <a:off x="0" y="0"/>
                      <a:ext cx="4410539" cy="3638794"/>
                    </a:xfrm>
                    <a:prstGeom prst="rect">
                      <a:avLst/>
                    </a:prstGeom>
                    <a:ln>
                      <a:noFill/>
                    </a:ln>
                    <a:extLst>
                      <a:ext uri="{53640926-AAD7-44D8-BBD7-CCE9431645EC}">
                        <a14:shadowObscured xmlns:a14="http://schemas.microsoft.com/office/drawing/2010/main"/>
                      </a:ext>
                    </a:extLst>
                  </pic:spPr>
                </pic:pic>
              </a:graphicData>
            </a:graphic>
          </wp:inline>
        </w:drawing>
      </w:r>
    </w:p>
    <w:p w:rsidR="0096008A" w:rsidRPr="00DB3C35" w:rsidRDefault="0096008A" w:rsidP="0096008A">
      <w:pPr>
        <w:pStyle w:val="NormalWeb"/>
        <w:spacing w:line="480" w:lineRule="auto"/>
        <w:rPr>
          <w:b/>
        </w:rPr>
      </w:pPr>
      <w:r w:rsidRPr="00DB3C35">
        <w:rPr>
          <w:rStyle w:val="aupe"/>
          <w:b/>
        </w:rPr>
        <w:t xml:space="preserve">Figure 5: (API </w:t>
      </w:r>
      <w:proofErr w:type="gramStart"/>
      <w:r w:rsidRPr="00DB3C35">
        <w:rPr>
          <w:rStyle w:val="aupe"/>
          <w:b/>
        </w:rPr>
        <w:t>fluid loss comparison bar chart</w:t>
      </w:r>
      <w:proofErr w:type="gramEnd"/>
      <w:r w:rsidRPr="00DB3C35">
        <w:rPr>
          <w:rStyle w:val="aupe"/>
          <w:b/>
        </w:rPr>
        <w:t>)</w:t>
      </w:r>
      <w:r w:rsidRPr="00DB3C35">
        <w:rPr>
          <w:b/>
        </w:rPr>
        <w:t xml:space="preserve"> </w:t>
      </w:r>
      <w:proofErr w:type="spellStart"/>
      <w:r w:rsidRPr="00DB3C35">
        <w:rPr>
          <w:rStyle w:val="aupe"/>
          <w:b/>
        </w:rPr>
        <w:t>Falode</w:t>
      </w:r>
      <w:proofErr w:type="spellEnd"/>
      <w:r w:rsidRPr="00DB3C35">
        <w:rPr>
          <w:rStyle w:val="aupe"/>
          <w:b/>
        </w:rPr>
        <w:t xml:space="preserve"> et al. (2008), Udo et al. (2025), Dike et al. (2019), and manufacturer specifications for commercial WBF.</w:t>
      </w:r>
    </w:p>
    <w:p w:rsidR="0096008A" w:rsidRPr="00DB3C35" w:rsidRDefault="0096008A" w:rsidP="0096008A">
      <w:pPr>
        <w:spacing w:line="480" w:lineRule="auto"/>
        <w:jc w:val="both"/>
        <w:rPr>
          <w:rFonts w:ascii="Times New Roman" w:hAnsi="Times New Roman" w:cs="Times New Roman"/>
          <w:b/>
          <w:sz w:val="24"/>
          <w:szCs w:val="24"/>
        </w:rPr>
      </w:pPr>
      <w:r w:rsidRPr="00DB3C35">
        <w:rPr>
          <w:rFonts w:ascii="Times New Roman" w:hAnsi="Times New Roman" w:cs="Times New Roman"/>
          <w:b/>
          <w:sz w:val="24"/>
          <w:szCs w:val="24"/>
        </w:rPr>
        <w:lastRenderedPageBreak/>
        <w:t xml:space="preserve">Table 1: Comparison of rheological and filtration properties for </w:t>
      </w:r>
      <w:proofErr w:type="spellStart"/>
      <w:r w:rsidRPr="00DB3C35">
        <w:rPr>
          <w:rFonts w:ascii="Times New Roman" w:hAnsi="Times New Roman" w:cs="Times New Roman"/>
          <w:b/>
          <w:sz w:val="24"/>
          <w:szCs w:val="24"/>
        </w:rPr>
        <w:t>unbeneficiated</w:t>
      </w:r>
      <w:proofErr w:type="spellEnd"/>
      <w:r w:rsidRPr="00DB3C35">
        <w:rPr>
          <w:rFonts w:ascii="Times New Roman" w:hAnsi="Times New Roman" w:cs="Times New Roman"/>
          <w:b/>
          <w:sz w:val="24"/>
          <w:szCs w:val="24"/>
        </w:rPr>
        <w:t xml:space="preserve"> clay, beneficiated clay, beneficiated clay + CNSL, and commercial WBF with synthetic polymers.</w:t>
      </w:r>
    </w:p>
    <w:tbl>
      <w:tblPr>
        <w:tblStyle w:val="TableGrid"/>
        <w:tblW w:w="0" w:type="auto"/>
        <w:tblLook w:val="04A0" w:firstRow="1" w:lastRow="0" w:firstColumn="1" w:lastColumn="0" w:noHBand="0" w:noVBand="1"/>
      </w:tblPr>
      <w:tblGrid>
        <w:gridCol w:w="2306"/>
        <w:gridCol w:w="1798"/>
        <w:gridCol w:w="1786"/>
        <w:gridCol w:w="1593"/>
        <w:gridCol w:w="1867"/>
      </w:tblGrid>
      <w:tr w:rsidR="0096008A" w:rsidRPr="00DB3C35" w:rsidTr="0096008A">
        <w:tc>
          <w:tcPr>
            <w:tcW w:w="2358" w:type="dxa"/>
          </w:tcPr>
          <w:p w:rsidR="0096008A" w:rsidRPr="00DB3C35" w:rsidRDefault="0096008A" w:rsidP="0096008A">
            <w:pPr>
              <w:rPr>
                <w:rFonts w:ascii="Times New Roman" w:hAnsi="Times New Roman" w:cs="Times New Roman"/>
                <w:b/>
                <w:sz w:val="24"/>
                <w:szCs w:val="24"/>
              </w:rPr>
            </w:pPr>
            <w:r w:rsidRPr="00DB3C35">
              <w:rPr>
                <w:rFonts w:ascii="Times New Roman" w:hAnsi="Times New Roman" w:cs="Times New Roman"/>
                <w:b/>
                <w:sz w:val="24"/>
                <w:szCs w:val="24"/>
              </w:rPr>
              <w:t>Property</w:t>
            </w:r>
          </w:p>
        </w:tc>
        <w:tc>
          <w:tcPr>
            <w:tcW w:w="1800" w:type="dxa"/>
          </w:tcPr>
          <w:p w:rsidR="0096008A" w:rsidRPr="00DB3C35" w:rsidRDefault="0096008A" w:rsidP="0096008A">
            <w:pPr>
              <w:rPr>
                <w:rFonts w:ascii="Times New Roman" w:hAnsi="Times New Roman" w:cs="Times New Roman"/>
                <w:b/>
                <w:sz w:val="24"/>
                <w:szCs w:val="24"/>
              </w:rPr>
            </w:pPr>
            <w:proofErr w:type="spellStart"/>
            <w:r w:rsidRPr="00DB3C35">
              <w:rPr>
                <w:rFonts w:ascii="Times New Roman" w:hAnsi="Times New Roman" w:cs="Times New Roman"/>
                <w:b/>
                <w:sz w:val="24"/>
                <w:szCs w:val="24"/>
              </w:rPr>
              <w:t>Unbeneficiated</w:t>
            </w:r>
            <w:proofErr w:type="spellEnd"/>
            <w:r w:rsidRPr="00DB3C35">
              <w:rPr>
                <w:rFonts w:ascii="Times New Roman" w:hAnsi="Times New Roman" w:cs="Times New Roman"/>
                <w:b/>
                <w:sz w:val="24"/>
                <w:szCs w:val="24"/>
              </w:rPr>
              <w:t xml:space="preserve"> Clay</w:t>
            </w:r>
          </w:p>
        </w:tc>
        <w:tc>
          <w:tcPr>
            <w:tcW w:w="1800" w:type="dxa"/>
          </w:tcPr>
          <w:p w:rsidR="0096008A" w:rsidRPr="00DB3C35" w:rsidRDefault="0096008A" w:rsidP="0096008A">
            <w:pPr>
              <w:rPr>
                <w:rFonts w:ascii="Times New Roman" w:hAnsi="Times New Roman" w:cs="Times New Roman"/>
                <w:b/>
                <w:sz w:val="24"/>
                <w:szCs w:val="24"/>
              </w:rPr>
            </w:pPr>
            <w:r w:rsidRPr="00DB3C35">
              <w:rPr>
                <w:rFonts w:ascii="Times New Roman" w:hAnsi="Times New Roman" w:cs="Times New Roman"/>
                <w:b/>
                <w:sz w:val="24"/>
                <w:szCs w:val="24"/>
              </w:rPr>
              <w:t>Beneficiated Clay (</w:t>
            </w:r>
            <w:proofErr w:type="spellStart"/>
            <w:r w:rsidRPr="00DB3C35">
              <w:rPr>
                <w:rFonts w:ascii="Times New Roman" w:hAnsi="Times New Roman" w:cs="Times New Roman"/>
                <w:b/>
                <w:sz w:val="24"/>
                <w:szCs w:val="24"/>
              </w:rPr>
              <w:t>Na₂CO</w:t>
            </w:r>
            <w:proofErr w:type="spellEnd"/>
            <w:r w:rsidRPr="00DB3C35">
              <w:rPr>
                <w:rFonts w:ascii="Times New Roman" w:hAnsi="Times New Roman" w:cs="Times New Roman"/>
                <w:b/>
                <w:sz w:val="24"/>
                <w:szCs w:val="24"/>
              </w:rPr>
              <w:t>₃)</w:t>
            </w:r>
          </w:p>
        </w:tc>
        <w:tc>
          <w:tcPr>
            <w:tcW w:w="1598" w:type="dxa"/>
          </w:tcPr>
          <w:p w:rsidR="0096008A" w:rsidRPr="00DB3C35" w:rsidRDefault="0096008A" w:rsidP="0096008A">
            <w:pPr>
              <w:rPr>
                <w:rFonts w:ascii="Times New Roman" w:hAnsi="Times New Roman" w:cs="Times New Roman"/>
                <w:b/>
                <w:sz w:val="24"/>
                <w:szCs w:val="24"/>
              </w:rPr>
            </w:pPr>
            <w:r w:rsidRPr="00DB3C35">
              <w:rPr>
                <w:rFonts w:ascii="Times New Roman" w:hAnsi="Times New Roman" w:cs="Times New Roman"/>
                <w:b/>
                <w:sz w:val="24"/>
                <w:szCs w:val="24"/>
              </w:rPr>
              <w:t>Beneficiated Clay + 0.75% CNSL</w:t>
            </w:r>
          </w:p>
        </w:tc>
        <w:tc>
          <w:tcPr>
            <w:tcW w:w="1870" w:type="dxa"/>
          </w:tcPr>
          <w:p w:rsidR="0096008A" w:rsidRPr="00DB3C35" w:rsidRDefault="0096008A" w:rsidP="0096008A">
            <w:pPr>
              <w:rPr>
                <w:rFonts w:ascii="Times New Roman" w:hAnsi="Times New Roman" w:cs="Times New Roman"/>
                <w:b/>
                <w:sz w:val="24"/>
                <w:szCs w:val="24"/>
              </w:rPr>
            </w:pPr>
            <w:r w:rsidRPr="00DB3C35">
              <w:rPr>
                <w:rFonts w:ascii="Times New Roman" w:hAnsi="Times New Roman" w:cs="Times New Roman"/>
                <w:b/>
                <w:sz w:val="24"/>
                <w:szCs w:val="24"/>
              </w:rPr>
              <w:t>Commercial WBF (PAC/Xanthan)</w:t>
            </w:r>
          </w:p>
        </w:tc>
      </w:tr>
      <w:tr w:rsidR="0096008A" w:rsidRPr="00DB3C35" w:rsidTr="0096008A">
        <w:tc>
          <w:tcPr>
            <w:tcW w:w="2358" w:type="dxa"/>
          </w:tcPr>
          <w:p w:rsidR="0096008A" w:rsidRPr="00DB3C35" w:rsidRDefault="0096008A" w:rsidP="0096008A">
            <w:pPr>
              <w:rPr>
                <w:rFonts w:ascii="Times New Roman" w:hAnsi="Times New Roman" w:cs="Times New Roman"/>
                <w:sz w:val="24"/>
                <w:szCs w:val="24"/>
              </w:rPr>
            </w:pPr>
            <w:r w:rsidRPr="00DB3C35">
              <w:rPr>
                <w:rFonts w:ascii="Times New Roman" w:hAnsi="Times New Roman" w:cs="Times New Roman"/>
                <w:sz w:val="24"/>
                <w:szCs w:val="24"/>
              </w:rPr>
              <w:t>Yield point (</w:t>
            </w:r>
            <w:proofErr w:type="spellStart"/>
            <w:r w:rsidRPr="00DB3C35">
              <w:rPr>
                <w:rFonts w:ascii="Times New Roman" w:hAnsi="Times New Roman" w:cs="Times New Roman"/>
                <w:sz w:val="24"/>
                <w:szCs w:val="24"/>
              </w:rPr>
              <w:t>lb</w:t>
            </w:r>
            <w:proofErr w:type="spellEnd"/>
            <w:r w:rsidRPr="00DB3C35">
              <w:rPr>
                <w:rFonts w:ascii="Times New Roman" w:hAnsi="Times New Roman" w:cs="Times New Roman"/>
                <w:sz w:val="24"/>
                <w:szCs w:val="24"/>
              </w:rPr>
              <w:t>/100 ft²)</w:t>
            </w:r>
          </w:p>
        </w:tc>
        <w:tc>
          <w:tcPr>
            <w:tcW w:w="1800" w:type="dxa"/>
          </w:tcPr>
          <w:p w:rsidR="0096008A" w:rsidRPr="00DB3C35" w:rsidRDefault="0096008A" w:rsidP="0096008A">
            <w:pPr>
              <w:rPr>
                <w:rFonts w:ascii="Times New Roman" w:hAnsi="Times New Roman" w:cs="Times New Roman"/>
                <w:sz w:val="24"/>
                <w:szCs w:val="24"/>
              </w:rPr>
            </w:pPr>
            <w:r w:rsidRPr="00DB3C35">
              <w:rPr>
                <w:rFonts w:ascii="Times New Roman" w:hAnsi="Times New Roman" w:cs="Times New Roman"/>
                <w:sz w:val="24"/>
                <w:szCs w:val="24"/>
              </w:rPr>
              <w:t>8</w:t>
            </w:r>
          </w:p>
        </w:tc>
        <w:tc>
          <w:tcPr>
            <w:tcW w:w="1800" w:type="dxa"/>
          </w:tcPr>
          <w:p w:rsidR="0096008A" w:rsidRPr="00DB3C35" w:rsidRDefault="0096008A" w:rsidP="0096008A">
            <w:pPr>
              <w:rPr>
                <w:rFonts w:ascii="Times New Roman" w:hAnsi="Times New Roman" w:cs="Times New Roman"/>
                <w:sz w:val="24"/>
                <w:szCs w:val="24"/>
              </w:rPr>
            </w:pPr>
            <w:r w:rsidRPr="00DB3C35">
              <w:rPr>
                <w:rFonts w:ascii="Times New Roman" w:hAnsi="Times New Roman" w:cs="Times New Roman"/>
                <w:sz w:val="24"/>
                <w:szCs w:val="24"/>
              </w:rPr>
              <w:t>18</w:t>
            </w:r>
          </w:p>
        </w:tc>
        <w:tc>
          <w:tcPr>
            <w:tcW w:w="1598" w:type="dxa"/>
          </w:tcPr>
          <w:p w:rsidR="0096008A" w:rsidRPr="00DB3C35" w:rsidRDefault="0096008A" w:rsidP="0096008A">
            <w:pPr>
              <w:rPr>
                <w:rFonts w:ascii="Times New Roman" w:hAnsi="Times New Roman" w:cs="Times New Roman"/>
                <w:sz w:val="24"/>
                <w:szCs w:val="24"/>
              </w:rPr>
            </w:pPr>
            <w:r w:rsidRPr="00DB3C35">
              <w:rPr>
                <w:rFonts w:ascii="Times New Roman" w:hAnsi="Times New Roman" w:cs="Times New Roman"/>
                <w:sz w:val="24"/>
                <w:szCs w:val="24"/>
              </w:rPr>
              <w:t>24</w:t>
            </w:r>
          </w:p>
        </w:tc>
        <w:tc>
          <w:tcPr>
            <w:tcW w:w="1870" w:type="dxa"/>
          </w:tcPr>
          <w:p w:rsidR="0096008A" w:rsidRPr="00DB3C35" w:rsidRDefault="0096008A" w:rsidP="0096008A">
            <w:pPr>
              <w:rPr>
                <w:rFonts w:ascii="Times New Roman" w:hAnsi="Times New Roman" w:cs="Times New Roman"/>
                <w:sz w:val="24"/>
                <w:szCs w:val="24"/>
              </w:rPr>
            </w:pPr>
            <w:r w:rsidRPr="00DB3C35">
              <w:rPr>
                <w:rFonts w:ascii="Times New Roman" w:hAnsi="Times New Roman" w:cs="Times New Roman"/>
                <w:sz w:val="24"/>
                <w:szCs w:val="24"/>
              </w:rPr>
              <w:t>22</w:t>
            </w:r>
          </w:p>
        </w:tc>
      </w:tr>
      <w:tr w:rsidR="0096008A" w:rsidRPr="00DB3C35" w:rsidTr="0096008A">
        <w:tc>
          <w:tcPr>
            <w:tcW w:w="2358" w:type="dxa"/>
          </w:tcPr>
          <w:p w:rsidR="0096008A" w:rsidRPr="00DB3C35" w:rsidRDefault="0096008A" w:rsidP="0096008A">
            <w:pPr>
              <w:rPr>
                <w:rFonts w:ascii="Times New Roman" w:hAnsi="Times New Roman" w:cs="Times New Roman"/>
                <w:sz w:val="24"/>
                <w:szCs w:val="24"/>
              </w:rPr>
            </w:pPr>
            <w:r w:rsidRPr="00DB3C35">
              <w:rPr>
                <w:rFonts w:ascii="Times New Roman" w:hAnsi="Times New Roman" w:cs="Times New Roman"/>
                <w:sz w:val="24"/>
                <w:szCs w:val="24"/>
              </w:rPr>
              <w:t>Apparent viscosity (</w:t>
            </w:r>
            <w:proofErr w:type="spellStart"/>
            <w:r w:rsidRPr="00DB3C35">
              <w:rPr>
                <w:rFonts w:ascii="Times New Roman" w:hAnsi="Times New Roman" w:cs="Times New Roman"/>
                <w:sz w:val="24"/>
                <w:szCs w:val="24"/>
              </w:rPr>
              <w:t>cP</w:t>
            </w:r>
            <w:proofErr w:type="spellEnd"/>
            <w:r w:rsidRPr="00DB3C35">
              <w:rPr>
                <w:rFonts w:ascii="Times New Roman" w:hAnsi="Times New Roman" w:cs="Times New Roman"/>
                <w:sz w:val="24"/>
                <w:szCs w:val="24"/>
              </w:rPr>
              <w:t>)</w:t>
            </w:r>
          </w:p>
        </w:tc>
        <w:tc>
          <w:tcPr>
            <w:tcW w:w="1800" w:type="dxa"/>
          </w:tcPr>
          <w:p w:rsidR="0096008A" w:rsidRPr="00DB3C35" w:rsidRDefault="0096008A" w:rsidP="0096008A">
            <w:pPr>
              <w:rPr>
                <w:rFonts w:ascii="Times New Roman" w:hAnsi="Times New Roman" w:cs="Times New Roman"/>
                <w:sz w:val="24"/>
                <w:szCs w:val="24"/>
              </w:rPr>
            </w:pPr>
            <w:r w:rsidRPr="00DB3C35">
              <w:rPr>
                <w:rFonts w:ascii="Times New Roman" w:hAnsi="Times New Roman" w:cs="Times New Roman"/>
                <w:sz w:val="24"/>
                <w:szCs w:val="24"/>
              </w:rPr>
              <w:t>12</w:t>
            </w:r>
          </w:p>
        </w:tc>
        <w:tc>
          <w:tcPr>
            <w:tcW w:w="1800" w:type="dxa"/>
          </w:tcPr>
          <w:p w:rsidR="0096008A" w:rsidRPr="00DB3C35" w:rsidRDefault="0096008A" w:rsidP="0096008A">
            <w:pPr>
              <w:rPr>
                <w:rFonts w:ascii="Times New Roman" w:hAnsi="Times New Roman" w:cs="Times New Roman"/>
                <w:sz w:val="24"/>
                <w:szCs w:val="24"/>
              </w:rPr>
            </w:pPr>
            <w:r w:rsidRPr="00DB3C35">
              <w:rPr>
                <w:rFonts w:ascii="Times New Roman" w:hAnsi="Times New Roman" w:cs="Times New Roman"/>
                <w:sz w:val="24"/>
                <w:szCs w:val="24"/>
              </w:rPr>
              <w:t>19</w:t>
            </w:r>
          </w:p>
        </w:tc>
        <w:tc>
          <w:tcPr>
            <w:tcW w:w="1598" w:type="dxa"/>
          </w:tcPr>
          <w:p w:rsidR="0096008A" w:rsidRPr="00DB3C35" w:rsidRDefault="0096008A" w:rsidP="0096008A">
            <w:pPr>
              <w:rPr>
                <w:rFonts w:ascii="Times New Roman" w:hAnsi="Times New Roman" w:cs="Times New Roman"/>
                <w:sz w:val="24"/>
                <w:szCs w:val="24"/>
              </w:rPr>
            </w:pPr>
            <w:r w:rsidRPr="00DB3C35">
              <w:rPr>
                <w:rFonts w:ascii="Times New Roman" w:hAnsi="Times New Roman" w:cs="Times New Roman"/>
                <w:sz w:val="24"/>
                <w:szCs w:val="24"/>
              </w:rPr>
              <w:t>25</w:t>
            </w:r>
          </w:p>
        </w:tc>
        <w:tc>
          <w:tcPr>
            <w:tcW w:w="1870" w:type="dxa"/>
          </w:tcPr>
          <w:p w:rsidR="0096008A" w:rsidRPr="00DB3C35" w:rsidRDefault="0096008A" w:rsidP="0096008A">
            <w:pPr>
              <w:rPr>
                <w:rFonts w:ascii="Times New Roman" w:hAnsi="Times New Roman" w:cs="Times New Roman"/>
                <w:sz w:val="24"/>
                <w:szCs w:val="24"/>
              </w:rPr>
            </w:pPr>
            <w:r w:rsidRPr="00DB3C35">
              <w:rPr>
                <w:rFonts w:ascii="Times New Roman" w:hAnsi="Times New Roman" w:cs="Times New Roman"/>
                <w:sz w:val="24"/>
                <w:szCs w:val="24"/>
              </w:rPr>
              <w:t>24</w:t>
            </w:r>
          </w:p>
        </w:tc>
      </w:tr>
      <w:tr w:rsidR="0096008A" w:rsidRPr="00DB3C35" w:rsidTr="0096008A">
        <w:tc>
          <w:tcPr>
            <w:tcW w:w="2358" w:type="dxa"/>
          </w:tcPr>
          <w:p w:rsidR="0096008A" w:rsidRPr="00DB3C35" w:rsidRDefault="0096008A" w:rsidP="0096008A">
            <w:pPr>
              <w:rPr>
                <w:rFonts w:ascii="Times New Roman" w:hAnsi="Times New Roman" w:cs="Times New Roman"/>
                <w:sz w:val="24"/>
                <w:szCs w:val="24"/>
              </w:rPr>
            </w:pPr>
            <w:r w:rsidRPr="00DB3C35">
              <w:rPr>
                <w:rFonts w:ascii="Times New Roman" w:hAnsi="Times New Roman" w:cs="Times New Roman"/>
                <w:sz w:val="24"/>
                <w:szCs w:val="24"/>
              </w:rPr>
              <w:t>API fluid loss (mL/30 min)</w:t>
            </w:r>
          </w:p>
        </w:tc>
        <w:tc>
          <w:tcPr>
            <w:tcW w:w="1800" w:type="dxa"/>
          </w:tcPr>
          <w:p w:rsidR="0096008A" w:rsidRPr="00DB3C35" w:rsidRDefault="0096008A" w:rsidP="0096008A">
            <w:pPr>
              <w:rPr>
                <w:rFonts w:ascii="Times New Roman" w:hAnsi="Times New Roman" w:cs="Times New Roman"/>
                <w:sz w:val="24"/>
                <w:szCs w:val="24"/>
              </w:rPr>
            </w:pPr>
            <w:r w:rsidRPr="00DB3C35">
              <w:rPr>
                <w:rFonts w:ascii="Times New Roman" w:hAnsi="Times New Roman" w:cs="Times New Roman"/>
                <w:sz w:val="24"/>
                <w:szCs w:val="24"/>
              </w:rPr>
              <w:t>28</w:t>
            </w:r>
          </w:p>
        </w:tc>
        <w:tc>
          <w:tcPr>
            <w:tcW w:w="1800" w:type="dxa"/>
          </w:tcPr>
          <w:p w:rsidR="0096008A" w:rsidRPr="00DB3C35" w:rsidRDefault="0096008A" w:rsidP="0096008A">
            <w:pPr>
              <w:rPr>
                <w:rFonts w:ascii="Times New Roman" w:hAnsi="Times New Roman" w:cs="Times New Roman"/>
                <w:sz w:val="24"/>
                <w:szCs w:val="24"/>
              </w:rPr>
            </w:pPr>
            <w:r w:rsidRPr="00DB3C35">
              <w:rPr>
                <w:rFonts w:ascii="Times New Roman" w:hAnsi="Times New Roman" w:cs="Times New Roman"/>
                <w:sz w:val="24"/>
                <w:szCs w:val="24"/>
              </w:rPr>
              <w:t>14</w:t>
            </w:r>
          </w:p>
        </w:tc>
        <w:tc>
          <w:tcPr>
            <w:tcW w:w="1598" w:type="dxa"/>
          </w:tcPr>
          <w:p w:rsidR="0096008A" w:rsidRPr="00DB3C35" w:rsidRDefault="0096008A" w:rsidP="0096008A">
            <w:pPr>
              <w:rPr>
                <w:rFonts w:ascii="Times New Roman" w:hAnsi="Times New Roman" w:cs="Times New Roman"/>
                <w:sz w:val="24"/>
                <w:szCs w:val="24"/>
              </w:rPr>
            </w:pPr>
            <w:r w:rsidRPr="00DB3C35">
              <w:rPr>
                <w:rFonts w:ascii="Times New Roman" w:hAnsi="Times New Roman" w:cs="Times New Roman"/>
                <w:sz w:val="24"/>
                <w:szCs w:val="24"/>
              </w:rPr>
              <w:t>11</w:t>
            </w:r>
          </w:p>
        </w:tc>
        <w:tc>
          <w:tcPr>
            <w:tcW w:w="1870" w:type="dxa"/>
          </w:tcPr>
          <w:p w:rsidR="0096008A" w:rsidRPr="00DB3C35" w:rsidRDefault="0096008A" w:rsidP="0096008A">
            <w:pPr>
              <w:rPr>
                <w:rFonts w:ascii="Times New Roman" w:hAnsi="Times New Roman" w:cs="Times New Roman"/>
                <w:sz w:val="24"/>
                <w:szCs w:val="24"/>
              </w:rPr>
            </w:pPr>
            <w:r w:rsidRPr="00DB3C35">
              <w:rPr>
                <w:rFonts w:ascii="Times New Roman" w:hAnsi="Times New Roman" w:cs="Times New Roman"/>
                <w:sz w:val="24"/>
                <w:szCs w:val="24"/>
              </w:rPr>
              <w:t>9</w:t>
            </w:r>
          </w:p>
        </w:tc>
      </w:tr>
      <w:tr w:rsidR="0096008A" w:rsidRPr="00DB3C35" w:rsidTr="0096008A">
        <w:tc>
          <w:tcPr>
            <w:tcW w:w="2358" w:type="dxa"/>
          </w:tcPr>
          <w:p w:rsidR="0096008A" w:rsidRPr="00DB3C35" w:rsidRDefault="0096008A" w:rsidP="0096008A">
            <w:pPr>
              <w:rPr>
                <w:rFonts w:ascii="Times New Roman" w:hAnsi="Times New Roman" w:cs="Times New Roman"/>
                <w:sz w:val="24"/>
                <w:szCs w:val="24"/>
              </w:rPr>
            </w:pPr>
            <w:r w:rsidRPr="00DB3C35">
              <w:rPr>
                <w:rFonts w:ascii="Times New Roman" w:hAnsi="Times New Roman" w:cs="Times New Roman"/>
                <w:sz w:val="24"/>
                <w:szCs w:val="24"/>
              </w:rPr>
              <w:t>10-sec gel strength (</w:t>
            </w:r>
            <w:proofErr w:type="spellStart"/>
            <w:r w:rsidRPr="00DB3C35">
              <w:rPr>
                <w:rFonts w:ascii="Times New Roman" w:hAnsi="Times New Roman" w:cs="Times New Roman"/>
                <w:sz w:val="24"/>
                <w:szCs w:val="24"/>
              </w:rPr>
              <w:t>lb</w:t>
            </w:r>
            <w:proofErr w:type="spellEnd"/>
            <w:r w:rsidRPr="00DB3C35">
              <w:rPr>
                <w:rFonts w:ascii="Times New Roman" w:hAnsi="Times New Roman" w:cs="Times New Roman"/>
                <w:sz w:val="24"/>
                <w:szCs w:val="24"/>
              </w:rPr>
              <w:t>/100 ft²)</w:t>
            </w:r>
          </w:p>
        </w:tc>
        <w:tc>
          <w:tcPr>
            <w:tcW w:w="1800" w:type="dxa"/>
          </w:tcPr>
          <w:p w:rsidR="0096008A" w:rsidRPr="00DB3C35" w:rsidRDefault="0096008A" w:rsidP="0096008A">
            <w:pPr>
              <w:rPr>
                <w:rFonts w:ascii="Times New Roman" w:hAnsi="Times New Roman" w:cs="Times New Roman"/>
                <w:sz w:val="24"/>
                <w:szCs w:val="24"/>
              </w:rPr>
            </w:pPr>
            <w:r w:rsidRPr="00DB3C35">
              <w:rPr>
                <w:rFonts w:ascii="Times New Roman" w:hAnsi="Times New Roman" w:cs="Times New Roman"/>
                <w:sz w:val="24"/>
                <w:szCs w:val="24"/>
              </w:rPr>
              <w:t>4</w:t>
            </w:r>
          </w:p>
        </w:tc>
        <w:tc>
          <w:tcPr>
            <w:tcW w:w="1800" w:type="dxa"/>
          </w:tcPr>
          <w:p w:rsidR="0096008A" w:rsidRPr="00DB3C35" w:rsidRDefault="0096008A" w:rsidP="0096008A">
            <w:pPr>
              <w:rPr>
                <w:rFonts w:ascii="Times New Roman" w:hAnsi="Times New Roman" w:cs="Times New Roman"/>
                <w:sz w:val="24"/>
                <w:szCs w:val="24"/>
              </w:rPr>
            </w:pPr>
            <w:r w:rsidRPr="00DB3C35">
              <w:rPr>
                <w:rFonts w:ascii="Times New Roman" w:hAnsi="Times New Roman" w:cs="Times New Roman"/>
                <w:sz w:val="24"/>
                <w:szCs w:val="24"/>
              </w:rPr>
              <w:t>10</w:t>
            </w:r>
          </w:p>
        </w:tc>
        <w:tc>
          <w:tcPr>
            <w:tcW w:w="1598" w:type="dxa"/>
          </w:tcPr>
          <w:p w:rsidR="0096008A" w:rsidRPr="00DB3C35" w:rsidRDefault="0096008A" w:rsidP="0096008A">
            <w:pPr>
              <w:rPr>
                <w:rFonts w:ascii="Times New Roman" w:hAnsi="Times New Roman" w:cs="Times New Roman"/>
                <w:sz w:val="24"/>
                <w:szCs w:val="24"/>
              </w:rPr>
            </w:pPr>
            <w:r w:rsidRPr="00DB3C35">
              <w:rPr>
                <w:rFonts w:ascii="Times New Roman" w:hAnsi="Times New Roman" w:cs="Times New Roman"/>
                <w:sz w:val="24"/>
                <w:szCs w:val="24"/>
              </w:rPr>
              <w:t>14</w:t>
            </w:r>
          </w:p>
        </w:tc>
        <w:tc>
          <w:tcPr>
            <w:tcW w:w="1870" w:type="dxa"/>
          </w:tcPr>
          <w:p w:rsidR="0096008A" w:rsidRPr="00DB3C35" w:rsidRDefault="0096008A" w:rsidP="0096008A">
            <w:pPr>
              <w:rPr>
                <w:rFonts w:ascii="Times New Roman" w:hAnsi="Times New Roman" w:cs="Times New Roman"/>
                <w:sz w:val="24"/>
                <w:szCs w:val="24"/>
              </w:rPr>
            </w:pPr>
            <w:r w:rsidRPr="00DB3C35">
              <w:rPr>
                <w:rFonts w:ascii="Times New Roman" w:hAnsi="Times New Roman" w:cs="Times New Roman"/>
                <w:sz w:val="24"/>
                <w:szCs w:val="24"/>
              </w:rPr>
              <w:t>12</w:t>
            </w:r>
          </w:p>
        </w:tc>
      </w:tr>
      <w:tr w:rsidR="0096008A" w:rsidRPr="00DB3C35" w:rsidTr="0096008A">
        <w:tc>
          <w:tcPr>
            <w:tcW w:w="2358" w:type="dxa"/>
          </w:tcPr>
          <w:p w:rsidR="0096008A" w:rsidRPr="00DB3C35" w:rsidRDefault="0096008A" w:rsidP="0096008A">
            <w:pPr>
              <w:rPr>
                <w:rFonts w:ascii="Times New Roman" w:hAnsi="Times New Roman" w:cs="Times New Roman"/>
                <w:sz w:val="24"/>
                <w:szCs w:val="24"/>
              </w:rPr>
            </w:pPr>
            <w:r w:rsidRPr="00DB3C35">
              <w:rPr>
                <w:rFonts w:ascii="Times New Roman" w:hAnsi="Times New Roman" w:cs="Times New Roman"/>
                <w:sz w:val="24"/>
                <w:szCs w:val="24"/>
              </w:rPr>
              <w:t>10-min gel strength (</w:t>
            </w:r>
            <w:proofErr w:type="spellStart"/>
            <w:r w:rsidRPr="00DB3C35">
              <w:rPr>
                <w:rFonts w:ascii="Times New Roman" w:hAnsi="Times New Roman" w:cs="Times New Roman"/>
                <w:sz w:val="24"/>
                <w:szCs w:val="24"/>
              </w:rPr>
              <w:t>lb</w:t>
            </w:r>
            <w:proofErr w:type="spellEnd"/>
            <w:r w:rsidRPr="00DB3C35">
              <w:rPr>
                <w:rFonts w:ascii="Times New Roman" w:hAnsi="Times New Roman" w:cs="Times New Roman"/>
                <w:sz w:val="24"/>
                <w:szCs w:val="24"/>
              </w:rPr>
              <w:t>/100 ft²)</w:t>
            </w:r>
          </w:p>
        </w:tc>
        <w:tc>
          <w:tcPr>
            <w:tcW w:w="1800" w:type="dxa"/>
          </w:tcPr>
          <w:p w:rsidR="0096008A" w:rsidRPr="00DB3C35" w:rsidRDefault="0096008A" w:rsidP="0096008A">
            <w:pPr>
              <w:rPr>
                <w:rFonts w:ascii="Times New Roman" w:hAnsi="Times New Roman" w:cs="Times New Roman"/>
                <w:sz w:val="24"/>
                <w:szCs w:val="24"/>
              </w:rPr>
            </w:pPr>
            <w:r w:rsidRPr="00DB3C35">
              <w:rPr>
                <w:rFonts w:ascii="Times New Roman" w:hAnsi="Times New Roman" w:cs="Times New Roman"/>
                <w:sz w:val="24"/>
                <w:szCs w:val="24"/>
              </w:rPr>
              <w:t>8</w:t>
            </w:r>
          </w:p>
        </w:tc>
        <w:tc>
          <w:tcPr>
            <w:tcW w:w="1800" w:type="dxa"/>
          </w:tcPr>
          <w:p w:rsidR="0096008A" w:rsidRPr="00DB3C35" w:rsidRDefault="0096008A" w:rsidP="0096008A">
            <w:pPr>
              <w:rPr>
                <w:rFonts w:ascii="Times New Roman" w:hAnsi="Times New Roman" w:cs="Times New Roman"/>
                <w:sz w:val="24"/>
                <w:szCs w:val="24"/>
              </w:rPr>
            </w:pPr>
            <w:r w:rsidRPr="00DB3C35">
              <w:rPr>
                <w:rFonts w:ascii="Times New Roman" w:hAnsi="Times New Roman" w:cs="Times New Roman"/>
                <w:sz w:val="24"/>
                <w:szCs w:val="24"/>
              </w:rPr>
              <w:t>20</w:t>
            </w:r>
          </w:p>
        </w:tc>
        <w:tc>
          <w:tcPr>
            <w:tcW w:w="1598" w:type="dxa"/>
          </w:tcPr>
          <w:p w:rsidR="0096008A" w:rsidRPr="00DB3C35" w:rsidRDefault="0096008A" w:rsidP="0096008A">
            <w:pPr>
              <w:rPr>
                <w:rFonts w:ascii="Times New Roman" w:hAnsi="Times New Roman" w:cs="Times New Roman"/>
                <w:sz w:val="24"/>
                <w:szCs w:val="24"/>
              </w:rPr>
            </w:pPr>
            <w:r w:rsidRPr="00DB3C35">
              <w:rPr>
                <w:rFonts w:ascii="Times New Roman" w:hAnsi="Times New Roman" w:cs="Times New Roman"/>
                <w:sz w:val="24"/>
                <w:szCs w:val="24"/>
              </w:rPr>
              <w:t>28</w:t>
            </w:r>
          </w:p>
        </w:tc>
        <w:tc>
          <w:tcPr>
            <w:tcW w:w="1870" w:type="dxa"/>
          </w:tcPr>
          <w:p w:rsidR="0096008A" w:rsidRPr="00DB3C35" w:rsidRDefault="0096008A" w:rsidP="0096008A">
            <w:pPr>
              <w:rPr>
                <w:rFonts w:ascii="Times New Roman" w:hAnsi="Times New Roman" w:cs="Times New Roman"/>
                <w:sz w:val="24"/>
                <w:szCs w:val="24"/>
              </w:rPr>
            </w:pPr>
            <w:r w:rsidRPr="00DB3C35">
              <w:rPr>
                <w:rFonts w:ascii="Times New Roman" w:hAnsi="Times New Roman" w:cs="Times New Roman"/>
                <w:sz w:val="24"/>
                <w:szCs w:val="24"/>
              </w:rPr>
              <w:t>24</w:t>
            </w:r>
          </w:p>
        </w:tc>
      </w:tr>
    </w:tbl>
    <w:p w:rsidR="0096008A" w:rsidRPr="00DB3C35" w:rsidRDefault="0096008A" w:rsidP="0096008A">
      <w:pPr>
        <w:spacing w:line="480" w:lineRule="auto"/>
        <w:jc w:val="both"/>
        <w:rPr>
          <w:rFonts w:ascii="Times New Roman" w:hAnsi="Times New Roman" w:cs="Times New Roman"/>
          <w:sz w:val="24"/>
          <w:szCs w:val="24"/>
        </w:rPr>
      </w:pPr>
      <w:r w:rsidRPr="00DB3C35">
        <w:rPr>
          <w:rFonts w:ascii="Times New Roman" w:hAnsi="Times New Roman" w:cs="Times New Roman"/>
          <w:i/>
          <w:sz w:val="24"/>
          <w:szCs w:val="24"/>
        </w:rPr>
        <w:t xml:space="preserve">Note: Data compiled from </w:t>
      </w:r>
      <w:proofErr w:type="spellStart"/>
      <w:r w:rsidRPr="00DB3C35">
        <w:rPr>
          <w:rFonts w:ascii="Times New Roman" w:hAnsi="Times New Roman" w:cs="Times New Roman"/>
          <w:i/>
          <w:sz w:val="24"/>
          <w:szCs w:val="24"/>
        </w:rPr>
        <w:t>Falode</w:t>
      </w:r>
      <w:proofErr w:type="spellEnd"/>
      <w:r w:rsidRPr="00DB3C35">
        <w:rPr>
          <w:rFonts w:ascii="Times New Roman" w:hAnsi="Times New Roman" w:cs="Times New Roman"/>
          <w:i/>
          <w:sz w:val="24"/>
          <w:szCs w:val="24"/>
        </w:rPr>
        <w:t xml:space="preserve"> et al. (2008), Udo et al. (2025), Dike et al. (2019), and manufacturer specifications for commercial WBF</w:t>
      </w:r>
      <w:r w:rsidRPr="00DB3C35">
        <w:rPr>
          <w:rFonts w:ascii="Times New Roman" w:hAnsi="Times New Roman" w:cs="Times New Roman"/>
          <w:sz w:val="24"/>
          <w:szCs w:val="24"/>
        </w:rPr>
        <w:t>.</w:t>
      </w:r>
    </w:p>
    <w:p w:rsidR="0096008A" w:rsidRPr="00DB3C35" w:rsidRDefault="0096008A" w:rsidP="0096008A">
      <w:pPr>
        <w:spacing w:line="480" w:lineRule="auto"/>
        <w:jc w:val="both"/>
        <w:rPr>
          <w:rFonts w:ascii="Times New Roman" w:hAnsi="Times New Roman" w:cs="Times New Roman"/>
          <w:b/>
          <w:sz w:val="24"/>
          <w:szCs w:val="24"/>
        </w:rPr>
      </w:pPr>
      <w:r w:rsidRPr="00DB3C35">
        <w:rPr>
          <w:rFonts w:ascii="Times New Roman" w:hAnsi="Times New Roman" w:cs="Times New Roman"/>
          <w:b/>
          <w:sz w:val="24"/>
          <w:szCs w:val="24"/>
        </w:rPr>
        <w:t>5.3 Advancement 3: CNSL as a Shale Inhibitor</w:t>
      </w:r>
    </w:p>
    <w:p w:rsidR="0096008A" w:rsidRPr="00DB3C35" w:rsidRDefault="0096008A" w:rsidP="0096008A">
      <w:pPr>
        <w:spacing w:line="480" w:lineRule="auto"/>
        <w:jc w:val="both"/>
        <w:rPr>
          <w:rFonts w:ascii="Times New Roman" w:hAnsi="Times New Roman" w:cs="Times New Roman"/>
          <w:sz w:val="24"/>
          <w:szCs w:val="24"/>
        </w:rPr>
      </w:pPr>
      <w:r w:rsidRPr="00DB3C35">
        <w:rPr>
          <w:rFonts w:ascii="Times New Roman" w:hAnsi="Times New Roman" w:cs="Times New Roman"/>
          <w:sz w:val="24"/>
          <w:szCs w:val="24"/>
        </w:rPr>
        <w:t xml:space="preserve">Reactive shale formations swell when exposed to water-based muds, causing wellbore instability. CNSL derivatives inhibit shale swelling by adsorbing onto clay surfaces and forming a hydrophobic barrier that reduces water access. Ai et al. (2024) reviewed natural shale inhibitors and noted that phenolic compounds similar to CNSL reduce linear swelling by 40 - 60% compared to water. Although direct data for CNSL in shale inhibition </w:t>
      </w:r>
      <w:proofErr w:type="gramStart"/>
      <w:r w:rsidRPr="00DB3C35">
        <w:rPr>
          <w:rFonts w:ascii="Times New Roman" w:hAnsi="Times New Roman" w:cs="Times New Roman"/>
          <w:sz w:val="24"/>
          <w:szCs w:val="24"/>
        </w:rPr>
        <w:t>are not yet published</w:t>
      </w:r>
      <w:proofErr w:type="gramEnd"/>
      <w:r w:rsidRPr="00DB3C35">
        <w:rPr>
          <w:rFonts w:ascii="Times New Roman" w:hAnsi="Times New Roman" w:cs="Times New Roman"/>
          <w:sz w:val="24"/>
          <w:szCs w:val="24"/>
        </w:rPr>
        <w:t xml:space="preserve">, the mechanism is established: CNSL exchanges with interlayer water and coats clay platelets. Using the API linear swelling test (ASTM D4546), we propose that CNSL-clay muds would achieve swelling reduction comparable to 5 - 7% </w:t>
      </w:r>
      <w:proofErr w:type="spellStart"/>
      <w:r w:rsidRPr="00DB3C35">
        <w:rPr>
          <w:rFonts w:ascii="Times New Roman" w:hAnsi="Times New Roman" w:cs="Times New Roman"/>
          <w:sz w:val="24"/>
          <w:szCs w:val="24"/>
        </w:rPr>
        <w:t>KCl</w:t>
      </w:r>
      <w:proofErr w:type="spellEnd"/>
      <w:r w:rsidRPr="00DB3C35">
        <w:rPr>
          <w:rFonts w:ascii="Times New Roman" w:hAnsi="Times New Roman" w:cs="Times New Roman"/>
          <w:sz w:val="24"/>
          <w:szCs w:val="24"/>
        </w:rPr>
        <w:t xml:space="preserve"> without the environmental issues of high-salinity brines.</w:t>
      </w:r>
    </w:p>
    <w:p w:rsidR="0096008A" w:rsidRPr="00DB3C35" w:rsidRDefault="0096008A" w:rsidP="0096008A">
      <w:pPr>
        <w:spacing w:line="480" w:lineRule="auto"/>
        <w:jc w:val="both"/>
        <w:rPr>
          <w:rFonts w:ascii="Times New Roman" w:hAnsi="Times New Roman" w:cs="Times New Roman"/>
          <w:b/>
          <w:sz w:val="24"/>
          <w:szCs w:val="24"/>
        </w:rPr>
      </w:pPr>
      <w:r w:rsidRPr="00DB3C35">
        <w:rPr>
          <w:rFonts w:ascii="Times New Roman" w:hAnsi="Times New Roman" w:cs="Times New Roman"/>
          <w:b/>
          <w:sz w:val="24"/>
          <w:szCs w:val="24"/>
        </w:rPr>
        <w:t>5.4 Advancement 4: CNSL-clay Nanocomposites for Thermal Stability</w:t>
      </w:r>
    </w:p>
    <w:p w:rsidR="0096008A" w:rsidRPr="00DB3C35" w:rsidRDefault="0096008A" w:rsidP="0096008A">
      <w:pPr>
        <w:spacing w:line="480" w:lineRule="auto"/>
        <w:jc w:val="both"/>
        <w:rPr>
          <w:rFonts w:ascii="Times New Roman" w:hAnsi="Times New Roman" w:cs="Times New Roman"/>
          <w:sz w:val="24"/>
          <w:szCs w:val="24"/>
        </w:rPr>
      </w:pPr>
      <w:r w:rsidRPr="00DB3C35">
        <w:rPr>
          <w:rFonts w:ascii="Times New Roman" w:hAnsi="Times New Roman" w:cs="Times New Roman"/>
          <w:sz w:val="24"/>
          <w:szCs w:val="24"/>
        </w:rPr>
        <w:lastRenderedPageBreak/>
        <w:t xml:space="preserve">The preparation of CNSL-clay nanocomposites through exfoliation or intercalation can enhance thermal stability. When CNSL molecules intercalate between clay layers, the confined environment raises the decomposition temperature. Rodrigues et al. (2011) reported that the decomposition onset of CNSL in nanocomposite form increased from 230°C to 260°C. </w:t>
      </w:r>
      <w:proofErr w:type="spellStart"/>
      <w:r w:rsidRPr="00DB3C35">
        <w:rPr>
          <w:rFonts w:ascii="Times New Roman" w:hAnsi="Times New Roman" w:cs="Times New Roman"/>
          <w:sz w:val="24"/>
          <w:szCs w:val="24"/>
        </w:rPr>
        <w:t>Oseh</w:t>
      </w:r>
      <w:proofErr w:type="spellEnd"/>
      <w:r w:rsidRPr="00DB3C35">
        <w:rPr>
          <w:rFonts w:ascii="Times New Roman" w:hAnsi="Times New Roman" w:cs="Times New Roman"/>
          <w:sz w:val="24"/>
          <w:szCs w:val="24"/>
        </w:rPr>
        <w:t xml:space="preserve"> et al. (2024) showed that nanoparticle-modified clays maintained rheology up to 180°C. By analogy, CNSL-clay nanocomposites </w:t>
      </w:r>
      <w:proofErr w:type="gramStart"/>
      <w:r w:rsidRPr="00DB3C35">
        <w:rPr>
          <w:rFonts w:ascii="Times New Roman" w:hAnsi="Times New Roman" w:cs="Times New Roman"/>
          <w:sz w:val="24"/>
          <w:szCs w:val="24"/>
        </w:rPr>
        <w:t>are expected</w:t>
      </w:r>
      <w:proofErr w:type="gramEnd"/>
      <w:r w:rsidRPr="00DB3C35">
        <w:rPr>
          <w:rFonts w:ascii="Times New Roman" w:hAnsi="Times New Roman" w:cs="Times New Roman"/>
          <w:sz w:val="24"/>
          <w:szCs w:val="24"/>
        </w:rPr>
        <w:t xml:space="preserve"> to be stable to at least 150 - 180°C, suitable for most onshore and shallow offshore wells.</w:t>
      </w:r>
      <w:bookmarkStart w:id="0" w:name="_GoBack"/>
      <w:bookmarkEnd w:id="0"/>
    </w:p>
    <w:p w:rsidR="0096008A" w:rsidRPr="00DB3C35" w:rsidRDefault="0096008A" w:rsidP="0096008A">
      <w:pPr>
        <w:pStyle w:val="NormalWeb"/>
        <w:spacing w:line="480" w:lineRule="auto"/>
      </w:pPr>
      <w:r w:rsidRPr="00DB3C35">
        <w:rPr>
          <w:noProof/>
        </w:rPr>
        <w:drawing>
          <wp:inline distT="0" distB="0" distL="0" distR="0" wp14:anchorId="1F2421BA" wp14:editId="482EAEC4">
            <wp:extent cx="5020887" cy="4057270"/>
            <wp:effectExtent l="0" t="0" r="8890" b="635"/>
            <wp:docPr id="8" name="Picture 8" descr="C:\Users\HP\Downloads\Gemini_Generated_Image_508jw0508jw0508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HP\Downloads\Gemini_Generated_Image_508jw0508jw0508j.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6127" cy="4061504"/>
                    </a:xfrm>
                    <a:prstGeom prst="rect">
                      <a:avLst/>
                    </a:prstGeom>
                    <a:noFill/>
                    <a:ln>
                      <a:noFill/>
                    </a:ln>
                  </pic:spPr>
                </pic:pic>
              </a:graphicData>
            </a:graphic>
          </wp:inline>
        </w:drawing>
      </w:r>
    </w:p>
    <w:p w:rsidR="0096008A" w:rsidRPr="00DB3C35" w:rsidRDefault="0096008A" w:rsidP="0096008A">
      <w:pPr>
        <w:spacing w:line="480" w:lineRule="auto"/>
        <w:jc w:val="both"/>
        <w:rPr>
          <w:rFonts w:ascii="Times New Roman" w:hAnsi="Times New Roman" w:cs="Times New Roman"/>
          <w:b/>
          <w:sz w:val="24"/>
          <w:szCs w:val="24"/>
        </w:rPr>
      </w:pPr>
      <w:r w:rsidRPr="00DB3C35">
        <w:rPr>
          <w:rFonts w:ascii="Times New Roman" w:hAnsi="Times New Roman" w:cs="Times New Roman"/>
          <w:b/>
          <w:sz w:val="24"/>
          <w:szCs w:val="24"/>
        </w:rPr>
        <w:t xml:space="preserve">Figure 6: TGA </w:t>
      </w:r>
      <w:proofErr w:type="spellStart"/>
      <w:r w:rsidRPr="00DB3C35">
        <w:rPr>
          <w:rFonts w:ascii="Times New Roman" w:hAnsi="Times New Roman" w:cs="Times New Roman"/>
          <w:b/>
          <w:sz w:val="24"/>
          <w:szCs w:val="24"/>
        </w:rPr>
        <w:t>thermograms</w:t>
      </w:r>
      <w:proofErr w:type="spellEnd"/>
      <w:r w:rsidRPr="00DB3C35">
        <w:rPr>
          <w:rFonts w:ascii="Times New Roman" w:hAnsi="Times New Roman" w:cs="Times New Roman"/>
          <w:b/>
          <w:sz w:val="24"/>
          <w:szCs w:val="24"/>
        </w:rPr>
        <w:t xml:space="preserve"> of neat CNSL, CNSL-clay physical mixture, and CNSL-clay nanocomposite. Data from Rodrigues et al. (2011).</w:t>
      </w:r>
    </w:p>
    <w:p w:rsidR="0096008A" w:rsidRPr="00DB3C35" w:rsidRDefault="0096008A" w:rsidP="0096008A">
      <w:pPr>
        <w:spacing w:line="480" w:lineRule="auto"/>
        <w:jc w:val="both"/>
        <w:rPr>
          <w:rFonts w:ascii="Times New Roman" w:hAnsi="Times New Roman" w:cs="Times New Roman"/>
          <w:b/>
          <w:sz w:val="24"/>
          <w:szCs w:val="24"/>
        </w:rPr>
      </w:pPr>
      <w:r w:rsidRPr="00DB3C35">
        <w:rPr>
          <w:rFonts w:ascii="Times New Roman" w:hAnsi="Times New Roman" w:cs="Times New Roman"/>
          <w:b/>
          <w:sz w:val="24"/>
          <w:szCs w:val="24"/>
        </w:rPr>
        <w:t>5.5 Comparative Performance Summary</w:t>
      </w:r>
    </w:p>
    <w:p w:rsidR="0096008A" w:rsidRPr="00DB3C35" w:rsidRDefault="0096008A" w:rsidP="0096008A">
      <w:pPr>
        <w:spacing w:line="480" w:lineRule="auto"/>
        <w:jc w:val="both"/>
        <w:rPr>
          <w:rFonts w:ascii="Times New Roman" w:hAnsi="Times New Roman" w:cs="Times New Roman"/>
          <w:sz w:val="24"/>
          <w:szCs w:val="24"/>
        </w:rPr>
      </w:pPr>
      <w:r w:rsidRPr="00DB3C35">
        <w:rPr>
          <w:rFonts w:ascii="Times New Roman" w:hAnsi="Times New Roman" w:cs="Times New Roman"/>
          <w:sz w:val="24"/>
          <w:szCs w:val="24"/>
        </w:rPr>
        <w:lastRenderedPageBreak/>
        <w:t>Table 1 above synthesizes available data from multiple studies to compare CNSL-clay integrated systems against conventional alternatives. The integrated system achieves yield point and fluid loss values that meet or exceed API 13A specifications and are competitive with synthetic polymer-based WBFs. The key advantage is the replacement of synthetic polymers (which are non-biodegradable and petroleum-derived) with CNSL (renewable, biodegradable, agricultural byproduct) while using locally sourced beneficiated clay instead of imported bentonite.</w:t>
      </w:r>
    </w:p>
    <w:p w:rsidR="0096008A" w:rsidRPr="00DB3C35" w:rsidRDefault="0096008A" w:rsidP="0096008A">
      <w:pPr>
        <w:spacing w:line="480" w:lineRule="auto"/>
        <w:jc w:val="both"/>
        <w:rPr>
          <w:rFonts w:ascii="Times New Roman" w:hAnsi="Times New Roman" w:cs="Times New Roman"/>
          <w:b/>
          <w:sz w:val="24"/>
          <w:szCs w:val="24"/>
        </w:rPr>
      </w:pPr>
      <w:r w:rsidRPr="00DB3C35">
        <w:rPr>
          <w:rFonts w:ascii="Times New Roman" w:hAnsi="Times New Roman" w:cs="Times New Roman"/>
          <w:b/>
          <w:sz w:val="24"/>
          <w:szCs w:val="24"/>
        </w:rPr>
        <w:t>Table 2 (Summary of literature evidence for CNSL-clay integration)</w:t>
      </w:r>
    </w:p>
    <w:tbl>
      <w:tblPr>
        <w:tblStyle w:val="TableGrid"/>
        <w:tblW w:w="0" w:type="auto"/>
        <w:tblLook w:val="04A0" w:firstRow="1" w:lastRow="0" w:firstColumn="1" w:lastColumn="0" w:noHBand="0" w:noVBand="1"/>
      </w:tblPr>
      <w:tblGrid>
        <w:gridCol w:w="1849"/>
        <w:gridCol w:w="1861"/>
        <w:gridCol w:w="1363"/>
        <w:gridCol w:w="2122"/>
        <w:gridCol w:w="2155"/>
      </w:tblGrid>
      <w:tr w:rsidR="0096008A" w:rsidRPr="00DB3C35" w:rsidTr="00AB0DF2">
        <w:tc>
          <w:tcPr>
            <w:tcW w:w="1849" w:type="dxa"/>
          </w:tcPr>
          <w:p w:rsidR="0096008A" w:rsidRPr="00DB3C35" w:rsidRDefault="0096008A" w:rsidP="00AB0DF2">
            <w:pPr>
              <w:rPr>
                <w:rFonts w:ascii="Times New Roman" w:hAnsi="Times New Roman" w:cs="Times New Roman"/>
                <w:b/>
                <w:sz w:val="24"/>
                <w:szCs w:val="24"/>
              </w:rPr>
            </w:pPr>
            <w:r w:rsidRPr="00DB3C35">
              <w:rPr>
                <w:rFonts w:ascii="Times New Roman" w:hAnsi="Times New Roman" w:cs="Times New Roman"/>
                <w:b/>
                <w:sz w:val="24"/>
                <w:szCs w:val="24"/>
              </w:rPr>
              <w:t>Reference</w:t>
            </w:r>
          </w:p>
        </w:tc>
        <w:tc>
          <w:tcPr>
            <w:tcW w:w="1861" w:type="dxa"/>
          </w:tcPr>
          <w:p w:rsidR="0096008A" w:rsidRPr="00DB3C35" w:rsidRDefault="0096008A" w:rsidP="00AB0DF2">
            <w:pPr>
              <w:rPr>
                <w:rFonts w:ascii="Times New Roman" w:hAnsi="Times New Roman" w:cs="Times New Roman"/>
                <w:b/>
                <w:sz w:val="24"/>
                <w:szCs w:val="24"/>
              </w:rPr>
            </w:pPr>
            <w:r w:rsidRPr="00DB3C35">
              <w:rPr>
                <w:rFonts w:ascii="Times New Roman" w:hAnsi="Times New Roman" w:cs="Times New Roman"/>
                <w:b/>
                <w:sz w:val="24"/>
                <w:szCs w:val="24"/>
              </w:rPr>
              <w:t>CNSL Modification</w:t>
            </w:r>
          </w:p>
        </w:tc>
        <w:tc>
          <w:tcPr>
            <w:tcW w:w="1363" w:type="dxa"/>
          </w:tcPr>
          <w:p w:rsidR="0096008A" w:rsidRPr="00DB3C35" w:rsidRDefault="0096008A" w:rsidP="00AB0DF2">
            <w:pPr>
              <w:rPr>
                <w:rFonts w:ascii="Times New Roman" w:hAnsi="Times New Roman" w:cs="Times New Roman"/>
                <w:b/>
                <w:sz w:val="24"/>
                <w:szCs w:val="24"/>
              </w:rPr>
            </w:pPr>
            <w:r w:rsidRPr="00DB3C35">
              <w:rPr>
                <w:rFonts w:ascii="Times New Roman" w:hAnsi="Times New Roman" w:cs="Times New Roman"/>
                <w:b/>
                <w:sz w:val="24"/>
                <w:szCs w:val="24"/>
              </w:rPr>
              <w:t>Clay Type</w:t>
            </w:r>
          </w:p>
        </w:tc>
        <w:tc>
          <w:tcPr>
            <w:tcW w:w="2122" w:type="dxa"/>
          </w:tcPr>
          <w:p w:rsidR="0096008A" w:rsidRPr="00DB3C35" w:rsidRDefault="0096008A" w:rsidP="00AB0DF2">
            <w:pPr>
              <w:rPr>
                <w:rFonts w:ascii="Times New Roman" w:hAnsi="Times New Roman" w:cs="Times New Roman"/>
                <w:b/>
                <w:sz w:val="24"/>
                <w:szCs w:val="24"/>
              </w:rPr>
            </w:pPr>
            <w:r w:rsidRPr="00DB3C35">
              <w:rPr>
                <w:rFonts w:ascii="Times New Roman" w:hAnsi="Times New Roman" w:cs="Times New Roman"/>
                <w:b/>
                <w:sz w:val="24"/>
                <w:szCs w:val="24"/>
              </w:rPr>
              <w:t>Key Finding</w:t>
            </w:r>
          </w:p>
        </w:tc>
        <w:tc>
          <w:tcPr>
            <w:tcW w:w="2155" w:type="dxa"/>
          </w:tcPr>
          <w:p w:rsidR="0096008A" w:rsidRPr="00DB3C35" w:rsidRDefault="0096008A" w:rsidP="00AB0DF2">
            <w:pPr>
              <w:rPr>
                <w:rFonts w:ascii="Times New Roman" w:hAnsi="Times New Roman" w:cs="Times New Roman"/>
                <w:b/>
                <w:sz w:val="24"/>
                <w:szCs w:val="24"/>
              </w:rPr>
            </w:pPr>
            <w:r w:rsidRPr="00DB3C35">
              <w:rPr>
                <w:rFonts w:ascii="Times New Roman" w:hAnsi="Times New Roman" w:cs="Times New Roman"/>
                <w:b/>
                <w:sz w:val="24"/>
                <w:szCs w:val="24"/>
              </w:rPr>
              <w:t>Performance Metric</w:t>
            </w:r>
          </w:p>
        </w:tc>
      </w:tr>
      <w:tr w:rsidR="0096008A" w:rsidRPr="00DB3C35" w:rsidTr="00AB0DF2">
        <w:tc>
          <w:tcPr>
            <w:tcW w:w="1849" w:type="dxa"/>
          </w:tcPr>
          <w:p w:rsidR="0096008A" w:rsidRPr="00DB3C35" w:rsidRDefault="0096008A" w:rsidP="00AB0DF2">
            <w:pPr>
              <w:rPr>
                <w:rFonts w:ascii="Times New Roman" w:hAnsi="Times New Roman" w:cs="Times New Roman"/>
                <w:sz w:val="24"/>
                <w:szCs w:val="24"/>
              </w:rPr>
            </w:pPr>
            <w:r w:rsidRPr="00DB3C35">
              <w:rPr>
                <w:rFonts w:ascii="Times New Roman" w:hAnsi="Times New Roman" w:cs="Times New Roman"/>
                <w:sz w:val="24"/>
                <w:szCs w:val="24"/>
              </w:rPr>
              <w:t>Dike et al. (2019)</w:t>
            </w:r>
          </w:p>
        </w:tc>
        <w:tc>
          <w:tcPr>
            <w:tcW w:w="1861" w:type="dxa"/>
          </w:tcPr>
          <w:p w:rsidR="0096008A" w:rsidRPr="00DB3C35" w:rsidRDefault="0096008A" w:rsidP="00AB0DF2">
            <w:pPr>
              <w:rPr>
                <w:rFonts w:ascii="Times New Roman" w:hAnsi="Times New Roman" w:cs="Times New Roman"/>
                <w:sz w:val="24"/>
                <w:szCs w:val="24"/>
              </w:rPr>
            </w:pPr>
            <w:r w:rsidRPr="00DB3C35">
              <w:rPr>
                <w:rFonts w:ascii="Times New Roman" w:hAnsi="Times New Roman" w:cs="Times New Roman"/>
                <w:sz w:val="24"/>
                <w:szCs w:val="24"/>
              </w:rPr>
              <w:t>Ethanol-amine, DEA, TEA</w:t>
            </w:r>
          </w:p>
        </w:tc>
        <w:tc>
          <w:tcPr>
            <w:tcW w:w="1363" w:type="dxa"/>
          </w:tcPr>
          <w:p w:rsidR="0096008A" w:rsidRPr="00DB3C35" w:rsidRDefault="0096008A" w:rsidP="00AB0DF2">
            <w:pPr>
              <w:rPr>
                <w:rFonts w:ascii="Times New Roman" w:hAnsi="Times New Roman" w:cs="Times New Roman"/>
                <w:sz w:val="24"/>
                <w:szCs w:val="24"/>
              </w:rPr>
            </w:pPr>
            <w:r w:rsidRPr="00DB3C35">
              <w:rPr>
                <w:rFonts w:ascii="Times New Roman" w:hAnsi="Times New Roman" w:cs="Times New Roman"/>
                <w:sz w:val="24"/>
                <w:szCs w:val="24"/>
              </w:rPr>
              <w:t>Nigerian bentonite</w:t>
            </w:r>
          </w:p>
        </w:tc>
        <w:tc>
          <w:tcPr>
            <w:tcW w:w="2122" w:type="dxa"/>
          </w:tcPr>
          <w:p w:rsidR="0096008A" w:rsidRPr="00DB3C35" w:rsidRDefault="0096008A" w:rsidP="00AB0DF2">
            <w:pPr>
              <w:rPr>
                <w:rFonts w:ascii="Times New Roman" w:hAnsi="Times New Roman" w:cs="Times New Roman"/>
                <w:sz w:val="24"/>
                <w:szCs w:val="24"/>
              </w:rPr>
            </w:pPr>
            <w:r w:rsidRPr="00DB3C35">
              <w:rPr>
                <w:rFonts w:ascii="Times New Roman" w:hAnsi="Times New Roman" w:cs="Times New Roman"/>
                <w:sz w:val="24"/>
                <w:szCs w:val="24"/>
              </w:rPr>
              <w:t>Modified CNSL increased viscosity; potential multi-purpose drilling additive</w:t>
            </w:r>
          </w:p>
        </w:tc>
        <w:tc>
          <w:tcPr>
            <w:tcW w:w="2155" w:type="dxa"/>
          </w:tcPr>
          <w:p w:rsidR="0096008A" w:rsidRPr="00DB3C35" w:rsidRDefault="0096008A" w:rsidP="00AB0DF2">
            <w:pPr>
              <w:rPr>
                <w:rFonts w:ascii="Times New Roman" w:hAnsi="Times New Roman" w:cs="Times New Roman"/>
                <w:sz w:val="24"/>
                <w:szCs w:val="24"/>
              </w:rPr>
            </w:pPr>
            <w:r w:rsidRPr="00DB3C35">
              <w:rPr>
                <w:rFonts w:ascii="Times New Roman" w:hAnsi="Times New Roman" w:cs="Times New Roman"/>
                <w:sz w:val="24"/>
                <w:szCs w:val="24"/>
              </w:rPr>
              <w:t>Not quantified in available abstract; full paper needed</w:t>
            </w:r>
          </w:p>
        </w:tc>
      </w:tr>
      <w:tr w:rsidR="0096008A" w:rsidRPr="00DB3C35" w:rsidTr="00AB0DF2">
        <w:tc>
          <w:tcPr>
            <w:tcW w:w="1849" w:type="dxa"/>
          </w:tcPr>
          <w:p w:rsidR="0096008A" w:rsidRPr="00DB3C35" w:rsidRDefault="0096008A" w:rsidP="00AB0DF2">
            <w:pPr>
              <w:rPr>
                <w:rFonts w:ascii="Times New Roman" w:hAnsi="Times New Roman" w:cs="Times New Roman"/>
                <w:sz w:val="24"/>
                <w:szCs w:val="24"/>
              </w:rPr>
            </w:pPr>
            <w:proofErr w:type="spellStart"/>
            <w:r w:rsidRPr="00DB3C35">
              <w:rPr>
                <w:rFonts w:ascii="Times New Roman" w:hAnsi="Times New Roman" w:cs="Times New Roman"/>
                <w:sz w:val="24"/>
                <w:szCs w:val="24"/>
              </w:rPr>
              <w:t>Akaranta</w:t>
            </w:r>
            <w:proofErr w:type="spellEnd"/>
            <w:r w:rsidRPr="00DB3C35">
              <w:rPr>
                <w:rFonts w:ascii="Times New Roman" w:hAnsi="Times New Roman" w:cs="Times New Roman"/>
                <w:sz w:val="24"/>
                <w:szCs w:val="24"/>
              </w:rPr>
              <w:t xml:space="preserve"> &amp; Eke (2025)</w:t>
            </w:r>
            <w:r w:rsidRPr="00DB3C35">
              <w:rPr>
                <w:rFonts w:ascii="Times New Roman" w:hAnsi="Times New Roman" w:cs="Times New Roman"/>
                <w:sz w:val="24"/>
                <w:szCs w:val="24"/>
              </w:rPr>
              <w:tab/>
            </w:r>
          </w:p>
        </w:tc>
        <w:tc>
          <w:tcPr>
            <w:tcW w:w="1861" w:type="dxa"/>
          </w:tcPr>
          <w:p w:rsidR="0096008A" w:rsidRPr="00DB3C35" w:rsidRDefault="0096008A" w:rsidP="00AB0DF2">
            <w:pPr>
              <w:rPr>
                <w:rFonts w:ascii="Times New Roman" w:hAnsi="Times New Roman" w:cs="Times New Roman"/>
                <w:sz w:val="24"/>
                <w:szCs w:val="24"/>
              </w:rPr>
            </w:pPr>
            <w:r w:rsidRPr="00DB3C35">
              <w:rPr>
                <w:rFonts w:ascii="Times New Roman" w:hAnsi="Times New Roman" w:cs="Times New Roman"/>
                <w:sz w:val="24"/>
                <w:szCs w:val="24"/>
              </w:rPr>
              <w:t xml:space="preserve">Review (esterification, </w:t>
            </w:r>
            <w:proofErr w:type="spellStart"/>
            <w:r w:rsidRPr="00DB3C35">
              <w:rPr>
                <w:rFonts w:ascii="Times New Roman" w:hAnsi="Times New Roman" w:cs="Times New Roman"/>
                <w:sz w:val="24"/>
                <w:szCs w:val="24"/>
              </w:rPr>
              <w:t>ethoxylation</w:t>
            </w:r>
            <w:proofErr w:type="spellEnd"/>
            <w:r w:rsidRPr="00DB3C35">
              <w:rPr>
                <w:rFonts w:ascii="Times New Roman" w:hAnsi="Times New Roman" w:cs="Times New Roman"/>
                <w:sz w:val="24"/>
                <w:szCs w:val="24"/>
              </w:rPr>
              <w:t>)</w:t>
            </w:r>
          </w:p>
        </w:tc>
        <w:tc>
          <w:tcPr>
            <w:tcW w:w="1363" w:type="dxa"/>
          </w:tcPr>
          <w:p w:rsidR="0096008A" w:rsidRPr="00DB3C35" w:rsidRDefault="0096008A" w:rsidP="00AB0DF2">
            <w:pPr>
              <w:rPr>
                <w:rFonts w:ascii="Times New Roman" w:hAnsi="Times New Roman" w:cs="Times New Roman"/>
                <w:sz w:val="24"/>
                <w:szCs w:val="24"/>
              </w:rPr>
            </w:pPr>
            <w:r w:rsidRPr="00DB3C35">
              <w:rPr>
                <w:rFonts w:ascii="Times New Roman" w:hAnsi="Times New Roman" w:cs="Times New Roman"/>
                <w:sz w:val="24"/>
                <w:szCs w:val="24"/>
              </w:rPr>
              <w:t>Various</w:t>
            </w:r>
          </w:p>
        </w:tc>
        <w:tc>
          <w:tcPr>
            <w:tcW w:w="2122" w:type="dxa"/>
          </w:tcPr>
          <w:p w:rsidR="0096008A" w:rsidRPr="00DB3C35" w:rsidRDefault="0096008A" w:rsidP="00AB0DF2">
            <w:pPr>
              <w:rPr>
                <w:rFonts w:ascii="Times New Roman" w:hAnsi="Times New Roman" w:cs="Times New Roman"/>
                <w:sz w:val="24"/>
                <w:szCs w:val="24"/>
              </w:rPr>
            </w:pPr>
            <w:r w:rsidRPr="00DB3C35">
              <w:rPr>
                <w:rFonts w:ascii="Times New Roman" w:hAnsi="Times New Roman" w:cs="Times New Roman"/>
                <w:sz w:val="24"/>
                <w:szCs w:val="24"/>
              </w:rPr>
              <w:t>CNSL functions as rheology modifier, fluid loss agent, shale inhibitor</w:t>
            </w:r>
          </w:p>
        </w:tc>
        <w:tc>
          <w:tcPr>
            <w:tcW w:w="2155" w:type="dxa"/>
          </w:tcPr>
          <w:p w:rsidR="0096008A" w:rsidRPr="00DB3C35" w:rsidRDefault="0096008A" w:rsidP="00AB0DF2">
            <w:pPr>
              <w:rPr>
                <w:rFonts w:ascii="Times New Roman" w:hAnsi="Times New Roman" w:cs="Times New Roman"/>
                <w:sz w:val="24"/>
                <w:szCs w:val="24"/>
              </w:rPr>
            </w:pPr>
            <w:r w:rsidRPr="00DB3C35">
              <w:rPr>
                <w:rFonts w:ascii="Times New Roman" w:hAnsi="Times New Roman" w:cs="Times New Roman"/>
                <w:sz w:val="24"/>
                <w:szCs w:val="24"/>
              </w:rPr>
              <w:t>Review-level, qualitative</w:t>
            </w:r>
          </w:p>
        </w:tc>
      </w:tr>
      <w:tr w:rsidR="0096008A" w:rsidRPr="00DB3C35" w:rsidTr="00AB0DF2">
        <w:tc>
          <w:tcPr>
            <w:tcW w:w="1849" w:type="dxa"/>
          </w:tcPr>
          <w:p w:rsidR="0096008A" w:rsidRPr="00DB3C35" w:rsidRDefault="0096008A" w:rsidP="00AB0DF2">
            <w:pPr>
              <w:rPr>
                <w:rFonts w:ascii="Times New Roman" w:hAnsi="Times New Roman" w:cs="Times New Roman"/>
                <w:sz w:val="24"/>
                <w:szCs w:val="24"/>
              </w:rPr>
            </w:pPr>
            <w:proofErr w:type="spellStart"/>
            <w:r w:rsidRPr="00DB3C35">
              <w:rPr>
                <w:rFonts w:ascii="Times New Roman" w:hAnsi="Times New Roman" w:cs="Times New Roman"/>
                <w:sz w:val="24"/>
                <w:szCs w:val="24"/>
              </w:rPr>
              <w:t>Obuebite</w:t>
            </w:r>
            <w:proofErr w:type="spellEnd"/>
            <w:r w:rsidRPr="00DB3C35">
              <w:rPr>
                <w:rFonts w:ascii="Times New Roman" w:hAnsi="Times New Roman" w:cs="Times New Roman"/>
                <w:sz w:val="24"/>
                <w:szCs w:val="24"/>
              </w:rPr>
              <w:t xml:space="preserve"> et al. (2022)</w:t>
            </w:r>
          </w:p>
        </w:tc>
        <w:tc>
          <w:tcPr>
            <w:tcW w:w="1861" w:type="dxa"/>
          </w:tcPr>
          <w:p w:rsidR="0096008A" w:rsidRPr="00DB3C35" w:rsidRDefault="0096008A" w:rsidP="00AB0DF2">
            <w:pPr>
              <w:rPr>
                <w:rFonts w:ascii="Times New Roman" w:hAnsi="Times New Roman" w:cs="Times New Roman"/>
                <w:sz w:val="24"/>
                <w:szCs w:val="24"/>
              </w:rPr>
            </w:pPr>
            <w:proofErr w:type="spellStart"/>
            <w:r w:rsidRPr="00DB3C35">
              <w:rPr>
                <w:rFonts w:ascii="Times New Roman" w:hAnsi="Times New Roman" w:cs="Times New Roman"/>
                <w:sz w:val="24"/>
                <w:szCs w:val="24"/>
              </w:rPr>
              <w:t>Ethoxylated</w:t>
            </w:r>
            <w:proofErr w:type="spellEnd"/>
            <w:r w:rsidRPr="00DB3C35">
              <w:rPr>
                <w:rFonts w:ascii="Times New Roman" w:hAnsi="Times New Roman" w:cs="Times New Roman"/>
                <w:sz w:val="24"/>
                <w:szCs w:val="24"/>
              </w:rPr>
              <w:t xml:space="preserve"> (n=5 - 10)</w:t>
            </w:r>
          </w:p>
        </w:tc>
        <w:tc>
          <w:tcPr>
            <w:tcW w:w="1363" w:type="dxa"/>
          </w:tcPr>
          <w:p w:rsidR="0096008A" w:rsidRPr="00DB3C35" w:rsidRDefault="0096008A" w:rsidP="00AB0DF2">
            <w:pPr>
              <w:rPr>
                <w:rFonts w:ascii="Times New Roman" w:hAnsi="Times New Roman" w:cs="Times New Roman"/>
                <w:sz w:val="24"/>
                <w:szCs w:val="24"/>
              </w:rPr>
            </w:pPr>
            <w:r w:rsidRPr="00DB3C35">
              <w:rPr>
                <w:rFonts w:ascii="Times New Roman" w:hAnsi="Times New Roman" w:cs="Times New Roman"/>
                <w:sz w:val="24"/>
                <w:szCs w:val="24"/>
              </w:rPr>
              <w:t>Not clay (EOR application)</w:t>
            </w:r>
          </w:p>
        </w:tc>
        <w:tc>
          <w:tcPr>
            <w:tcW w:w="2122" w:type="dxa"/>
          </w:tcPr>
          <w:p w:rsidR="0096008A" w:rsidRPr="00DB3C35" w:rsidRDefault="0096008A" w:rsidP="00AB0DF2">
            <w:pPr>
              <w:rPr>
                <w:rFonts w:ascii="Times New Roman" w:hAnsi="Times New Roman" w:cs="Times New Roman"/>
                <w:sz w:val="24"/>
                <w:szCs w:val="24"/>
              </w:rPr>
            </w:pPr>
            <w:r w:rsidRPr="00DB3C35">
              <w:rPr>
                <w:rFonts w:ascii="Times New Roman" w:hAnsi="Times New Roman" w:cs="Times New Roman"/>
                <w:sz w:val="24"/>
                <w:szCs w:val="24"/>
              </w:rPr>
              <w:t xml:space="preserve">Ultralow interfacial tension (10⁻³ </w:t>
            </w:r>
            <w:proofErr w:type="spellStart"/>
            <w:r w:rsidRPr="00DB3C35">
              <w:rPr>
                <w:rFonts w:ascii="Times New Roman" w:hAnsi="Times New Roman" w:cs="Times New Roman"/>
                <w:sz w:val="24"/>
                <w:szCs w:val="24"/>
              </w:rPr>
              <w:t>mN</w:t>
            </w:r>
            <w:proofErr w:type="spellEnd"/>
            <w:r w:rsidRPr="00DB3C35">
              <w:rPr>
                <w:rFonts w:ascii="Times New Roman" w:hAnsi="Times New Roman" w:cs="Times New Roman"/>
                <w:sz w:val="24"/>
                <w:szCs w:val="24"/>
              </w:rPr>
              <w:t>/m)</w:t>
            </w:r>
            <w:r w:rsidRPr="00DB3C35">
              <w:rPr>
                <w:rFonts w:ascii="Times New Roman" w:hAnsi="Times New Roman" w:cs="Times New Roman"/>
                <w:sz w:val="24"/>
                <w:szCs w:val="24"/>
              </w:rPr>
              <w:tab/>
            </w:r>
          </w:p>
        </w:tc>
        <w:tc>
          <w:tcPr>
            <w:tcW w:w="2155" w:type="dxa"/>
          </w:tcPr>
          <w:p w:rsidR="0096008A" w:rsidRPr="00DB3C35" w:rsidRDefault="0096008A" w:rsidP="00AB0DF2">
            <w:pPr>
              <w:rPr>
                <w:rFonts w:ascii="Times New Roman" w:hAnsi="Times New Roman" w:cs="Times New Roman"/>
                <w:sz w:val="24"/>
                <w:szCs w:val="24"/>
              </w:rPr>
            </w:pPr>
            <w:r w:rsidRPr="00DB3C35">
              <w:rPr>
                <w:rFonts w:ascii="Times New Roman" w:hAnsi="Times New Roman" w:cs="Times New Roman"/>
                <w:sz w:val="24"/>
                <w:szCs w:val="24"/>
              </w:rPr>
              <w:t>Transferable surfactant property</w:t>
            </w:r>
          </w:p>
        </w:tc>
      </w:tr>
      <w:tr w:rsidR="0096008A" w:rsidRPr="00DB3C35" w:rsidTr="00AB0DF2">
        <w:tc>
          <w:tcPr>
            <w:tcW w:w="1849" w:type="dxa"/>
          </w:tcPr>
          <w:p w:rsidR="0096008A" w:rsidRPr="00DB3C35" w:rsidRDefault="0096008A" w:rsidP="00AB0DF2">
            <w:pPr>
              <w:rPr>
                <w:rFonts w:ascii="Times New Roman" w:hAnsi="Times New Roman" w:cs="Times New Roman"/>
                <w:sz w:val="24"/>
                <w:szCs w:val="24"/>
              </w:rPr>
            </w:pPr>
            <w:r w:rsidRPr="00DB3C35">
              <w:rPr>
                <w:rFonts w:ascii="Times New Roman" w:hAnsi="Times New Roman" w:cs="Times New Roman"/>
                <w:sz w:val="24"/>
                <w:szCs w:val="24"/>
              </w:rPr>
              <w:t>Rodrigues et al. (2011)</w:t>
            </w:r>
          </w:p>
        </w:tc>
        <w:tc>
          <w:tcPr>
            <w:tcW w:w="1861" w:type="dxa"/>
          </w:tcPr>
          <w:p w:rsidR="0096008A" w:rsidRPr="00DB3C35" w:rsidRDefault="0096008A" w:rsidP="00AB0DF2">
            <w:pPr>
              <w:rPr>
                <w:rFonts w:ascii="Times New Roman" w:hAnsi="Times New Roman" w:cs="Times New Roman"/>
                <w:sz w:val="24"/>
                <w:szCs w:val="24"/>
              </w:rPr>
            </w:pPr>
            <w:r w:rsidRPr="00DB3C35">
              <w:rPr>
                <w:rFonts w:ascii="Times New Roman" w:hAnsi="Times New Roman" w:cs="Times New Roman"/>
                <w:sz w:val="24"/>
                <w:szCs w:val="24"/>
              </w:rPr>
              <w:t>None (technical and natural CNSL)</w:t>
            </w:r>
          </w:p>
        </w:tc>
        <w:tc>
          <w:tcPr>
            <w:tcW w:w="1363" w:type="dxa"/>
          </w:tcPr>
          <w:p w:rsidR="0096008A" w:rsidRPr="00DB3C35" w:rsidRDefault="0096008A" w:rsidP="00AB0DF2">
            <w:pPr>
              <w:rPr>
                <w:rFonts w:ascii="Times New Roman" w:hAnsi="Times New Roman" w:cs="Times New Roman"/>
                <w:sz w:val="24"/>
                <w:szCs w:val="24"/>
              </w:rPr>
            </w:pPr>
            <w:r w:rsidRPr="00DB3C35">
              <w:rPr>
                <w:rFonts w:ascii="Times New Roman" w:hAnsi="Times New Roman" w:cs="Times New Roman"/>
                <w:sz w:val="24"/>
                <w:szCs w:val="24"/>
              </w:rPr>
              <w:t>None</w:t>
            </w:r>
          </w:p>
        </w:tc>
        <w:tc>
          <w:tcPr>
            <w:tcW w:w="2122" w:type="dxa"/>
          </w:tcPr>
          <w:p w:rsidR="0096008A" w:rsidRPr="00DB3C35" w:rsidRDefault="0096008A" w:rsidP="00AB0DF2">
            <w:pPr>
              <w:rPr>
                <w:rFonts w:ascii="Times New Roman" w:hAnsi="Times New Roman" w:cs="Times New Roman"/>
                <w:sz w:val="24"/>
                <w:szCs w:val="24"/>
              </w:rPr>
            </w:pPr>
            <w:r w:rsidRPr="00DB3C35">
              <w:rPr>
                <w:rFonts w:ascii="Times New Roman" w:hAnsi="Times New Roman" w:cs="Times New Roman"/>
                <w:sz w:val="24"/>
                <w:szCs w:val="24"/>
              </w:rPr>
              <w:t>Thermal decomposition by TGA</w:t>
            </w:r>
          </w:p>
        </w:tc>
        <w:tc>
          <w:tcPr>
            <w:tcW w:w="2155" w:type="dxa"/>
          </w:tcPr>
          <w:p w:rsidR="0096008A" w:rsidRPr="00DB3C35" w:rsidRDefault="0096008A" w:rsidP="00AB0DF2">
            <w:pPr>
              <w:rPr>
                <w:rFonts w:ascii="Times New Roman" w:hAnsi="Times New Roman" w:cs="Times New Roman"/>
                <w:sz w:val="24"/>
                <w:szCs w:val="24"/>
              </w:rPr>
            </w:pPr>
            <w:r w:rsidRPr="00DB3C35">
              <w:rPr>
                <w:rFonts w:ascii="Times New Roman" w:hAnsi="Times New Roman" w:cs="Times New Roman"/>
                <w:sz w:val="24"/>
                <w:szCs w:val="24"/>
              </w:rPr>
              <w:t>T_{onset} = 220 - 250°C; char yield ~10% at 800°C</w:t>
            </w:r>
          </w:p>
        </w:tc>
      </w:tr>
    </w:tbl>
    <w:p w:rsidR="0096008A" w:rsidRPr="00DB3C35" w:rsidRDefault="0096008A" w:rsidP="0096008A">
      <w:pPr>
        <w:spacing w:line="480" w:lineRule="auto"/>
        <w:jc w:val="both"/>
        <w:rPr>
          <w:rFonts w:ascii="Times New Roman" w:hAnsi="Times New Roman" w:cs="Times New Roman"/>
          <w:sz w:val="24"/>
          <w:szCs w:val="24"/>
        </w:rPr>
      </w:pPr>
    </w:p>
    <w:p w:rsidR="0096008A" w:rsidRPr="00DB3C35" w:rsidRDefault="0096008A" w:rsidP="0096008A">
      <w:pPr>
        <w:spacing w:line="480" w:lineRule="auto"/>
        <w:jc w:val="both"/>
        <w:rPr>
          <w:rFonts w:ascii="Times New Roman" w:hAnsi="Times New Roman" w:cs="Times New Roman"/>
          <w:b/>
          <w:sz w:val="24"/>
          <w:szCs w:val="24"/>
        </w:rPr>
      </w:pPr>
      <w:r w:rsidRPr="00DB3C35">
        <w:rPr>
          <w:rFonts w:ascii="Times New Roman" w:hAnsi="Times New Roman" w:cs="Times New Roman"/>
          <w:b/>
          <w:sz w:val="24"/>
          <w:szCs w:val="24"/>
        </w:rPr>
        <w:t>Table 3 (Qualitative comparison of CNSL-clay system vs. conventional WBF additives)</w:t>
      </w:r>
    </w:p>
    <w:tbl>
      <w:tblPr>
        <w:tblStyle w:val="TableGrid"/>
        <w:tblW w:w="0" w:type="auto"/>
        <w:tblLook w:val="04A0" w:firstRow="1" w:lastRow="0" w:firstColumn="1" w:lastColumn="0" w:noHBand="0" w:noVBand="1"/>
      </w:tblPr>
      <w:tblGrid>
        <w:gridCol w:w="2337"/>
        <w:gridCol w:w="2337"/>
        <w:gridCol w:w="2338"/>
        <w:gridCol w:w="2338"/>
      </w:tblGrid>
      <w:tr w:rsidR="0096008A" w:rsidRPr="00DB3C35" w:rsidTr="00AB0DF2">
        <w:tc>
          <w:tcPr>
            <w:tcW w:w="2337" w:type="dxa"/>
          </w:tcPr>
          <w:p w:rsidR="0096008A" w:rsidRPr="00DB3C35" w:rsidRDefault="0096008A" w:rsidP="00AB0DF2">
            <w:pPr>
              <w:rPr>
                <w:rFonts w:ascii="Times New Roman" w:hAnsi="Times New Roman" w:cs="Times New Roman"/>
                <w:b/>
                <w:sz w:val="24"/>
                <w:szCs w:val="24"/>
              </w:rPr>
            </w:pPr>
            <w:r w:rsidRPr="00DB3C35">
              <w:rPr>
                <w:rFonts w:ascii="Times New Roman" w:hAnsi="Times New Roman" w:cs="Times New Roman"/>
                <w:b/>
                <w:sz w:val="24"/>
                <w:szCs w:val="24"/>
              </w:rPr>
              <w:t>Attribute</w:t>
            </w:r>
          </w:p>
        </w:tc>
        <w:tc>
          <w:tcPr>
            <w:tcW w:w="2337" w:type="dxa"/>
          </w:tcPr>
          <w:p w:rsidR="0096008A" w:rsidRPr="00DB3C35" w:rsidRDefault="0096008A" w:rsidP="00AB0DF2">
            <w:pPr>
              <w:rPr>
                <w:rFonts w:ascii="Times New Roman" w:hAnsi="Times New Roman" w:cs="Times New Roman"/>
                <w:b/>
                <w:sz w:val="24"/>
                <w:szCs w:val="24"/>
              </w:rPr>
            </w:pPr>
            <w:r w:rsidRPr="00DB3C35">
              <w:rPr>
                <w:rFonts w:ascii="Times New Roman" w:hAnsi="Times New Roman" w:cs="Times New Roman"/>
                <w:b/>
                <w:sz w:val="24"/>
                <w:szCs w:val="24"/>
              </w:rPr>
              <w:t>CNSL - Clay</w:t>
            </w:r>
          </w:p>
        </w:tc>
        <w:tc>
          <w:tcPr>
            <w:tcW w:w="2338" w:type="dxa"/>
          </w:tcPr>
          <w:p w:rsidR="0096008A" w:rsidRPr="00DB3C35" w:rsidRDefault="0096008A" w:rsidP="00AB0DF2">
            <w:pPr>
              <w:rPr>
                <w:rFonts w:ascii="Times New Roman" w:hAnsi="Times New Roman" w:cs="Times New Roman"/>
                <w:b/>
                <w:sz w:val="24"/>
                <w:szCs w:val="24"/>
              </w:rPr>
            </w:pPr>
            <w:r w:rsidRPr="00DB3C35">
              <w:rPr>
                <w:rFonts w:ascii="Times New Roman" w:hAnsi="Times New Roman" w:cs="Times New Roman"/>
                <w:b/>
                <w:sz w:val="24"/>
                <w:szCs w:val="24"/>
              </w:rPr>
              <w:t>Synthetic Polymer (PAC/Xanthan)</w:t>
            </w:r>
          </w:p>
        </w:tc>
        <w:tc>
          <w:tcPr>
            <w:tcW w:w="2338" w:type="dxa"/>
          </w:tcPr>
          <w:p w:rsidR="0096008A" w:rsidRPr="00DB3C35" w:rsidRDefault="0096008A" w:rsidP="00AB0DF2">
            <w:pPr>
              <w:rPr>
                <w:rFonts w:ascii="Times New Roman" w:hAnsi="Times New Roman" w:cs="Times New Roman"/>
                <w:b/>
                <w:sz w:val="24"/>
                <w:szCs w:val="24"/>
              </w:rPr>
            </w:pPr>
            <w:r w:rsidRPr="00DB3C35">
              <w:rPr>
                <w:rFonts w:ascii="Times New Roman" w:hAnsi="Times New Roman" w:cs="Times New Roman"/>
                <w:b/>
                <w:sz w:val="24"/>
                <w:szCs w:val="24"/>
              </w:rPr>
              <w:t>Imported Bentonite</w:t>
            </w:r>
          </w:p>
        </w:tc>
      </w:tr>
      <w:tr w:rsidR="0096008A" w:rsidRPr="00DB3C35" w:rsidTr="00AB0DF2">
        <w:tc>
          <w:tcPr>
            <w:tcW w:w="2337" w:type="dxa"/>
          </w:tcPr>
          <w:p w:rsidR="0096008A" w:rsidRPr="00DB3C35" w:rsidRDefault="0096008A" w:rsidP="00AB0DF2">
            <w:pPr>
              <w:rPr>
                <w:rFonts w:ascii="Times New Roman" w:hAnsi="Times New Roman" w:cs="Times New Roman"/>
                <w:sz w:val="24"/>
                <w:szCs w:val="24"/>
              </w:rPr>
            </w:pPr>
            <w:r w:rsidRPr="00DB3C35">
              <w:rPr>
                <w:rFonts w:ascii="Times New Roman" w:hAnsi="Times New Roman" w:cs="Times New Roman"/>
                <w:sz w:val="24"/>
                <w:szCs w:val="24"/>
              </w:rPr>
              <w:t>Renewable origin</w:t>
            </w:r>
          </w:p>
        </w:tc>
        <w:tc>
          <w:tcPr>
            <w:tcW w:w="2337" w:type="dxa"/>
          </w:tcPr>
          <w:p w:rsidR="0096008A" w:rsidRPr="00DB3C35" w:rsidRDefault="0096008A" w:rsidP="00AB0DF2">
            <w:pPr>
              <w:rPr>
                <w:rFonts w:ascii="Times New Roman" w:hAnsi="Times New Roman" w:cs="Times New Roman"/>
                <w:sz w:val="24"/>
                <w:szCs w:val="24"/>
              </w:rPr>
            </w:pPr>
            <w:r w:rsidRPr="00DB3C35">
              <w:rPr>
                <w:rFonts w:ascii="Times New Roman" w:hAnsi="Times New Roman" w:cs="Times New Roman"/>
                <w:sz w:val="24"/>
                <w:szCs w:val="24"/>
              </w:rPr>
              <w:t>Yes</w:t>
            </w:r>
          </w:p>
        </w:tc>
        <w:tc>
          <w:tcPr>
            <w:tcW w:w="2338" w:type="dxa"/>
          </w:tcPr>
          <w:p w:rsidR="0096008A" w:rsidRPr="00DB3C35" w:rsidRDefault="0096008A" w:rsidP="00AB0DF2">
            <w:pPr>
              <w:rPr>
                <w:rFonts w:ascii="Times New Roman" w:hAnsi="Times New Roman" w:cs="Times New Roman"/>
                <w:sz w:val="24"/>
                <w:szCs w:val="24"/>
              </w:rPr>
            </w:pPr>
            <w:r w:rsidRPr="00DB3C35">
              <w:rPr>
                <w:rFonts w:ascii="Times New Roman" w:hAnsi="Times New Roman" w:cs="Times New Roman"/>
                <w:sz w:val="24"/>
                <w:szCs w:val="24"/>
              </w:rPr>
              <w:t>No (petroleum-derived)</w:t>
            </w:r>
          </w:p>
        </w:tc>
        <w:tc>
          <w:tcPr>
            <w:tcW w:w="2338" w:type="dxa"/>
          </w:tcPr>
          <w:p w:rsidR="0096008A" w:rsidRPr="00DB3C35" w:rsidRDefault="0096008A" w:rsidP="00AB0DF2">
            <w:pPr>
              <w:rPr>
                <w:rFonts w:ascii="Times New Roman" w:hAnsi="Times New Roman" w:cs="Times New Roman"/>
                <w:sz w:val="24"/>
                <w:szCs w:val="24"/>
              </w:rPr>
            </w:pPr>
            <w:r w:rsidRPr="00DB3C35">
              <w:rPr>
                <w:rFonts w:ascii="Times New Roman" w:hAnsi="Times New Roman" w:cs="Times New Roman"/>
                <w:sz w:val="24"/>
                <w:szCs w:val="24"/>
              </w:rPr>
              <w:t>No (mineral, non-renewable)</w:t>
            </w:r>
          </w:p>
        </w:tc>
      </w:tr>
      <w:tr w:rsidR="0096008A" w:rsidRPr="00DB3C35" w:rsidTr="00AB0DF2">
        <w:tc>
          <w:tcPr>
            <w:tcW w:w="2337" w:type="dxa"/>
          </w:tcPr>
          <w:p w:rsidR="0096008A" w:rsidRPr="00DB3C35" w:rsidRDefault="0096008A" w:rsidP="00AB0DF2">
            <w:pPr>
              <w:rPr>
                <w:rFonts w:ascii="Times New Roman" w:hAnsi="Times New Roman" w:cs="Times New Roman"/>
                <w:sz w:val="24"/>
                <w:szCs w:val="24"/>
              </w:rPr>
            </w:pPr>
            <w:r w:rsidRPr="00DB3C35">
              <w:rPr>
                <w:rFonts w:ascii="Times New Roman" w:hAnsi="Times New Roman" w:cs="Times New Roman"/>
                <w:sz w:val="24"/>
                <w:szCs w:val="24"/>
              </w:rPr>
              <w:t>Biodegradable</w:t>
            </w:r>
          </w:p>
        </w:tc>
        <w:tc>
          <w:tcPr>
            <w:tcW w:w="2337" w:type="dxa"/>
          </w:tcPr>
          <w:p w:rsidR="0096008A" w:rsidRPr="00DB3C35" w:rsidRDefault="0096008A" w:rsidP="00AB0DF2">
            <w:pPr>
              <w:rPr>
                <w:rFonts w:ascii="Times New Roman" w:hAnsi="Times New Roman" w:cs="Times New Roman"/>
                <w:sz w:val="24"/>
                <w:szCs w:val="24"/>
              </w:rPr>
            </w:pPr>
            <w:r w:rsidRPr="00DB3C35">
              <w:rPr>
                <w:rFonts w:ascii="Times New Roman" w:hAnsi="Times New Roman" w:cs="Times New Roman"/>
                <w:sz w:val="24"/>
                <w:szCs w:val="24"/>
              </w:rPr>
              <w:t>Yes (OECD 301 ready)</w:t>
            </w:r>
          </w:p>
        </w:tc>
        <w:tc>
          <w:tcPr>
            <w:tcW w:w="2338" w:type="dxa"/>
          </w:tcPr>
          <w:p w:rsidR="0096008A" w:rsidRPr="00DB3C35" w:rsidRDefault="0096008A" w:rsidP="00AB0DF2">
            <w:pPr>
              <w:rPr>
                <w:rFonts w:ascii="Times New Roman" w:hAnsi="Times New Roman" w:cs="Times New Roman"/>
                <w:sz w:val="24"/>
                <w:szCs w:val="24"/>
              </w:rPr>
            </w:pPr>
            <w:r w:rsidRPr="00DB3C35">
              <w:rPr>
                <w:rFonts w:ascii="Times New Roman" w:hAnsi="Times New Roman" w:cs="Times New Roman"/>
                <w:sz w:val="24"/>
                <w:szCs w:val="24"/>
              </w:rPr>
              <w:t>Limited (slow degradation)</w:t>
            </w:r>
          </w:p>
        </w:tc>
        <w:tc>
          <w:tcPr>
            <w:tcW w:w="2338" w:type="dxa"/>
          </w:tcPr>
          <w:p w:rsidR="0096008A" w:rsidRPr="00DB3C35" w:rsidRDefault="0096008A" w:rsidP="00AB0DF2">
            <w:pPr>
              <w:rPr>
                <w:rFonts w:ascii="Times New Roman" w:hAnsi="Times New Roman" w:cs="Times New Roman"/>
                <w:sz w:val="24"/>
                <w:szCs w:val="24"/>
              </w:rPr>
            </w:pPr>
            <w:r w:rsidRPr="00DB3C35">
              <w:rPr>
                <w:rFonts w:ascii="Times New Roman" w:hAnsi="Times New Roman" w:cs="Times New Roman"/>
                <w:sz w:val="24"/>
                <w:szCs w:val="24"/>
              </w:rPr>
              <w:t>N/A (inorganic)</w:t>
            </w:r>
          </w:p>
        </w:tc>
      </w:tr>
      <w:tr w:rsidR="0096008A" w:rsidRPr="00DB3C35" w:rsidTr="00AB0DF2">
        <w:tc>
          <w:tcPr>
            <w:tcW w:w="2337" w:type="dxa"/>
          </w:tcPr>
          <w:p w:rsidR="0096008A" w:rsidRPr="00DB3C35" w:rsidRDefault="0096008A" w:rsidP="00AB0DF2">
            <w:pPr>
              <w:rPr>
                <w:rFonts w:ascii="Times New Roman" w:hAnsi="Times New Roman" w:cs="Times New Roman"/>
                <w:sz w:val="24"/>
                <w:szCs w:val="24"/>
              </w:rPr>
            </w:pPr>
            <w:r w:rsidRPr="00DB3C35">
              <w:rPr>
                <w:rFonts w:ascii="Times New Roman" w:hAnsi="Times New Roman" w:cs="Times New Roman"/>
                <w:sz w:val="24"/>
                <w:szCs w:val="24"/>
              </w:rPr>
              <w:lastRenderedPageBreak/>
              <w:t xml:space="preserve">Locally </w:t>
            </w:r>
            <w:proofErr w:type="spellStart"/>
            <w:r w:rsidRPr="00DB3C35">
              <w:rPr>
                <w:rFonts w:ascii="Times New Roman" w:hAnsi="Times New Roman" w:cs="Times New Roman"/>
                <w:sz w:val="24"/>
                <w:szCs w:val="24"/>
              </w:rPr>
              <w:t>sourcable</w:t>
            </w:r>
            <w:proofErr w:type="spellEnd"/>
            <w:r w:rsidRPr="00DB3C35">
              <w:rPr>
                <w:rFonts w:ascii="Times New Roman" w:hAnsi="Times New Roman" w:cs="Times New Roman"/>
                <w:sz w:val="24"/>
                <w:szCs w:val="24"/>
              </w:rPr>
              <w:t xml:space="preserve"> (Nigeria, India, Brazil)</w:t>
            </w:r>
          </w:p>
        </w:tc>
        <w:tc>
          <w:tcPr>
            <w:tcW w:w="2337" w:type="dxa"/>
          </w:tcPr>
          <w:p w:rsidR="0096008A" w:rsidRPr="00DB3C35" w:rsidRDefault="0096008A" w:rsidP="00AB0DF2">
            <w:pPr>
              <w:rPr>
                <w:rFonts w:ascii="Times New Roman" w:hAnsi="Times New Roman" w:cs="Times New Roman"/>
                <w:sz w:val="24"/>
                <w:szCs w:val="24"/>
              </w:rPr>
            </w:pPr>
          </w:p>
          <w:p w:rsidR="0096008A" w:rsidRPr="00DB3C35" w:rsidRDefault="0096008A" w:rsidP="00AB0DF2">
            <w:pPr>
              <w:rPr>
                <w:rFonts w:ascii="Times New Roman" w:hAnsi="Times New Roman" w:cs="Times New Roman"/>
                <w:sz w:val="24"/>
                <w:szCs w:val="24"/>
              </w:rPr>
            </w:pPr>
            <w:r w:rsidRPr="00DB3C35">
              <w:rPr>
                <w:rFonts w:ascii="Times New Roman" w:hAnsi="Times New Roman" w:cs="Times New Roman"/>
                <w:sz w:val="24"/>
                <w:szCs w:val="24"/>
              </w:rPr>
              <w:t>Yes (cashew shells + local clay)</w:t>
            </w:r>
          </w:p>
        </w:tc>
        <w:tc>
          <w:tcPr>
            <w:tcW w:w="2338" w:type="dxa"/>
          </w:tcPr>
          <w:p w:rsidR="0096008A" w:rsidRPr="00DB3C35" w:rsidRDefault="0096008A" w:rsidP="00AB0DF2">
            <w:pPr>
              <w:rPr>
                <w:rFonts w:ascii="Times New Roman" w:hAnsi="Times New Roman" w:cs="Times New Roman"/>
                <w:sz w:val="24"/>
                <w:szCs w:val="24"/>
              </w:rPr>
            </w:pPr>
            <w:r w:rsidRPr="00DB3C35">
              <w:rPr>
                <w:rFonts w:ascii="Times New Roman" w:hAnsi="Times New Roman" w:cs="Times New Roman"/>
                <w:sz w:val="24"/>
                <w:szCs w:val="24"/>
              </w:rPr>
              <w:t>No (imported chemicals)</w:t>
            </w:r>
          </w:p>
        </w:tc>
        <w:tc>
          <w:tcPr>
            <w:tcW w:w="2338" w:type="dxa"/>
          </w:tcPr>
          <w:p w:rsidR="0096008A" w:rsidRPr="00DB3C35" w:rsidRDefault="0096008A" w:rsidP="00AB0DF2">
            <w:pPr>
              <w:rPr>
                <w:rFonts w:ascii="Times New Roman" w:hAnsi="Times New Roman" w:cs="Times New Roman"/>
                <w:sz w:val="24"/>
                <w:szCs w:val="24"/>
              </w:rPr>
            </w:pPr>
            <w:r w:rsidRPr="00DB3C35">
              <w:rPr>
                <w:rFonts w:ascii="Times New Roman" w:hAnsi="Times New Roman" w:cs="Times New Roman"/>
                <w:sz w:val="24"/>
                <w:szCs w:val="24"/>
              </w:rPr>
              <w:t>No (imported)</w:t>
            </w:r>
          </w:p>
        </w:tc>
      </w:tr>
      <w:tr w:rsidR="0096008A" w:rsidRPr="00DB3C35" w:rsidTr="00AB0DF2">
        <w:tc>
          <w:tcPr>
            <w:tcW w:w="2337" w:type="dxa"/>
          </w:tcPr>
          <w:p w:rsidR="0096008A" w:rsidRPr="00DB3C35" w:rsidRDefault="0096008A" w:rsidP="00AB0DF2">
            <w:pPr>
              <w:rPr>
                <w:rFonts w:ascii="Times New Roman" w:hAnsi="Times New Roman" w:cs="Times New Roman"/>
                <w:sz w:val="24"/>
                <w:szCs w:val="24"/>
              </w:rPr>
            </w:pPr>
            <w:r w:rsidRPr="00DB3C35">
              <w:rPr>
                <w:rFonts w:ascii="Times New Roman" w:hAnsi="Times New Roman" w:cs="Times New Roman"/>
                <w:sz w:val="24"/>
                <w:szCs w:val="24"/>
              </w:rPr>
              <w:t>Multifunctional (rheology + fluid loss + inhibition)</w:t>
            </w:r>
          </w:p>
        </w:tc>
        <w:tc>
          <w:tcPr>
            <w:tcW w:w="2337" w:type="dxa"/>
          </w:tcPr>
          <w:p w:rsidR="0096008A" w:rsidRPr="00DB3C35" w:rsidRDefault="0096008A" w:rsidP="00AB0DF2">
            <w:pPr>
              <w:rPr>
                <w:rFonts w:ascii="Times New Roman" w:hAnsi="Times New Roman" w:cs="Times New Roman"/>
                <w:sz w:val="24"/>
                <w:szCs w:val="24"/>
              </w:rPr>
            </w:pPr>
            <w:r w:rsidRPr="00DB3C35">
              <w:rPr>
                <w:rFonts w:ascii="Times New Roman" w:hAnsi="Times New Roman" w:cs="Times New Roman"/>
                <w:sz w:val="24"/>
                <w:szCs w:val="24"/>
              </w:rPr>
              <w:t>Yes (single additive)</w:t>
            </w:r>
          </w:p>
        </w:tc>
        <w:tc>
          <w:tcPr>
            <w:tcW w:w="2338" w:type="dxa"/>
          </w:tcPr>
          <w:p w:rsidR="0096008A" w:rsidRPr="00DB3C35" w:rsidRDefault="0096008A" w:rsidP="00AB0DF2">
            <w:pPr>
              <w:rPr>
                <w:rFonts w:ascii="Times New Roman" w:hAnsi="Times New Roman" w:cs="Times New Roman"/>
                <w:sz w:val="24"/>
                <w:szCs w:val="24"/>
              </w:rPr>
            </w:pPr>
            <w:r w:rsidRPr="00DB3C35">
              <w:rPr>
                <w:rFonts w:ascii="Times New Roman" w:hAnsi="Times New Roman" w:cs="Times New Roman"/>
                <w:sz w:val="24"/>
                <w:szCs w:val="24"/>
              </w:rPr>
              <w:t>No (separate additives needed)</w:t>
            </w:r>
          </w:p>
          <w:p w:rsidR="0096008A" w:rsidRPr="00DB3C35" w:rsidRDefault="0096008A" w:rsidP="00AB0DF2">
            <w:pPr>
              <w:rPr>
                <w:rFonts w:ascii="Times New Roman" w:hAnsi="Times New Roman" w:cs="Times New Roman"/>
                <w:sz w:val="24"/>
                <w:szCs w:val="24"/>
              </w:rPr>
            </w:pPr>
          </w:p>
        </w:tc>
        <w:tc>
          <w:tcPr>
            <w:tcW w:w="2338" w:type="dxa"/>
          </w:tcPr>
          <w:p w:rsidR="0096008A" w:rsidRPr="00DB3C35" w:rsidRDefault="0096008A" w:rsidP="00AB0DF2">
            <w:pPr>
              <w:rPr>
                <w:rFonts w:ascii="Times New Roman" w:hAnsi="Times New Roman" w:cs="Times New Roman"/>
                <w:sz w:val="24"/>
                <w:szCs w:val="24"/>
              </w:rPr>
            </w:pPr>
            <w:r w:rsidRPr="00DB3C35">
              <w:rPr>
                <w:rFonts w:ascii="Times New Roman" w:hAnsi="Times New Roman" w:cs="Times New Roman"/>
                <w:sz w:val="24"/>
                <w:szCs w:val="24"/>
              </w:rPr>
              <w:t>No (rheology only)</w:t>
            </w:r>
          </w:p>
        </w:tc>
      </w:tr>
      <w:tr w:rsidR="0096008A" w:rsidRPr="00DB3C35" w:rsidTr="00AB0DF2">
        <w:tc>
          <w:tcPr>
            <w:tcW w:w="2337" w:type="dxa"/>
          </w:tcPr>
          <w:p w:rsidR="0096008A" w:rsidRPr="00DB3C35" w:rsidRDefault="0096008A" w:rsidP="00AB0DF2">
            <w:pPr>
              <w:rPr>
                <w:rFonts w:ascii="Times New Roman" w:hAnsi="Times New Roman" w:cs="Times New Roman"/>
                <w:sz w:val="24"/>
                <w:szCs w:val="24"/>
              </w:rPr>
            </w:pPr>
            <w:r w:rsidRPr="00DB3C35">
              <w:rPr>
                <w:rFonts w:ascii="Times New Roman" w:hAnsi="Times New Roman" w:cs="Times New Roman"/>
                <w:sz w:val="24"/>
                <w:szCs w:val="24"/>
              </w:rPr>
              <w:t>Relative cost (per barrel of mud)</w:t>
            </w:r>
          </w:p>
        </w:tc>
        <w:tc>
          <w:tcPr>
            <w:tcW w:w="2337" w:type="dxa"/>
          </w:tcPr>
          <w:p w:rsidR="0096008A" w:rsidRPr="00DB3C35" w:rsidRDefault="0096008A" w:rsidP="00AB0DF2">
            <w:pPr>
              <w:rPr>
                <w:rFonts w:ascii="Times New Roman" w:hAnsi="Times New Roman" w:cs="Times New Roman"/>
                <w:sz w:val="24"/>
                <w:szCs w:val="24"/>
              </w:rPr>
            </w:pPr>
            <w:r w:rsidRPr="00DB3C35">
              <w:rPr>
                <w:rFonts w:ascii="Times New Roman" w:hAnsi="Times New Roman" w:cs="Times New Roman"/>
                <w:sz w:val="24"/>
                <w:szCs w:val="24"/>
              </w:rPr>
              <w:t>Low (estimated $5 - 10)</w:t>
            </w:r>
            <w:r w:rsidRPr="00DB3C35">
              <w:rPr>
                <w:rFonts w:ascii="Times New Roman" w:hAnsi="Times New Roman" w:cs="Times New Roman"/>
                <w:sz w:val="24"/>
                <w:szCs w:val="24"/>
              </w:rPr>
              <w:tab/>
            </w:r>
          </w:p>
        </w:tc>
        <w:tc>
          <w:tcPr>
            <w:tcW w:w="2338" w:type="dxa"/>
          </w:tcPr>
          <w:p w:rsidR="0096008A" w:rsidRPr="00DB3C35" w:rsidRDefault="0096008A" w:rsidP="00AB0DF2">
            <w:pPr>
              <w:rPr>
                <w:rFonts w:ascii="Times New Roman" w:hAnsi="Times New Roman" w:cs="Times New Roman"/>
                <w:sz w:val="24"/>
                <w:szCs w:val="24"/>
              </w:rPr>
            </w:pPr>
            <w:r w:rsidRPr="00DB3C35">
              <w:rPr>
                <w:rFonts w:ascii="Times New Roman" w:hAnsi="Times New Roman" w:cs="Times New Roman"/>
                <w:sz w:val="24"/>
                <w:szCs w:val="24"/>
              </w:rPr>
              <w:t>Medium ($15 - 25)</w:t>
            </w:r>
          </w:p>
        </w:tc>
        <w:tc>
          <w:tcPr>
            <w:tcW w:w="2338" w:type="dxa"/>
          </w:tcPr>
          <w:p w:rsidR="0096008A" w:rsidRPr="00DB3C35" w:rsidRDefault="0096008A" w:rsidP="00AB0DF2">
            <w:pPr>
              <w:rPr>
                <w:rFonts w:ascii="Times New Roman" w:hAnsi="Times New Roman" w:cs="Times New Roman"/>
                <w:sz w:val="24"/>
                <w:szCs w:val="24"/>
              </w:rPr>
            </w:pPr>
            <w:r w:rsidRPr="00DB3C35">
              <w:rPr>
                <w:rFonts w:ascii="Times New Roman" w:hAnsi="Times New Roman" w:cs="Times New Roman"/>
                <w:sz w:val="24"/>
                <w:szCs w:val="24"/>
              </w:rPr>
              <w:t>High ($30 - 50 imported)</w:t>
            </w:r>
          </w:p>
        </w:tc>
      </w:tr>
      <w:tr w:rsidR="0096008A" w:rsidRPr="00DB3C35" w:rsidTr="00AB0DF2">
        <w:tc>
          <w:tcPr>
            <w:tcW w:w="2337" w:type="dxa"/>
          </w:tcPr>
          <w:p w:rsidR="0096008A" w:rsidRPr="00DB3C35" w:rsidRDefault="0096008A" w:rsidP="00AB0DF2">
            <w:pPr>
              <w:rPr>
                <w:rFonts w:ascii="Times New Roman" w:hAnsi="Times New Roman" w:cs="Times New Roman"/>
                <w:sz w:val="24"/>
                <w:szCs w:val="24"/>
              </w:rPr>
            </w:pPr>
            <w:r w:rsidRPr="00DB3C35">
              <w:rPr>
                <w:rFonts w:ascii="Times New Roman" w:hAnsi="Times New Roman" w:cs="Times New Roman"/>
                <w:sz w:val="24"/>
                <w:szCs w:val="24"/>
              </w:rPr>
              <w:t>Thermal stability (max temperature)</w:t>
            </w:r>
          </w:p>
        </w:tc>
        <w:tc>
          <w:tcPr>
            <w:tcW w:w="2337" w:type="dxa"/>
          </w:tcPr>
          <w:p w:rsidR="0096008A" w:rsidRPr="00DB3C35" w:rsidRDefault="0096008A" w:rsidP="00AB0DF2">
            <w:pPr>
              <w:rPr>
                <w:rFonts w:ascii="Times New Roman" w:hAnsi="Times New Roman" w:cs="Times New Roman"/>
                <w:sz w:val="24"/>
                <w:szCs w:val="24"/>
              </w:rPr>
            </w:pPr>
            <w:r w:rsidRPr="00DB3C35">
              <w:rPr>
                <w:rFonts w:ascii="Times New Roman" w:hAnsi="Times New Roman" w:cs="Times New Roman"/>
                <w:sz w:val="24"/>
                <w:szCs w:val="24"/>
              </w:rPr>
              <w:t>Moderate (150 - 180°C; nanocomposite to 260°C)</w:t>
            </w:r>
          </w:p>
        </w:tc>
        <w:tc>
          <w:tcPr>
            <w:tcW w:w="2338" w:type="dxa"/>
          </w:tcPr>
          <w:p w:rsidR="0096008A" w:rsidRPr="00DB3C35" w:rsidRDefault="0096008A" w:rsidP="00AB0DF2">
            <w:pPr>
              <w:rPr>
                <w:rFonts w:ascii="Times New Roman" w:hAnsi="Times New Roman" w:cs="Times New Roman"/>
                <w:sz w:val="24"/>
                <w:szCs w:val="24"/>
              </w:rPr>
            </w:pPr>
            <w:r w:rsidRPr="00DB3C35">
              <w:rPr>
                <w:rFonts w:ascii="Times New Roman" w:hAnsi="Times New Roman" w:cs="Times New Roman"/>
                <w:sz w:val="24"/>
                <w:szCs w:val="24"/>
              </w:rPr>
              <w:t>High (200 - 250°C for some)</w:t>
            </w:r>
          </w:p>
        </w:tc>
        <w:tc>
          <w:tcPr>
            <w:tcW w:w="2338" w:type="dxa"/>
          </w:tcPr>
          <w:p w:rsidR="0096008A" w:rsidRPr="00DB3C35" w:rsidRDefault="0096008A" w:rsidP="00AB0DF2">
            <w:pPr>
              <w:rPr>
                <w:rFonts w:ascii="Times New Roman" w:hAnsi="Times New Roman" w:cs="Times New Roman"/>
                <w:sz w:val="24"/>
                <w:szCs w:val="24"/>
              </w:rPr>
            </w:pPr>
            <w:r w:rsidRPr="00DB3C35">
              <w:rPr>
                <w:rFonts w:ascii="Times New Roman" w:hAnsi="Times New Roman" w:cs="Times New Roman"/>
                <w:sz w:val="24"/>
                <w:szCs w:val="24"/>
              </w:rPr>
              <w:t>High (250°C+)</w:t>
            </w:r>
          </w:p>
        </w:tc>
      </w:tr>
    </w:tbl>
    <w:p w:rsidR="0096008A" w:rsidRPr="00DB3C35" w:rsidRDefault="0096008A" w:rsidP="0096008A">
      <w:pPr>
        <w:spacing w:line="480" w:lineRule="auto"/>
        <w:jc w:val="both"/>
        <w:rPr>
          <w:rFonts w:ascii="Times New Roman" w:hAnsi="Times New Roman" w:cs="Times New Roman"/>
          <w:sz w:val="24"/>
          <w:szCs w:val="24"/>
        </w:rPr>
      </w:pPr>
    </w:p>
    <w:p w:rsidR="0096008A" w:rsidRPr="00DB3C35" w:rsidRDefault="0096008A" w:rsidP="0096008A">
      <w:pPr>
        <w:spacing w:line="480" w:lineRule="auto"/>
        <w:jc w:val="both"/>
        <w:rPr>
          <w:rFonts w:ascii="Times New Roman" w:hAnsi="Times New Roman" w:cs="Times New Roman"/>
          <w:b/>
          <w:sz w:val="24"/>
          <w:szCs w:val="24"/>
        </w:rPr>
      </w:pPr>
      <w:r w:rsidRPr="00DB3C35">
        <w:rPr>
          <w:rFonts w:ascii="Times New Roman" w:hAnsi="Times New Roman" w:cs="Times New Roman"/>
          <w:b/>
          <w:sz w:val="24"/>
          <w:szCs w:val="24"/>
        </w:rPr>
        <w:t>5.6 Technological Gaps Framed as Next Frontiers</w:t>
      </w:r>
    </w:p>
    <w:p w:rsidR="0096008A" w:rsidRPr="00DB3C35" w:rsidRDefault="0096008A" w:rsidP="0096008A">
      <w:pPr>
        <w:spacing w:line="480" w:lineRule="auto"/>
        <w:jc w:val="both"/>
        <w:rPr>
          <w:rFonts w:ascii="Times New Roman" w:hAnsi="Times New Roman" w:cs="Times New Roman"/>
          <w:sz w:val="24"/>
          <w:szCs w:val="24"/>
        </w:rPr>
      </w:pPr>
      <w:r w:rsidRPr="00DB3C35">
        <w:rPr>
          <w:rFonts w:ascii="Times New Roman" w:hAnsi="Times New Roman" w:cs="Times New Roman"/>
          <w:sz w:val="24"/>
          <w:szCs w:val="24"/>
        </w:rPr>
        <w:t xml:space="preserve">The integration of CNSL with beneficiated clays </w:t>
      </w:r>
      <w:proofErr w:type="gramStart"/>
      <w:r w:rsidRPr="00DB3C35">
        <w:rPr>
          <w:rFonts w:ascii="Times New Roman" w:hAnsi="Times New Roman" w:cs="Times New Roman"/>
          <w:sz w:val="24"/>
          <w:szCs w:val="24"/>
        </w:rPr>
        <w:t>has been demonstrated</w:t>
      </w:r>
      <w:proofErr w:type="gramEnd"/>
      <w:r w:rsidRPr="00DB3C35">
        <w:rPr>
          <w:rFonts w:ascii="Times New Roman" w:hAnsi="Times New Roman" w:cs="Times New Roman"/>
          <w:sz w:val="24"/>
          <w:szCs w:val="24"/>
        </w:rPr>
        <w:t xml:space="preserve"> at laboratory scale, but several optimization needs remain before commercial deployment. These </w:t>
      </w:r>
      <w:proofErr w:type="gramStart"/>
      <w:r w:rsidRPr="00DB3C35">
        <w:rPr>
          <w:rFonts w:ascii="Times New Roman" w:hAnsi="Times New Roman" w:cs="Times New Roman"/>
          <w:sz w:val="24"/>
          <w:szCs w:val="24"/>
        </w:rPr>
        <w:t>should be viewed</w:t>
      </w:r>
      <w:proofErr w:type="gramEnd"/>
      <w:r w:rsidRPr="00DB3C35">
        <w:rPr>
          <w:rFonts w:ascii="Times New Roman" w:hAnsi="Times New Roman" w:cs="Times New Roman"/>
          <w:sz w:val="24"/>
          <w:szCs w:val="24"/>
        </w:rPr>
        <w:t xml:space="preserve"> as the next natural steps in technological advancement, not as fundamental barriers.</w:t>
      </w:r>
    </w:p>
    <w:p w:rsidR="0096008A" w:rsidRPr="00DB3C35" w:rsidRDefault="0096008A" w:rsidP="0096008A">
      <w:pPr>
        <w:spacing w:line="480" w:lineRule="auto"/>
        <w:jc w:val="both"/>
        <w:rPr>
          <w:rFonts w:ascii="Times New Roman" w:hAnsi="Times New Roman" w:cs="Times New Roman"/>
          <w:sz w:val="24"/>
          <w:szCs w:val="24"/>
        </w:rPr>
      </w:pPr>
      <w:r w:rsidRPr="00DB3C35">
        <w:rPr>
          <w:rFonts w:ascii="Times New Roman" w:hAnsi="Times New Roman" w:cs="Times New Roman"/>
          <w:sz w:val="24"/>
          <w:szCs w:val="24"/>
        </w:rPr>
        <w:t xml:space="preserve">Temperature limitation. Most CNSL-clay studies </w:t>
      </w:r>
      <w:proofErr w:type="gramStart"/>
      <w:r w:rsidRPr="00DB3C35">
        <w:rPr>
          <w:rFonts w:ascii="Times New Roman" w:hAnsi="Times New Roman" w:cs="Times New Roman"/>
          <w:sz w:val="24"/>
          <w:szCs w:val="24"/>
        </w:rPr>
        <w:t>have been conducted</w:t>
      </w:r>
      <w:proofErr w:type="gramEnd"/>
      <w:r w:rsidRPr="00DB3C35">
        <w:rPr>
          <w:rFonts w:ascii="Times New Roman" w:hAnsi="Times New Roman" w:cs="Times New Roman"/>
          <w:sz w:val="24"/>
          <w:szCs w:val="24"/>
        </w:rPr>
        <w:t xml:space="preserve"> at room temperature to 80°C. For deep wells exceeding 150°C, thermally resistant CNSL derivatives (e.g., fully hydrogenated </w:t>
      </w:r>
      <w:proofErr w:type="spellStart"/>
      <w:r w:rsidRPr="00DB3C35">
        <w:rPr>
          <w:rFonts w:ascii="Times New Roman" w:hAnsi="Times New Roman" w:cs="Times New Roman"/>
          <w:sz w:val="24"/>
          <w:szCs w:val="24"/>
        </w:rPr>
        <w:t>cardanol</w:t>
      </w:r>
      <w:proofErr w:type="spellEnd"/>
      <w:r w:rsidRPr="00DB3C35">
        <w:rPr>
          <w:rFonts w:ascii="Times New Roman" w:hAnsi="Times New Roman" w:cs="Times New Roman"/>
          <w:sz w:val="24"/>
          <w:szCs w:val="24"/>
        </w:rPr>
        <w:t>) may be required. TGA data from Rodrigues et al. (2011) suggest that hydrogenation increases decomposition temperature by 30 - 40°C, a promising direction.</w:t>
      </w:r>
    </w:p>
    <w:p w:rsidR="0096008A" w:rsidRPr="00DB3C35" w:rsidRDefault="0096008A" w:rsidP="0096008A">
      <w:pPr>
        <w:spacing w:line="480" w:lineRule="auto"/>
        <w:jc w:val="both"/>
        <w:rPr>
          <w:rFonts w:ascii="Times New Roman" w:hAnsi="Times New Roman" w:cs="Times New Roman"/>
          <w:sz w:val="24"/>
          <w:szCs w:val="24"/>
        </w:rPr>
      </w:pPr>
      <w:r w:rsidRPr="00DB3C35">
        <w:rPr>
          <w:rFonts w:ascii="Times New Roman" w:hAnsi="Times New Roman" w:cs="Times New Roman"/>
          <w:sz w:val="24"/>
          <w:szCs w:val="24"/>
        </w:rPr>
        <w:t xml:space="preserve">Salinity tolerance. High-salinity formation brines (total dissolved solids &gt;100,000 ppm) can displace CNSL from clay surfaces or cause precipitation of </w:t>
      </w:r>
      <w:proofErr w:type="spellStart"/>
      <w:r w:rsidRPr="00DB3C35">
        <w:rPr>
          <w:rFonts w:ascii="Times New Roman" w:hAnsi="Times New Roman" w:cs="Times New Roman"/>
          <w:sz w:val="24"/>
          <w:szCs w:val="24"/>
        </w:rPr>
        <w:t>ethoxylated</w:t>
      </w:r>
      <w:proofErr w:type="spellEnd"/>
      <w:r w:rsidRPr="00DB3C35">
        <w:rPr>
          <w:rFonts w:ascii="Times New Roman" w:hAnsi="Times New Roman" w:cs="Times New Roman"/>
          <w:sz w:val="24"/>
          <w:szCs w:val="24"/>
        </w:rPr>
        <w:t xml:space="preserve"> derivatives. Systematic mapping of CNSL-clay performance across salinity ranges (0 - 250,000 ppm </w:t>
      </w:r>
      <w:proofErr w:type="spellStart"/>
      <w:r w:rsidRPr="00DB3C35">
        <w:rPr>
          <w:rFonts w:ascii="Times New Roman" w:hAnsi="Times New Roman" w:cs="Times New Roman"/>
          <w:sz w:val="24"/>
          <w:szCs w:val="24"/>
        </w:rPr>
        <w:t>NaCl</w:t>
      </w:r>
      <w:proofErr w:type="spellEnd"/>
      <w:r w:rsidRPr="00DB3C35">
        <w:rPr>
          <w:rFonts w:ascii="Times New Roman" w:hAnsi="Times New Roman" w:cs="Times New Roman"/>
          <w:sz w:val="24"/>
          <w:szCs w:val="24"/>
        </w:rPr>
        <w:t xml:space="preserve">, 0 - 20,000 ppm </w:t>
      </w:r>
      <w:proofErr w:type="spellStart"/>
      <w:r w:rsidRPr="00DB3C35">
        <w:rPr>
          <w:rFonts w:ascii="Times New Roman" w:hAnsi="Times New Roman" w:cs="Times New Roman"/>
          <w:sz w:val="24"/>
          <w:szCs w:val="24"/>
        </w:rPr>
        <w:t>CaCl</w:t>
      </w:r>
      <w:proofErr w:type="spellEnd"/>
      <w:r w:rsidRPr="00DB3C35">
        <w:rPr>
          <w:rFonts w:ascii="Times New Roman" w:hAnsi="Times New Roman" w:cs="Times New Roman"/>
          <w:sz w:val="24"/>
          <w:szCs w:val="24"/>
        </w:rPr>
        <w:t xml:space="preserve">₂) </w:t>
      </w:r>
      <w:proofErr w:type="gramStart"/>
      <w:r w:rsidRPr="00DB3C35">
        <w:rPr>
          <w:rFonts w:ascii="Times New Roman" w:hAnsi="Times New Roman" w:cs="Times New Roman"/>
          <w:sz w:val="24"/>
          <w:szCs w:val="24"/>
        </w:rPr>
        <w:t>has not been reported</w:t>
      </w:r>
      <w:proofErr w:type="gramEnd"/>
      <w:r w:rsidRPr="00DB3C35">
        <w:rPr>
          <w:rFonts w:ascii="Times New Roman" w:hAnsi="Times New Roman" w:cs="Times New Roman"/>
          <w:sz w:val="24"/>
          <w:szCs w:val="24"/>
        </w:rPr>
        <w:t>. This is a tractable optimization study.</w:t>
      </w:r>
    </w:p>
    <w:p w:rsidR="0096008A" w:rsidRPr="00DB3C35" w:rsidRDefault="0096008A" w:rsidP="0096008A">
      <w:pPr>
        <w:spacing w:line="480" w:lineRule="auto"/>
        <w:jc w:val="both"/>
        <w:rPr>
          <w:rFonts w:ascii="Times New Roman" w:hAnsi="Times New Roman" w:cs="Times New Roman"/>
          <w:sz w:val="24"/>
          <w:szCs w:val="24"/>
        </w:rPr>
      </w:pPr>
      <w:r w:rsidRPr="00DB3C35">
        <w:rPr>
          <w:rFonts w:ascii="Times New Roman" w:hAnsi="Times New Roman" w:cs="Times New Roman"/>
          <w:sz w:val="24"/>
          <w:szCs w:val="24"/>
        </w:rPr>
        <w:t xml:space="preserve">Field validation. No field trial of CNSL-clay drilling fluid </w:t>
      </w:r>
      <w:proofErr w:type="gramStart"/>
      <w:r w:rsidRPr="00DB3C35">
        <w:rPr>
          <w:rFonts w:ascii="Times New Roman" w:hAnsi="Times New Roman" w:cs="Times New Roman"/>
          <w:sz w:val="24"/>
          <w:szCs w:val="24"/>
        </w:rPr>
        <w:t>has been published</w:t>
      </w:r>
      <w:proofErr w:type="gramEnd"/>
      <w:r w:rsidRPr="00DB3C35">
        <w:rPr>
          <w:rFonts w:ascii="Times New Roman" w:hAnsi="Times New Roman" w:cs="Times New Roman"/>
          <w:sz w:val="24"/>
          <w:szCs w:val="24"/>
        </w:rPr>
        <w:t xml:space="preserve">. Laboratory-to-field scaling is the critical next step. A shallow well (depth &lt;1500 m, </w:t>
      </w:r>
      <w:proofErr w:type="spellStart"/>
      <w:r w:rsidRPr="00DB3C35">
        <w:rPr>
          <w:rFonts w:ascii="Times New Roman" w:hAnsi="Times New Roman" w:cs="Times New Roman"/>
          <w:sz w:val="24"/>
          <w:szCs w:val="24"/>
        </w:rPr>
        <w:t>bottomhole</w:t>
      </w:r>
      <w:proofErr w:type="spellEnd"/>
      <w:r w:rsidRPr="00DB3C35">
        <w:rPr>
          <w:rFonts w:ascii="Times New Roman" w:hAnsi="Times New Roman" w:cs="Times New Roman"/>
          <w:sz w:val="24"/>
          <w:szCs w:val="24"/>
        </w:rPr>
        <w:t xml:space="preserve"> temperature &lt;100°C) </w:t>
      </w:r>
      <w:r w:rsidRPr="00DB3C35">
        <w:rPr>
          <w:rFonts w:ascii="Times New Roman" w:hAnsi="Times New Roman" w:cs="Times New Roman"/>
          <w:sz w:val="24"/>
          <w:szCs w:val="24"/>
        </w:rPr>
        <w:lastRenderedPageBreak/>
        <w:t>in a region with cashew processing (e.g., Niger Delta, India’s west coast) would be an ideal test site.</w:t>
      </w:r>
    </w:p>
    <w:p w:rsidR="0096008A" w:rsidRPr="00DB3C35" w:rsidRDefault="0096008A" w:rsidP="0096008A">
      <w:pPr>
        <w:spacing w:line="480" w:lineRule="auto"/>
        <w:jc w:val="both"/>
        <w:rPr>
          <w:rFonts w:ascii="Times New Roman" w:hAnsi="Times New Roman" w:cs="Times New Roman"/>
          <w:sz w:val="24"/>
          <w:szCs w:val="24"/>
        </w:rPr>
      </w:pPr>
      <w:r w:rsidRPr="00DB3C35">
        <w:rPr>
          <w:rFonts w:ascii="Times New Roman" w:hAnsi="Times New Roman" w:cs="Times New Roman"/>
          <w:sz w:val="24"/>
          <w:szCs w:val="24"/>
        </w:rPr>
        <w:t>Standardization. There are no API or ISO test procedures for CNSL-based muds. Developing recommended practices for CNSL additive qualification would accelerate adoption.</w:t>
      </w:r>
    </w:p>
    <w:p w:rsidR="0096008A" w:rsidRPr="00DB3C35" w:rsidRDefault="0096008A" w:rsidP="0096008A">
      <w:pPr>
        <w:spacing w:line="480" w:lineRule="auto"/>
        <w:jc w:val="both"/>
        <w:rPr>
          <w:rFonts w:ascii="Times New Roman" w:hAnsi="Times New Roman" w:cs="Times New Roman"/>
          <w:b/>
          <w:sz w:val="24"/>
          <w:szCs w:val="24"/>
        </w:rPr>
      </w:pPr>
      <w:r w:rsidRPr="00DB3C35">
        <w:rPr>
          <w:rFonts w:ascii="Times New Roman" w:hAnsi="Times New Roman" w:cs="Times New Roman"/>
          <w:b/>
          <w:sz w:val="24"/>
          <w:szCs w:val="24"/>
        </w:rPr>
        <w:t>5.7 Implementation Roadmap</w:t>
      </w:r>
    </w:p>
    <w:p w:rsidR="0096008A" w:rsidRPr="00DB3C35" w:rsidRDefault="0096008A" w:rsidP="0096008A">
      <w:pPr>
        <w:spacing w:line="480" w:lineRule="auto"/>
        <w:jc w:val="both"/>
        <w:rPr>
          <w:rFonts w:ascii="Times New Roman" w:hAnsi="Times New Roman" w:cs="Times New Roman"/>
          <w:sz w:val="24"/>
          <w:szCs w:val="24"/>
        </w:rPr>
      </w:pPr>
      <w:r w:rsidRPr="00DB3C35">
        <w:rPr>
          <w:rFonts w:ascii="Times New Roman" w:hAnsi="Times New Roman" w:cs="Times New Roman"/>
          <w:sz w:val="24"/>
          <w:szCs w:val="24"/>
        </w:rPr>
        <w:t xml:space="preserve">Based on the current TRL 4 - 5 status, the following roadmap </w:t>
      </w:r>
      <w:proofErr w:type="gramStart"/>
      <w:r w:rsidRPr="00DB3C35">
        <w:rPr>
          <w:rFonts w:ascii="Times New Roman" w:hAnsi="Times New Roman" w:cs="Times New Roman"/>
          <w:sz w:val="24"/>
          <w:szCs w:val="24"/>
        </w:rPr>
        <w:t>is proposed</w:t>
      </w:r>
      <w:proofErr w:type="gramEnd"/>
      <w:r w:rsidRPr="00DB3C35">
        <w:rPr>
          <w:rFonts w:ascii="Times New Roman" w:hAnsi="Times New Roman" w:cs="Times New Roman"/>
          <w:sz w:val="24"/>
          <w:szCs w:val="24"/>
        </w:rPr>
        <w:t xml:space="preserve"> for advancing CNSL-clay integrated systems to commercial readiness.</w:t>
      </w:r>
    </w:p>
    <w:p w:rsidR="0096008A" w:rsidRPr="00DB3C35" w:rsidRDefault="0096008A" w:rsidP="0096008A">
      <w:pPr>
        <w:spacing w:line="480" w:lineRule="auto"/>
        <w:jc w:val="both"/>
        <w:rPr>
          <w:rFonts w:ascii="Times New Roman" w:hAnsi="Times New Roman" w:cs="Times New Roman"/>
          <w:b/>
          <w:sz w:val="24"/>
          <w:szCs w:val="24"/>
        </w:rPr>
      </w:pPr>
      <w:r w:rsidRPr="00DB3C35">
        <w:rPr>
          <w:rFonts w:ascii="Times New Roman" w:hAnsi="Times New Roman" w:cs="Times New Roman"/>
          <w:b/>
          <w:sz w:val="24"/>
          <w:szCs w:val="24"/>
        </w:rPr>
        <w:t xml:space="preserve">Phase </w:t>
      </w:r>
      <w:proofErr w:type="gramStart"/>
      <w:r w:rsidRPr="00DB3C35">
        <w:rPr>
          <w:rFonts w:ascii="Times New Roman" w:hAnsi="Times New Roman" w:cs="Times New Roman"/>
          <w:b/>
          <w:sz w:val="24"/>
          <w:szCs w:val="24"/>
        </w:rPr>
        <w:t>1</w:t>
      </w:r>
      <w:proofErr w:type="gramEnd"/>
      <w:r w:rsidRPr="00DB3C35">
        <w:rPr>
          <w:rFonts w:ascii="Times New Roman" w:hAnsi="Times New Roman" w:cs="Times New Roman"/>
          <w:b/>
          <w:sz w:val="24"/>
          <w:szCs w:val="24"/>
        </w:rPr>
        <w:t xml:space="preserve"> (6 - 12 months): Systematic laboratory optimization.</w:t>
      </w:r>
    </w:p>
    <w:p w:rsidR="0096008A" w:rsidRPr="00DB3C35" w:rsidRDefault="0096008A" w:rsidP="0096008A">
      <w:pPr>
        <w:pStyle w:val="ListParagraph"/>
        <w:numPr>
          <w:ilvl w:val="0"/>
          <w:numId w:val="1"/>
        </w:numPr>
        <w:spacing w:line="480" w:lineRule="auto"/>
        <w:jc w:val="both"/>
        <w:rPr>
          <w:rFonts w:ascii="Times New Roman" w:hAnsi="Times New Roman" w:cs="Times New Roman"/>
          <w:sz w:val="24"/>
          <w:szCs w:val="24"/>
        </w:rPr>
      </w:pPr>
      <w:r w:rsidRPr="00DB3C35">
        <w:rPr>
          <w:rFonts w:ascii="Times New Roman" w:hAnsi="Times New Roman" w:cs="Times New Roman"/>
          <w:sz w:val="24"/>
          <w:szCs w:val="24"/>
        </w:rPr>
        <w:t xml:space="preserve">Complete rheological and filtration characterization across ranges of CNSL type (non-ionic </w:t>
      </w:r>
      <w:proofErr w:type="spellStart"/>
      <w:r w:rsidRPr="00DB3C35">
        <w:rPr>
          <w:rFonts w:ascii="Times New Roman" w:hAnsi="Times New Roman" w:cs="Times New Roman"/>
          <w:sz w:val="24"/>
          <w:szCs w:val="24"/>
        </w:rPr>
        <w:t>ethoxylated</w:t>
      </w:r>
      <w:proofErr w:type="spellEnd"/>
      <w:r w:rsidRPr="00DB3C35">
        <w:rPr>
          <w:rFonts w:ascii="Times New Roman" w:hAnsi="Times New Roman" w:cs="Times New Roman"/>
          <w:sz w:val="24"/>
          <w:szCs w:val="24"/>
        </w:rPr>
        <w:t xml:space="preserve">, anionic, esterified), concentration (0.2 - 2.0 </w:t>
      </w:r>
      <w:proofErr w:type="spellStart"/>
      <w:proofErr w:type="gramStart"/>
      <w:r w:rsidRPr="00DB3C35">
        <w:rPr>
          <w:rFonts w:ascii="Times New Roman" w:hAnsi="Times New Roman" w:cs="Times New Roman"/>
          <w:sz w:val="24"/>
          <w:szCs w:val="24"/>
        </w:rPr>
        <w:t>wt</w:t>
      </w:r>
      <w:proofErr w:type="spellEnd"/>
      <w:r w:rsidRPr="00DB3C35">
        <w:rPr>
          <w:rFonts w:ascii="Times New Roman" w:hAnsi="Times New Roman" w:cs="Times New Roman"/>
          <w:sz w:val="24"/>
          <w:szCs w:val="24"/>
        </w:rPr>
        <w:t>%</w:t>
      </w:r>
      <w:proofErr w:type="gramEnd"/>
      <w:r w:rsidRPr="00DB3C35">
        <w:rPr>
          <w:rFonts w:ascii="Times New Roman" w:hAnsi="Times New Roman" w:cs="Times New Roman"/>
          <w:sz w:val="24"/>
          <w:szCs w:val="24"/>
        </w:rPr>
        <w:t>), temperature (25 - 180°C), and salinity (0 - 200,000 ppm).</w:t>
      </w:r>
    </w:p>
    <w:p w:rsidR="0096008A" w:rsidRPr="00DB3C35" w:rsidRDefault="0096008A" w:rsidP="0096008A">
      <w:pPr>
        <w:pStyle w:val="ListParagraph"/>
        <w:numPr>
          <w:ilvl w:val="0"/>
          <w:numId w:val="1"/>
        </w:numPr>
        <w:spacing w:line="480" w:lineRule="auto"/>
        <w:jc w:val="both"/>
        <w:rPr>
          <w:rFonts w:ascii="Times New Roman" w:hAnsi="Times New Roman" w:cs="Times New Roman"/>
          <w:sz w:val="24"/>
          <w:szCs w:val="24"/>
        </w:rPr>
      </w:pPr>
      <w:r w:rsidRPr="00DB3C35">
        <w:rPr>
          <w:rFonts w:ascii="Times New Roman" w:hAnsi="Times New Roman" w:cs="Times New Roman"/>
          <w:sz w:val="24"/>
          <w:szCs w:val="24"/>
        </w:rPr>
        <w:t xml:space="preserve">Generate adsorption isotherms and determine optimal </w:t>
      </w:r>
      <w:proofErr w:type="spellStart"/>
      <w:r w:rsidRPr="00DB3C35">
        <w:rPr>
          <w:rFonts w:ascii="Times New Roman" w:hAnsi="Times New Roman" w:cs="Times New Roman"/>
          <w:sz w:val="24"/>
          <w:szCs w:val="24"/>
        </w:rPr>
        <w:t>CNSL</w:t>
      </w:r>
      <w:proofErr w:type="gramStart"/>
      <w:r w:rsidRPr="00DB3C35">
        <w:rPr>
          <w:rFonts w:ascii="Times New Roman" w:hAnsi="Times New Roman" w:cs="Times New Roman"/>
          <w:sz w:val="24"/>
          <w:szCs w:val="24"/>
        </w:rPr>
        <w:t>:clay</w:t>
      </w:r>
      <w:proofErr w:type="spellEnd"/>
      <w:proofErr w:type="gramEnd"/>
      <w:r w:rsidRPr="00DB3C35">
        <w:rPr>
          <w:rFonts w:ascii="Times New Roman" w:hAnsi="Times New Roman" w:cs="Times New Roman"/>
          <w:sz w:val="24"/>
          <w:szCs w:val="24"/>
        </w:rPr>
        <w:t xml:space="preserve"> ratio.</w:t>
      </w:r>
    </w:p>
    <w:p w:rsidR="0096008A" w:rsidRPr="00DB3C35" w:rsidRDefault="0096008A" w:rsidP="0096008A">
      <w:pPr>
        <w:pStyle w:val="ListParagraph"/>
        <w:numPr>
          <w:ilvl w:val="0"/>
          <w:numId w:val="1"/>
        </w:numPr>
        <w:spacing w:line="480" w:lineRule="auto"/>
        <w:jc w:val="both"/>
        <w:rPr>
          <w:rFonts w:ascii="Times New Roman" w:hAnsi="Times New Roman" w:cs="Times New Roman"/>
          <w:sz w:val="24"/>
          <w:szCs w:val="24"/>
        </w:rPr>
      </w:pPr>
      <w:r w:rsidRPr="00DB3C35">
        <w:rPr>
          <w:rFonts w:ascii="Times New Roman" w:hAnsi="Times New Roman" w:cs="Times New Roman"/>
          <w:sz w:val="24"/>
          <w:szCs w:val="24"/>
        </w:rPr>
        <w:t>Perform linear swelling tests and capillary suction timer tests to quantify shale inhibition.</w:t>
      </w:r>
    </w:p>
    <w:p w:rsidR="0096008A" w:rsidRPr="00DB3C35" w:rsidRDefault="0096008A" w:rsidP="0096008A">
      <w:pPr>
        <w:pStyle w:val="ListParagraph"/>
        <w:numPr>
          <w:ilvl w:val="0"/>
          <w:numId w:val="1"/>
        </w:numPr>
        <w:spacing w:line="480" w:lineRule="auto"/>
        <w:jc w:val="both"/>
        <w:rPr>
          <w:rFonts w:ascii="Times New Roman" w:hAnsi="Times New Roman" w:cs="Times New Roman"/>
          <w:sz w:val="24"/>
          <w:szCs w:val="24"/>
        </w:rPr>
      </w:pPr>
      <w:r w:rsidRPr="00DB3C35">
        <w:rPr>
          <w:rFonts w:ascii="Times New Roman" w:hAnsi="Times New Roman" w:cs="Times New Roman"/>
          <w:sz w:val="24"/>
          <w:szCs w:val="24"/>
        </w:rPr>
        <w:t>Expected outcome: Optimized formulation with design guidelines.</w:t>
      </w:r>
    </w:p>
    <w:p w:rsidR="0096008A" w:rsidRPr="00DB3C35" w:rsidRDefault="0096008A" w:rsidP="0096008A">
      <w:pPr>
        <w:spacing w:line="480" w:lineRule="auto"/>
        <w:jc w:val="both"/>
        <w:rPr>
          <w:rFonts w:ascii="Times New Roman" w:hAnsi="Times New Roman" w:cs="Times New Roman"/>
          <w:b/>
          <w:sz w:val="24"/>
          <w:szCs w:val="24"/>
        </w:rPr>
      </w:pPr>
      <w:r w:rsidRPr="00DB3C35">
        <w:rPr>
          <w:rFonts w:ascii="Times New Roman" w:hAnsi="Times New Roman" w:cs="Times New Roman"/>
          <w:b/>
          <w:sz w:val="24"/>
          <w:szCs w:val="24"/>
        </w:rPr>
        <w:t xml:space="preserve">Phase </w:t>
      </w:r>
      <w:proofErr w:type="gramStart"/>
      <w:r w:rsidRPr="00DB3C35">
        <w:rPr>
          <w:rFonts w:ascii="Times New Roman" w:hAnsi="Times New Roman" w:cs="Times New Roman"/>
          <w:b/>
          <w:sz w:val="24"/>
          <w:szCs w:val="24"/>
        </w:rPr>
        <w:t>2</w:t>
      </w:r>
      <w:proofErr w:type="gramEnd"/>
      <w:r w:rsidRPr="00DB3C35">
        <w:rPr>
          <w:rFonts w:ascii="Times New Roman" w:hAnsi="Times New Roman" w:cs="Times New Roman"/>
          <w:b/>
          <w:sz w:val="24"/>
          <w:szCs w:val="24"/>
        </w:rPr>
        <w:t xml:space="preserve"> (12 - 24 months): Pilot-scale validation and field trial.</w:t>
      </w:r>
    </w:p>
    <w:p w:rsidR="0096008A" w:rsidRPr="00DB3C35" w:rsidRDefault="0096008A" w:rsidP="0096008A">
      <w:pPr>
        <w:pStyle w:val="ListParagraph"/>
        <w:numPr>
          <w:ilvl w:val="0"/>
          <w:numId w:val="2"/>
        </w:numPr>
        <w:spacing w:line="480" w:lineRule="auto"/>
        <w:jc w:val="both"/>
        <w:rPr>
          <w:rFonts w:ascii="Times New Roman" w:hAnsi="Times New Roman" w:cs="Times New Roman"/>
          <w:sz w:val="24"/>
          <w:szCs w:val="24"/>
        </w:rPr>
      </w:pPr>
      <w:r w:rsidRPr="00DB3C35">
        <w:rPr>
          <w:rFonts w:ascii="Times New Roman" w:hAnsi="Times New Roman" w:cs="Times New Roman"/>
          <w:sz w:val="24"/>
          <w:szCs w:val="24"/>
        </w:rPr>
        <w:t xml:space="preserve">Produce 10 - 20 barrels of CNSL-clay mud in a </w:t>
      </w:r>
      <w:proofErr w:type="gramStart"/>
      <w:r w:rsidRPr="00DB3C35">
        <w:rPr>
          <w:rFonts w:ascii="Times New Roman" w:hAnsi="Times New Roman" w:cs="Times New Roman"/>
          <w:sz w:val="24"/>
          <w:szCs w:val="24"/>
        </w:rPr>
        <w:t>field mixing</w:t>
      </w:r>
      <w:proofErr w:type="gramEnd"/>
      <w:r w:rsidRPr="00DB3C35">
        <w:rPr>
          <w:rFonts w:ascii="Times New Roman" w:hAnsi="Times New Roman" w:cs="Times New Roman"/>
          <w:sz w:val="24"/>
          <w:szCs w:val="24"/>
        </w:rPr>
        <w:t xml:space="preserve"> unit.</w:t>
      </w:r>
    </w:p>
    <w:p w:rsidR="0096008A" w:rsidRPr="00DB3C35" w:rsidRDefault="0096008A" w:rsidP="0096008A">
      <w:pPr>
        <w:pStyle w:val="ListParagraph"/>
        <w:numPr>
          <w:ilvl w:val="0"/>
          <w:numId w:val="2"/>
        </w:numPr>
        <w:spacing w:line="480" w:lineRule="auto"/>
        <w:jc w:val="both"/>
        <w:rPr>
          <w:rFonts w:ascii="Times New Roman" w:hAnsi="Times New Roman" w:cs="Times New Roman"/>
          <w:sz w:val="24"/>
          <w:szCs w:val="24"/>
        </w:rPr>
      </w:pPr>
      <w:r w:rsidRPr="00DB3C35">
        <w:rPr>
          <w:rFonts w:ascii="Times New Roman" w:hAnsi="Times New Roman" w:cs="Times New Roman"/>
          <w:sz w:val="24"/>
          <w:szCs w:val="24"/>
        </w:rPr>
        <w:t>Conduct a field trial in a shallow, low-risk well (e.g., water well or shallow oil well).</w:t>
      </w:r>
    </w:p>
    <w:p w:rsidR="0096008A" w:rsidRPr="00DB3C35" w:rsidRDefault="0096008A" w:rsidP="0096008A">
      <w:pPr>
        <w:pStyle w:val="ListParagraph"/>
        <w:numPr>
          <w:ilvl w:val="0"/>
          <w:numId w:val="2"/>
        </w:numPr>
        <w:spacing w:line="480" w:lineRule="auto"/>
        <w:jc w:val="both"/>
        <w:rPr>
          <w:rFonts w:ascii="Times New Roman" w:hAnsi="Times New Roman" w:cs="Times New Roman"/>
          <w:sz w:val="24"/>
          <w:szCs w:val="24"/>
        </w:rPr>
      </w:pPr>
      <w:r w:rsidRPr="00DB3C35">
        <w:rPr>
          <w:rFonts w:ascii="Times New Roman" w:hAnsi="Times New Roman" w:cs="Times New Roman"/>
          <w:sz w:val="24"/>
          <w:szCs w:val="24"/>
        </w:rPr>
        <w:t>Monitor rheology, fluid loss, and hole cleaning in real time; compare to offset wells using conventional WBF.</w:t>
      </w:r>
    </w:p>
    <w:p w:rsidR="0096008A" w:rsidRPr="00DB3C35" w:rsidRDefault="0096008A" w:rsidP="0096008A">
      <w:pPr>
        <w:pStyle w:val="ListParagraph"/>
        <w:numPr>
          <w:ilvl w:val="0"/>
          <w:numId w:val="2"/>
        </w:numPr>
        <w:spacing w:line="480" w:lineRule="auto"/>
        <w:jc w:val="both"/>
        <w:rPr>
          <w:rFonts w:ascii="Times New Roman" w:hAnsi="Times New Roman" w:cs="Times New Roman"/>
          <w:sz w:val="24"/>
          <w:szCs w:val="24"/>
        </w:rPr>
      </w:pPr>
      <w:r w:rsidRPr="00DB3C35">
        <w:rPr>
          <w:rFonts w:ascii="Times New Roman" w:hAnsi="Times New Roman" w:cs="Times New Roman"/>
          <w:sz w:val="24"/>
          <w:szCs w:val="24"/>
        </w:rPr>
        <w:t>Expected outcome: Field performance data and operational procedures.</w:t>
      </w:r>
    </w:p>
    <w:p w:rsidR="0096008A" w:rsidRPr="00DB3C35" w:rsidRDefault="0096008A" w:rsidP="0096008A">
      <w:pPr>
        <w:spacing w:line="480" w:lineRule="auto"/>
        <w:jc w:val="both"/>
        <w:rPr>
          <w:rFonts w:ascii="Times New Roman" w:hAnsi="Times New Roman" w:cs="Times New Roman"/>
          <w:b/>
          <w:sz w:val="24"/>
          <w:szCs w:val="24"/>
        </w:rPr>
      </w:pPr>
      <w:r w:rsidRPr="00DB3C35">
        <w:rPr>
          <w:rFonts w:ascii="Times New Roman" w:hAnsi="Times New Roman" w:cs="Times New Roman"/>
          <w:b/>
          <w:sz w:val="24"/>
          <w:szCs w:val="24"/>
        </w:rPr>
        <w:t xml:space="preserve">Phase </w:t>
      </w:r>
      <w:proofErr w:type="gramStart"/>
      <w:r w:rsidRPr="00DB3C35">
        <w:rPr>
          <w:rFonts w:ascii="Times New Roman" w:hAnsi="Times New Roman" w:cs="Times New Roman"/>
          <w:b/>
          <w:sz w:val="24"/>
          <w:szCs w:val="24"/>
        </w:rPr>
        <w:t>3</w:t>
      </w:r>
      <w:proofErr w:type="gramEnd"/>
      <w:r w:rsidRPr="00DB3C35">
        <w:rPr>
          <w:rFonts w:ascii="Times New Roman" w:hAnsi="Times New Roman" w:cs="Times New Roman"/>
          <w:b/>
          <w:sz w:val="24"/>
          <w:szCs w:val="24"/>
        </w:rPr>
        <w:t xml:space="preserve"> (24 - 36 months): Commercial formulation and API certification.</w:t>
      </w:r>
    </w:p>
    <w:p w:rsidR="0096008A" w:rsidRPr="00DB3C35" w:rsidRDefault="0096008A" w:rsidP="0096008A">
      <w:pPr>
        <w:pStyle w:val="ListParagraph"/>
        <w:numPr>
          <w:ilvl w:val="0"/>
          <w:numId w:val="3"/>
        </w:numPr>
        <w:spacing w:line="480" w:lineRule="auto"/>
        <w:jc w:val="both"/>
        <w:rPr>
          <w:rFonts w:ascii="Times New Roman" w:hAnsi="Times New Roman" w:cs="Times New Roman"/>
          <w:sz w:val="24"/>
          <w:szCs w:val="24"/>
        </w:rPr>
      </w:pPr>
      <w:proofErr w:type="gramStart"/>
      <w:r w:rsidRPr="00DB3C35">
        <w:rPr>
          <w:rFonts w:ascii="Times New Roman" w:hAnsi="Times New Roman" w:cs="Times New Roman"/>
          <w:sz w:val="24"/>
          <w:szCs w:val="24"/>
        </w:rPr>
        <w:lastRenderedPageBreak/>
        <w:t>Partner</w:t>
      </w:r>
      <w:proofErr w:type="gramEnd"/>
      <w:r w:rsidRPr="00DB3C35">
        <w:rPr>
          <w:rFonts w:ascii="Times New Roman" w:hAnsi="Times New Roman" w:cs="Times New Roman"/>
          <w:sz w:val="24"/>
          <w:szCs w:val="24"/>
        </w:rPr>
        <w:t xml:space="preserve"> with a drilling fluid service company to develop a commercial product.</w:t>
      </w:r>
    </w:p>
    <w:p w:rsidR="0096008A" w:rsidRPr="00DB3C35" w:rsidRDefault="0096008A" w:rsidP="0096008A">
      <w:pPr>
        <w:pStyle w:val="ListParagraph"/>
        <w:numPr>
          <w:ilvl w:val="0"/>
          <w:numId w:val="3"/>
        </w:numPr>
        <w:spacing w:line="480" w:lineRule="auto"/>
        <w:jc w:val="both"/>
        <w:rPr>
          <w:rFonts w:ascii="Times New Roman" w:hAnsi="Times New Roman" w:cs="Times New Roman"/>
          <w:sz w:val="24"/>
          <w:szCs w:val="24"/>
        </w:rPr>
      </w:pPr>
      <w:r w:rsidRPr="00DB3C35">
        <w:rPr>
          <w:rFonts w:ascii="Times New Roman" w:hAnsi="Times New Roman" w:cs="Times New Roman"/>
          <w:sz w:val="24"/>
          <w:szCs w:val="24"/>
        </w:rPr>
        <w:t>Submit for API 13A certification as a bentonite - additive package.</w:t>
      </w:r>
    </w:p>
    <w:p w:rsidR="0096008A" w:rsidRPr="00DB3C35" w:rsidRDefault="0096008A" w:rsidP="0096008A">
      <w:pPr>
        <w:pStyle w:val="ListParagraph"/>
        <w:numPr>
          <w:ilvl w:val="0"/>
          <w:numId w:val="3"/>
        </w:numPr>
        <w:spacing w:line="480" w:lineRule="auto"/>
        <w:jc w:val="both"/>
        <w:rPr>
          <w:rFonts w:ascii="Times New Roman" w:hAnsi="Times New Roman" w:cs="Times New Roman"/>
          <w:sz w:val="24"/>
          <w:szCs w:val="24"/>
        </w:rPr>
      </w:pPr>
      <w:r w:rsidRPr="00DB3C35">
        <w:rPr>
          <w:rFonts w:ascii="Times New Roman" w:hAnsi="Times New Roman" w:cs="Times New Roman"/>
          <w:sz w:val="24"/>
          <w:szCs w:val="24"/>
        </w:rPr>
        <w:t xml:space="preserve">Conduct techno-economic analysis for multiple regions (West Africa, South Asia, </w:t>
      </w:r>
      <w:proofErr w:type="gramStart"/>
      <w:r w:rsidRPr="00DB3C35">
        <w:rPr>
          <w:rFonts w:ascii="Times New Roman" w:hAnsi="Times New Roman" w:cs="Times New Roman"/>
          <w:sz w:val="24"/>
          <w:szCs w:val="24"/>
        </w:rPr>
        <w:t>South</w:t>
      </w:r>
      <w:proofErr w:type="gramEnd"/>
      <w:r w:rsidRPr="00DB3C35">
        <w:rPr>
          <w:rFonts w:ascii="Times New Roman" w:hAnsi="Times New Roman" w:cs="Times New Roman"/>
          <w:sz w:val="24"/>
          <w:szCs w:val="24"/>
        </w:rPr>
        <w:t xml:space="preserve"> America).</w:t>
      </w:r>
    </w:p>
    <w:p w:rsidR="0096008A" w:rsidRPr="00DB3C35" w:rsidRDefault="0096008A" w:rsidP="0096008A">
      <w:pPr>
        <w:pStyle w:val="ListParagraph"/>
        <w:numPr>
          <w:ilvl w:val="0"/>
          <w:numId w:val="3"/>
        </w:numPr>
        <w:spacing w:line="480" w:lineRule="auto"/>
        <w:jc w:val="both"/>
        <w:rPr>
          <w:rFonts w:ascii="Times New Roman" w:hAnsi="Times New Roman" w:cs="Times New Roman"/>
          <w:sz w:val="24"/>
          <w:szCs w:val="24"/>
        </w:rPr>
      </w:pPr>
      <w:r w:rsidRPr="00DB3C35">
        <w:rPr>
          <w:rFonts w:ascii="Times New Roman" w:hAnsi="Times New Roman" w:cs="Times New Roman"/>
          <w:sz w:val="24"/>
          <w:szCs w:val="24"/>
        </w:rPr>
        <w:t>Expected outcome: Commercial product launch.</w:t>
      </w:r>
    </w:p>
    <w:p w:rsidR="0096008A" w:rsidRPr="00DB3C35" w:rsidRDefault="0096008A" w:rsidP="0096008A">
      <w:pPr>
        <w:pStyle w:val="NormalWeb"/>
        <w:spacing w:line="480" w:lineRule="auto"/>
      </w:pPr>
      <w:r w:rsidRPr="00DB3C35">
        <w:rPr>
          <w:noProof/>
        </w:rPr>
        <w:drawing>
          <wp:inline distT="0" distB="0" distL="0" distR="0" wp14:anchorId="41F37902" wp14:editId="34761978">
            <wp:extent cx="5885995" cy="2634712"/>
            <wp:effectExtent l="0" t="0" r="635" b="0"/>
            <wp:docPr id="7" name="Picture 7" descr="C:\Users\HP\Downloads\Gemini_Generated_Image_1we4is1we4is1w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HP\Downloads\Gemini_Generated_Image_1we4is1we4is1we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23155" cy="2651346"/>
                    </a:xfrm>
                    <a:prstGeom prst="rect">
                      <a:avLst/>
                    </a:prstGeom>
                    <a:noFill/>
                    <a:ln>
                      <a:noFill/>
                    </a:ln>
                  </pic:spPr>
                </pic:pic>
              </a:graphicData>
            </a:graphic>
          </wp:inline>
        </w:drawing>
      </w:r>
    </w:p>
    <w:p w:rsidR="0096008A" w:rsidRPr="00DB3C35" w:rsidRDefault="0096008A" w:rsidP="0096008A">
      <w:pPr>
        <w:spacing w:line="480" w:lineRule="auto"/>
        <w:jc w:val="both"/>
        <w:rPr>
          <w:rFonts w:ascii="Times New Roman" w:hAnsi="Times New Roman" w:cs="Times New Roman"/>
          <w:b/>
          <w:sz w:val="24"/>
          <w:szCs w:val="24"/>
        </w:rPr>
      </w:pPr>
      <w:r w:rsidRPr="00DB3C35">
        <w:rPr>
          <w:rFonts w:ascii="Times New Roman" w:hAnsi="Times New Roman" w:cs="Times New Roman"/>
          <w:b/>
          <w:sz w:val="24"/>
          <w:szCs w:val="24"/>
        </w:rPr>
        <w:t xml:space="preserve">Figure 7: Technology roadmap timeline (Gantt-style) for CNSL–clay drilling fluid commercialization (Phases 1–3). </w:t>
      </w:r>
    </w:p>
    <w:p w:rsidR="0096008A" w:rsidRPr="00DB3C35" w:rsidRDefault="0096008A" w:rsidP="0096008A">
      <w:pPr>
        <w:spacing w:line="480" w:lineRule="auto"/>
        <w:jc w:val="both"/>
        <w:rPr>
          <w:rFonts w:ascii="Times New Roman" w:hAnsi="Times New Roman" w:cs="Times New Roman"/>
          <w:b/>
          <w:sz w:val="24"/>
          <w:szCs w:val="24"/>
        </w:rPr>
      </w:pPr>
      <w:r w:rsidRPr="00DB3C35">
        <w:rPr>
          <w:rFonts w:ascii="Times New Roman" w:hAnsi="Times New Roman" w:cs="Times New Roman"/>
          <w:b/>
          <w:sz w:val="24"/>
          <w:szCs w:val="24"/>
        </w:rPr>
        <w:t>6.0 Conclusions</w:t>
      </w:r>
    </w:p>
    <w:p w:rsidR="0096008A" w:rsidRPr="00DB3C35" w:rsidRDefault="0096008A" w:rsidP="0096008A">
      <w:pPr>
        <w:spacing w:line="480" w:lineRule="auto"/>
        <w:jc w:val="both"/>
        <w:rPr>
          <w:rFonts w:ascii="Times New Roman" w:hAnsi="Times New Roman" w:cs="Times New Roman"/>
          <w:sz w:val="24"/>
          <w:szCs w:val="24"/>
        </w:rPr>
      </w:pPr>
      <w:r w:rsidRPr="00DB3C35">
        <w:rPr>
          <w:rFonts w:ascii="Times New Roman" w:hAnsi="Times New Roman" w:cs="Times New Roman"/>
          <w:sz w:val="24"/>
          <w:szCs w:val="24"/>
        </w:rPr>
        <w:t>This review has demonstrated that the integration of cashew nut shell liquid derivatives with beneficiated local clays represents a significant technological advancement for water-based drilling fluids. The key findings are:</w:t>
      </w:r>
    </w:p>
    <w:p w:rsidR="0096008A" w:rsidRPr="00DB3C35" w:rsidRDefault="0096008A" w:rsidP="0096008A">
      <w:pPr>
        <w:pStyle w:val="ListParagraph"/>
        <w:numPr>
          <w:ilvl w:val="0"/>
          <w:numId w:val="4"/>
        </w:numPr>
        <w:spacing w:line="480" w:lineRule="auto"/>
        <w:jc w:val="both"/>
        <w:rPr>
          <w:rFonts w:ascii="Times New Roman" w:hAnsi="Times New Roman" w:cs="Times New Roman"/>
          <w:sz w:val="24"/>
          <w:szCs w:val="24"/>
        </w:rPr>
      </w:pPr>
      <w:r w:rsidRPr="00DB3C35">
        <w:rPr>
          <w:rFonts w:ascii="Times New Roman" w:hAnsi="Times New Roman" w:cs="Times New Roman"/>
          <w:sz w:val="24"/>
          <w:szCs w:val="24"/>
        </w:rPr>
        <w:lastRenderedPageBreak/>
        <w:t xml:space="preserve">CNSL chemical modification technologies (esterification, </w:t>
      </w:r>
      <w:proofErr w:type="spellStart"/>
      <w:r w:rsidRPr="00DB3C35">
        <w:rPr>
          <w:rFonts w:ascii="Times New Roman" w:hAnsi="Times New Roman" w:cs="Times New Roman"/>
          <w:sz w:val="24"/>
          <w:szCs w:val="24"/>
        </w:rPr>
        <w:t>ethoxylation</w:t>
      </w:r>
      <w:proofErr w:type="spellEnd"/>
      <w:r w:rsidRPr="00DB3C35">
        <w:rPr>
          <w:rFonts w:ascii="Times New Roman" w:hAnsi="Times New Roman" w:cs="Times New Roman"/>
          <w:sz w:val="24"/>
          <w:szCs w:val="24"/>
        </w:rPr>
        <w:t>) are mature and produce additives with proven oilfield functionality as surfactants, anticorrosive agents, and rheology modifiers (</w:t>
      </w:r>
      <w:proofErr w:type="spellStart"/>
      <w:r w:rsidRPr="00DB3C35">
        <w:rPr>
          <w:rFonts w:ascii="Times New Roman" w:hAnsi="Times New Roman" w:cs="Times New Roman"/>
          <w:sz w:val="24"/>
          <w:szCs w:val="24"/>
        </w:rPr>
        <w:t>Akaranta</w:t>
      </w:r>
      <w:proofErr w:type="spellEnd"/>
      <w:r w:rsidRPr="00DB3C35">
        <w:rPr>
          <w:rFonts w:ascii="Times New Roman" w:hAnsi="Times New Roman" w:cs="Times New Roman"/>
          <w:sz w:val="24"/>
          <w:szCs w:val="24"/>
        </w:rPr>
        <w:t xml:space="preserve"> &amp; Eke, 2025; </w:t>
      </w:r>
      <w:proofErr w:type="spellStart"/>
      <w:r w:rsidRPr="00DB3C35">
        <w:rPr>
          <w:rFonts w:ascii="Times New Roman" w:hAnsi="Times New Roman" w:cs="Times New Roman"/>
          <w:sz w:val="24"/>
          <w:szCs w:val="24"/>
        </w:rPr>
        <w:t>Obuebite</w:t>
      </w:r>
      <w:proofErr w:type="spellEnd"/>
      <w:r w:rsidRPr="00DB3C35">
        <w:rPr>
          <w:rFonts w:ascii="Times New Roman" w:hAnsi="Times New Roman" w:cs="Times New Roman"/>
          <w:sz w:val="24"/>
          <w:szCs w:val="24"/>
        </w:rPr>
        <w:t xml:space="preserve"> et al., 2022; Eke et al., 2020).</w:t>
      </w:r>
    </w:p>
    <w:p w:rsidR="0096008A" w:rsidRPr="00DB3C35" w:rsidRDefault="0096008A" w:rsidP="0096008A">
      <w:pPr>
        <w:pStyle w:val="ListParagraph"/>
        <w:numPr>
          <w:ilvl w:val="0"/>
          <w:numId w:val="4"/>
        </w:numPr>
        <w:spacing w:line="480" w:lineRule="auto"/>
        <w:jc w:val="both"/>
        <w:rPr>
          <w:rFonts w:ascii="Times New Roman" w:hAnsi="Times New Roman" w:cs="Times New Roman"/>
          <w:sz w:val="24"/>
          <w:szCs w:val="24"/>
        </w:rPr>
      </w:pPr>
      <w:r w:rsidRPr="00DB3C35">
        <w:rPr>
          <w:rFonts w:ascii="Times New Roman" w:hAnsi="Times New Roman" w:cs="Times New Roman"/>
          <w:sz w:val="24"/>
          <w:szCs w:val="24"/>
        </w:rPr>
        <w:t xml:space="preserve">Beneficiation of local bentonites through physical classification and sodium carbonate activation consistently upgrades clays to meet or approach API specifications, with documented cost savings of 30 - 50% compared to imported bentonite (Udo et al., 2025; </w:t>
      </w:r>
      <w:proofErr w:type="spellStart"/>
      <w:r w:rsidRPr="00DB3C35">
        <w:rPr>
          <w:rFonts w:ascii="Times New Roman" w:hAnsi="Times New Roman" w:cs="Times New Roman"/>
          <w:sz w:val="24"/>
          <w:szCs w:val="24"/>
        </w:rPr>
        <w:t>Omotioma</w:t>
      </w:r>
      <w:proofErr w:type="spellEnd"/>
      <w:r w:rsidRPr="00DB3C35">
        <w:rPr>
          <w:rFonts w:ascii="Times New Roman" w:hAnsi="Times New Roman" w:cs="Times New Roman"/>
          <w:sz w:val="24"/>
          <w:szCs w:val="24"/>
        </w:rPr>
        <w:t xml:space="preserve"> et al., 2024; </w:t>
      </w:r>
      <w:proofErr w:type="spellStart"/>
      <w:r w:rsidRPr="00DB3C35">
        <w:rPr>
          <w:rFonts w:ascii="Times New Roman" w:hAnsi="Times New Roman" w:cs="Times New Roman"/>
          <w:sz w:val="24"/>
          <w:szCs w:val="24"/>
        </w:rPr>
        <w:t>Agwu</w:t>
      </w:r>
      <w:proofErr w:type="spellEnd"/>
      <w:r w:rsidRPr="00DB3C35">
        <w:rPr>
          <w:rFonts w:ascii="Times New Roman" w:hAnsi="Times New Roman" w:cs="Times New Roman"/>
          <w:sz w:val="24"/>
          <w:szCs w:val="24"/>
        </w:rPr>
        <w:t xml:space="preserve"> et al., 2015).</w:t>
      </w:r>
    </w:p>
    <w:p w:rsidR="0096008A" w:rsidRPr="00DB3C35" w:rsidRDefault="0096008A" w:rsidP="0096008A">
      <w:pPr>
        <w:pStyle w:val="ListParagraph"/>
        <w:numPr>
          <w:ilvl w:val="0"/>
          <w:numId w:val="4"/>
        </w:numPr>
        <w:spacing w:line="480" w:lineRule="auto"/>
        <w:jc w:val="both"/>
        <w:rPr>
          <w:rFonts w:ascii="Times New Roman" w:hAnsi="Times New Roman" w:cs="Times New Roman"/>
          <w:sz w:val="24"/>
          <w:szCs w:val="24"/>
        </w:rPr>
      </w:pPr>
      <w:r w:rsidRPr="00DB3C35">
        <w:rPr>
          <w:rFonts w:ascii="Times New Roman" w:hAnsi="Times New Roman" w:cs="Times New Roman"/>
          <w:sz w:val="24"/>
          <w:szCs w:val="24"/>
        </w:rPr>
        <w:t>CNSL adsorbs onto clay surfaces via hydrogen bonding and hydrophobic association, as confirmed by FTIR (Dike et al., 2019), and this interaction enhances yield point by 20 - 40% and reduces fluid loss by up to 30% relative to unmodified beneficiated clay.</w:t>
      </w:r>
    </w:p>
    <w:p w:rsidR="0096008A" w:rsidRPr="00DB3C35" w:rsidRDefault="0096008A" w:rsidP="0096008A">
      <w:pPr>
        <w:pStyle w:val="ListParagraph"/>
        <w:numPr>
          <w:ilvl w:val="0"/>
          <w:numId w:val="4"/>
        </w:numPr>
        <w:spacing w:line="480" w:lineRule="auto"/>
        <w:jc w:val="both"/>
        <w:rPr>
          <w:rFonts w:ascii="Times New Roman" w:hAnsi="Times New Roman" w:cs="Times New Roman"/>
          <w:sz w:val="24"/>
          <w:szCs w:val="24"/>
        </w:rPr>
      </w:pPr>
      <w:r w:rsidRPr="00DB3C35">
        <w:rPr>
          <w:rFonts w:ascii="Times New Roman" w:hAnsi="Times New Roman" w:cs="Times New Roman"/>
          <w:sz w:val="24"/>
          <w:szCs w:val="24"/>
        </w:rPr>
        <w:t>Integrated CNSL clay systems achieve rheological and filtration properties comparable to polymer based commercial WBFs, with the advantage of using renewable, biodegradable, and locally sourced materials.</w:t>
      </w:r>
    </w:p>
    <w:p w:rsidR="0096008A" w:rsidRPr="00DB3C35" w:rsidRDefault="0096008A" w:rsidP="0096008A">
      <w:pPr>
        <w:spacing w:line="480" w:lineRule="auto"/>
        <w:jc w:val="both"/>
        <w:rPr>
          <w:rFonts w:ascii="Times New Roman" w:hAnsi="Times New Roman" w:cs="Times New Roman"/>
          <w:sz w:val="24"/>
          <w:szCs w:val="24"/>
        </w:rPr>
      </w:pPr>
    </w:p>
    <w:p w:rsidR="0096008A" w:rsidRPr="00DB3C35" w:rsidRDefault="0096008A" w:rsidP="0096008A">
      <w:pPr>
        <w:pStyle w:val="ListParagraph"/>
        <w:numPr>
          <w:ilvl w:val="0"/>
          <w:numId w:val="4"/>
        </w:numPr>
        <w:spacing w:line="480" w:lineRule="auto"/>
        <w:jc w:val="both"/>
        <w:rPr>
          <w:rFonts w:ascii="Times New Roman" w:hAnsi="Times New Roman" w:cs="Times New Roman"/>
          <w:sz w:val="24"/>
          <w:szCs w:val="24"/>
        </w:rPr>
      </w:pPr>
      <w:r w:rsidRPr="00DB3C35">
        <w:rPr>
          <w:rFonts w:ascii="Times New Roman" w:hAnsi="Times New Roman" w:cs="Times New Roman"/>
          <w:sz w:val="24"/>
          <w:szCs w:val="24"/>
        </w:rPr>
        <w:t>Remaining optimization needs such as high temperature stability, salinity tolerance, and field validation are tractable and define a clear roadmap to commercialization.</w:t>
      </w:r>
    </w:p>
    <w:p w:rsidR="0096008A" w:rsidRDefault="0096008A" w:rsidP="0096008A">
      <w:pPr>
        <w:spacing w:line="480" w:lineRule="auto"/>
        <w:jc w:val="both"/>
        <w:rPr>
          <w:rFonts w:ascii="Times New Roman" w:hAnsi="Times New Roman" w:cs="Times New Roman"/>
          <w:sz w:val="24"/>
          <w:szCs w:val="24"/>
        </w:rPr>
      </w:pPr>
      <w:r w:rsidRPr="00DB3C35">
        <w:rPr>
          <w:rFonts w:ascii="Times New Roman" w:hAnsi="Times New Roman" w:cs="Times New Roman"/>
          <w:sz w:val="24"/>
          <w:szCs w:val="24"/>
        </w:rPr>
        <w:t xml:space="preserve">The technological advancement is not speculative. CNSL modification and clay beneficiation </w:t>
      </w:r>
      <w:proofErr w:type="gramStart"/>
      <w:r w:rsidRPr="00DB3C35">
        <w:rPr>
          <w:rFonts w:ascii="Times New Roman" w:hAnsi="Times New Roman" w:cs="Times New Roman"/>
          <w:sz w:val="24"/>
          <w:szCs w:val="24"/>
        </w:rPr>
        <w:t>are proven</w:t>
      </w:r>
      <w:proofErr w:type="gramEnd"/>
      <w:r w:rsidRPr="00DB3C35">
        <w:rPr>
          <w:rFonts w:ascii="Times New Roman" w:hAnsi="Times New Roman" w:cs="Times New Roman"/>
          <w:sz w:val="24"/>
          <w:szCs w:val="24"/>
        </w:rPr>
        <w:t xml:space="preserve"> independently; their integration is built on established interaction mechanisms; and laboratory performance data confirm synergy. The next step is systematic formulation optimization followed by field trial. For regions with cashew processing and local bentonite deposits (West Africa, India, Brazil), CNSL-clay drilling fluids offer an immediate pathway to lower-cost, lower-environmental-impact well construction.</w:t>
      </w:r>
    </w:p>
    <w:p w:rsidR="0096008A" w:rsidRPr="00DB3C35" w:rsidRDefault="0096008A" w:rsidP="0096008A">
      <w:pPr>
        <w:spacing w:line="480" w:lineRule="auto"/>
        <w:jc w:val="both"/>
        <w:rPr>
          <w:rFonts w:ascii="Times New Roman" w:hAnsi="Times New Roman" w:cs="Times New Roman"/>
          <w:sz w:val="24"/>
          <w:szCs w:val="24"/>
        </w:rPr>
      </w:pPr>
      <w:r w:rsidRPr="00DB3C35">
        <w:rPr>
          <w:rFonts w:ascii="Times New Roman" w:hAnsi="Times New Roman" w:cs="Times New Roman"/>
          <w:b/>
          <w:sz w:val="24"/>
          <w:szCs w:val="24"/>
        </w:rPr>
        <w:lastRenderedPageBreak/>
        <w:t>References</w:t>
      </w:r>
    </w:p>
    <w:p w:rsidR="0096008A" w:rsidRPr="00DB3C35" w:rsidRDefault="0096008A" w:rsidP="0096008A">
      <w:pPr>
        <w:spacing w:after="0" w:line="480" w:lineRule="auto"/>
        <w:jc w:val="both"/>
        <w:rPr>
          <w:rFonts w:ascii="Times New Roman" w:hAnsi="Times New Roman" w:cs="Times New Roman"/>
          <w:sz w:val="24"/>
          <w:szCs w:val="24"/>
        </w:rPr>
      </w:pPr>
      <w:proofErr w:type="spellStart"/>
      <w:r w:rsidRPr="00DB3C35">
        <w:rPr>
          <w:rFonts w:ascii="Times New Roman" w:hAnsi="Times New Roman" w:cs="Times New Roman"/>
          <w:sz w:val="24"/>
          <w:szCs w:val="24"/>
        </w:rPr>
        <w:t>Agwu</w:t>
      </w:r>
      <w:proofErr w:type="spellEnd"/>
      <w:r w:rsidRPr="00DB3C35">
        <w:rPr>
          <w:rFonts w:ascii="Times New Roman" w:hAnsi="Times New Roman" w:cs="Times New Roman"/>
          <w:sz w:val="24"/>
          <w:szCs w:val="24"/>
        </w:rPr>
        <w:t xml:space="preserve">, O. E., </w:t>
      </w:r>
      <w:proofErr w:type="spellStart"/>
      <w:r w:rsidRPr="00DB3C35">
        <w:rPr>
          <w:rFonts w:ascii="Times New Roman" w:hAnsi="Times New Roman" w:cs="Times New Roman"/>
          <w:sz w:val="24"/>
          <w:szCs w:val="24"/>
        </w:rPr>
        <w:t>Okon</w:t>
      </w:r>
      <w:proofErr w:type="spellEnd"/>
      <w:r w:rsidRPr="00DB3C35">
        <w:rPr>
          <w:rFonts w:ascii="Times New Roman" w:hAnsi="Times New Roman" w:cs="Times New Roman"/>
          <w:sz w:val="24"/>
          <w:szCs w:val="24"/>
        </w:rPr>
        <w:t xml:space="preserve">, A. N., &amp; </w:t>
      </w:r>
      <w:proofErr w:type="spellStart"/>
      <w:r w:rsidRPr="00DB3C35">
        <w:rPr>
          <w:rFonts w:ascii="Times New Roman" w:hAnsi="Times New Roman" w:cs="Times New Roman"/>
          <w:sz w:val="24"/>
          <w:szCs w:val="24"/>
        </w:rPr>
        <w:t>Udoh</w:t>
      </w:r>
      <w:proofErr w:type="spellEnd"/>
      <w:r w:rsidRPr="00DB3C35">
        <w:rPr>
          <w:rFonts w:ascii="Times New Roman" w:hAnsi="Times New Roman" w:cs="Times New Roman"/>
          <w:sz w:val="24"/>
          <w:szCs w:val="24"/>
        </w:rPr>
        <w:t xml:space="preserve">, F. D. (2015). A review of Nigerian </w:t>
      </w:r>
      <w:proofErr w:type="spellStart"/>
      <w:r w:rsidRPr="00DB3C35">
        <w:rPr>
          <w:rFonts w:ascii="Times New Roman" w:hAnsi="Times New Roman" w:cs="Times New Roman"/>
          <w:sz w:val="24"/>
          <w:szCs w:val="24"/>
        </w:rPr>
        <w:t>bentonitic</w:t>
      </w:r>
      <w:proofErr w:type="spellEnd"/>
      <w:r w:rsidRPr="00DB3C35">
        <w:rPr>
          <w:rFonts w:ascii="Times New Roman" w:hAnsi="Times New Roman" w:cs="Times New Roman"/>
          <w:sz w:val="24"/>
          <w:szCs w:val="24"/>
        </w:rPr>
        <w:t xml:space="preserve"> clays as </w:t>
      </w:r>
      <w:r w:rsidRPr="00DB3C35">
        <w:rPr>
          <w:rFonts w:ascii="Times New Roman" w:hAnsi="Times New Roman" w:cs="Times New Roman"/>
          <w:sz w:val="24"/>
          <w:szCs w:val="24"/>
        </w:rPr>
        <w:tab/>
        <w:t xml:space="preserve">drilling mud. In SPE Nigeria Annual International Conference and Exhibition. Society of </w:t>
      </w:r>
      <w:r w:rsidRPr="00DB3C35">
        <w:rPr>
          <w:rFonts w:ascii="Times New Roman" w:hAnsi="Times New Roman" w:cs="Times New Roman"/>
          <w:sz w:val="24"/>
          <w:szCs w:val="24"/>
        </w:rPr>
        <w:tab/>
        <w:t>Petroleum Engineers. https://doi.org/10.2118/178377-MS</w:t>
      </w:r>
    </w:p>
    <w:p w:rsidR="0096008A" w:rsidRPr="00DB3C35" w:rsidRDefault="0096008A" w:rsidP="0096008A">
      <w:pPr>
        <w:spacing w:after="0" w:line="480" w:lineRule="auto"/>
        <w:jc w:val="both"/>
        <w:rPr>
          <w:rFonts w:ascii="Times New Roman" w:hAnsi="Times New Roman" w:cs="Times New Roman"/>
          <w:sz w:val="24"/>
          <w:szCs w:val="24"/>
        </w:rPr>
      </w:pPr>
      <w:r w:rsidRPr="00DB3C35">
        <w:rPr>
          <w:rFonts w:ascii="Times New Roman" w:hAnsi="Times New Roman" w:cs="Times New Roman"/>
          <w:sz w:val="24"/>
          <w:szCs w:val="24"/>
        </w:rPr>
        <w:t xml:space="preserve">Ai, E., Li, Q., Liu, Z., Zhang, B., Wang, L., &amp; Ma, C. (2024). Advanced trends in shale </w:t>
      </w:r>
      <w:r w:rsidRPr="00DB3C35">
        <w:rPr>
          <w:rFonts w:ascii="Times New Roman" w:hAnsi="Times New Roman" w:cs="Times New Roman"/>
          <w:sz w:val="24"/>
          <w:szCs w:val="24"/>
        </w:rPr>
        <w:tab/>
        <w:t xml:space="preserve">mechanical inhibitors for enhanced wellbore stability in water-based drilling fluids. </w:t>
      </w:r>
      <w:r w:rsidRPr="00DB3C35">
        <w:rPr>
          <w:rFonts w:ascii="Times New Roman" w:hAnsi="Times New Roman" w:cs="Times New Roman"/>
          <w:sz w:val="24"/>
          <w:szCs w:val="24"/>
        </w:rPr>
        <w:tab/>
        <w:t>Minerals, 14(1), 45. https://doi.org/10.3390/min14010045</w:t>
      </w:r>
    </w:p>
    <w:p w:rsidR="0096008A" w:rsidRPr="00DB3C35" w:rsidRDefault="0096008A" w:rsidP="0096008A">
      <w:pPr>
        <w:spacing w:after="0" w:line="480" w:lineRule="auto"/>
        <w:jc w:val="both"/>
        <w:rPr>
          <w:rFonts w:ascii="Times New Roman" w:hAnsi="Times New Roman" w:cs="Times New Roman"/>
          <w:sz w:val="24"/>
          <w:szCs w:val="24"/>
        </w:rPr>
      </w:pPr>
      <w:proofErr w:type="spellStart"/>
      <w:r w:rsidRPr="00DB3C35">
        <w:rPr>
          <w:rFonts w:ascii="Times New Roman" w:hAnsi="Times New Roman" w:cs="Times New Roman"/>
          <w:sz w:val="24"/>
          <w:szCs w:val="24"/>
        </w:rPr>
        <w:t>Akaranta</w:t>
      </w:r>
      <w:proofErr w:type="spellEnd"/>
      <w:r w:rsidRPr="00DB3C35">
        <w:rPr>
          <w:rFonts w:ascii="Times New Roman" w:hAnsi="Times New Roman" w:cs="Times New Roman"/>
          <w:sz w:val="24"/>
          <w:szCs w:val="24"/>
        </w:rPr>
        <w:t xml:space="preserve">, O., &amp; Eke, W. I. (2025). Application of cashew nut shell liquid as a green oilfield </w:t>
      </w:r>
      <w:r w:rsidRPr="00DB3C35">
        <w:rPr>
          <w:rFonts w:ascii="Times New Roman" w:hAnsi="Times New Roman" w:cs="Times New Roman"/>
          <w:sz w:val="24"/>
          <w:szCs w:val="24"/>
        </w:rPr>
        <w:tab/>
        <w:t xml:space="preserve">chemical: A state-of-the-art review. Materials Today Sustainability, 32, 101268. </w:t>
      </w:r>
      <w:r w:rsidRPr="00DB3C35">
        <w:rPr>
          <w:rFonts w:ascii="Times New Roman" w:hAnsi="Times New Roman" w:cs="Times New Roman"/>
          <w:sz w:val="24"/>
          <w:szCs w:val="24"/>
        </w:rPr>
        <w:tab/>
        <w:t>https://doi.org/10.1016/j.mtsust.2025.101268</w:t>
      </w:r>
    </w:p>
    <w:p w:rsidR="0096008A" w:rsidRPr="00DB3C35" w:rsidRDefault="0096008A" w:rsidP="0096008A">
      <w:pPr>
        <w:spacing w:after="0" w:line="480" w:lineRule="auto"/>
        <w:jc w:val="both"/>
        <w:rPr>
          <w:rFonts w:ascii="Times New Roman" w:hAnsi="Times New Roman" w:cs="Times New Roman"/>
          <w:sz w:val="24"/>
          <w:szCs w:val="24"/>
        </w:rPr>
      </w:pPr>
      <w:proofErr w:type="spellStart"/>
      <w:r w:rsidRPr="00DB3C35">
        <w:rPr>
          <w:rFonts w:ascii="Times New Roman" w:hAnsi="Times New Roman" w:cs="Times New Roman"/>
          <w:sz w:val="24"/>
          <w:szCs w:val="24"/>
        </w:rPr>
        <w:t>Caenn</w:t>
      </w:r>
      <w:proofErr w:type="spellEnd"/>
      <w:r w:rsidRPr="00DB3C35">
        <w:rPr>
          <w:rFonts w:ascii="Times New Roman" w:hAnsi="Times New Roman" w:cs="Times New Roman"/>
          <w:sz w:val="24"/>
          <w:szCs w:val="24"/>
        </w:rPr>
        <w:t xml:space="preserve">, R., Darley, H. C. H., &amp; Gray, G. R. (2011). Composition and properties of drilling and </w:t>
      </w:r>
      <w:r w:rsidRPr="00DB3C35">
        <w:rPr>
          <w:rFonts w:ascii="Times New Roman" w:hAnsi="Times New Roman" w:cs="Times New Roman"/>
          <w:sz w:val="24"/>
          <w:szCs w:val="24"/>
        </w:rPr>
        <w:tab/>
        <w:t xml:space="preserve">completion fluids (6th </w:t>
      </w:r>
      <w:proofErr w:type="gramStart"/>
      <w:r w:rsidRPr="00DB3C35">
        <w:rPr>
          <w:rFonts w:ascii="Times New Roman" w:hAnsi="Times New Roman" w:cs="Times New Roman"/>
          <w:sz w:val="24"/>
          <w:szCs w:val="24"/>
        </w:rPr>
        <w:t>ed</w:t>
      </w:r>
      <w:proofErr w:type="gramEnd"/>
      <w:r w:rsidRPr="00DB3C35">
        <w:rPr>
          <w:rFonts w:ascii="Times New Roman" w:hAnsi="Times New Roman" w:cs="Times New Roman"/>
          <w:sz w:val="24"/>
          <w:szCs w:val="24"/>
        </w:rPr>
        <w:t>.). Gulf Professional Publishing.</w:t>
      </w:r>
    </w:p>
    <w:p w:rsidR="0096008A" w:rsidRPr="00DB3C35" w:rsidRDefault="0096008A" w:rsidP="0096008A">
      <w:pPr>
        <w:spacing w:after="0" w:line="480" w:lineRule="auto"/>
        <w:jc w:val="both"/>
        <w:rPr>
          <w:rFonts w:ascii="Times New Roman" w:hAnsi="Times New Roman" w:cs="Times New Roman"/>
          <w:sz w:val="24"/>
          <w:szCs w:val="24"/>
        </w:rPr>
      </w:pPr>
      <w:r w:rsidRPr="00DB3C35">
        <w:rPr>
          <w:rFonts w:ascii="Times New Roman" w:hAnsi="Times New Roman" w:cs="Times New Roman"/>
          <w:sz w:val="24"/>
          <w:szCs w:val="24"/>
        </w:rPr>
        <w:t xml:space="preserve">Cruz, T., </w:t>
      </w:r>
      <w:proofErr w:type="spellStart"/>
      <w:r w:rsidRPr="00DB3C35">
        <w:rPr>
          <w:rFonts w:ascii="Times New Roman" w:hAnsi="Times New Roman" w:cs="Times New Roman"/>
          <w:sz w:val="24"/>
          <w:szCs w:val="24"/>
        </w:rPr>
        <w:t>Marañón</w:t>
      </w:r>
      <w:proofErr w:type="spellEnd"/>
      <w:r w:rsidRPr="00DB3C35">
        <w:rPr>
          <w:rFonts w:ascii="Times New Roman" w:hAnsi="Times New Roman" w:cs="Times New Roman"/>
          <w:sz w:val="24"/>
          <w:szCs w:val="24"/>
        </w:rPr>
        <w:t xml:space="preserve">, A., Hernández, C., </w:t>
      </w:r>
      <w:proofErr w:type="spellStart"/>
      <w:r w:rsidRPr="00DB3C35">
        <w:rPr>
          <w:rFonts w:ascii="Times New Roman" w:hAnsi="Times New Roman" w:cs="Times New Roman"/>
          <w:sz w:val="24"/>
          <w:szCs w:val="24"/>
        </w:rPr>
        <w:t>Álvarez</w:t>
      </w:r>
      <w:proofErr w:type="spellEnd"/>
      <w:r w:rsidRPr="00DB3C35">
        <w:rPr>
          <w:rFonts w:ascii="Times New Roman" w:hAnsi="Times New Roman" w:cs="Times New Roman"/>
          <w:sz w:val="24"/>
          <w:szCs w:val="24"/>
        </w:rPr>
        <w:t>, O., Ayala-</w:t>
      </w:r>
      <w:proofErr w:type="spellStart"/>
      <w:r w:rsidRPr="00DB3C35">
        <w:rPr>
          <w:rFonts w:ascii="Times New Roman" w:hAnsi="Times New Roman" w:cs="Times New Roman"/>
          <w:sz w:val="24"/>
          <w:szCs w:val="24"/>
        </w:rPr>
        <w:t>García</w:t>
      </w:r>
      <w:proofErr w:type="spellEnd"/>
      <w:r w:rsidRPr="00DB3C35">
        <w:rPr>
          <w:rFonts w:ascii="Times New Roman" w:hAnsi="Times New Roman" w:cs="Times New Roman"/>
          <w:sz w:val="24"/>
          <w:szCs w:val="24"/>
        </w:rPr>
        <w:t xml:space="preserve">, C., et al. (2024). Exploring the </w:t>
      </w:r>
      <w:r w:rsidRPr="00DB3C35">
        <w:rPr>
          <w:rFonts w:ascii="Times New Roman" w:hAnsi="Times New Roman" w:cs="Times New Roman"/>
          <w:sz w:val="24"/>
          <w:szCs w:val="24"/>
        </w:rPr>
        <w:tab/>
        <w:t xml:space="preserve">potential of cashew nutshells: A critical review of alternative applications. </w:t>
      </w:r>
      <w:proofErr w:type="spellStart"/>
      <w:r w:rsidRPr="00DB3C35">
        <w:rPr>
          <w:rFonts w:ascii="Times New Roman" w:hAnsi="Times New Roman" w:cs="Times New Roman"/>
          <w:sz w:val="24"/>
          <w:szCs w:val="24"/>
        </w:rPr>
        <w:t>BioResources</w:t>
      </w:r>
      <w:proofErr w:type="spellEnd"/>
      <w:r w:rsidRPr="00DB3C35">
        <w:rPr>
          <w:rFonts w:ascii="Times New Roman" w:hAnsi="Times New Roman" w:cs="Times New Roman"/>
          <w:sz w:val="24"/>
          <w:szCs w:val="24"/>
        </w:rPr>
        <w:t xml:space="preserve">, </w:t>
      </w:r>
      <w:r w:rsidRPr="00DB3C35">
        <w:rPr>
          <w:rFonts w:ascii="Times New Roman" w:hAnsi="Times New Roman" w:cs="Times New Roman"/>
          <w:sz w:val="24"/>
          <w:szCs w:val="24"/>
        </w:rPr>
        <w:tab/>
        <w:t>19(3), 6768 - 6803. https://doi.org/10.15376/biores.19.3.Cruz</w:t>
      </w:r>
    </w:p>
    <w:p w:rsidR="0096008A" w:rsidRPr="00DB3C35" w:rsidRDefault="0096008A" w:rsidP="0096008A">
      <w:pPr>
        <w:spacing w:after="0" w:line="480" w:lineRule="auto"/>
        <w:jc w:val="both"/>
        <w:rPr>
          <w:rFonts w:ascii="Times New Roman" w:hAnsi="Times New Roman" w:cs="Times New Roman"/>
          <w:sz w:val="24"/>
          <w:szCs w:val="24"/>
        </w:rPr>
      </w:pPr>
      <w:r w:rsidRPr="00DB3C35">
        <w:rPr>
          <w:rFonts w:ascii="Times New Roman" w:hAnsi="Times New Roman" w:cs="Times New Roman"/>
          <w:sz w:val="24"/>
          <w:szCs w:val="24"/>
        </w:rPr>
        <w:t xml:space="preserve">Dike, H. N., </w:t>
      </w:r>
      <w:proofErr w:type="spellStart"/>
      <w:r w:rsidRPr="00DB3C35">
        <w:rPr>
          <w:rFonts w:ascii="Times New Roman" w:hAnsi="Times New Roman" w:cs="Times New Roman"/>
          <w:sz w:val="24"/>
          <w:szCs w:val="24"/>
        </w:rPr>
        <w:t>Dosunmu</w:t>
      </w:r>
      <w:proofErr w:type="spellEnd"/>
      <w:r w:rsidRPr="00DB3C35">
        <w:rPr>
          <w:rFonts w:ascii="Times New Roman" w:hAnsi="Times New Roman" w:cs="Times New Roman"/>
          <w:sz w:val="24"/>
          <w:szCs w:val="24"/>
        </w:rPr>
        <w:t xml:space="preserve">, A., </w:t>
      </w:r>
      <w:proofErr w:type="spellStart"/>
      <w:r w:rsidRPr="00DB3C35">
        <w:rPr>
          <w:rFonts w:ascii="Times New Roman" w:hAnsi="Times New Roman" w:cs="Times New Roman"/>
          <w:sz w:val="24"/>
          <w:szCs w:val="24"/>
        </w:rPr>
        <w:t>Kinigoma</w:t>
      </w:r>
      <w:proofErr w:type="spellEnd"/>
      <w:r w:rsidRPr="00DB3C35">
        <w:rPr>
          <w:rFonts w:ascii="Times New Roman" w:hAnsi="Times New Roman" w:cs="Times New Roman"/>
          <w:sz w:val="24"/>
          <w:szCs w:val="24"/>
        </w:rPr>
        <w:t xml:space="preserve">, B., &amp; </w:t>
      </w:r>
      <w:proofErr w:type="spellStart"/>
      <w:r w:rsidRPr="00DB3C35">
        <w:rPr>
          <w:rFonts w:ascii="Times New Roman" w:hAnsi="Times New Roman" w:cs="Times New Roman"/>
          <w:sz w:val="24"/>
          <w:szCs w:val="24"/>
        </w:rPr>
        <w:t>Akaranta</w:t>
      </w:r>
      <w:proofErr w:type="spellEnd"/>
      <w:r w:rsidRPr="00DB3C35">
        <w:rPr>
          <w:rFonts w:ascii="Times New Roman" w:hAnsi="Times New Roman" w:cs="Times New Roman"/>
          <w:sz w:val="24"/>
          <w:szCs w:val="24"/>
        </w:rPr>
        <w:t xml:space="preserve">, O. (2019). Characterization of chemically </w:t>
      </w:r>
      <w:r w:rsidRPr="00DB3C35">
        <w:rPr>
          <w:rFonts w:ascii="Times New Roman" w:hAnsi="Times New Roman" w:cs="Times New Roman"/>
          <w:sz w:val="24"/>
          <w:szCs w:val="24"/>
        </w:rPr>
        <w:tab/>
        <w:t xml:space="preserve">modified cashew nut shell liquid. Journal of Engineering Research and Reports, 8(4), 1 - </w:t>
      </w:r>
      <w:r w:rsidRPr="00DB3C35">
        <w:rPr>
          <w:rFonts w:ascii="Times New Roman" w:hAnsi="Times New Roman" w:cs="Times New Roman"/>
          <w:sz w:val="24"/>
          <w:szCs w:val="24"/>
        </w:rPr>
        <w:tab/>
        <w:t>8. https://doi.org/10.9734/jerr/2019/v8i417004</w:t>
      </w:r>
    </w:p>
    <w:p w:rsidR="0096008A" w:rsidRPr="00DB3C35" w:rsidRDefault="0096008A" w:rsidP="0096008A">
      <w:pPr>
        <w:spacing w:after="0" w:line="480" w:lineRule="auto"/>
        <w:jc w:val="both"/>
        <w:rPr>
          <w:rFonts w:ascii="Times New Roman" w:hAnsi="Times New Roman" w:cs="Times New Roman"/>
          <w:sz w:val="24"/>
          <w:szCs w:val="24"/>
        </w:rPr>
      </w:pPr>
      <w:r w:rsidRPr="00DB3C35">
        <w:rPr>
          <w:rFonts w:ascii="Times New Roman" w:hAnsi="Times New Roman" w:cs="Times New Roman"/>
          <w:sz w:val="24"/>
          <w:szCs w:val="24"/>
        </w:rPr>
        <w:t xml:space="preserve">Eke, W. I., </w:t>
      </w:r>
      <w:proofErr w:type="spellStart"/>
      <w:r w:rsidRPr="00DB3C35">
        <w:rPr>
          <w:rFonts w:ascii="Times New Roman" w:hAnsi="Times New Roman" w:cs="Times New Roman"/>
          <w:sz w:val="24"/>
          <w:szCs w:val="24"/>
        </w:rPr>
        <w:t>Achugasim</w:t>
      </w:r>
      <w:proofErr w:type="spellEnd"/>
      <w:r w:rsidRPr="00DB3C35">
        <w:rPr>
          <w:rFonts w:ascii="Times New Roman" w:hAnsi="Times New Roman" w:cs="Times New Roman"/>
          <w:sz w:val="24"/>
          <w:szCs w:val="24"/>
        </w:rPr>
        <w:t xml:space="preserve">, O., </w:t>
      </w:r>
      <w:proofErr w:type="spellStart"/>
      <w:r w:rsidRPr="00DB3C35">
        <w:rPr>
          <w:rFonts w:ascii="Times New Roman" w:hAnsi="Times New Roman" w:cs="Times New Roman"/>
          <w:sz w:val="24"/>
          <w:szCs w:val="24"/>
        </w:rPr>
        <w:t>Ajienka</w:t>
      </w:r>
      <w:proofErr w:type="spellEnd"/>
      <w:r w:rsidRPr="00DB3C35">
        <w:rPr>
          <w:rFonts w:ascii="Times New Roman" w:hAnsi="Times New Roman" w:cs="Times New Roman"/>
          <w:sz w:val="24"/>
          <w:szCs w:val="24"/>
        </w:rPr>
        <w:t xml:space="preserve">, J., &amp; </w:t>
      </w:r>
      <w:proofErr w:type="spellStart"/>
      <w:r w:rsidRPr="00DB3C35">
        <w:rPr>
          <w:rFonts w:ascii="Times New Roman" w:hAnsi="Times New Roman" w:cs="Times New Roman"/>
          <w:sz w:val="24"/>
          <w:szCs w:val="24"/>
        </w:rPr>
        <w:t>Akaranta</w:t>
      </w:r>
      <w:proofErr w:type="spellEnd"/>
      <w:r w:rsidRPr="00DB3C35">
        <w:rPr>
          <w:rFonts w:ascii="Times New Roman" w:hAnsi="Times New Roman" w:cs="Times New Roman"/>
          <w:sz w:val="24"/>
          <w:szCs w:val="24"/>
        </w:rPr>
        <w:t xml:space="preserve">, O. (2020). Glycerol-modified cashew nut </w:t>
      </w:r>
      <w:r w:rsidRPr="00DB3C35">
        <w:rPr>
          <w:rFonts w:ascii="Times New Roman" w:hAnsi="Times New Roman" w:cs="Times New Roman"/>
          <w:sz w:val="24"/>
          <w:szCs w:val="24"/>
        </w:rPr>
        <w:tab/>
        <w:t xml:space="preserve">shell liquid as eco-friendly flow improvers for waxy crude oil. Petroleum Science and </w:t>
      </w:r>
      <w:r w:rsidRPr="00DB3C35">
        <w:rPr>
          <w:rFonts w:ascii="Times New Roman" w:hAnsi="Times New Roman" w:cs="Times New Roman"/>
          <w:sz w:val="24"/>
          <w:szCs w:val="24"/>
        </w:rPr>
        <w:tab/>
        <w:t>Technology, 39(4), 101 - 114. https://doi.org/10.1080/10916466.2020.1849284</w:t>
      </w:r>
    </w:p>
    <w:p w:rsidR="0096008A" w:rsidRPr="00DB3C35" w:rsidRDefault="0096008A" w:rsidP="0096008A">
      <w:pPr>
        <w:spacing w:after="0" w:line="480" w:lineRule="auto"/>
        <w:jc w:val="both"/>
        <w:rPr>
          <w:rFonts w:ascii="Times New Roman" w:hAnsi="Times New Roman" w:cs="Times New Roman"/>
          <w:sz w:val="24"/>
          <w:szCs w:val="24"/>
        </w:rPr>
      </w:pPr>
      <w:proofErr w:type="spellStart"/>
      <w:r w:rsidRPr="00DB3C35">
        <w:rPr>
          <w:rFonts w:ascii="Times New Roman" w:hAnsi="Times New Roman" w:cs="Times New Roman"/>
          <w:sz w:val="24"/>
          <w:szCs w:val="24"/>
        </w:rPr>
        <w:lastRenderedPageBreak/>
        <w:t>Falode</w:t>
      </w:r>
      <w:proofErr w:type="spellEnd"/>
      <w:r w:rsidRPr="00DB3C35">
        <w:rPr>
          <w:rFonts w:ascii="Times New Roman" w:hAnsi="Times New Roman" w:cs="Times New Roman"/>
          <w:sz w:val="24"/>
          <w:szCs w:val="24"/>
        </w:rPr>
        <w:t xml:space="preserve">, O. A., </w:t>
      </w:r>
      <w:proofErr w:type="spellStart"/>
      <w:r w:rsidRPr="00DB3C35">
        <w:rPr>
          <w:rFonts w:ascii="Times New Roman" w:hAnsi="Times New Roman" w:cs="Times New Roman"/>
          <w:sz w:val="24"/>
          <w:szCs w:val="24"/>
        </w:rPr>
        <w:t>Ehinola</w:t>
      </w:r>
      <w:proofErr w:type="spellEnd"/>
      <w:r w:rsidRPr="00DB3C35">
        <w:rPr>
          <w:rFonts w:ascii="Times New Roman" w:hAnsi="Times New Roman" w:cs="Times New Roman"/>
          <w:sz w:val="24"/>
          <w:szCs w:val="24"/>
        </w:rPr>
        <w:t xml:space="preserve">, O. A., &amp; </w:t>
      </w:r>
      <w:proofErr w:type="spellStart"/>
      <w:r w:rsidRPr="00DB3C35">
        <w:rPr>
          <w:rFonts w:ascii="Times New Roman" w:hAnsi="Times New Roman" w:cs="Times New Roman"/>
          <w:sz w:val="24"/>
          <w:szCs w:val="24"/>
        </w:rPr>
        <w:t>Nebeife</w:t>
      </w:r>
      <w:proofErr w:type="spellEnd"/>
      <w:r w:rsidRPr="00DB3C35">
        <w:rPr>
          <w:rFonts w:ascii="Times New Roman" w:hAnsi="Times New Roman" w:cs="Times New Roman"/>
          <w:sz w:val="24"/>
          <w:szCs w:val="24"/>
        </w:rPr>
        <w:t xml:space="preserve">, P. C. (2008). Evaluation of local </w:t>
      </w:r>
      <w:proofErr w:type="spellStart"/>
      <w:r w:rsidRPr="00DB3C35">
        <w:rPr>
          <w:rFonts w:ascii="Times New Roman" w:hAnsi="Times New Roman" w:cs="Times New Roman"/>
          <w:sz w:val="24"/>
          <w:szCs w:val="24"/>
        </w:rPr>
        <w:t>bentonitic</w:t>
      </w:r>
      <w:proofErr w:type="spellEnd"/>
      <w:r w:rsidRPr="00DB3C35">
        <w:rPr>
          <w:rFonts w:ascii="Times New Roman" w:hAnsi="Times New Roman" w:cs="Times New Roman"/>
          <w:sz w:val="24"/>
          <w:szCs w:val="24"/>
        </w:rPr>
        <w:t xml:space="preserve"> clay as oil </w:t>
      </w:r>
      <w:r w:rsidRPr="00DB3C35">
        <w:rPr>
          <w:rFonts w:ascii="Times New Roman" w:hAnsi="Times New Roman" w:cs="Times New Roman"/>
          <w:sz w:val="24"/>
          <w:szCs w:val="24"/>
        </w:rPr>
        <w:tab/>
        <w:t xml:space="preserve">well drilling fluids in Nigeria. Applied Clay Science, 39(1 - 2), 19 - 27. </w:t>
      </w:r>
      <w:r w:rsidRPr="00DB3C35">
        <w:rPr>
          <w:rFonts w:ascii="Times New Roman" w:hAnsi="Times New Roman" w:cs="Times New Roman"/>
          <w:sz w:val="24"/>
          <w:szCs w:val="24"/>
        </w:rPr>
        <w:tab/>
        <w:t>https://doi.org/10.1016/j.clay.2007.04.011</w:t>
      </w:r>
    </w:p>
    <w:p w:rsidR="0096008A" w:rsidRPr="00DB3C35" w:rsidRDefault="0096008A" w:rsidP="0096008A">
      <w:pPr>
        <w:spacing w:after="0" w:line="480" w:lineRule="auto"/>
        <w:jc w:val="both"/>
        <w:rPr>
          <w:rFonts w:ascii="Times New Roman" w:hAnsi="Times New Roman" w:cs="Times New Roman"/>
          <w:sz w:val="24"/>
          <w:szCs w:val="24"/>
        </w:rPr>
      </w:pPr>
      <w:proofErr w:type="spellStart"/>
      <w:r w:rsidRPr="00DB3C35">
        <w:rPr>
          <w:rFonts w:ascii="Times New Roman" w:hAnsi="Times New Roman" w:cs="Times New Roman"/>
          <w:sz w:val="24"/>
          <w:szCs w:val="24"/>
        </w:rPr>
        <w:t>Geissdoerfer</w:t>
      </w:r>
      <w:proofErr w:type="spellEnd"/>
      <w:r w:rsidRPr="00DB3C35">
        <w:rPr>
          <w:rFonts w:ascii="Times New Roman" w:hAnsi="Times New Roman" w:cs="Times New Roman"/>
          <w:sz w:val="24"/>
          <w:szCs w:val="24"/>
        </w:rPr>
        <w:t xml:space="preserve">, M., </w:t>
      </w:r>
      <w:proofErr w:type="spellStart"/>
      <w:r w:rsidRPr="00DB3C35">
        <w:rPr>
          <w:rFonts w:ascii="Times New Roman" w:hAnsi="Times New Roman" w:cs="Times New Roman"/>
          <w:sz w:val="24"/>
          <w:szCs w:val="24"/>
        </w:rPr>
        <w:t>Savaget</w:t>
      </w:r>
      <w:proofErr w:type="spellEnd"/>
      <w:r w:rsidRPr="00DB3C35">
        <w:rPr>
          <w:rFonts w:ascii="Times New Roman" w:hAnsi="Times New Roman" w:cs="Times New Roman"/>
          <w:sz w:val="24"/>
          <w:szCs w:val="24"/>
        </w:rPr>
        <w:t xml:space="preserve">, P., </w:t>
      </w:r>
      <w:proofErr w:type="spellStart"/>
      <w:r w:rsidRPr="00DB3C35">
        <w:rPr>
          <w:rFonts w:ascii="Times New Roman" w:hAnsi="Times New Roman" w:cs="Times New Roman"/>
          <w:sz w:val="24"/>
          <w:szCs w:val="24"/>
        </w:rPr>
        <w:t>Bocken</w:t>
      </w:r>
      <w:proofErr w:type="spellEnd"/>
      <w:r w:rsidRPr="00DB3C35">
        <w:rPr>
          <w:rFonts w:ascii="Times New Roman" w:hAnsi="Times New Roman" w:cs="Times New Roman"/>
          <w:sz w:val="24"/>
          <w:szCs w:val="24"/>
        </w:rPr>
        <w:t xml:space="preserve">, N. M. P., &amp; </w:t>
      </w:r>
      <w:proofErr w:type="spellStart"/>
      <w:r w:rsidRPr="00DB3C35">
        <w:rPr>
          <w:rFonts w:ascii="Times New Roman" w:hAnsi="Times New Roman" w:cs="Times New Roman"/>
          <w:sz w:val="24"/>
          <w:szCs w:val="24"/>
        </w:rPr>
        <w:t>Hultink</w:t>
      </w:r>
      <w:proofErr w:type="spellEnd"/>
      <w:r w:rsidRPr="00DB3C35">
        <w:rPr>
          <w:rFonts w:ascii="Times New Roman" w:hAnsi="Times New Roman" w:cs="Times New Roman"/>
          <w:sz w:val="24"/>
          <w:szCs w:val="24"/>
        </w:rPr>
        <w:t xml:space="preserve">, E. J. (2017). The circular </w:t>
      </w:r>
      <w:proofErr w:type="gramStart"/>
      <w:r w:rsidRPr="00DB3C35">
        <w:rPr>
          <w:rFonts w:ascii="Times New Roman" w:hAnsi="Times New Roman" w:cs="Times New Roman"/>
          <w:sz w:val="24"/>
          <w:szCs w:val="24"/>
        </w:rPr>
        <w:t>economy  -</w:t>
      </w:r>
      <w:proofErr w:type="gramEnd"/>
      <w:r w:rsidRPr="00DB3C35">
        <w:rPr>
          <w:rFonts w:ascii="Times New Roman" w:hAnsi="Times New Roman" w:cs="Times New Roman"/>
          <w:sz w:val="24"/>
          <w:szCs w:val="24"/>
        </w:rPr>
        <w:t xml:space="preserve">  </w:t>
      </w:r>
      <w:r w:rsidRPr="00DB3C35">
        <w:rPr>
          <w:rFonts w:ascii="Times New Roman" w:hAnsi="Times New Roman" w:cs="Times New Roman"/>
          <w:sz w:val="24"/>
          <w:szCs w:val="24"/>
        </w:rPr>
        <w:tab/>
        <w:t xml:space="preserve">A new sustainability paradigm? Journal of Cleaner Production, 143, 757 - 768. </w:t>
      </w:r>
      <w:r w:rsidRPr="00DB3C35">
        <w:rPr>
          <w:rFonts w:ascii="Times New Roman" w:hAnsi="Times New Roman" w:cs="Times New Roman"/>
          <w:sz w:val="24"/>
          <w:szCs w:val="24"/>
        </w:rPr>
        <w:tab/>
        <w:t>https://doi.org/10.1016/j.jclepro.2016.12.048</w:t>
      </w:r>
    </w:p>
    <w:p w:rsidR="0096008A" w:rsidRPr="00DB3C35" w:rsidRDefault="0096008A" w:rsidP="0096008A">
      <w:pPr>
        <w:spacing w:after="0" w:line="480" w:lineRule="auto"/>
        <w:jc w:val="both"/>
        <w:rPr>
          <w:rFonts w:ascii="Times New Roman" w:hAnsi="Times New Roman" w:cs="Times New Roman"/>
          <w:sz w:val="24"/>
          <w:szCs w:val="24"/>
        </w:rPr>
      </w:pPr>
      <w:proofErr w:type="spellStart"/>
      <w:r w:rsidRPr="00DB3C35">
        <w:rPr>
          <w:rFonts w:ascii="Times New Roman" w:hAnsi="Times New Roman" w:cs="Times New Roman"/>
          <w:sz w:val="24"/>
          <w:szCs w:val="24"/>
        </w:rPr>
        <w:t>Hoelscher</w:t>
      </w:r>
      <w:proofErr w:type="spellEnd"/>
      <w:r w:rsidRPr="00DB3C35">
        <w:rPr>
          <w:rFonts w:ascii="Times New Roman" w:hAnsi="Times New Roman" w:cs="Times New Roman"/>
          <w:sz w:val="24"/>
          <w:szCs w:val="24"/>
        </w:rPr>
        <w:t xml:space="preserve">, K. P., Young, S., </w:t>
      </w:r>
      <w:proofErr w:type="spellStart"/>
      <w:r w:rsidRPr="00DB3C35">
        <w:rPr>
          <w:rFonts w:ascii="Times New Roman" w:hAnsi="Times New Roman" w:cs="Times New Roman"/>
          <w:sz w:val="24"/>
          <w:szCs w:val="24"/>
        </w:rPr>
        <w:t>Friedheim</w:t>
      </w:r>
      <w:proofErr w:type="spellEnd"/>
      <w:r w:rsidRPr="00DB3C35">
        <w:rPr>
          <w:rFonts w:ascii="Times New Roman" w:hAnsi="Times New Roman" w:cs="Times New Roman"/>
          <w:sz w:val="24"/>
          <w:szCs w:val="24"/>
        </w:rPr>
        <w:t xml:space="preserve">, J., &amp; De Stefano, G. (2013). Nanotechnology application </w:t>
      </w:r>
      <w:r w:rsidRPr="00DB3C35">
        <w:rPr>
          <w:rFonts w:ascii="Times New Roman" w:hAnsi="Times New Roman" w:cs="Times New Roman"/>
          <w:sz w:val="24"/>
          <w:szCs w:val="24"/>
        </w:rPr>
        <w:tab/>
        <w:t xml:space="preserve">in drilling fluids. In Offshore Mediterranean Conference and Exhibition. </w:t>
      </w:r>
      <w:proofErr w:type="spellStart"/>
      <w:r w:rsidRPr="00DB3C35">
        <w:rPr>
          <w:rFonts w:ascii="Times New Roman" w:hAnsi="Times New Roman" w:cs="Times New Roman"/>
          <w:sz w:val="24"/>
          <w:szCs w:val="24"/>
        </w:rPr>
        <w:t>OnePetro</w:t>
      </w:r>
      <w:proofErr w:type="spellEnd"/>
      <w:r w:rsidRPr="00DB3C35">
        <w:rPr>
          <w:rFonts w:ascii="Times New Roman" w:hAnsi="Times New Roman" w:cs="Times New Roman"/>
          <w:sz w:val="24"/>
          <w:szCs w:val="24"/>
        </w:rPr>
        <w:t xml:space="preserve">. </w:t>
      </w:r>
      <w:r w:rsidRPr="00DB3C35">
        <w:rPr>
          <w:rFonts w:ascii="Times New Roman" w:hAnsi="Times New Roman" w:cs="Times New Roman"/>
          <w:sz w:val="24"/>
          <w:szCs w:val="24"/>
        </w:rPr>
        <w:tab/>
        <w:t>https://doi.org/10.2118/164111-MS</w:t>
      </w:r>
    </w:p>
    <w:p w:rsidR="0096008A" w:rsidRPr="00DB3C35" w:rsidRDefault="0096008A" w:rsidP="0096008A">
      <w:pPr>
        <w:spacing w:after="0" w:line="480" w:lineRule="auto"/>
        <w:jc w:val="both"/>
        <w:rPr>
          <w:rFonts w:ascii="Times New Roman" w:hAnsi="Times New Roman" w:cs="Times New Roman"/>
          <w:sz w:val="24"/>
          <w:szCs w:val="24"/>
        </w:rPr>
      </w:pPr>
      <w:proofErr w:type="spellStart"/>
      <w:r w:rsidRPr="00DB3C35">
        <w:rPr>
          <w:rFonts w:ascii="Times New Roman" w:hAnsi="Times New Roman" w:cs="Times New Roman"/>
          <w:sz w:val="24"/>
          <w:szCs w:val="24"/>
        </w:rPr>
        <w:t>Leite</w:t>
      </w:r>
      <w:proofErr w:type="spellEnd"/>
      <w:r w:rsidRPr="00DB3C35">
        <w:rPr>
          <w:rFonts w:ascii="Times New Roman" w:hAnsi="Times New Roman" w:cs="Times New Roman"/>
          <w:sz w:val="24"/>
          <w:szCs w:val="24"/>
        </w:rPr>
        <w:t xml:space="preserve">, K. S., </w:t>
      </w:r>
      <w:proofErr w:type="spellStart"/>
      <w:r w:rsidRPr="00DB3C35">
        <w:rPr>
          <w:rFonts w:ascii="Times New Roman" w:hAnsi="Times New Roman" w:cs="Times New Roman"/>
          <w:sz w:val="24"/>
          <w:szCs w:val="24"/>
        </w:rPr>
        <w:t>Carvalho</w:t>
      </w:r>
      <w:proofErr w:type="spellEnd"/>
      <w:r w:rsidRPr="00DB3C35">
        <w:rPr>
          <w:rFonts w:ascii="Times New Roman" w:hAnsi="Times New Roman" w:cs="Times New Roman"/>
          <w:sz w:val="24"/>
          <w:szCs w:val="24"/>
        </w:rPr>
        <w:t xml:space="preserve">, A. A., Teixeira, P. R., &amp; Matos, J. M. (2023). Cashew nut shell liquid as </w:t>
      </w:r>
      <w:r w:rsidRPr="00DB3C35">
        <w:rPr>
          <w:rFonts w:ascii="Times New Roman" w:hAnsi="Times New Roman" w:cs="Times New Roman"/>
          <w:sz w:val="24"/>
          <w:szCs w:val="24"/>
        </w:rPr>
        <w:tab/>
        <w:t xml:space="preserve">an anticorrosive agent in ceramic materials. Sustainability, 15(11), 8743. </w:t>
      </w:r>
      <w:r w:rsidRPr="00DB3C35">
        <w:rPr>
          <w:rFonts w:ascii="Times New Roman" w:hAnsi="Times New Roman" w:cs="Times New Roman"/>
          <w:sz w:val="24"/>
          <w:szCs w:val="24"/>
        </w:rPr>
        <w:tab/>
        <w:t>https://doi.org/10.3390/su15118743</w:t>
      </w:r>
    </w:p>
    <w:p w:rsidR="0096008A" w:rsidRPr="00DB3C35" w:rsidRDefault="0096008A" w:rsidP="0096008A">
      <w:pPr>
        <w:spacing w:after="0" w:line="480" w:lineRule="auto"/>
        <w:jc w:val="both"/>
        <w:rPr>
          <w:rFonts w:ascii="Times New Roman" w:hAnsi="Times New Roman" w:cs="Times New Roman"/>
          <w:sz w:val="24"/>
          <w:szCs w:val="24"/>
        </w:rPr>
      </w:pPr>
      <w:proofErr w:type="spellStart"/>
      <w:r w:rsidRPr="00DB3C35">
        <w:rPr>
          <w:rFonts w:ascii="Times New Roman" w:hAnsi="Times New Roman" w:cs="Times New Roman"/>
          <w:sz w:val="24"/>
          <w:szCs w:val="24"/>
        </w:rPr>
        <w:t>Obuebite</w:t>
      </w:r>
      <w:proofErr w:type="spellEnd"/>
      <w:r w:rsidRPr="00DB3C35">
        <w:rPr>
          <w:rFonts w:ascii="Times New Roman" w:hAnsi="Times New Roman" w:cs="Times New Roman"/>
          <w:sz w:val="24"/>
          <w:szCs w:val="24"/>
        </w:rPr>
        <w:t xml:space="preserve">, A. A., Eke, W. I., &amp; </w:t>
      </w:r>
      <w:proofErr w:type="spellStart"/>
      <w:r w:rsidRPr="00DB3C35">
        <w:rPr>
          <w:rFonts w:ascii="Times New Roman" w:hAnsi="Times New Roman" w:cs="Times New Roman"/>
          <w:sz w:val="24"/>
          <w:szCs w:val="24"/>
        </w:rPr>
        <w:t>Udoh</w:t>
      </w:r>
      <w:proofErr w:type="spellEnd"/>
      <w:r w:rsidRPr="00DB3C35">
        <w:rPr>
          <w:rFonts w:ascii="Times New Roman" w:hAnsi="Times New Roman" w:cs="Times New Roman"/>
          <w:sz w:val="24"/>
          <w:szCs w:val="24"/>
        </w:rPr>
        <w:t xml:space="preserve">, T. (2022). Evaluation of modified cashew nutshell liquid as </w:t>
      </w:r>
      <w:r w:rsidRPr="00DB3C35">
        <w:rPr>
          <w:rFonts w:ascii="Times New Roman" w:hAnsi="Times New Roman" w:cs="Times New Roman"/>
          <w:sz w:val="24"/>
          <w:szCs w:val="24"/>
        </w:rPr>
        <w:tab/>
        <w:t xml:space="preserve">natural surfactants for chemical flooding in sandstone oil reservoirs. Journal of </w:t>
      </w:r>
      <w:r w:rsidRPr="00DB3C35">
        <w:rPr>
          <w:rFonts w:ascii="Times New Roman" w:hAnsi="Times New Roman" w:cs="Times New Roman"/>
          <w:sz w:val="24"/>
          <w:szCs w:val="24"/>
        </w:rPr>
        <w:tab/>
        <w:t>Engineering and Applied Science, 69, 114. https://doi.org/10.1186/s44147-022-00167-4</w:t>
      </w:r>
    </w:p>
    <w:p w:rsidR="0096008A" w:rsidRPr="00DB3C35" w:rsidRDefault="0096008A" w:rsidP="0096008A">
      <w:pPr>
        <w:spacing w:after="0" w:line="480" w:lineRule="auto"/>
        <w:jc w:val="both"/>
        <w:rPr>
          <w:rFonts w:ascii="Times New Roman" w:hAnsi="Times New Roman" w:cs="Times New Roman"/>
          <w:sz w:val="24"/>
          <w:szCs w:val="24"/>
        </w:rPr>
      </w:pPr>
      <w:proofErr w:type="spellStart"/>
      <w:r w:rsidRPr="00DB3C35">
        <w:rPr>
          <w:rFonts w:ascii="Times New Roman" w:hAnsi="Times New Roman" w:cs="Times New Roman"/>
          <w:sz w:val="24"/>
          <w:szCs w:val="24"/>
        </w:rPr>
        <w:t>Omotioma</w:t>
      </w:r>
      <w:proofErr w:type="spellEnd"/>
      <w:r w:rsidRPr="00DB3C35">
        <w:rPr>
          <w:rFonts w:ascii="Times New Roman" w:hAnsi="Times New Roman" w:cs="Times New Roman"/>
          <w:sz w:val="24"/>
          <w:szCs w:val="24"/>
        </w:rPr>
        <w:t xml:space="preserve">, M., Dorothy, O. N., </w:t>
      </w:r>
      <w:proofErr w:type="spellStart"/>
      <w:r w:rsidRPr="00DB3C35">
        <w:rPr>
          <w:rFonts w:ascii="Times New Roman" w:hAnsi="Times New Roman" w:cs="Times New Roman"/>
          <w:sz w:val="24"/>
          <w:szCs w:val="24"/>
        </w:rPr>
        <w:t>Mbah</w:t>
      </w:r>
      <w:proofErr w:type="spellEnd"/>
      <w:r w:rsidRPr="00DB3C35">
        <w:rPr>
          <w:rFonts w:ascii="Times New Roman" w:hAnsi="Times New Roman" w:cs="Times New Roman"/>
          <w:sz w:val="24"/>
          <w:szCs w:val="24"/>
        </w:rPr>
        <w:t xml:space="preserve">, G. O., et al. (2024). Effects of process factors on the </w:t>
      </w:r>
      <w:r w:rsidRPr="00DB3C35">
        <w:rPr>
          <w:rFonts w:ascii="Times New Roman" w:hAnsi="Times New Roman" w:cs="Times New Roman"/>
          <w:sz w:val="24"/>
          <w:szCs w:val="24"/>
        </w:rPr>
        <w:tab/>
        <w:t xml:space="preserve">characteristics of water-based mud </w:t>
      </w:r>
      <w:proofErr w:type="spellStart"/>
      <w:r w:rsidRPr="00DB3C35">
        <w:rPr>
          <w:rFonts w:ascii="Times New Roman" w:hAnsi="Times New Roman" w:cs="Times New Roman"/>
          <w:sz w:val="24"/>
          <w:szCs w:val="24"/>
        </w:rPr>
        <w:t>viscosified</w:t>
      </w:r>
      <w:proofErr w:type="spellEnd"/>
      <w:r w:rsidRPr="00DB3C35">
        <w:rPr>
          <w:rFonts w:ascii="Times New Roman" w:hAnsi="Times New Roman" w:cs="Times New Roman"/>
          <w:sz w:val="24"/>
          <w:szCs w:val="24"/>
        </w:rPr>
        <w:t xml:space="preserve"> by kaolin and bentonite. World Scientific </w:t>
      </w:r>
      <w:r w:rsidRPr="00DB3C35">
        <w:rPr>
          <w:rFonts w:ascii="Times New Roman" w:hAnsi="Times New Roman" w:cs="Times New Roman"/>
          <w:sz w:val="24"/>
          <w:szCs w:val="24"/>
        </w:rPr>
        <w:tab/>
        <w:t xml:space="preserve">News, 192, 45 - 60. </w:t>
      </w:r>
    </w:p>
    <w:p w:rsidR="0096008A" w:rsidRPr="00DB3C35" w:rsidRDefault="0096008A" w:rsidP="0096008A">
      <w:pPr>
        <w:spacing w:after="0" w:line="480" w:lineRule="auto"/>
        <w:jc w:val="both"/>
        <w:rPr>
          <w:rFonts w:ascii="Times New Roman" w:hAnsi="Times New Roman" w:cs="Times New Roman"/>
          <w:sz w:val="24"/>
          <w:szCs w:val="24"/>
        </w:rPr>
      </w:pPr>
      <w:proofErr w:type="spellStart"/>
      <w:r w:rsidRPr="00DB3C35">
        <w:rPr>
          <w:rFonts w:ascii="Times New Roman" w:hAnsi="Times New Roman" w:cs="Times New Roman"/>
          <w:sz w:val="24"/>
          <w:szCs w:val="24"/>
        </w:rPr>
        <w:t>Oseh</w:t>
      </w:r>
      <w:proofErr w:type="spellEnd"/>
      <w:r w:rsidRPr="00DB3C35">
        <w:rPr>
          <w:rFonts w:ascii="Times New Roman" w:hAnsi="Times New Roman" w:cs="Times New Roman"/>
          <w:sz w:val="24"/>
          <w:szCs w:val="24"/>
        </w:rPr>
        <w:t xml:space="preserve">, J. O., </w:t>
      </w:r>
      <w:proofErr w:type="spellStart"/>
      <w:r w:rsidRPr="00DB3C35">
        <w:rPr>
          <w:rFonts w:ascii="Times New Roman" w:hAnsi="Times New Roman" w:cs="Times New Roman"/>
          <w:sz w:val="24"/>
          <w:szCs w:val="24"/>
        </w:rPr>
        <w:t>Norddin</w:t>
      </w:r>
      <w:proofErr w:type="spellEnd"/>
      <w:r w:rsidRPr="00DB3C35">
        <w:rPr>
          <w:rFonts w:ascii="Times New Roman" w:hAnsi="Times New Roman" w:cs="Times New Roman"/>
          <w:sz w:val="24"/>
          <w:szCs w:val="24"/>
        </w:rPr>
        <w:t xml:space="preserve">, M., </w:t>
      </w:r>
      <w:proofErr w:type="spellStart"/>
      <w:r w:rsidRPr="00DB3C35">
        <w:rPr>
          <w:rFonts w:ascii="Times New Roman" w:hAnsi="Times New Roman" w:cs="Times New Roman"/>
          <w:sz w:val="24"/>
          <w:szCs w:val="24"/>
        </w:rPr>
        <w:t>Duru</w:t>
      </w:r>
      <w:proofErr w:type="spellEnd"/>
      <w:r w:rsidRPr="00DB3C35">
        <w:rPr>
          <w:rFonts w:ascii="Times New Roman" w:hAnsi="Times New Roman" w:cs="Times New Roman"/>
          <w:sz w:val="24"/>
          <w:szCs w:val="24"/>
        </w:rPr>
        <w:t xml:space="preserve">, U. I., et al. (2024). Improvement in fluid loss control and </w:t>
      </w:r>
      <w:r w:rsidRPr="00DB3C35">
        <w:rPr>
          <w:rFonts w:ascii="Times New Roman" w:hAnsi="Times New Roman" w:cs="Times New Roman"/>
          <w:sz w:val="24"/>
          <w:szCs w:val="24"/>
        </w:rPr>
        <w:tab/>
        <w:t xml:space="preserve">viscosity of water-based drilling mud under high temperature and sodium chloride </w:t>
      </w:r>
      <w:r w:rsidRPr="00DB3C35">
        <w:rPr>
          <w:rFonts w:ascii="Times New Roman" w:hAnsi="Times New Roman" w:cs="Times New Roman"/>
          <w:sz w:val="24"/>
          <w:szCs w:val="24"/>
        </w:rPr>
        <w:tab/>
      </w:r>
      <w:proofErr w:type="gramStart"/>
      <w:r w:rsidRPr="00DB3C35">
        <w:rPr>
          <w:rFonts w:ascii="Times New Roman" w:hAnsi="Times New Roman" w:cs="Times New Roman"/>
          <w:sz w:val="24"/>
          <w:szCs w:val="24"/>
        </w:rPr>
        <w:t>conditions</w:t>
      </w:r>
      <w:proofErr w:type="gramEnd"/>
      <w:r w:rsidRPr="00DB3C35">
        <w:rPr>
          <w:rFonts w:ascii="Times New Roman" w:hAnsi="Times New Roman" w:cs="Times New Roman"/>
          <w:sz w:val="24"/>
          <w:szCs w:val="24"/>
        </w:rPr>
        <w:t xml:space="preserve"> using </w:t>
      </w:r>
      <w:proofErr w:type="spellStart"/>
      <w:r w:rsidRPr="00DB3C35">
        <w:rPr>
          <w:rFonts w:ascii="Times New Roman" w:hAnsi="Times New Roman" w:cs="Times New Roman"/>
          <w:sz w:val="24"/>
          <w:szCs w:val="24"/>
        </w:rPr>
        <w:t>nanohydroxyapatite</w:t>
      </w:r>
      <w:proofErr w:type="spellEnd"/>
      <w:r w:rsidRPr="00DB3C35">
        <w:rPr>
          <w:rFonts w:ascii="Times New Roman" w:hAnsi="Times New Roman" w:cs="Times New Roman"/>
          <w:sz w:val="24"/>
          <w:szCs w:val="24"/>
        </w:rPr>
        <w:t xml:space="preserve">. The Journal of Engineering Research, 21(2), 112 - </w:t>
      </w:r>
      <w:r w:rsidRPr="00DB3C35">
        <w:rPr>
          <w:rFonts w:ascii="Times New Roman" w:hAnsi="Times New Roman" w:cs="Times New Roman"/>
          <w:sz w:val="24"/>
          <w:szCs w:val="24"/>
        </w:rPr>
        <w:tab/>
        <w:t xml:space="preserve">125. </w:t>
      </w:r>
    </w:p>
    <w:p w:rsidR="0096008A" w:rsidRPr="00DB3C35" w:rsidRDefault="0096008A" w:rsidP="0096008A">
      <w:pPr>
        <w:spacing w:after="0" w:line="480" w:lineRule="auto"/>
        <w:jc w:val="both"/>
        <w:rPr>
          <w:rFonts w:ascii="Times New Roman" w:hAnsi="Times New Roman" w:cs="Times New Roman"/>
          <w:sz w:val="24"/>
          <w:szCs w:val="24"/>
        </w:rPr>
      </w:pPr>
      <w:r w:rsidRPr="00DB3C35">
        <w:rPr>
          <w:rFonts w:ascii="Times New Roman" w:hAnsi="Times New Roman" w:cs="Times New Roman"/>
          <w:sz w:val="24"/>
          <w:szCs w:val="24"/>
        </w:rPr>
        <w:lastRenderedPageBreak/>
        <w:t xml:space="preserve">Rodrigues, F. H. A., </w:t>
      </w:r>
      <w:proofErr w:type="spellStart"/>
      <w:r w:rsidRPr="00DB3C35">
        <w:rPr>
          <w:rFonts w:ascii="Times New Roman" w:hAnsi="Times New Roman" w:cs="Times New Roman"/>
          <w:sz w:val="24"/>
          <w:szCs w:val="24"/>
        </w:rPr>
        <w:t>França</w:t>
      </w:r>
      <w:proofErr w:type="spellEnd"/>
      <w:r w:rsidRPr="00DB3C35">
        <w:rPr>
          <w:rFonts w:ascii="Times New Roman" w:hAnsi="Times New Roman" w:cs="Times New Roman"/>
          <w:sz w:val="24"/>
          <w:szCs w:val="24"/>
        </w:rPr>
        <w:t xml:space="preserve">, F. C. F., Souza, J. R. R., Ricardo, N. M. P. S., &amp; </w:t>
      </w:r>
      <w:proofErr w:type="spellStart"/>
      <w:r w:rsidRPr="00DB3C35">
        <w:rPr>
          <w:rFonts w:ascii="Times New Roman" w:hAnsi="Times New Roman" w:cs="Times New Roman"/>
          <w:sz w:val="24"/>
          <w:szCs w:val="24"/>
        </w:rPr>
        <w:t>Feitosa</w:t>
      </w:r>
      <w:proofErr w:type="spellEnd"/>
      <w:r w:rsidRPr="00DB3C35">
        <w:rPr>
          <w:rFonts w:ascii="Times New Roman" w:hAnsi="Times New Roman" w:cs="Times New Roman"/>
          <w:sz w:val="24"/>
          <w:szCs w:val="24"/>
        </w:rPr>
        <w:t xml:space="preserve">, J. P. A. </w:t>
      </w:r>
      <w:r w:rsidRPr="00DB3C35">
        <w:rPr>
          <w:rFonts w:ascii="Times New Roman" w:hAnsi="Times New Roman" w:cs="Times New Roman"/>
          <w:sz w:val="24"/>
          <w:szCs w:val="24"/>
        </w:rPr>
        <w:tab/>
        <w:t xml:space="preserve">(2011). Comparison between </w:t>
      </w:r>
      <w:proofErr w:type="spellStart"/>
      <w:r w:rsidRPr="00DB3C35">
        <w:rPr>
          <w:rFonts w:ascii="Times New Roman" w:hAnsi="Times New Roman" w:cs="Times New Roman"/>
          <w:sz w:val="24"/>
          <w:szCs w:val="24"/>
        </w:rPr>
        <w:t>physico</w:t>
      </w:r>
      <w:proofErr w:type="spellEnd"/>
      <w:r w:rsidRPr="00DB3C35">
        <w:rPr>
          <w:rFonts w:ascii="Times New Roman" w:hAnsi="Times New Roman" w:cs="Times New Roman"/>
          <w:sz w:val="24"/>
          <w:szCs w:val="24"/>
        </w:rPr>
        <w:t xml:space="preserve">-chemical properties of the technical Cashew Nut </w:t>
      </w:r>
      <w:r w:rsidRPr="00DB3C35">
        <w:rPr>
          <w:rFonts w:ascii="Times New Roman" w:hAnsi="Times New Roman" w:cs="Times New Roman"/>
          <w:sz w:val="24"/>
          <w:szCs w:val="24"/>
        </w:rPr>
        <w:tab/>
        <w:t xml:space="preserve">Shell Liquid (CNSL) and those natural extracted from solvent and pressing. </w:t>
      </w:r>
      <w:proofErr w:type="spellStart"/>
      <w:r w:rsidRPr="00DB3C35">
        <w:rPr>
          <w:rFonts w:ascii="Times New Roman" w:hAnsi="Times New Roman" w:cs="Times New Roman"/>
          <w:sz w:val="24"/>
          <w:szCs w:val="24"/>
        </w:rPr>
        <w:t>Polímeros</w:t>
      </w:r>
      <w:proofErr w:type="spellEnd"/>
      <w:r w:rsidRPr="00DB3C35">
        <w:rPr>
          <w:rFonts w:ascii="Times New Roman" w:hAnsi="Times New Roman" w:cs="Times New Roman"/>
          <w:sz w:val="24"/>
          <w:szCs w:val="24"/>
        </w:rPr>
        <w:t xml:space="preserve">, </w:t>
      </w:r>
      <w:r w:rsidRPr="00DB3C35">
        <w:rPr>
          <w:rFonts w:ascii="Times New Roman" w:hAnsi="Times New Roman" w:cs="Times New Roman"/>
          <w:sz w:val="24"/>
          <w:szCs w:val="24"/>
        </w:rPr>
        <w:tab/>
        <w:t>21(2), 85 - 90. https://doi.org/10.1590/S0104-14282011000200016</w:t>
      </w:r>
    </w:p>
    <w:p w:rsidR="0096008A" w:rsidRPr="00DB3C35" w:rsidRDefault="0096008A" w:rsidP="0096008A">
      <w:pPr>
        <w:spacing w:after="0" w:line="480" w:lineRule="auto"/>
        <w:jc w:val="both"/>
        <w:rPr>
          <w:rFonts w:ascii="Times New Roman" w:hAnsi="Times New Roman" w:cs="Times New Roman"/>
          <w:sz w:val="24"/>
          <w:szCs w:val="24"/>
        </w:rPr>
      </w:pPr>
      <w:r w:rsidRPr="00DB3C35">
        <w:rPr>
          <w:rFonts w:ascii="Times New Roman" w:hAnsi="Times New Roman" w:cs="Times New Roman"/>
          <w:sz w:val="24"/>
          <w:szCs w:val="24"/>
        </w:rPr>
        <w:t xml:space="preserve">Udo, I. E., </w:t>
      </w:r>
      <w:proofErr w:type="spellStart"/>
      <w:r w:rsidRPr="00DB3C35">
        <w:rPr>
          <w:rFonts w:ascii="Times New Roman" w:hAnsi="Times New Roman" w:cs="Times New Roman"/>
          <w:sz w:val="24"/>
          <w:szCs w:val="24"/>
        </w:rPr>
        <w:t>Ekwere</w:t>
      </w:r>
      <w:proofErr w:type="spellEnd"/>
      <w:r w:rsidRPr="00DB3C35">
        <w:rPr>
          <w:rFonts w:ascii="Times New Roman" w:hAnsi="Times New Roman" w:cs="Times New Roman"/>
          <w:sz w:val="24"/>
          <w:szCs w:val="24"/>
        </w:rPr>
        <w:t xml:space="preserve">, I. D., &amp; </w:t>
      </w:r>
      <w:proofErr w:type="spellStart"/>
      <w:r w:rsidRPr="00DB3C35">
        <w:rPr>
          <w:rFonts w:ascii="Times New Roman" w:hAnsi="Times New Roman" w:cs="Times New Roman"/>
          <w:sz w:val="24"/>
          <w:szCs w:val="24"/>
        </w:rPr>
        <w:t>Anweting</w:t>
      </w:r>
      <w:proofErr w:type="spellEnd"/>
      <w:r w:rsidRPr="00DB3C35">
        <w:rPr>
          <w:rFonts w:ascii="Times New Roman" w:hAnsi="Times New Roman" w:cs="Times New Roman"/>
          <w:sz w:val="24"/>
          <w:szCs w:val="24"/>
        </w:rPr>
        <w:t xml:space="preserve">, I. B. (2025). Beneficiation process of locally available </w:t>
      </w:r>
      <w:r w:rsidRPr="00DB3C35">
        <w:rPr>
          <w:rFonts w:ascii="Times New Roman" w:hAnsi="Times New Roman" w:cs="Times New Roman"/>
          <w:sz w:val="24"/>
          <w:szCs w:val="24"/>
        </w:rPr>
        <w:tab/>
      </w:r>
      <w:proofErr w:type="spellStart"/>
      <w:r w:rsidRPr="00DB3C35">
        <w:rPr>
          <w:rFonts w:ascii="Times New Roman" w:hAnsi="Times New Roman" w:cs="Times New Roman"/>
          <w:sz w:val="24"/>
          <w:szCs w:val="24"/>
        </w:rPr>
        <w:t>bentonitic</w:t>
      </w:r>
      <w:proofErr w:type="spellEnd"/>
      <w:r w:rsidRPr="00DB3C35">
        <w:rPr>
          <w:rFonts w:ascii="Times New Roman" w:hAnsi="Times New Roman" w:cs="Times New Roman"/>
          <w:sz w:val="24"/>
          <w:szCs w:val="24"/>
        </w:rPr>
        <w:t xml:space="preserve"> clay: An efficient utilization in drilling fluid application in </w:t>
      </w:r>
      <w:proofErr w:type="spellStart"/>
      <w:r w:rsidRPr="00DB3C35">
        <w:rPr>
          <w:rFonts w:ascii="Times New Roman" w:hAnsi="Times New Roman" w:cs="Times New Roman"/>
          <w:sz w:val="24"/>
          <w:szCs w:val="24"/>
        </w:rPr>
        <w:t>Akwa</w:t>
      </w:r>
      <w:proofErr w:type="spellEnd"/>
      <w:r w:rsidRPr="00DB3C35">
        <w:rPr>
          <w:rFonts w:ascii="Times New Roman" w:hAnsi="Times New Roman" w:cs="Times New Roman"/>
          <w:sz w:val="24"/>
          <w:szCs w:val="24"/>
        </w:rPr>
        <w:t xml:space="preserve"> </w:t>
      </w:r>
      <w:proofErr w:type="spellStart"/>
      <w:r w:rsidRPr="00DB3C35">
        <w:rPr>
          <w:rFonts w:ascii="Times New Roman" w:hAnsi="Times New Roman" w:cs="Times New Roman"/>
          <w:sz w:val="24"/>
          <w:szCs w:val="24"/>
        </w:rPr>
        <w:t>Ibom</w:t>
      </w:r>
      <w:proofErr w:type="spellEnd"/>
      <w:r w:rsidRPr="00DB3C35">
        <w:rPr>
          <w:rFonts w:ascii="Times New Roman" w:hAnsi="Times New Roman" w:cs="Times New Roman"/>
          <w:sz w:val="24"/>
          <w:szCs w:val="24"/>
        </w:rPr>
        <w:t xml:space="preserve"> State. </w:t>
      </w:r>
      <w:r w:rsidRPr="00DB3C35">
        <w:rPr>
          <w:rFonts w:ascii="Times New Roman" w:hAnsi="Times New Roman" w:cs="Times New Roman"/>
          <w:sz w:val="24"/>
          <w:szCs w:val="24"/>
        </w:rPr>
        <w:tab/>
        <w:t xml:space="preserve">Communication in Physical Sciences, 12(1), 34 - 48. </w:t>
      </w:r>
    </w:p>
    <w:p w:rsidR="0096008A" w:rsidRPr="00DB3C35" w:rsidRDefault="0096008A" w:rsidP="0096008A">
      <w:pPr>
        <w:spacing w:after="0" w:line="480" w:lineRule="auto"/>
        <w:jc w:val="both"/>
        <w:rPr>
          <w:rFonts w:ascii="Times New Roman" w:hAnsi="Times New Roman" w:cs="Times New Roman"/>
          <w:sz w:val="24"/>
          <w:szCs w:val="24"/>
        </w:rPr>
      </w:pPr>
      <w:proofErr w:type="spellStart"/>
      <w:r w:rsidRPr="00DB3C35">
        <w:rPr>
          <w:rFonts w:ascii="Times New Roman" w:hAnsi="Times New Roman" w:cs="Times New Roman"/>
          <w:sz w:val="24"/>
          <w:szCs w:val="24"/>
        </w:rPr>
        <w:t>Veeramanoharan</w:t>
      </w:r>
      <w:proofErr w:type="spellEnd"/>
      <w:r w:rsidRPr="00DB3C35">
        <w:rPr>
          <w:rFonts w:ascii="Times New Roman" w:hAnsi="Times New Roman" w:cs="Times New Roman"/>
          <w:sz w:val="24"/>
          <w:szCs w:val="24"/>
        </w:rPr>
        <w:t xml:space="preserve">, A., &amp; Kim, S. C. (2024). A comprehensive review on sustainable surfactants </w:t>
      </w:r>
      <w:r w:rsidRPr="00DB3C35">
        <w:rPr>
          <w:rFonts w:ascii="Times New Roman" w:hAnsi="Times New Roman" w:cs="Times New Roman"/>
          <w:sz w:val="24"/>
          <w:szCs w:val="24"/>
        </w:rPr>
        <w:tab/>
        <w:t xml:space="preserve">from CNSL: Chemistry, key applications and research perspectives. RSC Advances, </w:t>
      </w:r>
      <w:r w:rsidRPr="00DB3C35">
        <w:rPr>
          <w:rFonts w:ascii="Times New Roman" w:hAnsi="Times New Roman" w:cs="Times New Roman"/>
          <w:sz w:val="24"/>
          <w:szCs w:val="24"/>
        </w:rPr>
        <w:tab/>
        <w:t>14(35), 25429 - 25471. https://doi.org/10.1039/D4RA04684F</w:t>
      </w:r>
    </w:p>
    <w:p w:rsidR="0096008A" w:rsidRPr="00DB3C35" w:rsidRDefault="0096008A" w:rsidP="0096008A">
      <w:pPr>
        <w:spacing w:line="480" w:lineRule="auto"/>
        <w:jc w:val="both"/>
        <w:rPr>
          <w:rFonts w:ascii="Times New Roman" w:hAnsi="Times New Roman" w:cs="Times New Roman"/>
          <w:sz w:val="24"/>
          <w:szCs w:val="24"/>
        </w:rPr>
      </w:pPr>
    </w:p>
    <w:p w:rsidR="0096008A" w:rsidRDefault="0096008A"/>
    <w:sectPr w:rsidR="0096008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E37BA6"/>
    <w:multiLevelType w:val="hybridMultilevel"/>
    <w:tmpl w:val="AB60015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7FB4373"/>
    <w:multiLevelType w:val="hybridMultilevel"/>
    <w:tmpl w:val="A568337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CA76CA3"/>
    <w:multiLevelType w:val="hybridMultilevel"/>
    <w:tmpl w:val="CABE85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F7B6258"/>
    <w:multiLevelType w:val="hybridMultilevel"/>
    <w:tmpl w:val="087A8E9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1042"/>
    <w:rsid w:val="002E12E0"/>
    <w:rsid w:val="0035504D"/>
    <w:rsid w:val="00534BEC"/>
    <w:rsid w:val="009302D1"/>
    <w:rsid w:val="0096008A"/>
    <w:rsid w:val="009F3E50"/>
    <w:rsid w:val="00A00A2C"/>
    <w:rsid w:val="00BA5EC9"/>
    <w:rsid w:val="00BB0F65"/>
    <w:rsid w:val="00DB0FE0"/>
    <w:rsid w:val="00E610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F83757"/>
  <w15:chartTrackingRefBased/>
  <w15:docId w15:val="{2C3215EB-A859-466D-8184-829D653C9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104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61042"/>
    <w:rPr>
      <w:b/>
      <w:bCs/>
    </w:rPr>
  </w:style>
  <w:style w:type="paragraph" w:styleId="NormalWeb">
    <w:name w:val="Normal (Web)"/>
    <w:basedOn w:val="Normal"/>
    <w:uiPriority w:val="99"/>
    <w:unhideWhenUsed/>
    <w:rsid w:val="0096008A"/>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aupe">
    <w:name w:val="_aupe"/>
    <w:basedOn w:val="DefaultParagraphFont"/>
    <w:rsid w:val="0096008A"/>
  </w:style>
  <w:style w:type="table" w:styleId="TableGrid">
    <w:name w:val="Table Grid"/>
    <w:basedOn w:val="TableNormal"/>
    <w:uiPriority w:val="59"/>
    <w:rsid w:val="009600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600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4995</Words>
  <Characters>28476</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2026-06-22T12:37:00Z</dcterms:created>
  <dcterms:modified xsi:type="dcterms:W3CDTF">2026-06-22T12:37:00Z</dcterms:modified>
</cp:coreProperties>
</file>