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28B2" w14:textId="61601537" w:rsidR="00741AD7" w:rsidRDefault="003817DB" w:rsidP="009A1A1A">
      <w:pPr>
        <w:jc w:val="center"/>
        <w:rPr>
          <w:b/>
          <w:bCs/>
          <w:i/>
          <w:iCs/>
          <w:sz w:val="24"/>
          <w:szCs w:val="24"/>
        </w:rPr>
      </w:pPr>
      <w:r w:rsidRPr="003817DB">
        <w:rPr>
          <w:rStyle w:val="Emphasis"/>
          <w:b/>
          <w:bCs/>
          <w:i w:val="0"/>
          <w:iCs w:val="0"/>
          <w:sz w:val="24"/>
          <w:szCs w:val="24"/>
        </w:rPr>
        <w:t>Rice Project Impact: Funding Growth and Farmer Profiles in Agusan del Norte”</w:t>
      </w:r>
      <w:r w:rsidRPr="003817DB">
        <w:rPr>
          <w:b/>
          <w:bCs/>
          <w:i/>
          <w:iCs/>
          <w:sz w:val="24"/>
          <w:szCs w:val="24"/>
        </w:rPr>
        <w:t>:</w:t>
      </w:r>
    </w:p>
    <w:p w14:paraId="01E017FE" w14:textId="575ED8FD" w:rsidR="009C08BB" w:rsidRDefault="009C08BB" w:rsidP="009A1A1A">
      <w:pPr>
        <w:jc w:val="center"/>
        <w:rPr>
          <w:b/>
          <w:bCs/>
          <w:sz w:val="24"/>
          <w:szCs w:val="24"/>
        </w:rPr>
      </w:pPr>
      <w:r>
        <w:rPr>
          <w:b/>
          <w:bCs/>
          <w:sz w:val="24"/>
          <w:szCs w:val="24"/>
        </w:rPr>
        <w:t/>
      </w:r>
    </w:p>
    <w:p w14:paraId="6836B169" w14:textId="206684F3" w:rsidR="009C08BB" w:rsidRPr="009C08BB" w:rsidRDefault="009C08BB" w:rsidP="009C08BB">
      <w:pPr>
        <w:spacing w:after="0" w:line="240" w:lineRule="auto"/>
        <w:rPr>
          <w:sz w:val="24"/>
          <w:szCs w:val="24"/>
        </w:rPr>
      </w:pPr>
      <w:r w:rsidRPr="009C08BB">
        <w:rPr>
          <w:sz w:val="24"/>
          <w:szCs w:val="24"/>
        </w:rPr>
        <w:t/>
      </w:r>
    </w:p>
    <w:p w14:paraId="1E64334C" w14:textId="1B8A0438" w:rsidR="009C08BB" w:rsidRPr="009C08BB" w:rsidRDefault="00262999" w:rsidP="009C08BB">
      <w:pPr>
        <w:jc w:val="center"/>
        <w:rPr>
          <w:rFonts w:ascii="Arial" w:hAnsi="Arial" w:cs="Arial"/>
          <w:b/>
          <w:bCs/>
          <w:sz w:val="24"/>
          <w:szCs w:val="24"/>
        </w:rPr>
      </w:pPr>
      <w:r>
        <w:rPr>
          <w:rFonts w:ascii="Arial" w:hAnsi="Arial" w:cs="Arial"/>
          <w:b/>
          <w:bCs/>
          <w:sz w:val="24"/>
          <w:szCs w:val="24"/>
        </w:rPr>
        <w:t/>
      </w:r>
    </w:p>
    <w:p w14:paraId="027C721B" w14:textId="77777777" w:rsidR="009C08BB" w:rsidRPr="009C08BB" w:rsidRDefault="009C08BB" w:rsidP="009A1A1A">
      <w:pPr>
        <w:jc w:val="center"/>
        <w:rPr>
          <w:rFonts w:ascii="Arial" w:hAnsi="Arial" w:cs="Arial"/>
          <w:b/>
          <w:bCs/>
          <w:sz w:val="24"/>
          <w:szCs w:val="24"/>
        </w:rPr>
      </w:pPr>
    </w:p>
    <w:p w14:paraId="3FB70CD5" w14:textId="77777777" w:rsidR="00741AD7" w:rsidRDefault="00741AD7" w:rsidP="009A1A1A">
      <w:pPr>
        <w:jc w:val="center"/>
        <w:rPr>
          <w:rFonts w:ascii="Arial" w:hAnsi="Arial" w:cs="Arial"/>
          <w:b/>
          <w:bCs/>
          <w:sz w:val="24"/>
          <w:szCs w:val="24"/>
        </w:rPr>
      </w:pPr>
    </w:p>
    <w:p w14:paraId="3B6DD292" w14:textId="50039755" w:rsidR="00741AD7" w:rsidRPr="00741AD7" w:rsidRDefault="00741AD7" w:rsidP="00741AD7">
      <w:pPr>
        <w:jc w:val="both"/>
        <w:rPr>
          <w:rFonts w:ascii="Arial" w:hAnsi="Arial" w:cs="Arial"/>
          <w:b/>
          <w:bCs/>
          <w:sz w:val="24"/>
          <w:szCs w:val="24"/>
        </w:rPr>
      </w:pPr>
      <w:r>
        <w:rPr>
          <w:rFonts w:ascii="Arial" w:hAnsi="Arial" w:cs="Arial"/>
          <w:b/>
          <w:bCs/>
          <w:sz w:val="24"/>
          <w:szCs w:val="24"/>
        </w:rPr>
        <w:t xml:space="preserve">ABSTRACT </w:t>
      </w:r>
      <w:r w:rsidR="00282953">
        <w:rPr>
          <w:rFonts w:ascii="Arial" w:hAnsi="Arial" w:cs="Arial"/>
          <w:b/>
          <w:bCs/>
          <w:sz w:val="24"/>
          <w:szCs w:val="24"/>
        </w:rPr>
        <w:t xml:space="preserve">  </w:t>
      </w:r>
    </w:p>
    <w:p w14:paraId="0AD6EFF7" w14:textId="64E62566" w:rsidR="00741AD7" w:rsidRPr="00741AD7" w:rsidRDefault="00741AD7" w:rsidP="00741AD7">
      <w:pPr>
        <w:jc w:val="both"/>
        <w:rPr>
          <w:rFonts w:ascii="Arial" w:hAnsi="Arial" w:cs="Arial"/>
          <w:b/>
          <w:bCs/>
          <w:sz w:val="24"/>
          <w:szCs w:val="24"/>
        </w:rPr>
      </w:pPr>
      <w:r w:rsidRPr="00741AD7">
        <w:rPr>
          <w:sz w:val="24"/>
          <w:szCs w:val="24"/>
        </w:rPr>
        <w:t xml:space="preserve">This study explores the financial expansion and beneficiary demographics of the Rice Project implemented in RTR, Buenavista, and Cabadbaran, Agusan del Norte, from 2021 to 2024. The project received increasing financial support over four years, growing from ₱4.6 million in 2021 to ₱34.25 million in 2024, reflecting a strong institutional commitment to agricultural development. A total of 209 farmer respondents were surveyed to assess their age, sex, civil status, educational attainment, and source of income. Results revealed that the majority of beneficiaries were aged 41 and above, predominantly married, and slightly more female than male. Most had attained </w:t>
      </w:r>
      <w:r w:rsidR="00243E33">
        <w:rPr>
          <w:sz w:val="24"/>
          <w:szCs w:val="24"/>
        </w:rPr>
        <w:t xml:space="preserve">a </w:t>
      </w:r>
      <w:r w:rsidRPr="00741AD7">
        <w:rPr>
          <w:sz w:val="24"/>
          <w:szCs w:val="24"/>
        </w:rPr>
        <w:t>high school education and relied primarily on farming as their main source of income. The findings highlight the importance of aligning financial support with the socioeconomic realities of rural communities and suggest that targeted interventions can enhance the effectiveness of agricultural programs. Recommendations include sustaining financial growth, promoting youth engagement, and providing tailored capacity-building initiatives.</w:t>
      </w:r>
    </w:p>
    <w:p w14:paraId="09A1FC9E" w14:textId="4A0D682A" w:rsidR="008E7A7B" w:rsidRDefault="008E7A7B" w:rsidP="008E7A7B">
      <w:r>
        <w:rPr>
          <w:rFonts w:ascii="Arial" w:hAnsi="Arial" w:cs="Arial"/>
          <w:b/>
          <w:bCs/>
          <w:sz w:val="24"/>
          <w:szCs w:val="24"/>
        </w:rPr>
        <w:t xml:space="preserve">Keywords: </w:t>
      </w:r>
      <w:r>
        <w:t xml:space="preserve">  Rice </w:t>
      </w:r>
      <w:proofErr w:type="gramStart"/>
      <w:r>
        <w:t>Project,  Agricultural</w:t>
      </w:r>
      <w:proofErr w:type="gramEnd"/>
      <w:r>
        <w:t xml:space="preserve"> </w:t>
      </w:r>
      <w:proofErr w:type="gramStart"/>
      <w:r>
        <w:t>Development,  Financial</w:t>
      </w:r>
      <w:proofErr w:type="gramEnd"/>
      <w:r>
        <w:t xml:space="preserve"> </w:t>
      </w:r>
      <w:proofErr w:type="gramStart"/>
      <w:r>
        <w:t>Support,  Farmer</w:t>
      </w:r>
      <w:proofErr w:type="gramEnd"/>
      <w:r>
        <w:t xml:space="preserve">, </w:t>
      </w:r>
      <w:proofErr w:type="gramStart"/>
      <w:r>
        <w:t xml:space="preserve">Demographics,   </w:t>
      </w:r>
      <w:proofErr w:type="gramEnd"/>
      <w:r>
        <w:t xml:space="preserve">Socioeconomic Profile, </w:t>
      </w:r>
      <w:r w:rsidR="001C122E">
        <w:t xml:space="preserve">Rural </w:t>
      </w:r>
      <w:proofErr w:type="gramStart"/>
      <w:r w:rsidR="001C122E">
        <w:t>Livelihood</w:t>
      </w:r>
      <w:r>
        <w:t xml:space="preserve">,   </w:t>
      </w:r>
      <w:proofErr w:type="gramEnd"/>
      <w:r>
        <w:t xml:space="preserve">Farming </w:t>
      </w:r>
      <w:proofErr w:type="gramStart"/>
      <w:r>
        <w:t xml:space="preserve">Communities,   </w:t>
      </w:r>
      <w:proofErr w:type="gramEnd"/>
      <w:r>
        <w:t xml:space="preserve">Government </w:t>
      </w:r>
      <w:proofErr w:type="gramStart"/>
      <w:r>
        <w:t xml:space="preserve">Assistance,   </w:t>
      </w:r>
      <w:proofErr w:type="gramEnd"/>
      <w:r>
        <w:t>Project Evaluation</w:t>
      </w:r>
    </w:p>
    <w:p w14:paraId="6BF9BC6E" w14:textId="0D4EAAC3" w:rsidR="00262999" w:rsidRDefault="00262999" w:rsidP="008E7A7B">
      <w:r>
        <w:t>______________________________________________________________________________</w:t>
      </w:r>
    </w:p>
    <w:p w14:paraId="363143B9" w14:textId="77777777" w:rsidR="00741AD7" w:rsidRDefault="00741AD7" w:rsidP="009A1A1A">
      <w:pPr>
        <w:jc w:val="center"/>
        <w:rPr>
          <w:rFonts w:ascii="Arial" w:hAnsi="Arial" w:cs="Arial"/>
          <w:b/>
          <w:bCs/>
          <w:sz w:val="24"/>
          <w:szCs w:val="24"/>
        </w:rPr>
      </w:pPr>
    </w:p>
    <w:p w14:paraId="65F96915" w14:textId="77777777" w:rsidR="00741AD7" w:rsidRDefault="00741AD7" w:rsidP="009A1A1A">
      <w:pPr>
        <w:jc w:val="center"/>
        <w:rPr>
          <w:rFonts w:ascii="Arial" w:hAnsi="Arial" w:cs="Arial"/>
          <w:b/>
          <w:bCs/>
          <w:sz w:val="24"/>
          <w:szCs w:val="24"/>
        </w:rPr>
      </w:pPr>
    </w:p>
    <w:p w14:paraId="5D0C3FA4" w14:textId="77777777" w:rsidR="00741AD7" w:rsidRDefault="00741AD7" w:rsidP="009A1A1A">
      <w:pPr>
        <w:jc w:val="center"/>
        <w:rPr>
          <w:rFonts w:ascii="Arial" w:hAnsi="Arial" w:cs="Arial"/>
          <w:b/>
          <w:bCs/>
          <w:sz w:val="24"/>
          <w:szCs w:val="24"/>
        </w:rPr>
      </w:pPr>
    </w:p>
    <w:p w14:paraId="205A26AA" w14:textId="77777777" w:rsidR="00741AD7" w:rsidRDefault="00741AD7" w:rsidP="009A1A1A">
      <w:pPr>
        <w:jc w:val="center"/>
        <w:rPr>
          <w:rFonts w:ascii="Arial" w:hAnsi="Arial" w:cs="Arial"/>
          <w:b/>
          <w:bCs/>
          <w:sz w:val="24"/>
          <w:szCs w:val="24"/>
        </w:rPr>
      </w:pPr>
    </w:p>
    <w:p w14:paraId="75DECBC5" w14:textId="77777777" w:rsidR="00741AD7" w:rsidRDefault="00741AD7" w:rsidP="009A1A1A">
      <w:pPr>
        <w:jc w:val="center"/>
        <w:rPr>
          <w:rFonts w:ascii="Arial" w:hAnsi="Arial" w:cs="Arial"/>
          <w:b/>
          <w:bCs/>
          <w:sz w:val="24"/>
          <w:szCs w:val="24"/>
        </w:rPr>
      </w:pPr>
    </w:p>
    <w:p w14:paraId="4574D355" w14:textId="77777777" w:rsidR="00741AD7" w:rsidRDefault="00741AD7" w:rsidP="009A1A1A">
      <w:pPr>
        <w:jc w:val="center"/>
        <w:rPr>
          <w:rFonts w:ascii="Arial" w:hAnsi="Arial" w:cs="Arial"/>
          <w:b/>
          <w:bCs/>
          <w:sz w:val="24"/>
          <w:szCs w:val="24"/>
        </w:rPr>
      </w:pPr>
    </w:p>
    <w:p w14:paraId="7047D1B4" w14:textId="77777777" w:rsidR="00D90C98" w:rsidRDefault="00D90C98" w:rsidP="000D2870">
      <w:pPr>
        <w:spacing w:before="100" w:beforeAutospacing="1" w:after="100" w:afterAutospacing="1" w:line="240" w:lineRule="auto"/>
        <w:outlineLvl w:val="1"/>
        <w:rPr>
          <w:rFonts w:ascii="Times New Roman" w:eastAsia="Times New Roman" w:hAnsi="Times New Roman" w:cs="Times New Roman"/>
          <w:b/>
          <w:bCs/>
          <w:sz w:val="36"/>
          <w:szCs w:val="36"/>
          <w:lang w:val="en-US"/>
        </w:rPr>
      </w:pPr>
    </w:p>
    <w:p w14:paraId="7293444F" w14:textId="4B2BF44C" w:rsidR="000D2870" w:rsidRPr="00742FC3" w:rsidRDefault="000D2870" w:rsidP="000D287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742FC3">
        <w:rPr>
          <w:rFonts w:ascii="Times New Roman" w:eastAsia="Times New Roman" w:hAnsi="Times New Roman" w:cs="Times New Roman"/>
          <w:b/>
          <w:bCs/>
          <w:sz w:val="36"/>
          <w:szCs w:val="36"/>
          <w:lang w:val="en-US"/>
        </w:rPr>
        <w:lastRenderedPageBreak/>
        <w:t>Introduction</w:t>
      </w:r>
    </w:p>
    <w:p w14:paraId="059E678F" w14:textId="77777777" w:rsidR="00F6358E" w:rsidRDefault="00F6358E" w:rsidP="00D90C98">
      <w:pPr>
        <w:pStyle w:val="NormalWeb"/>
        <w:jc w:val="both"/>
      </w:pPr>
      <w:r>
        <w:t>Agriculture continues to serve as the backbone of rural economies in the Philippines, providing livelihood, food security, and cultural identity to millions of Filipinos. Among the staple crops, rice remains the most vital, both economically and socially. Recognizing its importance, the government and development agencies have launched various initiatives to support rice farmers, one of which is the Rice Project implemented in the municipalities of RTR, Buenavista, and Cabadbaran in Agusan del Norte.</w:t>
      </w:r>
    </w:p>
    <w:p w14:paraId="28F789E1" w14:textId="77777777" w:rsidR="00F6358E" w:rsidRDefault="00F6358E" w:rsidP="00D90C98">
      <w:pPr>
        <w:pStyle w:val="NormalWeb"/>
        <w:jc w:val="both"/>
      </w:pPr>
      <w:r>
        <w:t>The Rice Project aims to enhance rice production through financial assistance, capacity-building, and infrastructure support. From 2021 to 2024, the project experienced a significant increase in funding—from ₱4.6 million in its initial year to ₱34.25 million by 2024. This upward trend reflects a growing commitment to agricultural development and rural empowerment.</w:t>
      </w:r>
    </w:p>
    <w:p w14:paraId="3B7147AB" w14:textId="77777777" w:rsidR="00F6358E" w:rsidRDefault="00F6358E" w:rsidP="00D90C98">
      <w:pPr>
        <w:pStyle w:val="NormalWeb"/>
        <w:jc w:val="both"/>
      </w:pPr>
      <w:r>
        <w:t>However, the success of such programs depends not only on financial investment but also on understanding the beneficiaries themselves. Profiling the farmers—examining their age, gender, civil status, educational background, and sources of income—provides critical insights into how support is received, utilized, and sustained. These demographic factors influence farming practices, adoption of technology, and overall productivity.</w:t>
      </w:r>
    </w:p>
    <w:p w14:paraId="03D7372D" w14:textId="77777777" w:rsidR="00F6358E" w:rsidRDefault="00F6358E" w:rsidP="00D90C98">
      <w:pPr>
        <w:pStyle w:val="NormalWeb"/>
        <w:jc w:val="both"/>
      </w:pPr>
      <w:r>
        <w:t>This study seeks to analyze both the financial trajectory of the Rice Project and the socioeconomic profile of its beneficiaries. By doing so, it aims to uncover patterns, challenges, and opportunities that can inform future agricultural policies and interventions. The findings will contribute to a deeper understanding of how targeted financial support can be optimized to meet the real needs of farming communities in Agusan del Norte and beyond.</w:t>
      </w:r>
    </w:p>
    <w:p w14:paraId="4C5E8B25" w14:textId="77777777" w:rsidR="000D2870" w:rsidRDefault="000D2870" w:rsidP="00D90C98">
      <w:pPr>
        <w:spacing w:before="100" w:beforeAutospacing="1" w:after="100" w:afterAutospacing="1" w:line="240" w:lineRule="auto"/>
        <w:jc w:val="both"/>
        <w:rPr>
          <w:rFonts w:ascii="Times New Roman" w:eastAsia="Times New Roman" w:hAnsi="Times New Roman" w:cs="Times New Roman"/>
          <w:sz w:val="24"/>
          <w:szCs w:val="24"/>
          <w:lang w:val="en-US"/>
        </w:rPr>
      </w:pPr>
    </w:p>
    <w:p w14:paraId="620CE720" w14:textId="77777777" w:rsidR="000D2870" w:rsidRDefault="000D2870" w:rsidP="00D90C98">
      <w:pPr>
        <w:spacing w:before="100" w:beforeAutospacing="1" w:after="100" w:afterAutospacing="1" w:line="240" w:lineRule="auto"/>
        <w:jc w:val="both"/>
        <w:rPr>
          <w:rFonts w:ascii="Times New Roman" w:eastAsia="Times New Roman" w:hAnsi="Times New Roman" w:cs="Times New Roman"/>
          <w:sz w:val="24"/>
          <w:szCs w:val="24"/>
          <w:lang w:val="en-US"/>
        </w:rPr>
      </w:pPr>
    </w:p>
    <w:p w14:paraId="744158A2" w14:textId="77777777" w:rsidR="00741AD7" w:rsidRDefault="00741AD7" w:rsidP="00D90C98">
      <w:pPr>
        <w:jc w:val="both"/>
        <w:rPr>
          <w:rFonts w:ascii="Arial" w:hAnsi="Arial" w:cs="Arial"/>
          <w:b/>
          <w:bCs/>
          <w:sz w:val="24"/>
          <w:szCs w:val="24"/>
        </w:rPr>
      </w:pPr>
    </w:p>
    <w:p w14:paraId="2EB73ED5" w14:textId="77777777" w:rsidR="00741AD7" w:rsidRDefault="00741AD7" w:rsidP="00D90C98">
      <w:pPr>
        <w:jc w:val="both"/>
        <w:rPr>
          <w:rFonts w:ascii="Arial" w:hAnsi="Arial" w:cs="Arial"/>
          <w:b/>
          <w:bCs/>
          <w:sz w:val="24"/>
          <w:szCs w:val="24"/>
        </w:rPr>
      </w:pPr>
    </w:p>
    <w:p w14:paraId="56902849" w14:textId="77777777" w:rsidR="00741AD7" w:rsidRDefault="00741AD7" w:rsidP="00495988">
      <w:pPr>
        <w:rPr>
          <w:rFonts w:ascii="Arial" w:hAnsi="Arial" w:cs="Arial"/>
          <w:b/>
          <w:bCs/>
          <w:sz w:val="24"/>
          <w:szCs w:val="24"/>
        </w:rPr>
      </w:pPr>
    </w:p>
    <w:p w14:paraId="3769C57C" w14:textId="77777777" w:rsidR="00741AD7" w:rsidRDefault="00741AD7" w:rsidP="009A1A1A">
      <w:pPr>
        <w:jc w:val="center"/>
        <w:rPr>
          <w:rFonts w:ascii="Arial" w:hAnsi="Arial" w:cs="Arial"/>
          <w:b/>
          <w:bCs/>
          <w:sz w:val="24"/>
          <w:szCs w:val="24"/>
        </w:rPr>
      </w:pPr>
    </w:p>
    <w:p w14:paraId="2F76A6A9" w14:textId="77777777" w:rsidR="00741AD7" w:rsidRDefault="00741AD7" w:rsidP="009A1A1A">
      <w:pPr>
        <w:jc w:val="center"/>
        <w:rPr>
          <w:rFonts w:ascii="Arial" w:hAnsi="Arial" w:cs="Arial"/>
          <w:b/>
          <w:bCs/>
          <w:sz w:val="24"/>
          <w:szCs w:val="24"/>
        </w:rPr>
      </w:pPr>
    </w:p>
    <w:p w14:paraId="58390B66" w14:textId="77777777" w:rsidR="00741AD7" w:rsidRDefault="00741AD7" w:rsidP="009A1A1A">
      <w:pPr>
        <w:jc w:val="center"/>
        <w:rPr>
          <w:rFonts w:ascii="Arial" w:hAnsi="Arial" w:cs="Arial"/>
          <w:b/>
          <w:bCs/>
          <w:sz w:val="24"/>
          <w:szCs w:val="24"/>
        </w:rPr>
      </w:pPr>
    </w:p>
    <w:p w14:paraId="641B1976" w14:textId="77777777" w:rsidR="00282953" w:rsidRDefault="00282953" w:rsidP="009A1A1A">
      <w:pPr>
        <w:jc w:val="center"/>
        <w:rPr>
          <w:rFonts w:ascii="Arial" w:hAnsi="Arial" w:cs="Arial"/>
          <w:b/>
          <w:bCs/>
          <w:sz w:val="24"/>
          <w:szCs w:val="24"/>
        </w:rPr>
      </w:pPr>
    </w:p>
    <w:p w14:paraId="13D405BB" w14:textId="77777777" w:rsidR="001E73D6" w:rsidRDefault="001E73D6"/>
    <w:p w14:paraId="78723E09" w14:textId="77777777" w:rsidR="00012C2B" w:rsidRPr="00012C2B" w:rsidRDefault="00012C2B" w:rsidP="00012C2B">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012C2B">
        <w:rPr>
          <w:rFonts w:ascii="Times New Roman" w:eastAsia="Times New Roman" w:hAnsi="Times New Roman" w:cs="Times New Roman"/>
          <w:b/>
          <w:bCs/>
          <w:sz w:val="24"/>
          <w:szCs w:val="24"/>
          <w:lang w:val="en-US"/>
        </w:rPr>
        <w:lastRenderedPageBreak/>
        <w:t>Objectives of the Study</w:t>
      </w:r>
    </w:p>
    <w:p w14:paraId="51C2E624" w14:textId="77777777" w:rsidR="00012C2B" w:rsidRPr="00012C2B" w:rsidRDefault="00012C2B" w:rsidP="00012C2B">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012C2B">
        <w:rPr>
          <w:rFonts w:ascii="Times New Roman" w:eastAsia="Times New Roman" w:hAnsi="Times New Roman" w:cs="Times New Roman"/>
          <w:b/>
          <w:bCs/>
          <w:sz w:val="24"/>
          <w:szCs w:val="24"/>
          <w:lang w:val="en-US"/>
        </w:rPr>
        <w:t>To assess the financial growth</w:t>
      </w:r>
      <w:r w:rsidRPr="00012C2B">
        <w:rPr>
          <w:rFonts w:ascii="Times New Roman" w:eastAsia="Times New Roman" w:hAnsi="Times New Roman" w:cs="Times New Roman"/>
          <w:sz w:val="24"/>
          <w:szCs w:val="24"/>
          <w:lang w:val="en-US"/>
        </w:rPr>
        <w:t xml:space="preserve"> of the Rice Project from 2021 to 2024 across RTR, Buenavista, and Cabadbaran.</w:t>
      </w:r>
    </w:p>
    <w:p w14:paraId="3D03CB1F" w14:textId="77777777" w:rsidR="00012C2B" w:rsidRPr="00012C2B" w:rsidRDefault="00012C2B" w:rsidP="00012C2B">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012C2B">
        <w:rPr>
          <w:rFonts w:ascii="Times New Roman" w:eastAsia="Times New Roman" w:hAnsi="Times New Roman" w:cs="Times New Roman"/>
          <w:b/>
          <w:bCs/>
          <w:sz w:val="24"/>
          <w:szCs w:val="24"/>
          <w:lang w:val="en-US"/>
        </w:rPr>
        <w:t>To profile the beneficiaries</w:t>
      </w:r>
      <w:r w:rsidRPr="00012C2B">
        <w:rPr>
          <w:rFonts w:ascii="Times New Roman" w:eastAsia="Times New Roman" w:hAnsi="Times New Roman" w:cs="Times New Roman"/>
          <w:sz w:val="24"/>
          <w:szCs w:val="24"/>
          <w:lang w:val="en-US"/>
        </w:rPr>
        <w:t xml:space="preserve"> of the Rice Project in terms of age, sex, civil status, educational attainment, and source of income.</w:t>
      </w:r>
    </w:p>
    <w:p w14:paraId="55942825" w14:textId="77777777" w:rsidR="00012C2B" w:rsidRPr="00012C2B" w:rsidRDefault="00012C2B" w:rsidP="00012C2B">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012C2B">
        <w:rPr>
          <w:rFonts w:ascii="Times New Roman" w:eastAsia="Times New Roman" w:hAnsi="Times New Roman" w:cs="Times New Roman"/>
          <w:b/>
          <w:bCs/>
          <w:sz w:val="24"/>
          <w:szCs w:val="24"/>
          <w:lang w:val="en-US"/>
        </w:rPr>
        <w:t>To analyze the demographic trends</w:t>
      </w:r>
      <w:r w:rsidRPr="00012C2B">
        <w:rPr>
          <w:rFonts w:ascii="Times New Roman" w:eastAsia="Times New Roman" w:hAnsi="Times New Roman" w:cs="Times New Roman"/>
          <w:sz w:val="24"/>
          <w:szCs w:val="24"/>
          <w:lang w:val="en-US"/>
        </w:rPr>
        <w:t xml:space="preserve"> among farmers and how these may influence agricultural productivity and project outcomes.</w:t>
      </w:r>
    </w:p>
    <w:p w14:paraId="2FD50303" w14:textId="77777777" w:rsidR="00012C2B" w:rsidRPr="00012C2B" w:rsidRDefault="00012C2B" w:rsidP="00012C2B">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012C2B">
        <w:rPr>
          <w:rFonts w:ascii="Times New Roman" w:eastAsia="Times New Roman" w:hAnsi="Times New Roman" w:cs="Times New Roman"/>
          <w:b/>
          <w:bCs/>
          <w:sz w:val="24"/>
          <w:szCs w:val="24"/>
          <w:lang w:val="en-US"/>
        </w:rPr>
        <w:t>To evaluate the alignment</w:t>
      </w:r>
      <w:r w:rsidRPr="00012C2B">
        <w:rPr>
          <w:rFonts w:ascii="Times New Roman" w:eastAsia="Times New Roman" w:hAnsi="Times New Roman" w:cs="Times New Roman"/>
          <w:sz w:val="24"/>
          <w:szCs w:val="24"/>
          <w:lang w:val="en-US"/>
        </w:rPr>
        <w:t xml:space="preserve"> between the financial support provided and the socioeconomic characteristics of the target farming communities.</w:t>
      </w:r>
    </w:p>
    <w:p w14:paraId="19E14F54" w14:textId="77777777" w:rsidR="00012C2B" w:rsidRDefault="00012C2B" w:rsidP="00012C2B">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012C2B">
        <w:rPr>
          <w:rFonts w:ascii="Times New Roman" w:eastAsia="Times New Roman" w:hAnsi="Times New Roman" w:cs="Times New Roman"/>
          <w:b/>
          <w:bCs/>
          <w:sz w:val="24"/>
          <w:szCs w:val="24"/>
          <w:lang w:val="en-US"/>
        </w:rPr>
        <w:t>To provide recommendations</w:t>
      </w:r>
      <w:r w:rsidRPr="00012C2B">
        <w:rPr>
          <w:rFonts w:ascii="Times New Roman" w:eastAsia="Times New Roman" w:hAnsi="Times New Roman" w:cs="Times New Roman"/>
          <w:sz w:val="24"/>
          <w:szCs w:val="24"/>
          <w:lang w:val="en-US"/>
        </w:rPr>
        <w:t xml:space="preserve"> for future agricultural programs based on the findings from the financial and demographic data.</w:t>
      </w:r>
    </w:p>
    <w:p w14:paraId="2DFEBBFA" w14:textId="77777777" w:rsidR="00E205C0" w:rsidRDefault="00F95EC0">
      <w:pPr>
        <w:spacing w:after="0" w:line="360" w:lineRule="auto"/>
        <w:jc w:val="both"/>
        <w:rPr>
          <w:rFonts w:ascii="Arial" w:hAnsi="Arial" w:cs="Arial"/>
          <w:b/>
          <w:bCs/>
        </w:rPr>
      </w:pPr>
      <w:r>
        <w:rPr>
          <w:rFonts w:ascii="Arial" w:hAnsi="Arial" w:cs="Arial"/>
          <w:b/>
          <w:bCs/>
        </w:rPr>
        <w:t>Table 1</w:t>
      </w:r>
    </w:p>
    <w:p w14:paraId="207E401C" w14:textId="77777777" w:rsidR="00E205C0" w:rsidRDefault="00F95EC0">
      <w:pPr>
        <w:spacing w:after="0" w:line="360" w:lineRule="auto"/>
        <w:jc w:val="both"/>
        <w:rPr>
          <w:rFonts w:ascii="Arial" w:hAnsi="Arial" w:cs="Arial"/>
          <w:i/>
          <w:iCs/>
        </w:rPr>
      </w:pPr>
      <w:r>
        <w:rPr>
          <w:rFonts w:ascii="Arial" w:hAnsi="Arial" w:cs="Arial"/>
          <w:i/>
          <w:iCs/>
        </w:rPr>
        <w:t xml:space="preserve">Profile of the Respondents </w:t>
      </w:r>
    </w:p>
    <w:tbl>
      <w:tblPr>
        <w:tblW w:w="8100" w:type="dxa"/>
        <w:tblInd w:w="-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420"/>
        <w:gridCol w:w="2610"/>
        <w:gridCol w:w="2070"/>
      </w:tblGrid>
      <w:tr w:rsidR="00E205C0" w14:paraId="3C685309" w14:textId="77777777">
        <w:trPr>
          <w:cantSplit/>
        </w:trPr>
        <w:tc>
          <w:tcPr>
            <w:tcW w:w="3420" w:type="dxa"/>
            <w:tcBorders>
              <w:top w:val="single" w:sz="12" w:space="0" w:color="auto"/>
              <w:bottom w:val="single" w:sz="4" w:space="0" w:color="auto"/>
            </w:tcBorders>
            <w:shd w:val="clear" w:color="auto" w:fill="FFFFFF"/>
          </w:tcPr>
          <w:p w14:paraId="266E474B" w14:textId="77777777" w:rsidR="00E205C0" w:rsidRDefault="00F95EC0">
            <w:pPr>
              <w:autoSpaceDE w:val="0"/>
              <w:autoSpaceDN w:val="0"/>
              <w:adjustRightInd w:val="0"/>
              <w:spacing w:after="0" w:line="320" w:lineRule="atLeast"/>
              <w:ind w:left="60" w:right="6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Profile Variables</w:t>
            </w:r>
          </w:p>
        </w:tc>
        <w:tc>
          <w:tcPr>
            <w:tcW w:w="2610" w:type="dxa"/>
            <w:tcBorders>
              <w:top w:val="single" w:sz="12" w:space="0" w:color="auto"/>
              <w:bottom w:val="single" w:sz="4" w:space="0" w:color="auto"/>
            </w:tcBorders>
            <w:shd w:val="clear" w:color="auto" w:fill="FFFFFF"/>
          </w:tcPr>
          <w:p w14:paraId="6FB1C8E8" w14:textId="77777777" w:rsidR="00E205C0" w:rsidRDefault="00F95EC0">
            <w:pPr>
              <w:autoSpaceDE w:val="0"/>
              <w:autoSpaceDN w:val="0"/>
              <w:adjustRightInd w:val="0"/>
              <w:spacing w:after="0" w:line="320" w:lineRule="atLeast"/>
              <w:ind w:left="60" w:right="6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f</w:t>
            </w:r>
          </w:p>
        </w:tc>
        <w:tc>
          <w:tcPr>
            <w:tcW w:w="2070" w:type="dxa"/>
            <w:tcBorders>
              <w:top w:val="single" w:sz="12" w:space="0" w:color="auto"/>
              <w:bottom w:val="single" w:sz="4" w:space="0" w:color="auto"/>
            </w:tcBorders>
            <w:shd w:val="clear" w:color="auto" w:fill="FFFFFF"/>
          </w:tcPr>
          <w:p w14:paraId="1275631F" w14:textId="77777777" w:rsidR="00E205C0" w:rsidRDefault="00F95EC0">
            <w:pPr>
              <w:autoSpaceDE w:val="0"/>
              <w:autoSpaceDN w:val="0"/>
              <w:adjustRightInd w:val="0"/>
              <w:spacing w:after="0" w:line="320" w:lineRule="atLeast"/>
              <w:ind w:left="60" w:right="6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w:t>
            </w:r>
          </w:p>
        </w:tc>
      </w:tr>
      <w:tr w:rsidR="00E205C0" w14:paraId="094BC388" w14:textId="77777777">
        <w:trPr>
          <w:cantSplit/>
        </w:trPr>
        <w:tc>
          <w:tcPr>
            <w:tcW w:w="3420" w:type="dxa"/>
            <w:tcBorders>
              <w:top w:val="single" w:sz="4" w:space="0" w:color="auto"/>
              <w:bottom w:val="nil"/>
            </w:tcBorders>
            <w:shd w:val="clear" w:color="auto" w:fill="FFFFFF"/>
          </w:tcPr>
          <w:p w14:paraId="094651A5" w14:textId="77777777" w:rsidR="00E205C0" w:rsidRDefault="00F95EC0">
            <w:pPr>
              <w:autoSpaceDE w:val="0"/>
              <w:autoSpaceDN w:val="0"/>
              <w:adjustRightInd w:val="0"/>
              <w:spacing w:after="0" w:line="240" w:lineRule="auto"/>
              <w:ind w:left="60" w:right="60"/>
              <w:jc w:val="both"/>
              <w:rPr>
                <w:rFonts w:ascii="Arial" w:hAnsi="Arial" w:cs="Arial"/>
                <w:i/>
                <w:iCs/>
                <w:color w:val="000000"/>
                <w:sz w:val="20"/>
                <w:szCs w:val="20"/>
                <w14:ligatures w14:val="standardContextual"/>
              </w:rPr>
            </w:pPr>
            <w:r>
              <w:rPr>
                <w:rFonts w:ascii="Arial" w:hAnsi="Arial" w:cs="Arial"/>
                <w:i/>
                <w:iCs/>
                <w:color w:val="000000"/>
                <w:sz w:val="20"/>
                <w:szCs w:val="20"/>
                <w14:ligatures w14:val="standardContextual"/>
              </w:rPr>
              <w:t>Age</w:t>
            </w:r>
          </w:p>
          <w:p w14:paraId="69B6E475"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21 – 30 yrs old</w:t>
            </w:r>
          </w:p>
        </w:tc>
        <w:tc>
          <w:tcPr>
            <w:tcW w:w="2610" w:type="dxa"/>
            <w:tcBorders>
              <w:top w:val="single" w:sz="4" w:space="0" w:color="auto"/>
              <w:bottom w:val="nil"/>
            </w:tcBorders>
            <w:shd w:val="clear" w:color="auto" w:fill="FFFFFF"/>
          </w:tcPr>
          <w:p w14:paraId="28673B37" w14:textId="77777777" w:rsidR="00E205C0" w:rsidRDefault="00E205C0">
            <w:pPr>
              <w:autoSpaceDE w:val="0"/>
              <w:autoSpaceDN w:val="0"/>
              <w:adjustRightInd w:val="0"/>
              <w:spacing w:after="0" w:line="240" w:lineRule="auto"/>
              <w:ind w:left="60" w:right="60"/>
              <w:jc w:val="center"/>
              <w:rPr>
                <w:rFonts w:ascii="Arial" w:hAnsi="Arial" w:cs="Arial"/>
                <w:sz w:val="20"/>
                <w:szCs w:val="20"/>
              </w:rPr>
            </w:pPr>
          </w:p>
          <w:p w14:paraId="1B57773D"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7</w:t>
            </w:r>
          </w:p>
        </w:tc>
        <w:tc>
          <w:tcPr>
            <w:tcW w:w="2070" w:type="dxa"/>
            <w:tcBorders>
              <w:top w:val="single" w:sz="4" w:space="0" w:color="auto"/>
              <w:bottom w:val="nil"/>
            </w:tcBorders>
            <w:shd w:val="clear" w:color="auto" w:fill="FFFFFF"/>
          </w:tcPr>
          <w:p w14:paraId="058612DD" w14:textId="77777777" w:rsidR="00E205C0" w:rsidRDefault="00E205C0">
            <w:pPr>
              <w:autoSpaceDE w:val="0"/>
              <w:autoSpaceDN w:val="0"/>
              <w:adjustRightInd w:val="0"/>
              <w:spacing w:after="0" w:line="240" w:lineRule="auto"/>
              <w:ind w:left="60" w:right="60"/>
              <w:jc w:val="center"/>
              <w:rPr>
                <w:rFonts w:ascii="Arial" w:hAnsi="Arial" w:cs="Arial"/>
                <w:sz w:val="20"/>
                <w:szCs w:val="20"/>
              </w:rPr>
            </w:pPr>
          </w:p>
          <w:p w14:paraId="038E6881"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3.4</w:t>
            </w:r>
          </w:p>
        </w:tc>
      </w:tr>
      <w:tr w:rsidR="00E205C0" w14:paraId="28FC8AA1" w14:textId="77777777">
        <w:trPr>
          <w:cantSplit/>
        </w:trPr>
        <w:tc>
          <w:tcPr>
            <w:tcW w:w="3420" w:type="dxa"/>
            <w:tcBorders>
              <w:top w:val="nil"/>
              <w:bottom w:val="nil"/>
            </w:tcBorders>
            <w:shd w:val="clear" w:color="auto" w:fill="FFFFFF"/>
          </w:tcPr>
          <w:p w14:paraId="3A98E165" w14:textId="77777777" w:rsidR="00E205C0" w:rsidRDefault="00F95EC0">
            <w:pPr>
              <w:autoSpaceDE w:val="0"/>
              <w:autoSpaceDN w:val="0"/>
              <w:adjustRightInd w:val="0"/>
              <w:spacing w:after="0" w:line="240" w:lineRule="auto"/>
              <w:ind w:left="60" w:right="60"/>
              <w:jc w:val="both"/>
              <w:rPr>
                <w:rFonts w:ascii="Arial" w:hAnsi="Arial" w:cs="Arial"/>
                <w:i/>
                <w:iCs/>
                <w:color w:val="000000"/>
                <w:sz w:val="20"/>
                <w:szCs w:val="20"/>
                <w14:ligatures w14:val="standardContextual"/>
              </w:rPr>
            </w:pPr>
            <w:r>
              <w:rPr>
                <w:rFonts w:ascii="Arial" w:hAnsi="Arial" w:cs="Arial"/>
                <w:color w:val="000000"/>
                <w:sz w:val="20"/>
                <w:szCs w:val="20"/>
                <w14:ligatures w14:val="standardContextual"/>
              </w:rPr>
              <w:t>31 – 40 yrs old</w:t>
            </w:r>
          </w:p>
        </w:tc>
        <w:tc>
          <w:tcPr>
            <w:tcW w:w="2610" w:type="dxa"/>
            <w:tcBorders>
              <w:top w:val="nil"/>
              <w:bottom w:val="nil"/>
            </w:tcBorders>
            <w:shd w:val="clear" w:color="auto" w:fill="FFFFFF"/>
          </w:tcPr>
          <w:p w14:paraId="160BA0E2"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30</w:t>
            </w:r>
          </w:p>
        </w:tc>
        <w:tc>
          <w:tcPr>
            <w:tcW w:w="2070" w:type="dxa"/>
            <w:tcBorders>
              <w:top w:val="nil"/>
              <w:bottom w:val="nil"/>
            </w:tcBorders>
            <w:shd w:val="clear" w:color="auto" w:fill="FFFFFF"/>
          </w:tcPr>
          <w:p w14:paraId="5727B2A0"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14.4</w:t>
            </w:r>
          </w:p>
        </w:tc>
      </w:tr>
      <w:tr w:rsidR="00E205C0" w14:paraId="6FB97373" w14:textId="77777777">
        <w:trPr>
          <w:cantSplit/>
        </w:trPr>
        <w:tc>
          <w:tcPr>
            <w:tcW w:w="3420" w:type="dxa"/>
            <w:shd w:val="clear" w:color="auto" w:fill="FFFFFF"/>
          </w:tcPr>
          <w:p w14:paraId="7B5F088B"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41 - 45 yrs old</w:t>
            </w:r>
          </w:p>
        </w:tc>
        <w:tc>
          <w:tcPr>
            <w:tcW w:w="2610" w:type="dxa"/>
            <w:shd w:val="clear" w:color="auto" w:fill="FFFFFF"/>
          </w:tcPr>
          <w:p w14:paraId="07D7B655"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59</w:t>
            </w:r>
          </w:p>
        </w:tc>
        <w:tc>
          <w:tcPr>
            <w:tcW w:w="2070" w:type="dxa"/>
            <w:shd w:val="clear" w:color="auto" w:fill="FFFFFF"/>
          </w:tcPr>
          <w:p w14:paraId="797A9BD7"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28.2</w:t>
            </w:r>
          </w:p>
        </w:tc>
      </w:tr>
      <w:tr w:rsidR="00E205C0" w14:paraId="0DFCA8B6" w14:textId="77777777">
        <w:trPr>
          <w:cantSplit/>
        </w:trPr>
        <w:tc>
          <w:tcPr>
            <w:tcW w:w="3420" w:type="dxa"/>
            <w:shd w:val="clear" w:color="auto" w:fill="FFFFFF"/>
          </w:tcPr>
          <w:p w14:paraId="388EF5CB"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51 – 60 yrs old</w:t>
            </w:r>
          </w:p>
        </w:tc>
        <w:tc>
          <w:tcPr>
            <w:tcW w:w="2610" w:type="dxa"/>
            <w:shd w:val="clear" w:color="auto" w:fill="FFFFFF"/>
          </w:tcPr>
          <w:p w14:paraId="5F783FB1"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56</w:t>
            </w:r>
          </w:p>
        </w:tc>
        <w:tc>
          <w:tcPr>
            <w:tcW w:w="2070" w:type="dxa"/>
            <w:shd w:val="clear" w:color="auto" w:fill="FFFFFF"/>
          </w:tcPr>
          <w:p w14:paraId="23304610"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26.8</w:t>
            </w:r>
          </w:p>
        </w:tc>
      </w:tr>
      <w:tr w:rsidR="00E205C0" w14:paraId="3064BEAF" w14:textId="77777777">
        <w:trPr>
          <w:cantSplit/>
        </w:trPr>
        <w:tc>
          <w:tcPr>
            <w:tcW w:w="3420" w:type="dxa"/>
            <w:tcBorders>
              <w:top w:val="nil"/>
              <w:bottom w:val="nil"/>
            </w:tcBorders>
            <w:shd w:val="clear" w:color="auto" w:fill="FFFFFF"/>
          </w:tcPr>
          <w:p w14:paraId="30E0F9E0"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61 yrs old and above</w:t>
            </w:r>
          </w:p>
        </w:tc>
        <w:tc>
          <w:tcPr>
            <w:tcW w:w="2610" w:type="dxa"/>
            <w:tcBorders>
              <w:top w:val="nil"/>
              <w:bottom w:val="nil"/>
            </w:tcBorders>
            <w:shd w:val="clear" w:color="auto" w:fill="FFFFFF"/>
          </w:tcPr>
          <w:p w14:paraId="41DEE336"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57</w:t>
            </w:r>
          </w:p>
        </w:tc>
        <w:tc>
          <w:tcPr>
            <w:tcW w:w="2070" w:type="dxa"/>
            <w:tcBorders>
              <w:top w:val="nil"/>
              <w:bottom w:val="nil"/>
            </w:tcBorders>
            <w:shd w:val="clear" w:color="auto" w:fill="FFFFFF"/>
          </w:tcPr>
          <w:p w14:paraId="1EBF6A7B"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27.3</w:t>
            </w:r>
          </w:p>
        </w:tc>
      </w:tr>
      <w:tr w:rsidR="00E205C0" w14:paraId="3C94A3CC" w14:textId="77777777">
        <w:trPr>
          <w:cantSplit/>
        </w:trPr>
        <w:tc>
          <w:tcPr>
            <w:tcW w:w="3420" w:type="dxa"/>
            <w:tcBorders>
              <w:top w:val="nil"/>
              <w:bottom w:val="single" w:sz="12" w:space="0" w:color="auto"/>
            </w:tcBorders>
            <w:shd w:val="clear" w:color="auto" w:fill="FFFFFF"/>
          </w:tcPr>
          <w:p w14:paraId="23F41CC9"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Total</w:t>
            </w:r>
          </w:p>
        </w:tc>
        <w:tc>
          <w:tcPr>
            <w:tcW w:w="2610" w:type="dxa"/>
            <w:tcBorders>
              <w:top w:val="nil"/>
              <w:bottom w:val="single" w:sz="12" w:space="0" w:color="auto"/>
            </w:tcBorders>
            <w:shd w:val="clear" w:color="auto" w:fill="FFFFFF"/>
          </w:tcPr>
          <w:p w14:paraId="6701235C"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209</w:t>
            </w:r>
          </w:p>
        </w:tc>
        <w:tc>
          <w:tcPr>
            <w:tcW w:w="2070" w:type="dxa"/>
            <w:tcBorders>
              <w:top w:val="nil"/>
              <w:bottom w:val="single" w:sz="12" w:space="0" w:color="auto"/>
            </w:tcBorders>
            <w:shd w:val="clear" w:color="auto" w:fill="FFFFFF"/>
          </w:tcPr>
          <w:p w14:paraId="31B6602E"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100.0</w:t>
            </w:r>
          </w:p>
        </w:tc>
      </w:tr>
      <w:tr w:rsidR="00E205C0" w14:paraId="10D80635" w14:textId="77777777">
        <w:trPr>
          <w:cantSplit/>
        </w:trPr>
        <w:tc>
          <w:tcPr>
            <w:tcW w:w="3420" w:type="dxa"/>
            <w:tcBorders>
              <w:top w:val="single" w:sz="12" w:space="0" w:color="auto"/>
            </w:tcBorders>
            <w:shd w:val="clear" w:color="auto" w:fill="FFFFFF"/>
          </w:tcPr>
          <w:p w14:paraId="2D5C8FD8" w14:textId="77777777" w:rsidR="00E205C0" w:rsidRDefault="00F95EC0">
            <w:pPr>
              <w:autoSpaceDE w:val="0"/>
              <w:autoSpaceDN w:val="0"/>
              <w:adjustRightInd w:val="0"/>
              <w:spacing w:after="0" w:line="240" w:lineRule="auto"/>
              <w:ind w:left="60" w:right="60"/>
              <w:jc w:val="both"/>
              <w:rPr>
                <w:rFonts w:ascii="Arial" w:hAnsi="Arial" w:cs="Arial"/>
                <w:i/>
                <w:iCs/>
                <w:color w:val="000000"/>
                <w:sz w:val="20"/>
                <w:szCs w:val="20"/>
                <w14:ligatures w14:val="standardContextual"/>
              </w:rPr>
            </w:pPr>
            <w:r>
              <w:rPr>
                <w:rFonts w:ascii="Arial" w:hAnsi="Arial" w:cs="Arial"/>
                <w:i/>
                <w:iCs/>
                <w:color w:val="000000"/>
                <w:sz w:val="20"/>
                <w:szCs w:val="20"/>
                <w14:ligatures w14:val="standardContextual"/>
              </w:rPr>
              <w:t>Civil Status</w:t>
            </w:r>
          </w:p>
          <w:p w14:paraId="530716ED"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Single</w:t>
            </w:r>
          </w:p>
        </w:tc>
        <w:tc>
          <w:tcPr>
            <w:tcW w:w="2610" w:type="dxa"/>
            <w:tcBorders>
              <w:top w:val="single" w:sz="12" w:space="0" w:color="auto"/>
            </w:tcBorders>
            <w:shd w:val="clear" w:color="auto" w:fill="FFFFFF"/>
          </w:tcPr>
          <w:p w14:paraId="52076A8C" w14:textId="77777777" w:rsidR="00E205C0" w:rsidRDefault="00E205C0">
            <w:pPr>
              <w:autoSpaceDE w:val="0"/>
              <w:autoSpaceDN w:val="0"/>
              <w:adjustRightInd w:val="0"/>
              <w:spacing w:after="0" w:line="240" w:lineRule="auto"/>
              <w:ind w:left="60" w:right="60"/>
              <w:jc w:val="center"/>
              <w:rPr>
                <w:rFonts w:ascii="Arial" w:hAnsi="Arial" w:cs="Arial"/>
                <w:sz w:val="20"/>
                <w:szCs w:val="20"/>
              </w:rPr>
            </w:pPr>
          </w:p>
          <w:p w14:paraId="018F5EA5"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16</w:t>
            </w:r>
          </w:p>
        </w:tc>
        <w:tc>
          <w:tcPr>
            <w:tcW w:w="2070" w:type="dxa"/>
            <w:tcBorders>
              <w:top w:val="single" w:sz="12" w:space="0" w:color="auto"/>
            </w:tcBorders>
            <w:shd w:val="clear" w:color="auto" w:fill="FFFFFF"/>
          </w:tcPr>
          <w:p w14:paraId="742E94FD" w14:textId="77777777" w:rsidR="00E205C0" w:rsidRDefault="00E205C0">
            <w:pPr>
              <w:autoSpaceDE w:val="0"/>
              <w:autoSpaceDN w:val="0"/>
              <w:adjustRightInd w:val="0"/>
              <w:spacing w:after="0" w:line="240" w:lineRule="auto"/>
              <w:ind w:left="60" w:right="60"/>
              <w:jc w:val="center"/>
              <w:rPr>
                <w:rFonts w:ascii="Arial" w:hAnsi="Arial" w:cs="Arial"/>
                <w:sz w:val="20"/>
                <w:szCs w:val="20"/>
              </w:rPr>
            </w:pPr>
          </w:p>
          <w:p w14:paraId="3A169ED4"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7.7</w:t>
            </w:r>
          </w:p>
        </w:tc>
      </w:tr>
      <w:tr w:rsidR="00E205C0" w14:paraId="52D38722" w14:textId="77777777">
        <w:trPr>
          <w:cantSplit/>
        </w:trPr>
        <w:tc>
          <w:tcPr>
            <w:tcW w:w="3420" w:type="dxa"/>
            <w:shd w:val="clear" w:color="auto" w:fill="FFFFFF"/>
          </w:tcPr>
          <w:p w14:paraId="4A72D4E7"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Married</w:t>
            </w:r>
          </w:p>
        </w:tc>
        <w:tc>
          <w:tcPr>
            <w:tcW w:w="2610" w:type="dxa"/>
            <w:shd w:val="clear" w:color="auto" w:fill="FFFFFF"/>
          </w:tcPr>
          <w:p w14:paraId="325E7DDB"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164</w:t>
            </w:r>
          </w:p>
        </w:tc>
        <w:tc>
          <w:tcPr>
            <w:tcW w:w="2070" w:type="dxa"/>
            <w:shd w:val="clear" w:color="auto" w:fill="FFFFFF"/>
          </w:tcPr>
          <w:p w14:paraId="6E0F0F86"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78.5</w:t>
            </w:r>
          </w:p>
        </w:tc>
      </w:tr>
      <w:tr w:rsidR="00E205C0" w14:paraId="38F612B8" w14:textId="77777777">
        <w:trPr>
          <w:cantSplit/>
        </w:trPr>
        <w:tc>
          <w:tcPr>
            <w:tcW w:w="3420" w:type="dxa"/>
            <w:shd w:val="clear" w:color="auto" w:fill="FFFFFF"/>
          </w:tcPr>
          <w:p w14:paraId="17F3FC25"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 xml:space="preserve">Widowed </w:t>
            </w:r>
          </w:p>
        </w:tc>
        <w:tc>
          <w:tcPr>
            <w:tcW w:w="2610" w:type="dxa"/>
            <w:shd w:val="clear" w:color="auto" w:fill="FFFFFF"/>
          </w:tcPr>
          <w:p w14:paraId="061CD449"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25</w:t>
            </w:r>
          </w:p>
        </w:tc>
        <w:tc>
          <w:tcPr>
            <w:tcW w:w="2070" w:type="dxa"/>
            <w:shd w:val="clear" w:color="auto" w:fill="FFFFFF"/>
          </w:tcPr>
          <w:p w14:paraId="1B08BAE1"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12.0</w:t>
            </w:r>
          </w:p>
        </w:tc>
      </w:tr>
      <w:tr w:rsidR="00E205C0" w14:paraId="72BA9C80" w14:textId="77777777">
        <w:trPr>
          <w:cantSplit/>
        </w:trPr>
        <w:tc>
          <w:tcPr>
            <w:tcW w:w="3420" w:type="dxa"/>
            <w:tcBorders>
              <w:bottom w:val="nil"/>
            </w:tcBorders>
            <w:shd w:val="clear" w:color="auto" w:fill="FFFFFF"/>
          </w:tcPr>
          <w:p w14:paraId="5338F389"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Separated</w:t>
            </w:r>
          </w:p>
        </w:tc>
        <w:tc>
          <w:tcPr>
            <w:tcW w:w="2610" w:type="dxa"/>
            <w:tcBorders>
              <w:bottom w:val="nil"/>
            </w:tcBorders>
            <w:shd w:val="clear" w:color="auto" w:fill="FFFFFF"/>
          </w:tcPr>
          <w:p w14:paraId="4AE3AEAD"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4</w:t>
            </w:r>
          </w:p>
        </w:tc>
        <w:tc>
          <w:tcPr>
            <w:tcW w:w="2070" w:type="dxa"/>
            <w:tcBorders>
              <w:bottom w:val="nil"/>
            </w:tcBorders>
            <w:shd w:val="clear" w:color="auto" w:fill="FFFFFF"/>
          </w:tcPr>
          <w:p w14:paraId="1BB10FDF"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1.9</w:t>
            </w:r>
          </w:p>
        </w:tc>
      </w:tr>
      <w:tr w:rsidR="00E205C0" w14:paraId="3DF355D4" w14:textId="77777777">
        <w:trPr>
          <w:cantSplit/>
        </w:trPr>
        <w:tc>
          <w:tcPr>
            <w:tcW w:w="3420" w:type="dxa"/>
            <w:tcBorders>
              <w:top w:val="nil"/>
              <w:bottom w:val="single" w:sz="12" w:space="0" w:color="auto"/>
            </w:tcBorders>
            <w:shd w:val="clear" w:color="auto" w:fill="FFFFFF"/>
          </w:tcPr>
          <w:p w14:paraId="7C12C711"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 xml:space="preserve">Total </w:t>
            </w:r>
          </w:p>
        </w:tc>
        <w:tc>
          <w:tcPr>
            <w:tcW w:w="2610" w:type="dxa"/>
            <w:tcBorders>
              <w:top w:val="nil"/>
              <w:bottom w:val="single" w:sz="12" w:space="0" w:color="auto"/>
            </w:tcBorders>
            <w:shd w:val="clear" w:color="auto" w:fill="FFFFFF"/>
          </w:tcPr>
          <w:p w14:paraId="776BDF05"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209</w:t>
            </w:r>
          </w:p>
        </w:tc>
        <w:tc>
          <w:tcPr>
            <w:tcW w:w="2070" w:type="dxa"/>
            <w:tcBorders>
              <w:top w:val="nil"/>
              <w:bottom w:val="single" w:sz="12" w:space="0" w:color="auto"/>
            </w:tcBorders>
            <w:shd w:val="clear" w:color="auto" w:fill="FFFFFF"/>
          </w:tcPr>
          <w:p w14:paraId="0057A8CC"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100.0</w:t>
            </w:r>
          </w:p>
        </w:tc>
      </w:tr>
      <w:tr w:rsidR="00E205C0" w14:paraId="62455049" w14:textId="77777777">
        <w:trPr>
          <w:cantSplit/>
        </w:trPr>
        <w:tc>
          <w:tcPr>
            <w:tcW w:w="3420" w:type="dxa"/>
            <w:tcBorders>
              <w:top w:val="single" w:sz="12" w:space="0" w:color="auto"/>
            </w:tcBorders>
            <w:shd w:val="clear" w:color="auto" w:fill="FFFFFF"/>
          </w:tcPr>
          <w:p w14:paraId="3B3076F1"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i/>
                <w:iCs/>
                <w:color w:val="000000"/>
                <w:sz w:val="20"/>
                <w:szCs w:val="20"/>
                <w14:ligatures w14:val="standardContextual"/>
              </w:rPr>
              <w:t xml:space="preserve">Sex </w:t>
            </w:r>
          </w:p>
          <w:p w14:paraId="4D4FC402"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Male</w:t>
            </w:r>
          </w:p>
        </w:tc>
        <w:tc>
          <w:tcPr>
            <w:tcW w:w="2610" w:type="dxa"/>
            <w:tcBorders>
              <w:top w:val="single" w:sz="12" w:space="0" w:color="auto"/>
            </w:tcBorders>
            <w:shd w:val="clear" w:color="auto" w:fill="FFFFFF"/>
          </w:tcPr>
          <w:p w14:paraId="081F4D02" w14:textId="77777777" w:rsidR="00E205C0" w:rsidRDefault="00E205C0">
            <w:pPr>
              <w:autoSpaceDE w:val="0"/>
              <w:autoSpaceDN w:val="0"/>
              <w:adjustRightInd w:val="0"/>
              <w:spacing w:after="0" w:line="240" w:lineRule="auto"/>
              <w:ind w:left="60" w:right="60"/>
              <w:jc w:val="center"/>
              <w:rPr>
                <w:rFonts w:ascii="Arial" w:hAnsi="Arial" w:cs="Arial"/>
                <w:sz w:val="20"/>
                <w:szCs w:val="20"/>
              </w:rPr>
            </w:pPr>
          </w:p>
          <w:p w14:paraId="33D9F5C2"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95</w:t>
            </w:r>
          </w:p>
        </w:tc>
        <w:tc>
          <w:tcPr>
            <w:tcW w:w="2070" w:type="dxa"/>
            <w:tcBorders>
              <w:top w:val="single" w:sz="12" w:space="0" w:color="auto"/>
            </w:tcBorders>
            <w:shd w:val="clear" w:color="auto" w:fill="FFFFFF"/>
          </w:tcPr>
          <w:p w14:paraId="4BB5D783" w14:textId="77777777" w:rsidR="00E205C0" w:rsidRDefault="00E205C0">
            <w:pPr>
              <w:autoSpaceDE w:val="0"/>
              <w:autoSpaceDN w:val="0"/>
              <w:adjustRightInd w:val="0"/>
              <w:spacing w:after="0" w:line="240" w:lineRule="auto"/>
              <w:ind w:left="60" w:right="60"/>
              <w:jc w:val="center"/>
              <w:rPr>
                <w:rFonts w:ascii="Arial" w:hAnsi="Arial" w:cs="Arial"/>
                <w:sz w:val="20"/>
                <w:szCs w:val="20"/>
              </w:rPr>
            </w:pPr>
          </w:p>
          <w:p w14:paraId="1A1993BC"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45.5</w:t>
            </w:r>
          </w:p>
        </w:tc>
      </w:tr>
      <w:tr w:rsidR="00E205C0" w14:paraId="4FE79835" w14:textId="77777777">
        <w:trPr>
          <w:cantSplit/>
        </w:trPr>
        <w:tc>
          <w:tcPr>
            <w:tcW w:w="3420" w:type="dxa"/>
            <w:tcBorders>
              <w:bottom w:val="nil"/>
            </w:tcBorders>
            <w:shd w:val="clear" w:color="auto" w:fill="FFFFFF"/>
          </w:tcPr>
          <w:p w14:paraId="1825FB2E"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Female</w:t>
            </w:r>
          </w:p>
        </w:tc>
        <w:tc>
          <w:tcPr>
            <w:tcW w:w="2610" w:type="dxa"/>
            <w:tcBorders>
              <w:bottom w:val="nil"/>
            </w:tcBorders>
            <w:shd w:val="clear" w:color="auto" w:fill="FFFFFF"/>
          </w:tcPr>
          <w:p w14:paraId="0421D474"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114</w:t>
            </w:r>
          </w:p>
        </w:tc>
        <w:tc>
          <w:tcPr>
            <w:tcW w:w="2070" w:type="dxa"/>
            <w:tcBorders>
              <w:bottom w:val="nil"/>
            </w:tcBorders>
            <w:shd w:val="clear" w:color="auto" w:fill="FFFFFF"/>
          </w:tcPr>
          <w:p w14:paraId="20E01739"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54.5</w:t>
            </w:r>
          </w:p>
        </w:tc>
      </w:tr>
      <w:tr w:rsidR="00E205C0" w14:paraId="5A3F6E46" w14:textId="77777777">
        <w:trPr>
          <w:cantSplit/>
        </w:trPr>
        <w:tc>
          <w:tcPr>
            <w:tcW w:w="3420" w:type="dxa"/>
            <w:tcBorders>
              <w:top w:val="nil"/>
              <w:bottom w:val="single" w:sz="12" w:space="0" w:color="auto"/>
            </w:tcBorders>
            <w:shd w:val="clear" w:color="auto" w:fill="FFFFFF"/>
          </w:tcPr>
          <w:p w14:paraId="02C7136E"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 xml:space="preserve">Total </w:t>
            </w:r>
          </w:p>
        </w:tc>
        <w:tc>
          <w:tcPr>
            <w:tcW w:w="2610" w:type="dxa"/>
            <w:tcBorders>
              <w:top w:val="nil"/>
              <w:bottom w:val="single" w:sz="12" w:space="0" w:color="auto"/>
            </w:tcBorders>
            <w:shd w:val="clear" w:color="auto" w:fill="FFFFFF"/>
          </w:tcPr>
          <w:p w14:paraId="2A412533"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209</w:t>
            </w:r>
          </w:p>
        </w:tc>
        <w:tc>
          <w:tcPr>
            <w:tcW w:w="2070" w:type="dxa"/>
            <w:tcBorders>
              <w:top w:val="nil"/>
              <w:bottom w:val="single" w:sz="12" w:space="0" w:color="auto"/>
            </w:tcBorders>
            <w:shd w:val="clear" w:color="auto" w:fill="FFFFFF"/>
          </w:tcPr>
          <w:p w14:paraId="203CDEE3"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100.0</w:t>
            </w:r>
          </w:p>
        </w:tc>
      </w:tr>
      <w:tr w:rsidR="00E205C0" w14:paraId="4BF98269" w14:textId="77777777">
        <w:trPr>
          <w:cantSplit/>
        </w:trPr>
        <w:tc>
          <w:tcPr>
            <w:tcW w:w="3420" w:type="dxa"/>
            <w:tcBorders>
              <w:top w:val="single" w:sz="12" w:space="0" w:color="auto"/>
            </w:tcBorders>
            <w:shd w:val="clear" w:color="auto" w:fill="FFFFFF"/>
          </w:tcPr>
          <w:p w14:paraId="4E765C07" w14:textId="77777777" w:rsidR="00E205C0" w:rsidRDefault="00F95EC0">
            <w:pPr>
              <w:autoSpaceDE w:val="0"/>
              <w:autoSpaceDN w:val="0"/>
              <w:adjustRightInd w:val="0"/>
              <w:spacing w:after="0" w:line="240" w:lineRule="auto"/>
              <w:ind w:left="60" w:right="60"/>
              <w:jc w:val="both"/>
              <w:rPr>
                <w:rFonts w:ascii="Arial" w:hAnsi="Arial" w:cs="Arial"/>
                <w:i/>
                <w:iCs/>
                <w:color w:val="000000"/>
                <w:sz w:val="20"/>
                <w:szCs w:val="20"/>
                <w14:ligatures w14:val="standardContextual"/>
              </w:rPr>
            </w:pPr>
            <w:r>
              <w:rPr>
                <w:rFonts w:ascii="Arial" w:hAnsi="Arial" w:cs="Arial"/>
                <w:i/>
                <w:iCs/>
                <w:color w:val="000000"/>
                <w:sz w:val="20"/>
                <w:szCs w:val="20"/>
                <w14:ligatures w14:val="standardContextual"/>
              </w:rPr>
              <w:t>Educational Attainment</w:t>
            </w:r>
          </w:p>
          <w:p w14:paraId="2DB56843" w14:textId="77777777" w:rsidR="00E205C0" w:rsidRDefault="00F95EC0">
            <w:pPr>
              <w:autoSpaceDE w:val="0"/>
              <w:autoSpaceDN w:val="0"/>
              <w:adjustRightInd w:val="0"/>
              <w:spacing w:after="0" w:line="240" w:lineRule="auto"/>
              <w:ind w:left="60" w:right="60"/>
              <w:jc w:val="both"/>
              <w:rPr>
                <w:rFonts w:ascii="Arial" w:hAnsi="Arial" w:cs="Arial"/>
                <w:i/>
                <w:iCs/>
                <w:color w:val="000000"/>
                <w:sz w:val="20"/>
                <w:szCs w:val="20"/>
                <w14:ligatures w14:val="standardContextual"/>
              </w:rPr>
            </w:pPr>
            <w:r>
              <w:rPr>
                <w:rFonts w:ascii="Arial" w:hAnsi="Arial" w:cs="Arial"/>
                <w:i/>
                <w:iCs/>
                <w:color w:val="000000"/>
                <w:sz w:val="20"/>
                <w:szCs w:val="20"/>
                <w14:ligatures w14:val="standardContextual"/>
              </w:rPr>
              <w:t>Elementary</w:t>
            </w:r>
          </w:p>
        </w:tc>
        <w:tc>
          <w:tcPr>
            <w:tcW w:w="2610" w:type="dxa"/>
            <w:tcBorders>
              <w:top w:val="single" w:sz="12" w:space="0" w:color="auto"/>
            </w:tcBorders>
            <w:shd w:val="clear" w:color="auto" w:fill="FFFFFF"/>
          </w:tcPr>
          <w:p w14:paraId="236DA583" w14:textId="77777777" w:rsidR="00E205C0" w:rsidRDefault="00E205C0">
            <w:pPr>
              <w:autoSpaceDE w:val="0"/>
              <w:autoSpaceDN w:val="0"/>
              <w:adjustRightInd w:val="0"/>
              <w:spacing w:after="0" w:line="240" w:lineRule="auto"/>
              <w:ind w:left="60" w:right="60"/>
              <w:jc w:val="center"/>
              <w:rPr>
                <w:rFonts w:ascii="Arial" w:hAnsi="Arial" w:cs="Arial"/>
                <w:sz w:val="20"/>
                <w:szCs w:val="20"/>
              </w:rPr>
            </w:pPr>
          </w:p>
          <w:p w14:paraId="40735DE5"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39</w:t>
            </w:r>
          </w:p>
        </w:tc>
        <w:tc>
          <w:tcPr>
            <w:tcW w:w="2070" w:type="dxa"/>
            <w:tcBorders>
              <w:top w:val="single" w:sz="12" w:space="0" w:color="auto"/>
            </w:tcBorders>
            <w:shd w:val="clear" w:color="auto" w:fill="FFFFFF"/>
          </w:tcPr>
          <w:p w14:paraId="24E5E2B9" w14:textId="77777777" w:rsidR="00E205C0" w:rsidRDefault="00E205C0">
            <w:pPr>
              <w:autoSpaceDE w:val="0"/>
              <w:autoSpaceDN w:val="0"/>
              <w:adjustRightInd w:val="0"/>
              <w:spacing w:after="0" w:line="240" w:lineRule="auto"/>
              <w:ind w:left="60" w:right="60"/>
              <w:jc w:val="center"/>
              <w:rPr>
                <w:rFonts w:ascii="Arial" w:hAnsi="Arial" w:cs="Arial"/>
                <w:sz w:val="20"/>
                <w:szCs w:val="20"/>
              </w:rPr>
            </w:pPr>
          </w:p>
          <w:p w14:paraId="2237A674"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18.7</w:t>
            </w:r>
          </w:p>
        </w:tc>
      </w:tr>
      <w:tr w:rsidR="00E205C0" w14:paraId="34FCF959" w14:textId="77777777">
        <w:trPr>
          <w:cantSplit/>
        </w:trPr>
        <w:tc>
          <w:tcPr>
            <w:tcW w:w="3420" w:type="dxa"/>
            <w:shd w:val="clear" w:color="auto" w:fill="FFFFFF"/>
          </w:tcPr>
          <w:p w14:paraId="3E0CE0EB"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High School Graduate</w:t>
            </w:r>
          </w:p>
        </w:tc>
        <w:tc>
          <w:tcPr>
            <w:tcW w:w="2610" w:type="dxa"/>
            <w:shd w:val="clear" w:color="auto" w:fill="FFFFFF"/>
          </w:tcPr>
          <w:p w14:paraId="0F1D6AFF"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102</w:t>
            </w:r>
          </w:p>
        </w:tc>
        <w:tc>
          <w:tcPr>
            <w:tcW w:w="2070" w:type="dxa"/>
            <w:shd w:val="clear" w:color="auto" w:fill="FFFFFF"/>
          </w:tcPr>
          <w:p w14:paraId="769E6105"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48.8</w:t>
            </w:r>
          </w:p>
        </w:tc>
      </w:tr>
      <w:tr w:rsidR="00E205C0" w14:paraId="099B4A2F" w14:textId="77777777">
        <w:trPr>
          <w:cantSplit/>
        </w:trPr>
        <w:tc>
          <w:tcPr>
            <w:tcW w:w="3420" w:type="dxa"/>
            <w:shd w:val="clear" w:color="auto" w:fill="FFFFFF"/>
          </w:tcPr>
          <w:p w14:paraId="67F6A0F9"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College Graduate</w:t>
            </w:r>
          </w:p>
        </w:tc>
        <w:tc>
          <w:tcPr>
            <w:tcW w:w="2610" w:type="dxa"/>
            <w:shd w:val="clear" w:color="auto" w:fill="FFFFFF"/>
          </w:tcPr>
          <w:p w14:paraId="7B8A61E5"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33</w:t>
            </w:r>
          </w:p>
        </w:tc>
        <w:tc>
          <w:tcPr>
            <w:tcW w:w="2070" w:type="dxa"/>
            <w:shd w:val="clear" w:color="auto" w:fill="FFFFFF"/>
          </w:tcPr>
          <w:p w14:paraId="06DA8E8C"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15.8</w:t>
            </w:r>
          </w:p>
        </w:tc>
      </w:tr>
      <w:tr w:rsidR="00E205C0" w14:paraId="3B5751B1" w14:textId="77777777">
        <w:trPr>
          <w:cantSplit/>
        </w:trPr>
        <w:tc>
          <w:tcPr>
            <w:tcW w:w="3420" w:type="dxa"/>
            <w:tcBorders>
              <w:bottom w:val="nil"/>
            </w:tcBorders>
            <w:shd w:val="clear" w:color="auto" w:fill="FFFFFF"/>
          </w:tcPr>
          <w:p w14:paraId="25799ED4"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 xml:space="preserve">Vocational </w:t>
            </w:r>
          </w:p>
        </w:tc>
        <w:tc>
          <w:tcPr>
            <w:tcW w:w="2610" w:type="dxa"/>
            <w:tcBorders>
              <w:bottom w:val="nil"/>
            </w:tcBorders>
            <w:shd w:val="clear" w:color="auto" w:fill="FFFFFF"/>
          </w:tcPr>
          <w:p w14:paraId="45CEF5DE"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14</w:t>
            </w:r>
          </w:p>
        </w:tc>
        <w:tc>
          <w:tcPr>
            <w:tcW w:w="2070" w:type="dxa"/>
            <w:tcBorders>
              <w:bottom w:val="nil"/>
            </w:tcBorders>
            <w:shd w:val="clear" w:color="auto" w:fill="FFFFFF"/>
          </w:tcPr>
          <w:p w14:paraId="2FBB3119"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6.7</w:t>
            </w:r>
          </w:p>
        </w:tc>
      </w:tr>
      <w:tr w:rsidR="00E205C0" w14:paraId="128D52BE" w14:textId="77777777">
        <w:trPr>
          <w:cantSplit/>
        </w:trPr>
        <w:tc>
          <w:tcPr>
            <w:tcW w:w="3420" w:type="dxa"/>
            <w:tcBorders>
              <w:bottom w:val="nil"/>
            </w:tcBorders>
            <w:shd w:val="clear" w:color="auto" w:fill="FFFFFF"/>
          </w:tcPr>
          <w:p w14:paraId="1FE5C354"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Post Graduate</w:t>
            </w:r>
          </w:p>
        </w:tc>
        <w:tc>
          <w:tcPr>
            <w:tcW w:w="2610" w:type="dxa"/>
            <w:tcBorders>
              <w:bottom w:val="nil"/>
            </w:tcBorders>
            <w:shd w:val="clear" w:color="auto" w:fill="FFFFFF"/>
          </w:tcPr>
          <w:p w14:paraId="4C8320B1" w14:textId="77777777" w:rsidR="00E205C0" w:rsidRDefault="00F95EC0">
            <w:pPr>
              <w:autoSpaceDE w:val="0"/>
              <w:autoSpaceDN w:val="0"/>
              <w:adjustRightInd w:val="0"/>
              <w:spacing w:after="0" w:line="240" w:lineRule="auto"/>
              <w:ind w:left="60" w:right="60"/>
              <w:jc w:val="center"/>
              <w:rPr>
                <w:rFonts w:ascii="Arial" w:hAnsi="Arial" w:cs="Arial"/>
                <w:sz w:val="20"/>
                <w:szCs w:val="20"/>
              </w:rPr>
            </w:pPr>
            <w:r>
              <w:rPr>
                <w:rFonts w:ascii="Arial" w:hAnsi="Arial" w:cs="Arial"/>
                <w:sz w:val="20"/>
                <w:szCs w:val="20"/>
              </w:rPr>
              <w:t>8</w:t>
            </w:r>
          </w:p>
        </w:tc>
        <w:tc>
          <w:tcPr>
            <w:tcW w:w="2070" w:type="dxa"/>
            <w:tcBorders>
              <w:bottom w:val="nil"/>
            </w:tcBorders>
            <w:shd w:val="clear" w:color="auto" w:fill="FFFFFF"/>
          </w:tcPr>
          <w:p w14:paraId="5D8A0276" w14:textId="77777777" w:rsidR="00E205C0" w:rsidRDefault="00F95EC0">
            <w:pPr>
              <w:autoSpaceDE w:val="0"/>
              <w:autoSpaceDN w:val="0"/>
              <w:adjustRightInd w:val="0"/>
              <w:spacing w:after="0" w:line="240" w:lineRule="auto"/>
              <w:ind w:left="60" w:right="60"/>
              <w:jc w:val="center"/>
              <w:rPr>
                <w:rFonts w:ascii="Arial" w:hAnsi="Arial" w:cs="Arial"/>
                <w:sz w:val="20"/>
                <w:szCs w:val="20"/>
              </w:rPr>
            </w:pPr>
            <w:r>
              <w:rPr>
                <w:rFonts w:ascii="Arial" w:hAnsi="Arial" w:cs="Arial"/>
                <w:sz w:val="20"/>
                <w:szCs w:val="20"/>
              </w:rPr>
              <w:t>3.8</w:t>
            </w:r>
          </w:p>
        </w:tc>
      </w:tr>
      <w:tr w:rsidR="00E205C0" w14:paraId="4F12A06F" w14:textId="77777777">
        <w:trPr>
          <w:cantSplit/>
        </w:trPr>
        <w:tc>
          <w:tcPr>
            <w:tcW w:w="3420" w:type="dxa"/>
            <w:tcBorders>
              <w:bottom w:val="nil"/>
            </w:tcBorders>
            <w:shd w:val="clear" w:color="auto" w:fill="FFFFFF"/>
          </w:tcPr>
          <w:p w14:paraId="52AC0FC0"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Others (College Level)</w:t>
            </w:r>
          </w:p>
        </w:tc>
        <w:tc>
          <w:tcPr>
            <w:tcW w:w="2610" w:type="dxa"/>
            <w:tcBorders>
              <w:bottom w:val="nil"/>
            </w:tcBorders>
            <w:shd w:val="clear" w:color="auto" w:fill="FFFFFF"/>
          </w:tcPr>
          <w:p w14:paraId="2DE51297" w14:textId="77777777" w:rsidR="00E205C0" w:rsidRDefault="00F95EC0">
            <w:pPr>
              <w:autoSpaceDE w:val="0"/>
              <w:autoSpaceDN w:val="0"/>
              <w:adjustRightInd w:val="0"/>
              <w:spacing w:after="0" w:line="240" w:lineRule="auto"/>
              <w:ind w:left="60" w:right="60"/>
              <w:jc w:val="center"/>
              <w:rPr>
                <w:rFonts w:ascii="Arial" w:hAnsi="Arial" w:cs="Arial"/>
                <w:sz w:val="20"/>
                <w:szCs w:val="20"/>
              </w:rPr>
            </w:pPr>
            <w:r>
              <w:rPr>
                <w:rFonts w:ascii="Arial" w:hAnsi="Arial" w:cs="Arial"/>
                <w:sz w:val="20"/>
                <w:szCs w:val="20"/>
              </w:rPr>
              <w:t>13</w:t>
            </w:r>
          </w:p>
        </w:tc>
        <w:tc>
          <w:tcPr>
            <w:tcW w:w="2070" w:type="dxa"/>
            <w:tcBorders>
              <w:bottom w:val="nil"/>
            </w:tcBorders>
            <w:shd w:val="clear" w:color="auto" w:fill="FFFFFF"/>
          </w:tcPr>
          <w:p w14:paraId="4806FC87" w14:textId="77777777" w:rsidR="00E205C0" w:rsidRDefault="00F95EC0">
            <w:pPr>
              <w:autoSpaceDE w:val="0"/>
              <w:autoSpaceDN w:val="0"/>
              <w:adjustRightInd w:val="0"/>
              <w:spacing w:after="0" w:line="240" w:lineRule="auto"/>
              <w:ind w:left="60" w:right="60"/>
              <w:jc w:val="center"/>
              <w:rPr>
                <w:rFonts w:ascii="Arial" w:hAnsi="Arial" w:cs="Arial"/>
                <w:sz w:val="20"/>
                <w:szCs w:val="20"/>
              </w:rPr>
            </w:pPr>
            <w:r>
              <w:rPr>
                <w:rFonts w:ascii="Arial" w:hAnsi="Arial" w:cs="Arial"/>
                <w:sz w:val="20"/>
                <w:szCs w:val="20"/>
              </w:rPr>
              <w:t>6.2</w:t>
            </w:r>
          </w:p>
        </w:tc>
      </w:tr>
      <w:tr w:rsidR="00E205C0" w14:paraId="42BF88FE" w14:textId="77777777">
        <w:trPr>
          <w:cantSplit/>
        </w:trPr>
        <w:tc>
          <w:tcPr>
            <w:tcW w:w="3420" w:type="dxa"/>
            <w:tcBorders>
              <w:top w:val="nil"/>
              <w:bottom w:val="single" w:sz="12" w:space="0" w:color="auto"/>
            </w:tcBorders>
            <w:shd w:val="clear" w:color="auto" w:fill="FFFFFF"/>
          </w:tcPr>
          <w:p w14:paraId="18A1908D"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 xml:space="preserve">Total </w:t>
            </w:r>
          </w:p>
        </w:tc>
        <w:tc>
          <w:tcPr>
            <w:tcW w:w="2610" w:type="dxa"/>
            <w:tcBorders>
              <w:top w:val="nil"/>
              <w:bottom w:val="single" w:sz="12" w:space="0" w:color="auto"/>
            </w:tcBorders>
            <w:shd w:val="clear" w:color="auto" w:fill="FFFFFF"/>
          </w:tcPr>
          <w:p w14:paraId="09333CFB"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209</w:t>
            </w:r>
          </w:p>
        </w:tc>
        <w:tc>
          <w:tcPr>
            <w:tcW w:w="2070" w:type="dxa"/>
            <w:tcBorders>
              <w:top w:val="nil"/>
              <w:bottom w:val="single" w:sz="12" w:space="0" w:color="auto"/>
            </w:tcBorders>
            <w:shd w:val="clear" w:color="auto" w:fill="FFFFFF"/>
          </w:tcPr>
          <w:p w14:paraId="0DB70ECD"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100.0</w:t>
            </w:r>
          </w:p>
        </w:tc>
      </w:tr>
      <w:tr w:rsidR="00E205C0" w14:paraId="4F47BC00" w14:textId="77777777">
        <w:trPr>
          <w:cantSplit/>
        </w:trPr>
        <w:tc>
          <w:tcPr>
            <w:tcW w:w="3420" w:type="dxa"/>
            <w:tcBorders>
              <w:top w:val="single" w:sz="12" w:space="0" w:color="auto"/>
              <w:bottom w:val="nil"/>
            </w:tcBorders>
            <w:shd w:val="clear" w:color="auto" w:fill="FFFFFF"/>
          </w:tcPr>
          <w:p w14:paraId="48F74CCB" w14:textId="77777777" w:rsidR="00E205C0" w:rsidRDefault="00F95EC0">
            <w:pPr>
              <w:autoSpaceDE w:val="0"/>
              <w:autoSpaceDN w:val="0"/>
              <w:adjustRightInd w:val="0"/>
              <w:spacing w:after="0" w:line="240" w:lineRule="auto"/>
              <w:ind w:left="60" w:right="60"/>
              <w:jc w:val="both"/>
              <w:rPr>
                <w:rFonts w:ascii="Arial" w:hAnsi="Arial" w:cs="Arial"/>
                <w:i/>
                <w:iCs/>
                <w:color w:val="000000"/>
                <w:sz w:val="20"/>
                <w:szCs w:val="20"/>
                <w14:ligatures w14:val="standardContextual"/>
              </w:rPr>
            </w:pPr>
            <w:r>
              <w:rPr>
                <w:rFonts w:ascii="Arial" w:hAnsi="Arial" w:cs="Arial"/>
                <w:i/>
                <w:iCs/>
                <w:color w:val="000000"/>
                <w:sz w:val="20"/>
                <w:szCs w:val="20"/>
                <w14:ligatures w14:val="standardContextual"/>
              </w:rPr>
              <w:t>Source of Income</w:t>
            </w:r>
          </w:p>
          <w:p w14:paraId="5249DD63"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Business/Enterprise</w:t>
            </w:r>
          </w:p>
        </w:tc>
        <w:tc>
          <w:tcPr>
            <w:tcW w:w="2610" w:type="dxa"/>
            <w:tcBorders>
              <w:top w:val="single" w:sz="12" w:space="0" w:color="auto"/>
              <w:bottom w:val="nil"/>
            </w:tcBorders>
            <w:shd w:val="clear" w:color="auto" w:fill="FFFFFF"/>
          </w:tcPr>
          <w:p w14:paraId="76BF1067" w14:textId="77777777" w:rsidR="00E205C0" w:rsidRDefault="00E205C0">
            <w:pPr>
              <w:autoSpaceDE w:val="0"/>
              <w:autoSpaceDN w:val="0"/>
              <w:adjustRightInd w:val="0"/>
              <w:spacing w:after="0" w:line="240" w:lineRule="auto"/>
              <w:ind w:left="60" w:right="60"/>
              <w:jc w:val="center"/>
              <w:rPr>
                <w:rFonts w:ascii="Arial" w:hAnsi="Arial" w:cs="Arial"/>
                <w:sz w:val="20"/>
                <w:szCs w:val="20"/>
              </w:rPr>
            </w:pPr>
          </w:p>
          <w:p w14:paraId="1AE53FC6"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4</w:t>
            </w:r>
          </w:p>
        </w:tc>
        <w:tc>
          <w:tcPr>
            <w:tcW w:w="2070" w:type="dxa"/>
            <w:tcBorders>
              <w:top w:val="single" w:sz="12" w:space="0" w:color="auto"/>
              <w:bottom w:val="nil"/>
            </w:tcBorders>
            <w:shd w:val="clear" w:color="auto" w:fill="FFFFFF"/>
          </w:tcPr>
          <w:p w14:paraId="67CC483F" w14:textId="77777777" w:rsidR="00E205C0" w:rsidRDefault="00E205C0">
            <w:pPr>
              <w:autoSpaceDE w:val="0"/>
              <w:autoSpaceDN w:val="0"/>
              <w:adjustRightInd w:val="0"/>
              <w:spacing w:after="0" w:line="240" w:lineRule="auto"/>
              <w:ind w:left="60" w:right="60"/>
              <w:jc w:val="center"/>
              <w:rPr>
                <w:rFonts w:ascii="Arial" w:hAnsi="Arial" w:cs="Arial"/>
                <w:sz w:val="20"/>
                <w:szCs w:val="20"/>
              </w:rPr>
            </w:pPr>
          </w:p>
          <w:p w14:paraId="22FC975E"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1.9</w:t>
            </w:r>
          </w:p>
        </w:tc>
      </w:tr>
      <w:tr w:rsidR="00E205C0" w14:paraId="25149074" w14:textId="77777777">
        <w:trPr>
          <w:cantSplit/>
        </w:trPr>
        <w:tc>
          <w:tcPr>
            <w:tcW w:w="3420" w:type="dxa"/>
            <w:tcBorders>
              <w:top w:val="nil"/>
              <w:bottom w:val="nil"/>
            </w:tcBorders>
            <w:shd w:val="clear" w:color="auto" w:fill="FFFFFF"/>
          </w:tcPr>
          <w:p w14:paraId="0E043773"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Farming</w:t>
            </w:r>
          </w:p>
        </w:tc>
        <w:tc>
          <w:tcPr>
            <w:tcW w:w="2610" w:type="dxa"/>
            <w:tcBorders>
              <w:top w:val="nil"/>
              <w:bottom w:val="nil"/>
            </w:tcBorders>
            <w:shd w:val="clear" w:color="auto" w:fill="FFFFFF"/>
          </w:tcPr>
          <w:p w14:paraId="52CFFC63"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205</w:t>
            </w:r>
          </w:p>
        </w:tc>
        <w:tc>
          <w:tcPr>
            <w:tcW w:w="2070" w:type="dxa"/>
            <w:tcBorders>
              <w:top w:val="nil"/>
              <w:bottom w:val="nil"/>
            </w:tcBorders>
            <w:shd w:val="clear" w:color="auto" w:fill="FFFFFF"/>
          </w:tcPr>
          <w:p w14:paraId="101231FE"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98.1</w:t>
            </w:r>
          </w:p>
        </w:tc>
      </w:tr>
      <w:tr w:rsidR="00E205C0" w14:paraId="09D85DFA" w14:textId="77777777">
        <w:trPr>
          <w:cantSplit/>
        </w:trPr>
        <w:tc>
          <w:tcPr>
            <w:tcW w:w="3420" w:type="dxa"/>
            <w:tcBorders>
              <w:top w:val="nil"/>
              <w:bottom w:val="single" w:sz="12" w:space="0" w:color="auto"/>
            </w:tcBorders>
            <w:shd w:val="clear" w:color="auto" w:fill="FFFFFF"/>
          </w:tcPr>
          <w:p w14:paraId="20F667F1" w14:textId="77777777" w:rsidR="00E205C0" w:rsidRDefault="00F95EC0">
            <w:pPr>
              <w:autoSpaceDE w:val="0"/>
              <w:autoSpaceDN w:val="0"/>
              <w:adjustRightInd w:val="0"/>
              <w:spacing w:after="0" w:line="240" w:lineRule="auto"/>
              <w:ind w:left="60" w:right="60"/>
              <w:jc w:val="both"/>
              <w:rPr>
                <w:rFonts w:ascii="Arial" w:hAnsi="Arial" w:cs="Arial"/>
                <w:color w:val="000000"/>
                <w:sz w:val="20"/>
                <w:szCs w:val="20"/>
                <w14:ligatures w14:val="standardContextual"/>
              </w:rPr>
            </w:pPr>
            <w:r>
              <w:rPr>
                <w:rFonts w:ascii="Arial" w:hAnsi="Arial" w:cs="Arial"/>
                <w:color w:val="000000"/>
                <w:sz w:val="20"/>
                <w:szCs w:val="20"/>
                <w14:ligatures w14:val="standardContextual"/>
              </w:rPr>
              <w:t xml:space="preserve">Total </w:t>
            </w:r>
          </w:p>
        </w:tc>
        <w:tc>
          <w:tcPr>
            <w:tcW w:w="2610" w:type="dxa"/>
            <w:tcBorders>
              <w:top w:val="nil"/>
              <w:bottom w:val="single" w:sz="12" w:space="0" w:color="auto"/>
            </w:tcBorders>
            <w:shd w:val="clear" w:color="auto" w:fill="FFFFFF"/>
          </w:tcPr>
          <w:p w14:paraId="27FE4C10"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209</w:t>
            </w:r>
          </w:p>
        </w:tc>
        <w:tc>
          <w:tcPr>
            <w:tcW w:w="2070" w:type="dxa"/>
            <w:tcBorders>
              <w:top w:val="nil"/>
              <w:bottom w:val="single" w:sz="12" w:space="0" w:color="auto"/>
            </w:tcBorders>
            <w:shd w:val="clear" w:color="auto" w:fill="FFFFFF"/>
          </w:tcPr>
          <w:p w14:paraId="61B8CE8A" w14:textId="77777777" w:rsidR="00E205C0" w:rsidRDefault="00F95EC0">
            <w:pPr>
              <w:autoSpaceDE w:val="0"/>
              <w:autoSpaceDN w:val="0"/>
              <w:adjustRightInd w:val="0"/>
              <w:spacing w:after="0" w:line="240" w:lineRule="auto"/>
              <w:ind w:left="60" w:right="60"/>
              <w:jc w:val="center"/>
              <w:rPr>
                <w:rFonts w:ascii="Arial" w:hAnsi="Arial" w:cs="Arial"/>
                <w:color w:val="000000"/>
                <w:sz w:val="20"/>
                <w:szCs w:val="20"/>
                <w14:ligatures w14:val="standardContextual"/>
              </w:rPr>
            </w:pPr>
            <w:r>
              <w:rPr>
                <w:rFonts w:ascii="Arial" w:hAnsi="Arial" w:cs="Arial"/>
                <w:sz w:val="20"/>
                <w:szCs w:val="20"/>
              </w:rPr>
              <w:t>100.0</w:t>
            </w:r>
          </w:p>
        </w:tc>
      </w:tr>
    </w:tbl>
    <w:p w14:paraId="4C99EB21" w14:textId="77777777" w:rsidR="00E205C0" w:rsidRDefault="00E205C0">
      <w:pPr>
        <w:rPr>
          <w:rFonts w:ascii="Arial" w:hAnsi="Arial" w:cs="Arial"/>
          <w:b/>
          <w:bCs/>
          <w:sz w:val="20"/>
          <w:szCs w:val="20"/>
        </w:rPr>
      </w:pPr>
    </w:p>
    <w:p w14:paraId="47DE2A61" w14:textId="77777777" w:rsidR="00E205C0" w:rsidRDefault="00F95EC0">
      <w:pPr>
        <w:jc w:val="both"/>
        <w:rPr>
          <w:rFonts w:ascii="Arial" w:hAnsi="Arial" w:cs="Arial"/>
          <w:sz w:val="24"/>
          <w:szCs w:val="24"/>
        </w:rPr>
      </w:pPr>
      <w:r>
        <w:rPr>
          <w:rFonts w:ascii="Arial" w:hAnsi="Arial" w:cs="Arial"/>
          <w:b/>
          <w:bCs/>
          <w:sz w:val="20"/>
          <w:szCs w:val="20"/>
        </w:rPr>
        <w:tab/>
      </w:r>
      <w:r>
        <w:rPr>
          <w:rFonts w:ascii="Arial" w:hAnsi="Arial" w:cs="Arial"/>
          <w:sz w:val="24"/>
          <w:szCs w:val="24"/>
        </w:rPr>
        <w:t xml:space="preserve">Table 2 shows the distribution of the respondents of the survey. In terms of age, there is a majority of respondents who fall into the middle-aged with 28.2 %   aged 41-45 years </w:t>
      </w:r>
      <w:proofErr w:type="gramStart"/>
      <w:r>
        <w:rPr>
          <w:rFonts w:ascii="Arial" w:hAnsi="Arial" w:cs="Arial"/>
          <w:sz w:val="24"/>
          <w:szCs w:val="24"/>
        </w:rPr>
        <w:t>old ;</w:t>
      </w:r>
      <w:proofErr w:type="gramEnd"/>
      <w:r>
        <w:rPr>
          <w:rFonts w:ascii="Arial" w:hAnsi="Arial" w:cs="Arial"/>
          <w:sz w:val="24"/>
          <w:szCs w:val="24"/>
        </w:rPr>
        <w:t xml:space="preserve"> 26.8% are aged 51 – 60 years old; and a notable number </w:t>
      </w:r>
      <w:r>
        <w:rPr>
          <w:rFonts w:ascii="Arial" w:hAnsi="Arial" w:cs="Arial"/>
          <w:sz w:val="24"/>
          <w:szCs w:val="24"/>
        </w:rPr>
        <w:lastRenderedPageBreak/>
        <w:t>of older respondents comprising 27.3 % who are aged 61 years and older. Only a small percentage (3.4%) are between 21–30 years old, showing that rice farming is largely dominated by an older population. This may imply a need to engage younger generations in agriculture to sustain the sector.</w:t>
      </w:r>
    </w:p>
    <w:p w14:paraId="77EBD085" w14:textId="77777777" w:rsidR="00E205C0" w:rsidRDefault="00F95EC0">
      <w:pPr>
        <w:jc w:val="both"/>
        <w:rPr>
          <w:rFonts w:ascii="Arial" w:hAnsi="Arial" w:cs="Arial"/>
          <w:sz w:val="24"/>
          <w:szCs w:val="24"/>
        </w:rPr>
      </w:pPr>
      <w:r>
        <w:tab/>
      </w:r>
      <w:r>
        <w:rPr>
          <w:rFonts w:ascii="Arial" w:hAnsi="Arial" w:cs="Arial"/>
          <w:sz w:val="24"/>
          <w:szCs w:val="24"/>
        </w:rPr>
        <w:t>In terms of civil status, a significant proportion of respondents are married (78.5%), which suggests that farming is often a family-based endeavor. Widowed individuals (12.0% also make up a noticeable portion, indicating the presence of possibly older, single-headed households. Singles and separated individuals are relatively few (7.7% and 1.9%, respectively).</w:t>
      </w:r>
    </w:p>
    <w:p w14:paraId="2CAB8590" w14:textId="77777777" w:rsidR="00E205C0" w:rsidRDefault="00F95EC0">
      <w:pPr>
        <w:spacing w:after="0"/>
        <w:jc w:val="both"/>
        <w:rPr>
          <w:rFonts w:ascii="Arial" w:hAnsi="Arial" w:cs="Arial"/>
          <w:sz w:val="24"/>
          <w:szCs w:val="24"/>
        </w:rPr>
      </w:pPr>
      <w:r>
        <w:t xml:space="preserve">            </w:t>
      </w:r>
      <w:r>
        <w:rPr>
          <w:rFonts w:ascii="Arial" w:hAnsi="Arial" w:cs="Arial"/>
          <w:sz w:val="24"/>
          <w:szCs w:val="24"/>
        </w:rPr>
        <w:t>Data also show that the females (54.5%) slightly outnumber males (45.5%) in the respondent pool. This could reflect either a strong involvement of women in farming activities or that women often act as household representatives or decision-makers in rural communities.</w:t>
      </w:r>
    </w:p>
    <w:p w14:paraId="4B2FB9E8" w14:textId="77777777" w:rsidR="00E205C0" w:rsidRDefault="00E205C0">
      <w:pPr>
        <w:spacing w:after="0"/>
        <w:rPr>
          <w:rFonts w:ascii="Arial" w:hAnsi="Arial" w:cs="Arial"/>
          <w:sz w:val="24"/>
          <w:szCs w:val="24"/>
        </w:rPr>
      </w:pPr>
    </w:p>
    <w:p w14:paraId="00FBD5E6" w14:textId="77777777" w:rsidR="00E205C0" w:rsidRDefault="00F95EC0">
      <w:pPr>
        <w:jc w:val="both"/>
        <w:rPr>
          <w:rFonts w:ascii="Arial" w:hAnsi="Arial" w:cs="Arial"/>
          <w:sz w:val="24"/>
          <w:szCs w:val="24"/>
        </w:rPr>
      </w:pPr>
      <w:r>
        <w:rPr>
          <w:rFonts w:ascii="Arial" w:hAnsi="Arial" w:cs="Arial"/>
          <w:sz w:val="24"/>
          <w:szCs w:val="24"/>
        </w:rPr>
        <w:t xml:space="preserve">      A plurality of respondents (48.8%) are high school graduates, indicating a moderate educational background. Only 15.8% are college graduates, and 3.8% have postgraduate education. About 18.7% have only completed elementary education, and a combined12.9% fall under vocational or incomplete college levels. This distribution suggests that while most farmers have basic education, there is limited access to higher education among this group, which may affect their access to advanced farming knowledge or technology.</w:t>
      </w:r>
    </w:p>
    <w:p w14:paraId="58497926" w14:textId="77777777" w:rsidR="00E205C0" w:rsidRDefault="00F95EC0">
      <w:pPr>
        <w:ind w:firstLine="720"/>
        <w:jc w:val="both"/>
        <w:rPr>
          <w:rFonts w:ascii="Arial" w:hAnsi="Arial" w:cs="Arial"/>
          <w:sz w:val="24"/>
          <w:szCs w:val="24"/>
        </w:rPr>
      </w:pPr>
      <w:r>
        <w:rPr>
          <w:rFonts w:ascii="Arial" w:hAnsi="Arial" w:cs="Arial"/>
          <w:sz w:val="24"/>
          <w:szCs w:val="24"/>
        </w:rPr>
        <w:t>Moreover, data reveal that farming is the primary source of income for 98.1% of the respondents, confirming that the Rice Production Project is rightly targeted at those directly engaged in agriculture.  Only 1.9% engage in business or enterprise, indicating that diversification of income is minimal among the respondents.</w:t>
      </w:r>
    </w:p>
    <w:p w14:paraId="15B9812C" w14:textId="77777777" w:rsidR="00E205C0" w:rsidRDefault="00F95EC0">
      <w:pPr>
        <w:ind w:firstLine="720"/>
        <w:jc w:val="both"/>
        <w:rPr>
          <w:rFonts w:ascii="Arial" w:hAnsi="Arial" w:cs="Arial"/>
          <w:sz w:val="24"/>
          <w:szCs w:val="24"/>
        </w:rPr>
      </w:pPr>
      <w:r>
        <w:rPr>
          <w:rFonts w:ascii="Arial" w:hAnsi="Arial" w:cs="Arial"/>
          <w:sz w:val="24"/>
          <w:szCs w:val="24"/>
        </w:rPr>
        <w:t>The data paints a picture of a farming community that is: primarily middle-aged to elderly, predominantly married, slightly more female than male, modestly educated, and heavily reliant on farming as a sole source of income. These characteristics underscore the importance of supporting this demographic with sustainable and accessible agricultural programs like the Rice Production Project to ensure long-term food security and economic resilience.</w:t>
      </w:r>
    </w:p>
    <w:p w14:paraId="089D362D" w14:textId="77777777" w:rsidR="00E205C0" w:rsidRDefault="00E205C0">
      <w:pPr>
        <w:rPr>
          <w:rFonts w:ascii="Arial" w:hAnsi="Arial" w:cs="Arial"/>
          <w:b/>
          <w:bCs/>
        </w:rPr>
      </w:pPr>
    </w:p>
    <w:p w14:paraId="123410E0" w14:textId="77777777" w:rsidR="00E205C0" w:rsidRDefault="00E205C0">
      <w:pPr>
        <w:rPr>
          <w:rFonts w:ascii="Arial" w:hAnsi="Arial" w:cs="Arial"/>
          <w:b/>
          <w:bCs/>
        </w:rPr>
      </w:pPr>
    </w:p>
    <w:p w14:paraId="72782183" w14:textId="77777777" w:rsidR="00E205C0" w:rsidRDefault="00E205C0">
      <w:pPr>
        <w:rPr>
          <w:rFonts w:ascii="Arial" w:hAnsi="Arial" w:cs="Arial"/>
          <w:b/>
          <w:bCs/>
        </w:rPr>
      </w:pPr>
    </w:p>
    <w:p w14:paraId="05AA8B04" w14:textId="77777777" w:rsidR="00E205C0" w:rsidRDefault="00E205C0">
      <w:pPr>
        <w:rPr>
          <w:rFonts w:ascii="Arial" w:hAnsi="Arial" w:cs="Arial"/>
          <w:b/>
          <w:bCs/>
        </w:rPr>
      </w:pPr>
    </w:p>
    <w:p w14:paraId="7AA3C5A2" w14:textId="77777777" w:rsidR="00E205C0" w:rsidRDefault="00E205C0">
      <w:pPr>
        <w:rPr>
          <w:rFonts w:ascii="Arial" w:hAnsi="Arial" w:cs="Arial"/>
          <w:b/>
          <w:bCs/>
        </w:rPr>
      </w:pPr>
    </w:p>
    <w:p w14:paraId="77E1C5FE" w14:textId="77777777" w:rsidR="00E205C0" w:rsidRDefault="00E205C0">
      <w:pPr>
        <w:rPr>
          <w:rFonts w:ascii="Arial" w:hAnsi="Arial" w:cs="Arial"/>
          <w:b/>
          <w:bCs/>
        </w:rPr>
      </w:pPr>
    </w:p>
    <w:p w14:paraId="2B75A214" w14:textId="77777777" w:rsidR="00E205C0" w:rsidRDefault="00E205C0">
      <w:pPr>
        <w:rPr>
          <w:rFonts w:ascii="Arial" w:hAnsi="Arial" w:cs="Arial"/>
          <w:b/>
          <w:bCs/>
        </w:rPr>
      </w:pPr>
    </w:p>
    <w:p w14:paraId="57FCB606" w14:textId="77777777" w:rsidR="001E73D6" w:rsidRDefault="001E73D6">
      <w:pPr>
        <w:rPr>
          <w:rFonts w:ascii="Arial" w:hAnsi="Arial" w:cs="Arial"/>
          <w:b/>
          <w:bCs/>
        </w:rPr>
      </w:pPr>
    </w:p>
    <w:p w14:paraId="6DD79E7E" w14:textId="47EC86D0" w:rsidR="00E205C0" w:rsidRDefault="00F95EC0">
      <w:pPr>
        <w:rPr>
          <w:rFonts w:ascii="Arial" w:hAnsi="Arial" w:cs="Arial"/>
          <w:b/>
          <w:bCs/>
        </w:rPr>
      </w:pPr>
      <w:bookmarkStart w:id="0" w:name="_Hlk203718229"/>
      <w:r>
        <w:rPr>
          <w:rFonts w:ascii="Arial" w:hAnsi="Arial" w:cs="Arial"/>
          <w:b/>
          <w:bCs/>
        </w:rPr>
        <w:t>Figure 1</w:t>
      </w:r>
    </w:p>
    <w:p w14:paraId="03E84475" w14:textId="77777777" w:rsidR="00E205C0" w:rsidRDefault="00F95EC0">
      <w:pPr>
        <w:rPr>
          <w:rFonts w:ascii="Arial" w:hAnsi="Arial" w:cs="Arial"/>
          <w:i/>
          <w:iCs/>
        </w:rPr>
      </w:pPr>
      <w:r>
        <w:rPr>
          <w:rFonts w:ascii="Arial" w:hAnsi="Arial" w:cs="Arial"/>
          <w:i/>
          <w:iCs/>
        </w:rPr>
        <w:t>Family Monthly Income Before and After the Program</w:t>
      </w:r>
    </w:p>
    <w:bookmarkEnd w:id="0"/>
    <w:p w14:paraId="0096F993" w14:textId="77777777" w:rsidR="00E205C0" w:rsidRDefault="00F95EC0">
      <w:r>
        <w:rPr>
          <w:rFonts w:ascii="Arial" w:hAnsi="Arial" w:cs="Arial"/>
          <w:noProof/>
          <w:color w:val="0070C0"/>
          <w:sz w:val="24"/>
          <w:szCs w:val="24"/>
          <w:lang w:val="en-US"/>
          <w14:ligatures w14:val="standardContextual"/>
        </w:rPr>
        <w:drawing>
          <wp:inline distT="0" distB="0" distL="0" distR="0" wp14:anchorId="4C222D2F" wp14:editId="562C41FF">
            <wp:extent cx="5393690" cy="2869565"/>
            <wp:effectExtent l="0" t="0" r="16510" b="6985"/>
            <wp:docPr id="15116947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F1314D" w14:textId="77777777" w:rsidR="00E205C0" w:rsidRDefault="00E205C0">
      <w:pPr>
        <w:jc w:val="center"/>
        <w:rPr>
          <w:rFonts w:ascii="Arial" w:hAnsi="Arial" w:cs="Arial"/>
          <w:sz w:val="24"/>
          <w:szCs w:val="24"/>
        </w:rPr>
      </w:pPr>
    </w:p>
    <w:p w14:paraId="51FD39F4" w14:textId="77777777" w:rsidR="00E205C0" w:rsidRDefault="00F95EC0">
      <w:pPr>
        <w:tabs>
          <w:tab w:val="left" w:pos="720"/>
        </w:tabs>
        <w:jc w:val="both"/>
        <w:rPr>
          <w:rFonts w:ascii="Arial" w:hAnsi="Arial" w:cs="Arial"/>
          <w:sz w:val="24"/>
          <w:szCs w:val="24"/>
        </w:rPr>
      </w:pPr>
      <w:r>
        <w:rPr>
          <w:rFonts w:ascii="Arial" w:hAnsi="Arial" w:cs="Arial"/>
          <w:sz w:val="24"/>
          <w:szCs w:val="24"/>
        </w:rPr>
        <w:tab/>
        <w:t>Figure</w:t>
      </w:r>
      <w:r>
        <w:rPr>
          <w:rFonts w:ascii="Arial" w:hAnsi="Arial" w:cs="Arial"/>
          <w:b/>
          <w:bCs/>
          <w:sz w:val="24"/>
          <w:szCs w:val="24"/>
        </w:rPr>
        <w:t xml:space="preserve"> </w:t>
      </w:r>
      <w:r>
        <w:rPr>
          <w:rFonts w:ascii="Arial" w:hAnsi="Arial" w:cs="Arial"/>
          <w:sz w:val="24"/>
          <w:szCs w:val="24"/>
        </w:rPr>
        <w:t>1 shows the family monthly income before and after the Rice Production Project. It can be gleaned from the data that while most of the respondents claimed to have a monthly income of P1,000.00-5,000.00 before the project, there is a generally significant decline in the number of families earning this income bracket after the project. Most beneficiaries moved into the ₱5,001–₱10,000 range, representing moderate gains.</w:t>
      </w:r>
      <w:r>
        <w:t xml:space="preserve"> </w:t>
      </w:r>
      <w:r>
        <w:rPr>
          <w:rFonts w:ascii="Arial" w:hAnsi="Arial" w:cs="Arial"/>
          <w:sz w:val="24"/>
          <w:szCs w:val="24"/>
        </w:rPr>
        <w:t xml:space="preserve">A notable number moved into higher income brackets, including a significant rise in those earning over ₱20,000 per month. There is a sharp increase of family income, slowly growing to more than doubled in amount, indicating further upward income mobility and showing </w:t>
      </w:r>
      <w:proofErr w:type="gramStart"/>
      <w:r>
        <w:rPr>
          <w:rFonts w:ascii="Arial" w:hAnsi="Arial" w:cs="Arial"/>
          <w:sz w:val="24"/>
          <w:szCs w:val="24"/>
        </w:rPr>
        <w:t>that  some</w:t>
      </w:r>
      <w:proofErr w:type="gramEnd"/>
      <w:r>
        <w:rPr>
          <w:rFonts w:ascii="Arial" w:hAnsi="Arial" w:cs="Arial"/>
          <w:sz w:val="24"/>
          <w:szCs w:val="24"/>
        </w:rPr>
        <w:t xml:space="preserve"> beneficiaries reached higher economic standing post-program.</w:t>
      </w:r>
    </w:p>
    <w:p w14:paraId="7AA528EB" w14:textId="77777777" w:rsidR="00E205C0" w:rsidRDefault="00F95EC0">
      <w:pPr>
        <w:tabs>
          <w:tab w:val="left" w:pos="720"/>
        </w:tabs>
        <w:jc w:val="both"/>
        <w:rPr>
          <w:rFonts w:ascii="Arial" w:hAnsi="Arial" w:cs="Arial"/>
          <w:sz w:val="24"/>
          <w:szCs w:val="24"/>
        </w:rPr>
      </w:pPr>
      <w:r>
        <w:rPr>
          <w:rFonts w:ascii="Arial" w:hAnsi="Arial" w:cs="Arial"/>
          <w:sz w:val="24"/>
          <w:szCs w:val="24"/>
        </w:rPr>
        <w:tab/>
        <w:t>The chart clearly illustrates that the Rice Production Project positively impacted household income, reducing poverty levels and increasing financial capacity across the participant population. This serves as strong quantitative evidence supporting the project’s success.</w:t>
      </w:r>
    </w:p>
    <w:p w14:paraId="2D1FB310" w14:textId="77777777" w:rsidR="00E205C0" w:rsidRDefault="00E205C0"/>
    <w:p w14:paraId="342531AC" w14:textId="77777777" w:rsidR="00E205C0" w:rsidRDefault="00E205C0"/>
    <w:p w14:paraId="11EF6A8E" w14:textId="77777777" w:rsidR="00E205C0" w:rsidRDefault="00E205C0"/>
    <w:p w14:paraId="28D77F9C" w14:textId="77777777" w:rsidR="00E205C0" w:rsidRDefault="00E205C0"/>
    <w:p w14:paraId="6E475C16" w14:textId="77777777" w:rsidR="00E205C0" w:rsidRDefault="00E205C0"/>
    <w:p w14:paraId="42A49EB8" w14:textId="77777777" w:rsidR="00E205C0" w:rsidRDefault="00F95EC0">
      <w:pPr>
        <w:rPr>
          <w:rFonts w:ascii="Arial" w:hAnsi="Arial" w:cs="Arial"/>
          <w:b/>
          <w:bCs/>
          <w:sz w:val="24"/>
          <w:szCs w:val="24"/>
        </w:rPr>
      </w:pPr>
      <w:bookmarkStart w:id="1" w:name="_Hlk198664432"/>
      <w:r>
        <w:rPr>
          <w:rFonts w:ascii="Arial" w:hAnsi="Arial" w:cs="Arial"/>
          <w:b/>
          <w:bCs/>
          <w:sz w:val="24"/>
          <w:szCs w:val="24"/>
        </w:rPr>
        <w:t>Table 2</w:t>
      </w:r>
    </w:p>
    <w:p w14:paraId="4069D3E2" w14:textId="77777777" w:rsidR="00E205C0" w:rsidRDefault="00F95EC0">
      <w:pPr>
        <w:rPr>
          <w:rFonts w:ascii="Arial" w:hAnsi="Arial" w:cs="Arial"/>
          <w:i/>
          <w:iCs/>
          <w:sz w:val="24"/>
          <w:szCs w:val="24"/>
        </w:rPr>
      </w:pPr>
      <w:r>
        <w:rPr>
          <w:rFonts w:ascii="Arial" w:hAnsi="Arial" w:cs="Arial"/>
          <w:i/>
          <w:iCs/>
          <w:sz w:val="24"/>
          <w:szCs w:val="24"/>
        </w:rPr>
        <w:t xml:space="preserve">Recipients’ perceptions of the Rice Project  </w:t>
      </w:r>
    </w:p>
    <w:tbl>
      <w:tblPr>
        <w:tblW w:w="85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4215"/>
        <w:gridCol w:w="900"/>
        <w:gridCol w:w="1530"/>
        <w:gridCol w:w="1890"/>
      </w:tblGrid>
      <w:tr w:rsidR="00E205C0" w14:paraId="5E62B385" w14:textId="77777777">
        <w:trPr>
          <w:cantSplit/>
        </w:trPr>
        <w:tc>
          <w:tcPr>
            <w:tcW w:w="4215" w:type="dxa"/>
            <w:shd w:val="clear" w:color="auto" w:fill="FFFFFF"/>
            <w:vAlign w:val="center"/>
          </w:tcPr>
          <w:p w14:paraId="36F2532D"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color w:val="000000"/>
                <w14:ligatures w14:val="standardContextual"/>
              </w:rPr>
              <w:t>Indicators</w:t>
            </w:r>
          </w:p>
        </w:tc>
        <w:tc>
          <w:tcPr>
            <w:tcW w:w="900" w:type="dxa"/>
            <w:shd w:val="clear" w:color="auto" w:fill="FFFFFF"/>
            <w:vAlign w:val="center"/>
          </w:tcPr>
          <w:p w14:paraId="096DC988" w14:textId="77777777" w:rsidR="00E205C0" w:rsidRDefault="00F95EC0">
            <w:pPr>
              <w:autoSpaceDE w:val="0"/>
              <w:autoSpaceDN w:val="0"/>
              <w:adjustRightInd w:val="0"/>
              <w:spacing w:after="0" w:line="320" w:lineRule="atLeast"/>
              <w:ind w:left="60" w:right="60"/>
              <w:jc w:val="center"/>
              <w:rPr>
                <w:rFonts w:ascii="Arial" w:hAnsi="Arial" w:cs="Arial"/>
                <w:color w:val="000000"/>
              </w:rPr>
            </w:pPr>
            <w:proofErr w:type="spellStart"/>
            <w:r>
              <w:rPr>
                <w:rFonts w:ascii="Arial" w:hAnsi="Arial" w:cs="Arial"/>
                <w:color w:val="000000"/>
              </w:rPr>
              <w:t>Wtd</w:t>
            </w:r>
            <w:proofErr w:type="spellEnd"/>
            <w:r>
              <w:rPr>
                <w:rFonts w:ascii="Arial" w:hAnsi="Arial" w:cs="Arial"/>
                <w:color w:val="000000"/>
              </w:rPr>
              <w:t xml:space="preserve"> mean</w:t>
            </w:r>
          </w:p>
        </w:tc>
        <w:tc>
          <w:tcPr>
            <w:tcW w:w="1530" w:type="dxa"/>
            <w:shd w:val="clear" w:color="auto" w:fill="FFFFFF"/>
          </w:tcPr>
          <w:p w14:paraId="53D91443"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Verbal Description</w:t>
            </w:r>
          </w:p>
        </w:tc>
        <w:tc>
          <w:tcPr>
            <w:tcW w:w="1890" w:type="dxa"/>
            <w:shd w:val="clear" w:color="auto" w:fill="FFFFFF"/>
          </w:tcPr>
          <w:p w14:paraId="49EB2E79" w14:textId="77777777" w:rsidR="00E205C0" w:rsidRDefault="00F95EC0">
            <w:pPr>
              <w:autoSpaceDE w:val="0"/>
              <w:autoSpaceDN w:val="0"/>
              <w:adjustRightInd w:val="0"/>
              <w:spacing w:after="0" w:line="320" w:lineRule="atLeast"/>
              <w:ind w:left="60" w:right="60"/>
              <w:jc w:val="center"/>
              <w:rPr>
                <w:rFonts w:ascii="Arial" w:hAnsi="Arial" w:cs="Arial"/>
                <w:color w:val="000000"/>
              </w:rPr>
            </w:pPr>
            <w:proofErr w:type="spellStart"/>
            <w:r>
              <w:rPr>
                <w:rFonts w:ascii="Arial" w:hAnsi="Arial" w:cs="Arial"/>
                <w:color w:val="000000"/>
              </w:rPr>
              <w:t>Interpreration</w:t>
            </w:r>
            <w:proofErr w:type="spellEnd"/>
          </w:p>
        </w:tc>
      </w:tr>
      <w:tr w:rsidR="00E205C0" w14:paraId="5F2461B6" w14:textId="77777777">
        <w:trPr>
          <w:cantSplit/>
        </w:trPr>
        <w:tc>
          <w:tcPr>
            <w:tcW w:w="4215" w:type="dxa"/>
            <w:shd w:val="clear" w:color="auto" w:fill="FFFFFF"/>
            <w:vAlign w:val="center"/>
          </w:tcPr>
          <w:p w14:paraId="0B8DCDCF" w14:textId="77777777" w:rsidR="00E205C0" w:rsidRDefault="00F95EC0">
            <w:pPr>
              <w:pStyle w:val="ListParagraph"/>
              <w:numPr>
                <w:ilvl w:val="0"/>
                <w:numId w:val="1"/>
              </w:numPr>
              <w:autoSpaceDE w:val="0"/>
              <w:autoSpaceDN w:val="0"/>
              <w:adjustRightInd w:val="0"/>
              <w:spacing w:after="0" w:line="240" w:lineRule="auto"/>
              <w:ind w:right="60"/>
              <w:jc w:val="both"/>
              <w:rPr>
                <w:rFonts w:ascii="Arial" w:hAnsi="Arial" w:cs="Arial"/>
                <w:color w:val="000000"/>
                <w14:ligatures w14:val="standardContextual"/>
              </w:rPr>
            </w:pPr>
            <w:r>
              <w:rPr>
                <w:rFonts w:ascii="Arial" w:hAnsi="Arial" w:cs="Arial"/>
                <w:color w:val="000000"/>
                <w14:ligatures w14:val="standardContextual"/>
              </w:rPr>
              <w:t xml:space="preserve">I am aware of the program as disseminated by the implementers </w:t>
            </w:r>
          </w:p>
        </w:tc>
        <w:tc>
          <w:tcPr>
            <w:tcW w:w="900" w:type="dxa"/>
            <w:shd w:val="clear" w:color="auto" w:fill="FFFFFF"/>
            <w:vAlign w:val="center"/>
          </w:tcPr>
          <w:p w14:paraId="5A1D4588"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3.66</w:t>
            </w:r>
          </w:p>
        </w:tc>
        <w:tc>
          <w:tcPr>
            <w:tcW w:w="1530" w:type="dxa"/>
            <w:shd w:val="clear" w:color="auto" w:fill="FFFFFF"/>
          </w:tcPr>
          <w:p w14:paraId="30014940"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Strongly Agree</w:t>
            </w:r>
          </w:p>
        </w:tc>
        <w:tc>
          <w:tcPr>
            <w:tcW w:w="1890" w:type="dxa"/>
            <w:shd w:val="clear" w:color="auto" w:fill="FFFFFF"/>
          </w:tcPr>
          <w:p w14:paraId="3C63E3BB"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Very Well Implemented</w:t>
            </w:r>
          </w:p>
        </w:tc>
      </w:tr>
      <w:tr w:rsidR="00E205C0" w14:paraId="2C9FDAA7" w14:textId="77777777">
        <w:trPr>
          <w:cantSplit/>
        </w:trPr>
        <w:tc>
          <w:tcPr>
            <w:tcW w:w="4215" w:type="dxa"/>
            <w:shd w:val="clear" w:color="auto" w:fill="FFFFFF"/>
            <w:vAlign w:val="center"/>
          </w:tcPr>
          <w:p w14:paraId="11C568B9" w14:textId="77777777" w:rsidR="00E205C0" w:rsidRDefault="00F95EC0">
            <w:pPr>
              <w:pStyle w:val="ListParagraph"/>
              <w:numPr>
                <w:ilvl w:val="0"/>
                <w:numId w:val="1"/>
              </w:numPr>
              <w:autoSpaceDE w:val="0"/>
              <w:autoSpaceDN w:val="0"/>
              <w:adjustRightInd w:val="0"/>
              <w:spacing w:after="0" w:line="240" w:lineRule="auto"/>
              <w:ind w:right="60" w:hanging="356"/>
              <w:jc w:val="both"/>
              <w:rPr>
                <w:rFonts w:ascii="Arial" w:hAnsi="Arial" w:cs="Arial"/>
                <w:color w:val="000000"/>
                <w14:ligatures w14:val="standardContextual"/>
              </w:rPr>
            </w:pPr>
            <w:r>
              <w:rPr>
                <w:rFonts w:ascii="Arial" w:hAnsi="Arial" w:cs="Arial"/>
                <w:color w:val="000000"/>
                <w14:ligatures w14:val="standardContextual"/>
              </w:rPr>
              <w:t xml:space="preserve">I understand the objectives of the program. </w:t>
            </w:r>
          </w:p>
        </w:tc>
        <w:tc>
          <w:tcPr>
            <w:tcW w:w="900" w:type="dxa"/>
            <w:shd w:val="clear" w:color="auto" w:fill="FFFFFF"/>
            <w:vAlign w:val="center"/>
          </w:tcPr>
          <w:p w14:paraId="5D4F405F"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3.67</w:t>
            </w:r>
          </w:p>
        </w:tc>
        <w:tc>
          <w:tcPr>
            <w:tcW w:w="1530" w:type="dxa"/>
            <w:shd w:val="clear" w:color="auto" w:fill="FFFFFF"/>
          </w:tcPr>
          <w:p w14:paraId="44655B12"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rPr>
              <w:t>Strongly Agree</w:t>
            </w:r>
          </w:p>
        </w:tc>
        <w:tc>
          <w:tcPr>
            <w:tcW w:w="1890" w:type="dxa"/>
            <w:shd w:val="clear" w:color="auto" w:fill="FFFFFF"/>
          </w:tcPr>
          <w:p w14:paraId="7F63A437"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Very Well Implemented</w:t>
            </w:r>
          </w:p>
        </w:tc>
      </w:tr>
      <w:tr w:rsidR="00E205C0" w14:paraId="4BC196F2" w14:textId="77777777">
        <w:trPr>
          <w:cantSplit/>
        </w:trPr>
        <w:tc>
          <w:tcPr>
            <w:tcW w:w="4215" w:type="dxa"/>
            <w:shd w:val="clear" w:color="auto" w:fill="FFFFFF"/>
            <w:vAlign w:val="center"/>
          </w:tcPr>
          <w:p w14:paraId="0B93F823" w14:textId="77777777" w:rsidR="00E205C0" w:rsidRDefault="00F95EC0">
            <w:pPr>
              <w:pStyle w:val="ListParagraph"/>
              <w:numPr>
                <w:ilvl w:val="0"/>
                <w:numId w:val="1"/>
              </w:numPr>
              <w:autoSpaceDE w:val="0"/>
              <w:autoSpaceDN w:val="0"/>
              <w:adjustRightInd w:val="0"/>
              <w:spacing w:after="0" w:line="240" w:lineRule="auto"/>
              <w:ind w:right="60"/>
              <w:jc w:val="both"/>
              <w:rPr>
                <w:rFonts w:ascii="Arial" w:hAnsi="Arial" w:cs="Arial"/>
                <w:color w:val="000000"/>
                <w14:ligatures w14:val="standardContextual"/>
              </w:rPr>
            </w:pPr>
            <w:r>
              <w:rPr>
                <w:rFonts w:ascii="Arial" w:hAnsi="Arial" w:cs="Arial"/>
                <w:color w:val="000000"/>
                <w14:ligatures w14:val="standardContextual"/>
              </w:rPr>
              <w:t xml:space="preserve">I believe I am qualified to be a recipient of the Program. </w:t>
            </w:r>
          </w:p>
        </w:tc>
        <w:tc>
          <w:tcPr>
            <w:tcW w:w="900" w:type="dxa"/>
            <w:shd w:val="clear" w:color="auto" w:fill="FFFFFF"/>
            <w:vAlign w:val="center"/>
          </w:tcPr>
          <w:p w14:paraId="46A3046C"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3.80</w:t>
            </w:r>
          </w:p>
        </w:tc>
        <w:tc>
          <w:tcPr>
            <w:tcW w:w="1530" w:type="dxa"/>
            <w:shd w:val="clear" w:color="auto" w:fill="FFFFFF"/>
          </w:tcPr>
          <w:p w14:paraId="76ED756D"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rPr>
              <w:t>Strongly Agree</w:t>
            </w:r>
          </w:p>
        </w:tc>
        <w:tc>
          <w:tcPr>
            <w:tcW w:w="1890" w:type="dxa"/>
            <w:shd w:val="clear" w:color="auto" w:fill="FFFFFF"/>
          </w:tcPr>
          <w:p w14:paraId="0EBEE0C5"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Very Well Implemented</w:t>
            </w:r>
          </w:p>
        </w:tc>
      </w:tr>
      <w:tr w:rsidR="00E205C0" w14:paraId="114566D0" w14:textId="77777777">
        <w:trPr>
          <w:cantSplit/>
        </w:trPr>
        <w:tc>
          <w:tcPr>
            <w:tcW w:w="4215" w:type="dxa"/>
            <w:shd w:val="clear" w:color="auto" w:fill="FFFFFF"/>
            <w:vAlign w:val="center"/>
          </w:tcPr>
          <w:p w14:paraId="5CC8904A" w14:textId="77777777" w:rsidR="00E205C0" w:rsidRDefault="00F95EC0">
            <w:pPr>
              <w:pStyle w:val="ListParagraph"/>
              <w:numPr>
                <w:ilvl w:val="0"/>
                <w:numId w:val="1"/>
              </w:numPr>
              <w:autoSpaceDE w:val="0"/>
              <w:autoSpaceDN w:val="0"/>
              <w:adjustRightInd w:val="0"/>
              <w:spacing w:after="0" w:line="240" w:lineRule="auto"/>
              <w:ind w:right="60"/>
              <w:jc w:val="both"/>
              <w:rPr>
                <w:rFonts w:ascii="Arial" w:hAnsi="Arial" w:cs="Arial"/>
                <w:color w:val="000000"/>
                <w14:ligatures w14:val="standardContextual"/>
              </w:rPr>
            </w:pPr>
            <w:r>
              <w:rPr>
                <w:rFonts w:ascii="Arial" w:hAnsi="Arial" w:cs="Arial"/>
                <w:color w:val="000000"/>
                <w14:ligatures w14:val="standardContextual"/>
              </w:rPr>
              <w:t>I know my responsibilities as a recipient of the program</w:t>
            </w:r>
          </w:p>
        </w:tc>
        <w:tc>
          <w:tcPr>
            <w:tcW w:w="900" w:type="dxa"/>
            <w:shd w:val="clear" w:color="auto" w:fill="FFFFFF"/>
            <w:vAlign w:val="center"/>
          </w:tcPr>
          <w:p w14:paraId="15544093"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3.78</w:t>
            </w:r>
          </w:p>
        </w:tc>
        <w:tc>
          <w:tcPr>
            <w:tcW w:w="1530" w:type="dxa"/>
            <w:shd w:val="clear" w:color="auto" w:fill="FFFFFF"/>
          </w:tcPr>
          <w:p w14:paraId="5C3E0B23"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rPr>
              <w:t>Strongly Agree</w:t>
            </w:r>
          </w:p>
        </w:tc>
        <w:tc>
          <w:tcPr>
            <w:tcW w:w="1890" w:type="dxa"/>
            <w:shd w:val="clear" w:color="auto" w:fill="FFFFFF"/>
          </w:tcPr>
          <w:p w14:paraId="533E1F58"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Very Well Implemented</w:t>
            </w:r>
          </w:p>
        </w:tc>
      </w:tr>
      <w:tr w:rsidR="00E205C0" w14:paraId="253AC52E" w14:textId="77777777">
        <w:trPr>
          <w:cantSplit/>
        </w:trPr>
        <w:tc>
          <w:tcPr>
            <w:tcW w:w="4215" w:type="dxa"/>
            <w:shd w:val="clear" w:color="auto" w:fill="FFFFFF"/>
            <w:vAlign w:val="center"/>
          </w:tcPr>
          <w:p w14:paraId="2E85E5FF" w14:textId="77777777" w:rsidR="00E205C0" w:rsidRDefault="00F95EC0">
            <w:pPr>
              <w:pStyle w:val="ListParagraph"/>
              <w:numPr>
                <w:ilvl w:val="0"/>
                <w:numId w:val="1"/>
              </w:numPr>
              <w:autoSpaceDE w:val="0"/>
              <w:autoSpaceDN w:val="0"/>
              <w:adjustRightInd w:val="0"/>
              <w:spacing w:after="0" w:line="240" w:lineRule="auto"/>
              <w:ind w:right="60"/>
              <w:jc w:val="both"/>
              <w:rPr>
                <w:rFonts w:ascii="Arial" w:hAnsi="Arial" w:cs="Arial"/>
                <w:color w:val="000000"/>
                <w14:ligatures w14:val="standardContextual"/>
              </w:rPr>
            </w:pPr>
            <w:r>
              <w:rPr>
                <w:rFonts w:ascii="Arial" w:hAnsi="Arial" w:cs="Arial"/>
                <w:color w:val="000000"/>
                <w14:ligatures w14:val="standardContextual"/>
              </w:rPr>
              <w:t xml:space="preserve">My household is supportive of the project. </w:t>
            </w:r>
          </w:p>
        </w:tc>
        <w:tc>
          <w:tcPr>
            <w:tcW w:w="900" w:type="dxa"/>
            <w:shd w:val="clear" w:color="auto" w:fill="FFFFFF"/>
            <w:vAlign w:val="center"/>
          </w:tcPr>
          <w:p w14:paraId="61D53676"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3.70</w:t>
            </w:r>
          </w:p>
        </w:tc>
        <w:tc>
          <w:tcPr>
            <w:tcW w:w="1530" w:type="dxa"/>
            <w:shd w:val="clear" w:color="auto" w:fill="FFFFFF"/>
          </w:tcPr>
          <w:p w14:paraId="4B972A01"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rPr>
              <w:t>Strongly Agree</w:t>
            </w:r>
          </w:p>
        </w:tc>
        <w:tc>
          <w:tcPr>
            <w:tcW w:w="1890" w:type="dxa"/>
            <w:shd w:val="clear" w:color="auto" w:fill="FFFFFF"/>
          </w:tcPr>
          <w:p w14:paraId="013339BD"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Very Well Implemented</w:t>
            </w:r>
          </w:p>
        </w:tc>
      </w:tr>
      <w:tr w:rsidR="00E205C0" w14:paraId="61E4F9AE" w14:textId="77777777">
        <w:trPr>
          <w:cantSplit/>
        </w:trPr>
        <w:tc>
          <w:tcPr>
            <w:tcW w:w="4215" w:type="dxa"/>
            <w:shd w:val="clear" w:color="auto" w:fill="FFFFFF"/>
            <w:vAlign w:val="center"/>
          </w:tcPr>
          <w:p w14:paraId="5AAB2E0F" w14:textId="77777777" w:rsidR="00E205C0" w:rsidRDefault="00F95EC0">
            <w:pPr>
              <w:autoSpaceDE w:val="0"/>
              <w:autoSpaceDN w:val="0"/>
              <w:adjustRightInd w:val="0"/>
              <w:spacing w:after="0" w:line="240" w:lineRule="auto"/>
              <w:ind w:left="60" w:right="60"/>
              <w:rPr>
                <w:rFonts w:ascii="Arial" w:hAnsi="Arial" w:cs="Arial"/>
                <w:color w:val="000000"/>
                <w14:ligatures w14:val="standardContextual"/>
              </w:rPr>
            </w:pPr>
            <w:r>
              <w:rPr>
                <w:rFonts w:ascii="Arial" w:hAnsi="Arial" w:cs="Arial"/>
                <w:color w:val="000000"/>
                <w14:ligatures w14:val="standardContextual"/>
              </w:rPr>
              <w:t>Overall Weighted Mean</w:t>
            </w:r>
          </w:p>
        </w:tc>
        <w:tc>
          <w:tcPr>
            <w:tcW w:w="900" w:type="dxa"/>
            <w:shd w:val="clear" w:color="auto" w:fill="FFFFFF"/>
            <w:vAlign w:val="center"/>
          </w:tcPr>
          <w:p w14:paraId="7412CB34"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3.72</w:t>
            </w:r>
          </w:p>
        </w:tc>
        <w:tc>
          <w:tcPr>
            <w:tcW w:w="1530" w:type="dxa"/>
            <w:shd w:val="clear" w:color="auto" w:fill="FFFFFF"/>
          </w:tcPr>
          <w:p w14:paraId="100A72A5"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rPr>
              <w:t>Strongly Agree</w:t>
            </w:r>
          </w:p>
        </w:tc>
        <w:tc>
          <w:tcPr>
            <w:tcW w:w="1890" w:type="dxa"/>
            <w:shd w:val="clear" w:color="auto" w:fill="FFFFFF"/>
          </w:tcPr>
          <w:p w14:paraId="7BDCD504"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Very Well Implemented</w:t>
            </w:r>
          </w:p>
        </w:tc>
      </w:tr>
    </w:tbl>
    <w:p w14:paraId="284B7289" w14:textId="77777777" w:rsidR="00E205C0" w:rsidRDefault="00F95EC0">
      <w:pPr>
        <w:jc w:val="both"/>
        <w:rPr>
          <w:rFonts w:ascii="Arial" w:hAnsi="Arial" w:cs="Arial"/>
          <w:sz w:val="18"/>
          <w:szCs w:val="18"/>
        </w:rPr>
      </w:pPr>
      <w:bookmarkStart w:id="2" w:name="_Hlk197459519"/>
      <w:r>
        <w:rPr>
          <w:rFonts w:ascii="Arial" w:hAnsi="Arial" w:cs="Arial"/>
          <w:sz w:val="18"/>
          <w:szCs w:val="18"/>
        </w:rPr>
        <w:t>Legend: 1.00-1.49-Strongly disagree/Very Poorly; 1.50-2.49-Disagree/Poorly Implemented 2.50-3.49-Agree/Well Implemented; 3.50-4.00-Strongly Agree/Very Well Implemented</w:t>
      </w:r>
    </w:p>
    <w:bookmarkEnd w:id="2"/>
    <w:p w14:paraId="7175C1F1" w14:textId="77777777" w:rsidR="00E205C0" w:rsidRDefault="00F95EC0">
      <w:pPr>
        <w:ind w:firstLine="720"/>
        <w:jc w:val="both"/>
        <w:rPr>
          <w:rFonts w:ascii="Arial" w:hAnsi="Arial" w:cs="Arial"/>
          <w:sz w:val="24"/>
          <w:szCs w:val="24"/>
        </w:rPr>
      </w:pPr>
      <w:r>
        <w:rPr>
          <w:rFonts w:ascii="Arial" w:hAnsi="Arial" w:cs="Arial"/>
          <w:sz w:val="24"/>
          <w:szCs w:val="24"/>
        </w:rPr>
        <w:t>The data reflect a very strong positive perception of the Rice Production Project among its beneficiaries. Respondents evaluated their experiences across five key areas using a 4-point Likert scale, and the results showed consistent agreement at the highest level. The respondents strongly agreed of the high level of awareness of the project through effective dissemination by its implementers (</w:t>
      </w:r>
      <w:proofErr w:type="spellStart"/>
      <w:r>
        <w:rPr>
          <w:rFonts w:ascii="Arial" w:hAnsi="Arial" w:cs="Arial"/>
          <w:sz w:val="24"/>
          <w:szCs w:val="24"/>
        </w:rPr>
        <w:t>wm</w:t>
      </w:r>
      <w:proofErr w:type="spellEnd"/>
      <w:r>
        <w:rPr>
          <w:rFonts w:ascii="Arial" w:hAnsi="Arial" w:cs="Arial"/>
          <w:sz w:val="24"/>
          <w:szCs w:val="24"/>
        </w:rPr>
        <w:t>= 3.66). This indicates a successful outreach and communication by the project managers. A clear understanding of the objectives of the program (</w:t>
      </w:r>
      <w:proofErr w:type="spellStart"/>
      <w:r>
        <w:rPr>
          <w:rFonts w:ascii="Arial" w:hAnsi="Arial" w:cs="Arial"/>
          <w:sz w:val="24"/>
          <w:szCs w:val="24"/>
        </w:rPr>
        <w:t>wm</w:t>
      </w:r>
      <w:proofErr w:type="spellEnd"/>
      <w:r>
        <w:rPr>
          <w:rFonts w:ascii="Arial" w:hAnsi="Arial" w:cs="Arial"/>
          <w:sz w:val="24"/>
          <w:szCs w:val="24"/>
        </w:rPr>
        <w:t xml:space="preserve">= </w:t>
      </w:r>
      <w:proofErr w:type="gramStart"/>
      <w:r>
        <w:rPr>
          <w:rFonts w:ascii="Arial" w:hAnsi="Arial" w:cs="Arial"/>
          <w:sz w:val="24"/>
          <w:szCs w:val="24"/>
        </w:rPr>
        <w:t>3.67 )</w:t>
      </w:r>
      <w:proofErr w:type="gramEnd"/>
      <w:r>
        <w:rPr>
          <w:rFonts w:ascii="Arial" w:hAnsi="Arial" w:cs="Arial"/>
          <w:sz w:val="24"/>
          <w:szCs w:val="24"/>
        </w:rPr>
        <w:t xml:space="preserve"> reflects that the goals and purpose of the project were well understood by the respondents. The highest mean </w:t>
      </w:r>
      <w:proofErr w:type="gramStart"/>
      <w:r>
        <w:rPr>
          <w:rFonts w:ascii="Arial" w:hAnsi="Arial" w:cs="Arial"/>
          <w:sz w:val="24"/>
          <w:szCs w:val="24"/>
        </w:rPr>
        <w:t>rating(</w:t>
      </w:r>
      <w:proofErr w:type="spellStart"/>
      <w:proofErr w:type="gramEnd"/>
      <w:r>
        <w:rPr>
          <w:rFonts w:ascii="Arial" w:hAnsi="Arial" w:cs="Arial"/>
          <w:sz w:val="24"/>
          <w:szCs w:val="24"/>
        </w:rPr>
        <w:t>wm</w:t>
      </w:r>
      <w:proofErr w:type="spellEnd"/>
      <w:r>
        <w:rPr>
          <w:rFonts w:ascii="Arial" w:hAnsi="Arial" w:cs="Arial"/>
          <w:sz w:val="24"/>
          <w:szCs w:val="24"/>
        </w:rPr>
        <w:t>= 3.80) came from the belief that the respondents were qualified recipients indicating that the eligibility criteria were well defined and appropriately matched to the beneficiaries. A strong score (</w:t>
      </w:r>
      <w:proofErr w:type="spellStart"/>
      <w:r>
        <w:rPr>
          <w:rFonts w:ascii="Arial" w:hAnsi="Arial" w:cs="Arial"/>
          <w:sz w:val="24"/>
          <w:szCs w:val="24"/>
        </w:rPr>
        <w:t>wm</w:t>
      </w:r>
      <w:proofErr w:type="spellEnd"/>
      <w:r>
        <w:rPr>
          <w:rFonts w:ascii="Arial" w:hAnsi="Arial" w:cs="Arial"/>
          <w:sz w:val="24"/>
          <w:szCs w:val="24"/>
        </w:rPr>
        <w:t xml:space="preserve">=3.78) suggests that the recipients were well-informed of their roles and responsibilities, which is essential for accountability and program success. In addition, </w:t>
      </w:r>
      <w:proofErr w:type="gramStart"/>
      <w:r>
        <w:rPr>
          <w:rFonts w:ascii="Arial" w:hAnsi="Arial" w:cs="Arial"/>
          <w:sz w:val="24"/>
          <w:szCs w:val="24"/>
        </w:rPr>
        <w:t>With</w:t>
      </w:r>
      <w:proofErr w:type="gramEnd"/>
      <w:r>
        <w:rPr>
          <w:rFonts w:ascii="Arial" w:hAnsi="Arial" w:cs="Arial"/>
          <w:sz w:val="24"/>
          <w:szCs w:val="24"/>
        </w:rPr>
        <w:t xml:space="preserve"> a rating (</w:t>
      </w:r>
      <w:proofErr w:type="spellStart"/>
      <w:r>
        <w:rPr>
          <w:rFonts w:ascii="Arial" w:hAnsi="Arial" w:cs="Arial"/>
          <w:sz w:val="24"/>
          <w:szCs w:val="24"/>
        </w:rPr>
        <w:t>wm</w:t>
      </w:r>
      <w:proofErr w:type="spellEnd"/>
      <w:r>
        <w:rPr>
          <w:rFonts w:ascii="Arial" w:hAnsi="Arial" w:cs="Arial"/>
          <w:sz w:val="24"/>
          <w:szCs w:val="24"/>
        </w:rPr>
        <w:t>=3.70), beneficiaries felt that their families supported their involvement in the program—an important social reinforcement.</w:t>
      </w:r>
    </w:p>
    <w:p w14:paraId="4D9E2207" w14:textId="77777777" w:rsidR="00E205C0" w:rsidRDefault="00F95EC0">
      <w:pPr>
        <w:jc w:val="both"/>
        <w:rPr>
          <w:rFonts w:ascii="Arial" w:hAnsi="Arial" w:cs="Arial"/>
          <w:sz w:val="24"/>
          <w:szCs w:val="24"/>
        </w:rPr>
      </w:pPr>
      <w:r>
        <w:rPr>
          <w:rFonts w:ascii="Arial" w:hAnsi="Arial" w:cs="Arial"/>
          <w:sz w:val="24"/>
          <w:szCs w:val="24"/>
        </w:rPr>
        <w:tab/>
        <w:t xml:space="preserve">The data in Table 2 clearly show that the Rice Production Project was very well received and well-implemented from the perspective of its beneficiaries. The overall weighted mean of 3.72 places the program in the "Very Well Implemented" category, driven by: effective communication, clarity of program goals, strong </w:t>
      </w:r>
      <w:r>
        <w:rPr>
          <w:rFonts w:ascii="Arial" w:hAnsi="Arial" w:cs="Arial"/>
          <w:sz w:val="24"/>
          <w:szCs w:val="24"/>
        </w:rPr>
        <w:lastRenderedPageBreak/>
        <w:t>sense of qualification and responsibility, and supportive household dynamics. This positive perception is a foundational indicator of the program's credibility, transparency, and community engagement success.</w:t>
      </w:r>
    </w:p>
    <w:bookmarkEnd w:id="1"/>
    <w:p w14:paraId="468C3A8A" w14:textId="77777777" w:rsidR="00E205C0" w:rsidRDefault="00E205C0">
      <w:pPr>
        <w:rPr>
          <w:rFonts w:ascii="Arial" w:hAnsi="Arial" w:cs="Arial"/>
          <w:i/>
          <w:iCs/>
          <w:sz w:val="24"/>
          <w:szCs w:val="24"/>
        </w:rPr>
      </w:pPr>
    </w:p>
    <w:p w14:paraId="0CAE8B5D" w14:textId="77777777" w:rsidR="00E205C0" w:rsidRDefault="00F95EC0">
      <w:pPr>
        <w:jc w:val="both"/>
        <w:rPr>
          <w:rFonts w:ascii="Arial" w:hAnsi="Arial" w:cs="Arial"/>
          <w:b/>
          <w:bCs/>
        </w:rPr>
      </w:pPr>
      <w:bookmarkStart w:id="3" w:name="_Hlk198665713"/>
      <w:r>
        <w:rPr>
          <w:rFonts w:ascii="Arial" w:hAnsi="Arial" w:cs="Arial"/>
          <w:b/>
          <w:bCs/>
        </w:rPr>
        <w:t>Table 3</w:t>
      </w:r>
    </w:p>
    <w:p w14:paraId="1F25305A" w14:textId="77777777" w:rsidR="00E205C0" w:rsidRDefault="00F95EC0">
      <w:pPr>
        <w:jc w:val="both"/>
        <w:rPr>
          <w:rFonts w:ascii="Arial" w:hAnsi="Arial" w:cs="Arial"/>
          <w:i/>
          <w:iCs/>
        </w:rPr>
      </w:pPr>
      <w:r>
        <w:rPr>
          <w:rFonts w:ascii="Arial" w:hAnsi="Arial" w:cs="Arial"/>
          <w:i/>
          <w:iCs/>
        </w:rPr>
        <w:t>Respondents’ Level of Satisfaction of the Rice Production Project</w:t>
      </w:r>
    </w:p>
    <w:tbl>
      <w:tblPr>
        <w:tblW w:w="86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4485"/>
        <w:gridCol w:w="990"/>
        <w:gridCol w:w="1440"/>
        <w:gridCol w:w="1710"/>
      </w:tblGrid>
      <w:tr w:rsidR="00E205C0" w14:paraId="5DCF6D55" w14:textId="77777777">
        <w:trPr>
          <w:cantSplit/>
        </w:trPr>
        <w:tc>
          <w:tcPr>
            <w:tcW w:w="4485" w:type="dxa"/>
            <w:shd w:val="clear" w:color="auto" w:fill="FFFFFF"/>
            <w:vAlign w:val="center"/>
          </w:tcPr>
          <w:p w14:paraId="70BC9DB2" w14:textId="77777777" w:rsidR="00E205C0" w:rsidRDefault="00F95EC0">
            <w:pPr>
              <w:autoSpaceDE w:val="0"/>
              <w:autoSpaceDN w:val="0"/>
              <w:adjustRightInd w:val="0"/>
              <w:spacing w:after="0" w:line="240" w:lineRule="auto"/>
              <w:ind w:left="60" w:right="60"/>
              <w:rPr>
                <w:rFonts w:ascii="Arial" w:hAnsi="Arial" w:cs="Arial"/>
                <w:color w:val="000000"/>
                <w14:ligatures w14:val="standardContextual"/>
              </w:rPr>
            </w:pPr>
            <w:r>
              <w:rPr>
                <w:rFonts w:ascii="Arial" w:hAnsi="Arial" w:cs="Arial"/>
                <w:color w:val="000000"/>
                <w14:ligatures w14:val="standardContextual"/>
              </w:rPr>
              <w:t>Indicators</w:t>
            </w:r>
          </w:p>
        </w:tc>
        <w:tc>
          <w:tcPr>
            <w:tcW w:w="990" w:type="dxa"/>
            <w:shd w:val="clear" w:color="auto" w:fill="FFFFFF"/>
            <w:vAlign w:val="center"/>
          </w:tcPr>
          <w:p w14:paraId="0EFAADED" w14:textId="77777777" w:rsidR="00E205C0" w:rsidRDefault="00F95EC0">
            <w:pPr>
              <w:autoSpaceDE w:val="0"/>
              <w:autoSpaceDN w:val="0"/>
              <w:adjustRightInd w:val="0"/>
              <w:spacing w:after="0" w:line="240" w:lineRule="auto"/>
              <w:ind w:left="60" w:right="60"/>
              <w:jc w:val="center"/>
              <w:rPr>
                <w:rFonts w:ascii="Arial" w:hAnsi="Arial" w:cs="Arial"/>
                <w:color w:val="000000"/>
              </w:rPr>
            </w:pPr>
            <w:proofErr w:type="spellStart"/>
            <w:r>
              <w:rPr>
                <w:rFonts w:ascii="Arial" w:hAnsi="Arial" w:cs="Arial"/>
                <w:color w:val="000000"/>
              </w:rPr>
              <w:t>Wtd</w:t>
            </w:r>
            <w:proofErr w:type="spellEnd"/>
            <w:r>
              <w:rPr>
                <w:rFonts w:ascii="Arial" w:hAnsi="Arial" w:cs="Arial"/>
                <w:color w:val="000000"/>
              </w:rPr>
              <w:t xml:space="preserve"> Mean</w:t>
            </w:r>
          </w:p>
        </w:tc>
        <w:tc>
          <w:tcPr>
            <w:tcW w:w="1440" w:type="dxa"/>
            <w:shd w:val="clear" w:color="auto" w:fill="FFFFFF"/>
            <w:vAlign w:val="center"/>
          </w:tcPr>
          <w:p w14:paraId="41EF251B" w14:textId="77777777" w:rsidR="00E205C0" w:rsidRDefault="00F95EC0">
            <w:pPr>
              <w:autoSpaceDE w:val="0"/>
              <w:autoSpaceDN w:val="0"/>
              <w:adjustRightInd w:val="0"/>
              <w:spacing w:after="0" w:line="240" w:lineRule="auto"/>
              <w:ind w:left="60" w:right="60"/>
              <w:jc w:val="center"/>
              <w:rPr>
                <w:rFonts w:ascii="Arial" w:hAnsi="Arial" w:cs="Arial"/>
                <w:color w:val="000000"/>
              </w:rPr>
            </w:pPr>
            <w:r>
              <w:rPr>
                <w:rFonts w:ascii="Arial" w:hAnsi="Arial" w:cs="Arial"/>
                <w:color w:val="000000"/>
              </w:rPr>
              <w:t>Verbal Description</w:t>
            </w:r>
          </w:p>
        </w:tc>
        <w:tc>
          <w:tcPr>
            <w:tcW w:w="1710" w:type="dxa"/>
            <w:shd w:val="clear" w:color="auto" w:fill="FFFFFF"/>
          </w:tcPr>
          <w:p w14:paraId="0E6F45A4" w14:textId="77777777" w:rsidR="00E205C0" w:rsidRDefault="00F95EC0">
            <w:pPr>
              <w:autoSpaceDE w:val="0"/>
              <w:autoSpaceDN w:val="0"/>
              <w:adjustRightInd w:val="0"/>
              <w:spacing w:after="0" w:line="240" w:lineRule="auto"/>
              <w:ind w:left="60" w:right="60"/>
              <w:jc w:val="center"/>
              <w:rPr>
                <w:rFonts w:ascii="Arial" w:hAnsi="Arial" w:cs="Arial"/>
                <w:color w:val="000000"/>
              </w:rPr>
            </w:pPr>
            <w:r>
              <w:rPr>
                <w:rFonts w:ascii="Arial" w:hAnsi="Arial" w:cs="Arial"/>
                <w:color w:val="000000"/>
              </w:rPr>
              <w:t>Interpretation</w:t>
            </w:r>
          </w:p>
        </w:tc>
      </w:tr>
      <w:tr w:rsidR="00E205C0" w14:paraId="2237654A" w14:textId="77777777">
        <w:trPr>
          <w:cantSplit/>
        </w:trPr>
        <w:tc>
          <w:tcPr>
            <w:tcW w:w="4485" w:type="dxa"/>
            <w:shd w:val="clear" w:color="auto" w:fill="FFFFFF"/>
            <w:vAlign w:val="center"/>
          </w:tcPr>
          <w:p w14:paraId="79A23E07" w14:textId="77777777" w:rsidR="00E205C0" w:rsidRDefault="00F95EC0">
            <w:pPr>
              <w:pStyle w:val="ListParagraph"/>
              <w:numPr>
                <w:ilvl w:val="0"/>
                <w:numId w:val="2"/>
              </w:numPr>
              <w:autoSpaceDE w:val="0"/>
              <w:autoSpaceDN w:val="0"/>
              <w:adjustRightInd w:val="0"/>
              <w:spacing w:after="0" w:line="240" w:lineRule="auto"/>
              <w:ind w:right="60"/>
              <w:jc w:val="both"/>
              <w:rPr>
                <w:rFonts w:ascii="Arial" w:hAnsi="Arial" w:cs="Arial"/>
                <w:color w:val="000000"/>
                <w14:ligatures w14:val="standardContextual"/>
              </w:rPr>
            </w:pPr>
            <w:r>
              <w:rPr>
                <w:rFonts w:ascii="Arial" w:hAnsi="Arial" w:cs="Arial"/>
                <w:color w:val="000000"/>
                <w14:ligatures w14:val="standardContextual"/>
              </w:rPr>
              <w:t xml:space="preserve">How satisfied are you with the services provided? </w:t>
            </w:r>
          </w:p>
        </w:tc>
        <w:tc>
          <w:tcPr>
            <w:tcW w:w="990" w:type="dxa"/>
            <w:shd w:val="clear" w:color="auto" w:fill="FFFFFF"/>
            <w:vAlign w:val="center"/>
          </w:tcPr>
          <w:p w14:paraId="60327ED0"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3.51</w:t>
            </w:r>
          </w:p>
        </w:tc>
        <w:tc>
          <w:tcPr>
            <w:tcW w:w="1440" w:type="dxa"/>
            <w:shd w:val="clear" w:color="auto" w:fill="FFFFFF"/>
            <w:vAlign w:val="center"/>
          </w:tcPr>
          <w:p w14:paraId="0C37DD8A"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color w:val="000000"/>
                <w14:ligatures w14:val="standardContextual"/>
              </w:rPr>
              <w:t>Very Satisfied</w:t>
            </w:r>
          </w:p>
        </w:tc>
        <w:tc>
          <w:tcPr>
            <w:tcW w:w="1710" w:type="dxa"/>
            <w:shd w:val="clear" w:color="auto" w:fill="FFFFFF"/>
          </w:tcPr>
          <w:p w14:paraId="563AA0CB"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color w:val="000000"/>
                <w14:ligatures w14:val="standardContextual"/>
              </w:rPr>
              <w:t>Very Well Implemented</w:t>
            </w:r>
          </w:p>
        </w:tc>
      </w:tr>
      <w:tr w:rsidR="00E205C0" w14:paraId="399A1D52" w14:textId="77777777">
        <w:trPr>
          <w:cantSplit/>
        </w:trPr>
        <w:tc>
          <w:tcPr>
            <w:tcW w:w="4485" w:type="dxa"/>
            <w:shd w:val="clear" w:color="auto" w:fill="FFFFFF"/>
            <w:vAlign w:val="center"/>
          </w:tcPr>
          <w:p w14:paraId="42357DAE" w14:textId="77777777" w:rsidR="00E205C0" w:rsidRDefault="00F95EC0">
            <w:pPr>
              <w:pStyle w:val="ListParagraph"/>
              <w:numPr>
                <w:ilvl w:val="0"/>
                <w:numId w:val="2"/>
              </w:numPr>
              <w:autoSpaceDE w:val="0"/>
              <w:autoSpaceDN w:val="0"/>
              <w:adjustRightInd w:val="0"/>
              <w:spacing w:after="0" w:line="240" w:lineRule="auto"/>
              <w:ind w:right="60"/>
              <w:jc w:val="both"/>
              <w:rPr>
                <w:rFonts w:ascii="Arial" w:hAnsi="Arial" w:cs="Arial"/>
                <w:color w:val="000000"/>
                <w14:ligatures w14:val="standardContextual"/>
              </w:rPr>
            </w:pPr>
            <w:r>
              <w:rPr>
                <w:rFonts w:ascii="Arial" w:hAnsi="Arial" w:cs="Arial"/>
                <w:color w:val="000000"/>
                <w14:ligatures w14:val="standardContextual"/>
              </w:rPr>
              <w:t xml:space="preserve">How satisfied are you with the waiting time in availing the services? </w:t>
            </w:r>
          </w:p>
        </w:tc>
        <w:tc>
          <w:tcPr>
            <w:tcW w:w="990" w:type="dxa"/>
            <w:shd w:val="clear" w:color="auto" w:fill="FFFFFF"/>
            <w:vAlign w:val="center"/>
          </w:tcPr>
          <w:p w14:paraId="19236616"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3.28</w:t>
            </w:r>
          </w:p>
        </w:tc>
        <w:tc>
          <w:tcPr>
            <w:tcW w:w="1440" w:type="dxa"/>
            <w:shd w:val="clear" w:color="auto" w:fill="FFFFFF"/>
            <w:vAlign w:val="center"/>
          </w:tcPr>
          <w:p w14:paraId="7E1026B7"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color w:val="000000"/>
                <w14:ligatures w14:val="standardContextual"/>
              </w:rPr>
              <w:t>Satisfied</w:t>
            </w:r>
          </w:p>
        </w:tc>
        <w:tc>
          <w:tcPr>
            <w:tcW w:w="1710" w:type="dxa"/>
            <w:shd w:val="clear" w:color="auto" w:fill="FFFFFF"/>
          </w:tcPr>
          <w:p w14:paraId="4CAA3AAF"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color w:val="000000"/>
                <w14:ligatures w14:val="standardContextual"/>
              </w:rPr>
              <w:t>Well Implemented</w:t>
            </w:r>
          </w:p>
        </w:tc>
      </w:tr>
      <w:tr w:rsidR="00E205C0" w14:paraId="3172363E" w14:textId="77777777">
        <w:trPr>
          <w:cantSplit/>
        </w:trPr>
        <w:tc>
          <w:tcPr>
            <w:tcW w:w="4485" w:type="dxa"/>
            <w:shd w:val="clear" w:color="auto" w:fill="FFFFFF"/>
            <w:vAlign w:val="center"/>
          </w:tcPr>
          <w:p w14:paraId="6863B325" w14:textId="77777777" w:rsidR="00E205C0" w:rsidRDefault="00F95EC0">
            <w:pPr>
              <w:pStyle w:val="ListParagraph"/>
              <w:numPr>
                <w:ilvl w:val="0"/>
                <w:numId w:val="2"/>
              </w:numPr>
              <w:autoSpaceDE w:val="0"/>
              <w:autoSpaceDN w:val="0"/>
              <w:adjustRightInd w:val="0"/>
              <w:spacing w:after="0" w:line="240" w:lineRule="auto"/>
              <w:ind w:right="60"/>
              <w:jc w:val="both"/>
              <w:rPr>
                <w:rFonts w:ascii="Arial" w:hAnsi="Arial" w:cs="Arial"/>
                <w:color w:val="000000"/>
                <w14:ligatures w14:val="standardContextual"/>
              </w:rPr>
            </w:pPr>
            <w:r>
              <w:rPr>
                <w:rFonts w:ascii="Arial" w:hAnsi="Arial" w:cs="Arial"/>
                <w:color w:val="000000"/>
                <w14:ligatures w14:val="standardContextual"/>
              </w:rPr>
              <w:t>How satisfied are you with the information and services provided by the government through this project?)</w:t>
            </w:r>
          </w:p>
        </w:tc>
        <w:tc>
          <w:tcPr>
            <w:tcW w:w="990" w:type="dxa"/>
            <w:shd w:val="clear" w:color="auto" w:fill="FFFFFF"/>
            <w:vAlign w:val="center"/>
          </w:tcPr>
          <w:p w14:paraId="53DC82E8"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3.51</w:t>
            </w:r>
          </w:p>
        </w:tc>
        <w:tc>
          <w:tcPr>
            <w:tcW w:w="1440" w:type="dxa"/>
            <w:shd w:val="clear" w:color="auto" w:fill="FFFFFF"/>
          </w:tcPr>
          <w:p w14:paraId="4D96F0C5"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color w:val="000000"/>
                <w14:ligatures w14:val="standardContextual"/>
              </w:rPr>
              <w:t>Very Satisfied</w:t>
            </w:r>
          </w:p>
        </w:tc>
        <w:tc>
          <w:tcPr>
            <w:tcW w:w="1710" w:type="dxa"/>
            <w:shd w:val="clear" w:color="auto" w:fill="FFFFFF"/>
          </w:tcPr>
          <w:p w14:paraId="329FA463"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Very Well Implemented</w:t>
            </w:r>
          </w:p>
        </w:tc>
      </w:tr>
      <w:tr w:rsidR="00E205C0" w14:paraId="41A6B4A6" w14:textId="77777777">
        <w:trPr>
          <w:cantSplit/>
        </w:trPr>
        <w:tc>
          <w:tcPr>
            <w:tcW w:w="4485" w:type="dxa"/>
            <w:shd w:val="clear" w:color="auto" w:fill="FFFFFF"/>
            <w:vAlign w:val="center"/>
          </w:tcPr>
          <w:p w14:paraId="0597BEEB" w14:textId="77777777" w:rsidR="00E205C0" w:rsidRDefault="00F95EC0">
            <w:pPr>
              <w:pStyle w:val="ListParagraph"/>
              <w:numPr>
                <w:ilvl w:val="0"/>
                <w:numId w:val="2"/>
              </w:numPr>
              <w:autoSpaceDE w:val="0"/>
              <w:autoSpaceDN w:val="0"/>
              <w:adjustRightInd w:val="0"/>
              <w:spacing w:after="0" w:line="240" w:lineRule="auto"/>
              <w:ind w:right="60"/>
              <w:jc w:val="both"/>
              <w:rPr>
                <w:rFonts w:ascii="Arial" w:hAnsi="Arial" w:cs="Arial"/>
                <w:color w:val="000000"/>
                <w14:ligatures w14:val="standardContextual"/>
              </w:rPr>
            </w:pPr>
            <w:r>
              <w:rPr>
                <w:rFonts w:ascii="Arial" w:hAnsi="Arial" w:cs="Arial"/>
                <w:color w:val="000000"/>
                <w14:ligatures w14:val="standardContextual"/>
              </w:rPr>
              <w:t>How satisfied are you with the way this project is disseminated?</w:t>
            </w:r>
          </w:p>
        </w:tc>
        <w:tc>
          <w:tcPr>
            <w:tcW w:w="990" w:type="dxa"/>
            <w:shd w:val="clear" w:color="auto" w:fill="FFFFFF"/>
            <w:vAlign w:val="center"/>
          </w:tcPr>
          <w:p w14:paraId="29840168"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3.49</w:t>
            </w:r>
          </w:p>
        </w:tc>
        <w:tc>
          <w:tcPr>
            <w:tcW w:w="1440" w:type="dxa"/>
            <w:shd w:val="clear" w:color="auto" w:fill="FFFFFF"/>
          </w:tcPr>
          <w:p w14:paraId="4836C9EC"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color w:val="000000"/>
                <w14:ligatures w14:val="standardContextual"/>
              </w:rPr>
              <w:t>Satisfied</w:t>
            </w:r>
          </w:p>
        </w:tc>
        <w:tc>
          <w:tcPr>
            <w:tcW w:w="1710" w:type="dxa"/>
            <w:shd w:val="clear" w:color="auto" w:fill="FFFFFF"/>
          </w:tcPr>
          <w:p w14:paraId="78ED4616"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color w:val="000000"/>
                <w14:ligatures w14:val="standardContextual"/>
              </w:rPr>
              <w:t>Well Implemented</w:t>
            </w:r>
          </w:p>
        </w:tc>
      </w:tr>
      <w:tr w:rsidR="00E205C0" w14:paraId="430AF8A5" w14:textId="77777777">
        <w:trPr>
          <w:cantSplit/>
        </w:trPr>
        <w:tc>
          <w:tcPr>
            <w:tcW w:w="4485" w:type="dxa"/>
            <w:shd w:val="clear" w:color="auto" w:fill="FFFFFF"/>
            <w:vAlign w:val="center"/>
          </w:tcPr>
          <w:p w14:paraId="336D2B7B" w14:textId="77777777" w:rsidR="00E205C0" w:rsidRDefault="00F95EC0">
            <w:pPr>
              <w:pStyle w:val="ListParagraph"/>
              <w:numPr>
                <w:ilvl w:val="0"/>
                <w:numId w:val="2"/>
              </w:numPr>
              <w:autoSpaceDE w:val="0"/>
              <w:autoSpaceDN w:val="0"/>
              <w:adjustRightInd w:val="0"/>
              <w:spacing w:after="0" w:line="240" w:lineRule="auto"/>
              <w:ind w:right="60"/>
              <w:jc w:val="both"/>
              <w:rPr>
                <w:rFonts w:ascii="Arial" w:hAnsi="Arial" w:cs="Arial"/>
                <w:color w:val="000000"/>
                <w14:ligatures w14:val="standardContextual"/>
              </w:rPr>
            </w:pPr>
            <w:r>
              <w:rPr>
                <w:rFonts w:ascii="Arial" w:hAnsi="Arial" w:cs="Arial"/>
                <w:color w:val="000000"/>
                <w14:ligatures w14:val="standardContextual"/>
              </w:rPr>
              <w:t>How satisfied are you with the overall program of the Rice Production Project?</w:t>
            </w:r>
          </w:p>
          <w:p w14:paraId="7E29EC17" w14:textId="77777777" w:rsidR="00E205C0" w:rsidRDefault="00E205C0">
            <w:pPr>
              <w:autoSpaceDE w:val="0"/>
              <w:autoSpaceDN w:val="0"/>
              <w:adjustRightInd w:val="0"/>
              <w:spacing w:after="0" w:line="240" w:lineRule="auto"/>
              <w:ind w:left="424" w:right="60"/>
              <w:rPr>
                <w:rFonts w:ascii="Arial" w:hAnsi="Arial" w:cs="Arial"/>
                <w:color w:val="000000"/>
                <w14:ligatures w14:val="standardContextual"/>
              </w:rPr>
            </w:pPr>
          </w:p>
        </w:tc>
        <w:tc>
          <w:tcPr>
            <w:tcW w:w="990" w:type="dxa"/>
            <w:shd w:val="clear" w:color="auto" w:fill="FFFFFF"/>
            <w:vAlign w:val="center"/>
          </w:tcPr>
          <w:p w14:paraId="29532977"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3.57</w:t>
            </w:r>
          </w:p>
        </w:tc>
        <w:tc>
          <w:tcPr>
            <w:tcW w:w="1440" w:type="dxa"/>
            <w:shd w:val="clear" w:color="auto" w:fill="FFFFFF"/>
          </w:tcPr>
          <w:p w14:paraId="766A7E7D"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color w:val="000000"/>
                <w14:ligatures w14:val="standardContextual"/>
              </w:rPr>
              <w:t>Very Satisfied</w:t>
            </w:r>
          </w:p>
        </w:tc>
        <w:tc>
          <w:tcPr>
            <w:tcW w:w="1710" w:type="dxa"/>
            <w:shd w:val="clear" w:color="auto" w:fill="FFFFFF"/>
          </w:tcPr>
          <w:p w14:paraId="6E836D74"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Very Well Implemented</w:t>
            </w:r>
          </w:p>
        </w:tc>
      </w:tr>
      <w:tr w:rsidR="00E205C0" w14:paraId="052AB437" w14:textId="77777777">
        <w:trPr>
          <w:cantSplit/>
        </w:trPr>
        <w:tc>
          <w:tcPr>
            <w:tcW w:w="4485" w:type="dxa"/>
            <w:shd w:val="clear" w:color="auto" w:fill="FFFFFF"/>
            <w:vAlign w:val="center"/>
          </w:tcPr>
          <w:p w14:paraId="16F1B560" w14:textId="77777777" w:rsidR="00E205C0" w:rsidRDefault="00F95EC0">
            <w:pPr>
              <w:autoSpaceDE w:val="0"/>
              <w:autoSpaceDN w:val="0"/>
              <w:adjustRightInd w:val="0"/>
              <w:spacing w:after="0" w:line="240" w:lineRule="auto"/>
              <w:ind w:left="60" w:right="60"/>
              <w:rPr>
                <w:rFonts w:ascii="Arial" w:hAnsi="Arial" w:cs="Arial"/>
                <w:color w:val="000000"/>
                <w14:ligatures w14:val="standardContextual"/>
              </w:rPr>
            </w:pPr>
            <w:r>
              <w:rPr>
                <w:rFonts w:ascii="Arial" w:hAnsi="Arial" w:cs="Arial"/>
                <w:color w:val="000000"/>
                <w14:ligatures w14:val="standardContextual"/>
              </w:rPr>
              <w:t xml:space="preserve">Overall Weighted Mean </w:t>
            </w:r>
          </w:p>
        </w:tc>
        <w:tc>
          <w:tcPr>
            <w:tcW w:w="990" w:type="dxa"/>
            <w:shd w:val="clear" w:color="auto" w:fill="FFFFFF"/>
            <w:vAlign w:val="center"/>
          </w:tcPr>
          <w:p w14:paraId="51C7D8C6"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3.47</w:t>
            </w:r>
          </w:p>
        </w:tc>
        <w:tc>
          <w:tcPr>
            <w:tcW w:w="1440" w:type="dxa"/>
            <w:shd w:val="clear" w:color="auto" w:fill="FFFFFF"/>
          </w:tcPr>
          <w:p w14:paraId="7AD406E8"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color w:val="000000"/>
                <w14:ligatures w14:val="standardContextual"/>
              </w:rPr>
              <w:t>Satisfied</w:t>
            </w:r>
          </w:p>
        </w:tc>
        <w:tc>
          <w:tcPr>
            <w:tcW w:w="1710" w:type="dxa"/>
            <w:shd w:val="clear" w:color="auto" w:fill="FFFFFF"/>
          </w:tcPr>
          <w:p w14:paraId="3319F076"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color w:val="000000"/>
                <w14:ligatures w14:val="standardContextual"/>
              </w:rPr>
              <w:t>Well Implemented</w:t>
            </w:r>
          </w:p>
        </w:tc>
      </w:tr>
    </w:tbl>
    <w:p w14:paraId="5250512F" w14:textId="77777777" w:rsidR="00E205C0" w:rsidRDefault="00F95EC0">
      <w:pPr>
        <w:jc w:val="both"/>
        <w:rPr>
          <w:rFonts w:ascii="Arial" w:hAnsi="Arial" w:cs="Arial"/>
          <w:sz w:val="18"/>
          <w:szCs w:val="18"/>
        </w:rPr>
      </w:pPr>
      <w:bookmarkStart w:id="4" w:name="_Hlk197460880"/>
      <w:r>
        <w:rPr>
          <w:rFonts w:ascii="Arial" w:hAnsi="Arial" w:cs="Arial"/>
          <w:sz w:val="18"/>
          <w:szCs w:val="18"/>
        </w:rPr>
        <w:t>Legend: 1.00-1.49-</w:t>
      </w:r>
      <w:bookmarkEnd w:id="4"/>
      <w:r>
        <w:rPr>
          <w:rFonts w:ascii="Arial" w:hAnsi="Arial" w:cs="Arial"/>
          <w:sz w:val="18"/>
          <w:szCs w:val="18"/>
        </w:rPr>
        <w:t xml:space="preserve"> Not Satisfied; 1.50-2.49-Moderately Satisfied; 2.50-3.49-Satisfied; 3.50-4.00-Very Satisfied</w:t>
      </w:r>
    </w:p>
    <w:bookmarkEnd w:id="3"/>
    <w:p w14:paraId="6E47628B" w14:textId="77777777" w:rsidR="00E205C0" w:rsidRDefault="00F95EC0">
      <w:pPr>
        <w:ind w:firstLine="360"/>
        <w:jc w:val="both"/>
        <w:rPr>
          <w:rFonts w:ascii="Arial" w:hAnsi="Arial" w:cs="Arial"/>
          <w:sz w:val="24"/>
          <w:szCs w:val="24"/>
        </w:rPr>
      </w:pPr>
      <w:r>
        <w:rPr>
          <w:rFonts w:ascii="Arial" w:hAnsi="Arial" w:cs="Arial"/>
          <w:sz w:val="24"/>
          <w:szCs w:val="24"/>
        </w:rPr>
        <w:t>Table 3 shows the data on the respondents’ level of satisfaction of the Rice Production Project. The overall weighted mean (</w:t>
      </w:r>
      <w:proofErr w:type="spellStart"/>
      <w:r>
        <w:rPr>
          <w:rFonts w:ascii="Arial" w:hAnsi="Arial" w:cs="Arial"/>
          <w:sz w:val="24"/>
          <w:szCs w:val="24"/>
        </w:rPr>
        <w:t>wm</w:t>
      </w:r>
      <w:proofErr w:type="spellEnd"/>
      <w:r>
        <w:rPr>
          <w:rFonts w:ascii="Arial" w:hAnsi="Arial" w:cs="Arial"/>
          <w:sz w:val="24"/>
          <w:szCs w:val="24"/>
        </w:rPr>
        <w:t>= 3.47) means that they were generally Satisfied, indicating that most of the beneficiaries were content with the project’s performance, though not at the highest level.</w:t>
      </w:r>
    </w:p>
    <w:p w14:paraId="439C72F8" w14:textId="77777777" w:rsidR="00E205C0" w:rsidRDefault="00F95EC0">
      <w:pPr>
        <w:jc w:val="both"/>
        <w:rPr>
          <w:rFonts w:ascii="Arial" w:hAnsi="Arial" w:cs="Arial"/>
          <w:sz w:val="24"/>
          <w:szCs w:val="24"/>
        </w:rPr>
      </w:pPr>
      <w:r>
        <w:rPr>
          <w:rFonts w:ascii="Arial" w:hAnsi="Arial" w:cs="Arial"/>
          <w:sz w:val="24"/>
          <w:szCs w:val="24"/>
        </w:rPr>
        <w:tab/>
        <w:t>The highest rated aspects point to services provided (</w:t>
      </w:r>
      <w:proofErr w:type="spellStart"/>
      <w:r>
        <w:rPr>
          <w:rFonts w:ascii="Arial" w:hAnsi="Arial" w:cs="Arial"/>
          <w:sz w:val="24"/>
          <w:szCs w:val="24"/>
        </w:rPr>
        <w:t>wm</w:t>
      </w:r>
      <w:proofErr w:type="spellEnd"/>
      <w:r>
        <w:rPr>
          <w:rFonts w:ascii="Arial" w:hAnsi="Arial" w:cs="Arial"/>
          <w:sz w:val="24"/>
          <w:szCs w:val="24"/>
        </w:rPr>
        <w:t>= 3.51), and overall program (</w:t>
      </w:r>
      <w:proofErr w:type="spellStart"/>
      <w:r>
        <w:rPr>
          <w:rFonts w:ascii="Arial" w:hAnsi="Arial" w:cs="Arial"/>
          <w:sz w:val="24"/>
          <w:szCs w:val="24"/>
        </w:rPr>
        <w:t>wm</w:t>
      </w:r>
      <w:proofErr w:type="spellEnd"/>
      <w:r>
        <w:rPr>
          <w:rFonts w:ascii="Arial" w:hAnsi="Arial" w:cs="Arial"/>
          <w:sz w:val="24"/>
          <w:szCs w:val="24"/>
        </w:rPr>
        <w:t>=3.57). This shows that there is a generally strong appreciation for the core services. There are lower ratings for the process-related areas such as waiting time (</w:t>
      </w:r>
      <w:proofErr w:type="spellStart"/>
      <w:r>
        <w:rPr>
          <w:rFonts w:ascii="Arial" w:hAnsi="Arial" w:cs="Arial"/>
          <w:sz w:val="24"/>
          <w:szCs w:val="24"/>
        </w:rPr>
        <w:t>wm</w:t>
      </w:r>
      <w:proofErr w:type="spellEnd"/>
      <w:r>
        <w:rPr>
          <w:rFonts w:ascii="Arial" w:hAnsi="Arial" w:cs="Arial"/>
          <w:sz w:val="24"/>
          <w:szCs w:val="24"/>
        </w:rPr>
        <w:t>=3.28); and project dissemination (</w:t>
      </w:r>
      <w:proofErr w:type="spellStart"/>
      <w:r>
        <w:rPr>
          <w:rFonts w:ascii="Arial" w:hAnsi="Arial" w:cs="Arial"/>
          <w:sz w:val="24"/>
          <w:szCs w:val="24"/>
        </w:rPr>
        <w:t>wm</w:t>
      </w:r>
      <w:proofErr w:type="spellEnd"/>
      <w:r>
        <w:rPr>
          <w:rFonts w:ascii="Arial" w:hAnsi="Arial" w:cs="Arial"/>
          <w:sz w:val="24"/>
          <w:szCs w:val="24"/>
        </w:rPr>
        <w:t>= 3.49). This suggests that there is room for improvement in service delivery efficiency and communication.</w:t>
      </w:r>
    </w:p>
    <w:p w14:paraId="63F37353" w14:textId="77777777" w:rsidR="00E205C0" w:rsidRDefault="00E205C0">
      <w:pPr>
        <w:rPr>
          <w:rFonts w:ascii="Arial" w:hAnsi="Arial" w:cs="Arial"/>
          <w:i/>
          <w:iCs/>
          <w:sz w:val="24"/>
          <w:szCs w:val="24"/>
        </w:rPr>
      </w:pPr>
    </w:p>
    <w:p w14:paraId="0D9C3230" w14:textId="77777777" w:rsidR="00E205C0" w:rsidRDefault="00E205C0">
      <w:pPr>
        <w:rPr>
          <w:rFonts w:ascii="Arial" w:hAnsi="Arial" w:cs="Arial"/>
          <w:i/>
          <w:iCs/>
          <w:sz w:val="24"/>
          <w:szCs w:val="24"/>
        </w:rPr>
      </w:pPr>
    </w:p>
    <w:p w14:paraId="3C3E18A8" w14:textId="77777777" w:rsidR="00E205C0" w:rsidRDefault="00E205C0">
      <w:pPr>
        <w:rPr>
          <w:rFonts w:ascii="Arial" w:hAnsi="Arial" w:cs="Arial"/>
          <w:i/>
          <w:iCs/>
          <w:sz w:val="24"/>
          <w:szCs w:val="24"/>
        </w:rPr>
      </w:pPr>
    </w:p>
    <w:p w14:paraId="3544A7DE" w14:textId="77777777" w:rsidR="00E205C0" w:rsidRDefault="00E205C0">
      <w:pPr>
        <w:rPr>
          <w:rFonts w:ascii="Arial" w:hAnsi="Arial" w:cs="Arial"/>
          <w:i/>
          <w:iCs/>
          <w:sz w:val="24"/>
          <w:szCs w:val="24"/>
        </w:rPr>
      </w:pPr>
    </w:p>
    <w:p w14:paraId="25E8CA63" w14:textId="77777777" w:rsidR="00E205C0" w:rsidRDefault="00E205C0">
      <w:pPr>
        <w:rPr>
          <w:rFonts w:ascii="Arial" w:hAnsi="Arial" w:cs="Arial"/>
          <w:i/>
          <w:iCs/>
          <w:sz w:val="24"/>
          <w:szCs w:val="24"/>
        </w:rPr>
      </w:pPr>
    </w:p>
    <w:p w14:paraId="6EA91087" w14:textId="77777777" w:rsidR="00E205C0" w:rsidRDefault="00E205C0">
      <w:pPr>
        <w:rPr>
          <w:rFonts w:ascii="Arial" w:hAnsi="Arial" w:cs="Arial"/>
          <w:i/>
          <w:iCs/>
          <w:sz w:val="24"/>
          <w:szCs w:val="24"/>
        </w:rPr>
      </w:pPr>
    </w:p>
    <w:p w14:paraId="66EBFFB4" w14:textId="77777777" w:rsidR="00E205C0" w:rsidRDefault="00E205C0">
      <w:pPr>
        <w:rPr>
          <w:rFonts w:ascii="Arial" w:hAnsi="Arial" w:cs="Arial"/>
          <w:i/>
          <w:iCs/>
          <w:sz w:val="24"/>
          <w:szCs w:val="24"/>
        </w:rPr>
      </w:pPr>
    </w:p>
    <w:p w14:paraId="06BD958E" w14:textId="77777777" w:rsidR="00E205C0" w:rsidRDefault="00F95EC0">
      <w:pPr>
        <w:rPr>
          <w:rFonts w:ascii="Arial" w:hAnsi="Arial" w:cs="Arial"/>
          <w:b/>
          <w:bCs/>
          <w:sz w:val="24"/>
          <w:szCs w:val="24"/>
        </w:rPr>
      </w:pPr>
      <w:bookmarkStart w:id="5" w:name="_Hlk198665737"/>
      <w:r>
        <w:rPr>
          <w:rFonts w:ascii="Arial" w:hAnsi="Arial" w:cs="Arial"/>
          <w:b/>
          <w:bCs/>
          <w:sz w:val="24"/>
          <w:szCs w:val="24"/>
        </w:rPr>
        <w:t>Table 4</w:t>
      </w:r>
    </w:p>
    <w:p w14:paraId="321F110C" w14:textId="77777777" w:rsidR="00E205C0" w:rsidRDefault="00F95EC0">
      <w:pPr>
        <w:jc w:val="both"/>
        <w:rPr>
          <w:rFonts w:ascii="Arial" w:hAnsi="Arial" w:cs="Arial"/>
          <w:i/>
          <w:iCs/>
        </w:rPr>
      </w:pPr>
      <w:r>
        <w:rPr>
          <w:rFonts w:ascii="Arial" w:hAnsi="Arial" w:cs="Arial"/>
          <w:i/>
          <w:iCs/>
        </w:rPr>
        <w:t>Perceived Level of Social Impact of the Rice Production Project</w:t>
      </w:r>
    </w:p>
    <w:tbl>
      <w:tblPr>
        <w:tblW w:w="89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5295"/>
        <w:gridCol w:w="990"/>
        <w:gridCol w:w="1440"/>
        <w:gridCol w:w="1260"/>
      </w:tblGrid>
      <w:tr w:rsidR="00E205C0" w14:paraId="0979185B" w14:textId="77777777">
        <w:trPr>
          <w:cantSplit/>
        </w:trPr>
        <w:tc>
          <w:tcPr>
            <w:tcW w:w="5295" w:type="dxa"/>
            <w:shd w:val="clear" w:color="auto" w:fill="FFFFFF"/>
            <w:vAlign w:val="center"/>
          </w:tcPr>
          <w:p w14:paraId="6CDDD67E"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color w:val="000000"/>
                <w14:ligatures w14:val="standardContextual"/>
              </w:rPr>
              <w:t>Indicators</w:t>
            </w:r>
          </w:p>
        </w:tc>
        <w:tc>
          <w:tcPr>
            <w:tcW w:w="990" w:type="dxa"/>
            <w:shd w:val="clear" w:color="auto" w:fill="FFFFFF"/>
            <w:vAlign w:val="center"/>
          </w:tcPr>
          <w:p w14:paraId="157A9783" w14:textId="77777777" w:rsidR="00E205C0" w:rsidRDefault="00F95EC0">
            <w:pPr>
              <w:autoSpaceDE w:val="0"/>
              <w:autoSpaceDN w:val="0"/>
              <w:adjustRightInd w:val="0"/>
              <w:spacing w:after="0" w:line="320" w:lineRule="atLeast"/>
              <w:ind w:left="60" w:right="60"/>
              <w:jc w:val="center"/>
              <w:rPr>
                <w:rFonts w:ascii="Arial" w:hAnsi="Arial" w:cs="Arial"/>
                <w:color w:val="000000"/>
              </w:rPr>
            </w:pPr>
            <w:proofErr w:type="spellStart"/>
            <w:r>
              <w:rPr>
                <w:rFonts w:ascii="Arial" w:hAnsi="Arial" w:cs="Arial"/>
                <w:color w:val="000000"/>
              </w:rPr>
              <w:t>Wtd</w:t>
            </w:r>
            <w:proofErr w:type="spellEnd"/>
            <w:r>
              <w:rPr>
                <w:rFonts w:ascii="Arial" w:hAnsi="Arial" w:cs="Arial"/>
                <w:color w:val="000000"/>
              </w:rPr>
              <w:t xml:space="preserve"> mean</w:t>
            </w:r>
          </w:p>
        </w:tc>
        <w:tc>
          <w:tcPr>
            <w:tcW w:w="1440" w:type="dxa"/>
            <w:shd w:val="clear" w:color="auto" w:fill="FFFFFF"/>
            <w:vAlign w:val="center"/>
          </w:tcPr>
          <w:p w14:paraId="1B133A42"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Verbal Description</w:t>
            </w:r>
          </w:p>
        </w:tc>
        <w:tc>
          <w:tcPr>
            <w:tcW w:w="1260" w:type="dxa"/>
            <w:shd w:val="clear" w:color="auto" w:fill="FFFFFF"/>
          </w:tcPr>
          <w:p w14:paraId="4BAEBC42"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Interpretation</w:t>
            </w:r>
          </w:p>
        </w:tc>
      </w:tr>
      <w:tr w:rsidR="00E205C0" w14:paraId="202C3B6B" w14:textId="77777777">
        <w:trPr>
          <w:cantSplit/>
        </w:trPr>
        <w:tc>
          <w:tcPr>
            <w:tcW w:w="5295" w:type="dxa"/>
            <w:shd w:val="clear" w:color="auto" w:fill="FFFFFF"/>
            <w:vAlign w:val="center"/>
          </w:tcPr>
          <w:p w14:paraId="05A80F83" w14:textId="77777777" w:rsidR="00E205C0" w:rsidRDefault="00F95EC0">
            <w:pPr>
              <w:pStyle w:val="ListParagraph"/>
              <w:numPr>
                <w:ilvl w:val="0"/>
                <w:numId w:val="3"/>
              </w:numPr>
              <w:autoSpaceDE w:val="0"/>
              <w:autoSpaceDN w:val="0"/>
              <w:adjustRightInd w:val="0"/>
              <w:spacing w:after="0" w:line="240" w:lineRule="auto"/>
              <w:ind w:left="424" w:right="60"/>
              <w:jc w:val="both"/>
              <w:rPr>
                <w:rFonts w:ascii="Arial" w:hAnsi="Arial" w:cs="Arial"/>
                <w:color w:val="000000"/>
                <w14:ligatures w14:val="standardContextual"/>
              </w:rPr>
            </w:pPr>
            <w:r>
              <w:rPr>
                <w:rFonts w:ascii="Arial" w:hAnsi="Arial" w:cs="Arial"/>
                <w:color w:val="000000"/>
                <w14:ligatures w14:val="standardContextual"/>
              </w:rPr>
              <w:t>This program has helped reduce the stress and challenges my family faced before the intervention.</w:t>
            </w:r>
          </w:p>
        </w:tc>
        <w:tc>
          <w:tcPr>
            <w:tcW w:w="990" w:type="dxa"/>
            <w:shd w:val="clear" w:color="auto" w:fill="FFFFFF"/>
            <w:vAlign w:val="center"/>
          </w:tcPr>
          <w:p w14:paraId="1B67CDC3"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3.70</w:t>
            </w:r>
          </w:p>
        </w:tc>
        <w:tc>
          <w:tcPr>
            <w:tcW w:w="1440" w:type="dxa"/>
            <w:shd w:val="clear" w:color="auto" w:fill="FFFFFF"/>
            <w:vAlign w:val="center"/>
          </w:tcPr>
          <w:p w14:paraId="784D7C04"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color w:val="000000"/>
                <w14:ligatures w14:val="standardContextual"/>
              </w:rPr>
              <w:t>Strongly Agree</w:t>
            </w:r>
          </w:p>
        </w:tc>
        <w:tc>
          <w:tcPr>
            <w:tcW w:w="1260" w:type="dxa"/>
            <w:shd w:val="clear" w:color="auto" w:fill="FFFFFF"/>
          </w:tcPr>
          <w:p w14:paraId="4F9B9EE9"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Very High Social Impact</w:t>
            </w:r>
          </w:p>
        </w:tc>
      </w:tr>
      <w:tr w:rsidR="00E205C0" w14:paraId="5C016AA8" w14:textId="77777777">
        <w:trPr>
          <w:cantSplit/>
        </w:trPr>
        <w:tc>
          <w:tcPr>
            <w:tcW w:w="5295" w:type="dxa"/>
            <w:shd w:val="clear" w:color="auto" w:fill="FFFFFF"/>
            <w:vAlign w:val="center"/>
          </w:tcPr>
          <w:p w14:paraId="5BF04B7D" w14:textId="77777777" w:rsidR="00E205C0" w:rsidRDefault="00F95EC0">
            <w:pPr>
              <w:pStyle w:val="ListParagraph"/>
              <w:numPr>
                <w:ilvl w:val="0"/>
                <w:numId w:val="3"/>
              </w:numPr>
              <w:autoSpaceDE w:val="0"/>
              <w:autoSpaceDN w:val="0"/>
              <w:adjustRightInd w:val="0"/>
              <w:spacing w:after="0" w:line="240" w:lineRule="auto"/>
              <w:ind w:left="424" w:right="60"/>
              <w:rPr>
                <w:rFonts w:ascii="Arial" w:hAnsi="Arial" w:cs="Arial"/>
                <w:color w:val="000000"/>
                <w14:ligatures w14:val="standardContextual"/>
              </w:rPr>
            </w:pPr>
            <w:r>
              <w:rPr>
                <w:rFonts w:ascii="Arial" w:hAnsi="Arial" w:cs="Arial"/>
                <w:color w:val="000000"/>
                <w14:ligatures w14:val="standardContextual"/>
              </w:rPr>
              <w:t>I feel more confident in my farming practices with the resources provided by this financial assistance/support.</w:t>
            </w:r>
          </w:p>
        </w:tc>
        <w:tc>
          <w:tcPr>
            <w:tcW w:w="990" w:type="dxa"/>
            <w:shd w:val="clear" w:color="auto" w:fill="FFFFFF"/>
            <w:vAlign w:val="center"/>
          </w:tcPr>
          <w:p w14:paraId="2C8CEF86"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3.69</w:t>
            </w:r>
          </w:p>
        </w:tc>
        <w:tc>
          <w:tcPr>
            <w:tcW w:w="1440" w:type="dxa"/>
            <w:shd w:val="clear" w:color="auto" w:fill="FFFFFF"/>
          </w:tcPr>
          <w:p w14:paraId="35CDBDD9"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Strongly Agree</w:t>
            </w:r>
          </w:p>
        </w:tc>
        <w:tc>
          <w:tcPr>
            <w:tcW w:w="1260" w:type="dxa"/>
            <w:shd w:val="clear" w:color="auto" w:fill="FFFFFF"/>
          </w:tcPr>
          <w:p w14:paraId="30F90354"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rPr>
              <w:t>Very High Social Impact</w:t>
            </w:r>
          </w:p>
        </w:tc>
      </w:tr>
      <w:tr w:rsidR="00E205C0" w14:paraId="740BDEF4" w14:textId="77777777">
        <w:trPr>
          <w:cantSplit/>
        </w:trPr>
        <w:tc>
          <w:tcPr>
            <w:tcW w:w="5295" w:type="dxa"/>
            <w:shd w:val="clear" w:color="auto" w:fill="FFFFFF"/>
            <w:vAlign w:val="center"/>
          </w:tcPr>
          <w:p w14:paraId="3D659143" w14:textId="77777777" w:rsidR="00E205C0" w:rsidRDefault="00F95EC0">
            <w:pPr>
              <w:pStyle w:val="ListParagraph"/>
              <w:numPr>
                <w:ilvl w:val="0"/>
                <w:numId w:val="3"/>
              </w:numPr>
              <w:autoSpaceDE w:val="0"/>
              <w:autoSpaceDN w:val="0"/>
              <w:adjustRightInd w:val="0"/>
              <w:spacing w:after="0" w:line="240" w:lineRule="auto"/>
              <w:ind w:left="424" w:right="60"/>
              <w:jc w:val="both"/>
              <w:rPr>
                <w:rFonts w:ascii="Arial" w:hAnsi="Arial" w:cs="Arial"/>
                <w:color w:val="000000"/>
                <w14:ligatures w14:val="standardContextual"/>
              </w:rPr>
            </w:pPr>
            <w:r>
              <w:rPr>
                <w:rFonts w:ascii="Arial" w:hAnsi="Arial" w:cs="Arial"/>
                <w:color w:val="000000"/>
                <w14:ligatures w14:val="standardContextual"/>
              </w:rPr>
              <w:t>I appreciate that the cooperative now processes our harvests, making it easier for me to sell my produce.</w:t>
            </w:r>
          </w:p>
        </w:tc>
        <w:tc>
          <w:tcPr>
            <w:tcW w:w="990" w:type="dxa"/>
            <w:shd w:val="clear" w:color="auto" w:fill="FFFFFF"/>
            <w:vAlign w:val="center"/>
          </w:tcPr>
          <w:p w14:paraId="7C829632"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3.50</w:t>
            </w:r>
          </w:p>
        </w:tc>
        <w:tc>
          <w:tcPr>
            <w:tcW w:w="1440" w:type="dxa"/>
            <w:shd w:val="clear" w:color="auto" w:fill="FFFFFF"/>
          </w:tcPr>
          <w:p w14:paraId="38C8FAB8"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Strongly Agree</w:t>
            </w:r>
          </w:p>
        </w:tc>
        <w:tc>
          <w:tcPr>
            <w:tcW w:w="1260" w:type="dxa"/>
            <w:shd w:val="clear" w:color="auto" w:fill="FFFFFF"/>
          </w:tcPr>
          <w:p w14:paraId="114736BE"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rPr>
              <w:t>Very High Social Impact</w:t>
            </w:r>
          </w:p>
        </w:tc>
      </w:tr>
      <w:tr w:rsidR="00E205C0" w14:paraId="5056172A" w14:textId="77777777">
        <w:trPr>
          <w:cantSplit/>
        </w:trPr>
        <w:tc>
          <w:tcPr>
            <w:tcW w:w="5295" w:type="dxa"/>
            <w:shd w:val="clear" w:color="auto" w:fill="FFFFFF"/>
            <w:vAlign w:val="center"/>
          </w:tcPr>
          <w:p w14:paraId="06751EDF" w14:textId="77777777" w:rsidR="00E205C0" w:rsidRDefault="00F95EC0">
            <w:pPr>
              <w:pStyle w:val="ListParagraph"/>
              <w:numPr>
                <w:ilvl w:val="0"/>
                <w:numId w:val="3"/>
              </w:numPr>
              <w:autoSpaceDE w:val="0"/>
              <w:autoSpaceDN w:val="0"/>
              <w:adjustRightInd w:val="0"/>
              <w:spacing w:after="0" w:line="240" w:lineRule="auto"/>
              <w:ind w:left="424" w:right="60"/>
              <w:jc w:val="both"/>
              <w:rPr>
                <w:rFonts w:ascii="Arial" w:hAnsi="Arial" w:cs="Arial"/>
                <w:color w:val="000000"/>
                <w14:ligatures w14:val="standardContextual"/>
              </w:rPr>
            </w:pPr>
            <w:r>
              <w:rPr>
                <w:rFonts w:ascii="Arial" w:hAnsi="Arial" w:cs="Arial"/>
                <w:color w:val="000000"/>
                <w14:ligatures w14:val="standardContextual"/>
              </w:rPr>
              <w:t>I am happy knowing my cooperative has a reliable buyer for my harvest at a fair price.</w:t>
            </w:r>
          </w:p>
        </w:tc>
        <w:tc>
          <w:tcPr>
            <w:tcW w:w="990" w:type="dxa"/>
            <w:shd w:val="clear" w:color="auto" w:fill="FFFFFF"/>
            <w:vAlign w:val="center"/>
          </w:tcPr>
          <w:p w14:paraId="562DF799"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3.34</w:t>
            </w:r>
          </w:p>
        </w:tc>
        <w:tc>
          <w:tcPr>
            <w:tcW w:w="1440" w:type="dxa"/>
            <w:shd w:val="clear" w:color="auto" w:fill="FFFFFF"/>
          </w:tcPr>
          <w:p w14:paraId="3C809754"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Strongly Agree</w:t>
            </w:r>
          </w:p>
        </w:tc>
        <w:tc>
          <w:tcPr>
            <w:tcW w:w="1260" w:type="dxa"/>
            <w:shd w:val="clear" w:color="auto" w:fill="FFFFFF"/>
          </w:tcPr>
          <w:p w14:paraId="2C3A36D3"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rPr>
              <w:t>Very High Social Impact</w:t>
            </w:r>
          </w:p>
        </w:tc>
      </w:tr>
      <w:tr w:rsidR="00E205C0" w14:paraId="48CFA9D0" w14:textId="77777777">
        <w:trPr>
          <w:cantSplit/>
        </w:trPr>
        <w:tc>
          <w:tcPr>
            <w:tcW w:w="5295" w:type="dxa"/>
            <w:shd w:val="clear" w:color="auto" w:fill="FFFFFF"/>
            <w:vAlign w:val="center"/>
          </w:tcPr>
          <w:p w14:paraId="11C39049" w14:textId="77777777" w:rsidR="00E205C0" w:rsidRDefault="00F95EC0">
            <w:pPr>
              <w:pStyle w:val="ListParagraph"/>
              <w:numPr>
                <w:ilvl w:val="0"/>
                <w:numId w:val="3"/>
              </w:numPr>
              <w:autoSpaceDE w:val="0"/>
              <w:autoSpaceDN w:val="0"/>
              <w:adjustRightInd w:val="0"/>
              <w:spacing w:after="0" w:line="240" w:lineRule="auto"/>
              <w:ind w:left="424" w:right="60"/>
              <w:jc w:val="both"/>
              <w:rPr>
                <w:rFonts w:ascii="Arial" w:hAnsi="Arial" w:cs="Arial"/>
                <w:color w:val="000000"/>
                <w14:ligatures w14:val="standardContextual"/>
              </w:rPr>
            </w:pPr>
            <w:r>
              <w:rPr>
                <w:rFonts w:ascii="Arial" w:hAnsi="Arial" w:cs="Arial"/>
                <w:color w:val="000000"/>
                <w14:ligatures w14:val="standardContextual"/>
              </w:rPr>
              <w:t>I feel more connected to other farmers through the support provided by the cooperative.</w:t>
            </w:r>
          </w:p>
        </w:tc>
        <w:tc>
          <w:tcPr>
            <w:tcW w:w="990" w:type="dxa"/>
            <w:shd w:val="clear" w:color="auto" w:fill="FFFFFF"/>
            <w:vAlign w:val="center"/>
          </w:tcPr>
          <w:p w14:paraId="1682F4D3"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3.60</w:t>
            </w:r>
          </w:p>
        </w:tc>
        <w:tc>
          <w:tcPr>
            <w:tcW w:w="1440" w:type="dxa"/>
            <w:shd w:val="clear" w:color="auto" w:fill="FFFFFF"/>
          </w:tcPr>
          <w:p w14:paraId="38F6EDE3"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Strongly Agree</w:t>
            </w:r>
          </w:p>
        </w:tc>
        <w:tc>
          <w:tcPr>
            <w:tcW w:w="1260" w:type="dxa"/>
            <w:shd w:val="clear" w:color="auto" w:fill="FFFFFF"/>
          </w:tcPr>
          <w:p w14:paraId="7410EFE2"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rPr>
              <w:t>Very High Social Impact</w:t>
            </w:r>
          </w:p>
        </w:tc>
      </w:tr>
      <w:tr w:rsidR="00E205C0" w14:paraId="5B8B16F0" w14:textId="77777777">
        <w:trPr>
          <w:cantSplit/>
        </w:trPr>
        <w:tc>
          <w:tcPr>
            <w:tcW w:w="5295" w:type="dxa"/>
            <w:shd w:val="clear" w:color="auto" w:fill="FFFFFF"/>
            <w:vAlign w:val="center"/>
          </w:tcPr>
          <w:p w14:paraId="61B25C03" w14:textId="77777777" w:rsidR="00E205C0" w:rsidRDefault="00F95EC0">
            <w:pPr>
              <w:pStyle w:val="ListParagraph"/>
              <w:numPr>
                <w:ilvl w:val="0"/>
                <w:numId w:val="3"/>
              </w:numPr>
              <w:autoSpaceDE w:val="0"/>
              <w:autoSpaceDN w:val="0"/>
              <w:adjustRightInd w:val="0"/>
              <w:spacing w:after="0" w:line="240" w:lineRule="auto"/>
              <w:ind w:left="424" w:right="60"/>
              <w:jc w:val="both"/>
              <w:rPr>
                <w:rFonts w:ascii="Arial" w:hAnsi="Arial" w:cs="Arial"/>
                <w:color w:val="000000"/>
                <w14:ligatures w14:val="standardContextual"/>
              </w:rPr>
            </w:pPr>
            <w:r>
              <w:rPr>
                <w:rFonts w:ascii="Arial" w:hAnsi="Arial" w:cs="Arial"/>
                <w:color w:val="000000"/>
                <w14:ligatures w14:val="standardContextual"/>
              </w:rPr>
              <w:t xml:space="preserve">The agriculture services have motivated me to continue farming as a livelihood. </w:t>
            </w:r>
          </w:p>
        </w:tc>
        <w:tc>
          <w:tcPr>
            <w:tcW w:w="990" w:type="dxa"/>
            <w:shd w:val="clear" w:color="auto" w:fill="FFFFFF"/>
            <w:vAlign w:val="center"/>
          </w:tcPr>
          <w:p w14:paraId="1280DBEC"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3.73</w:t>
            </w:r>
          </w:p>
        </w:tc>
        <w:tc>
          <w:tcPr>
            <w:tcW w:w="1440" w:type="dxa"/>
            <w:shd w:val="clear" w:color="auto" w:fill="FFFFFF"/>
          </w:tcPr>
          <w:p w14:paraId="7481B7BC"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Strongly Agree</w:t>
            </w:r>
          </w:p>
        </w:tc>
        <w:tc>
          <w:tcPr>
            <w:tcW w:w="1260" w:type="dxa"/>
            <w:shd w:val="clear" w:color="auto" w:fill="FFFFFF"/>
          </w:tcPr>
          <w:p w14:paraId="2F72A0AF"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rPr>
              <w:t>Very High Social Impact</w:t>
            </w:r>
          </w:p>
        </w:tc>
      </w:tr>
      <w:tr w:rsidR="00E205C0" w14:paraId="3EAF8DFD" w14:textId="77777777">
        <w:trPr>
          <w:cantSplit/>
        </w:trPr>
        <w:tc>
          <w:tcPr>
            <w:tcW w:w="5295" w:type="dxa"/>
            <w:shd w:val="clear" w:color="auto" w:fill="FFFFFF"/>
            <w:vAlign w:val="center"/>
          </w:tcPr>
          <w:p w14:paraId="01FBEC54" w14:textId="77777777" w:rsidR="00E205C0" w:rsidRDefault="00F95EC0">
            <w:pPr>
              <w:pStyle w:val="ListParagraph"/>
              <w:numPr>
                <w:ilvl w:val="0"/>
                <w:numId w:val="3"/>
              </w:numPr>
              <w:autoSpaceDE w:val="0"/>
              <w:autoSpaceDN w:val="0"/>
              <w:adjustRightInd w:val="0"/>
              <w:spacing w:after="0" w:line="240" w:lineRule="auto"/>
              <w:ind w:left="424" w:right="60"/>
              <w:rPr>
                <w:rFonts w:ascii="Arial" w:hAnsi="Arial" w:cs="Arial"/>
                <w:color w:val="000000"/>
                <w14:ligatures w14:val="standardContextual"/>
              </w:rPr>
            </w:pPr>
            <w:r>
              <w:rPr>
                <w:rFonts w:ascii="Arial" w:hAnsi="Arial" w:cs="Arial"/>
                <w:color w:val="000000"/>
                <w14:ligatures w14:val="standardContextual"/>
              </w:rPr>
              <w:t>I believe that these programs have increased the overall food security in my household and my community.</w:t>
            </w:r>
          </w:p>
        </w:tc>
        <w:tc>
          <w:tcPr>
            <w:tcW w:w="990" w:type="dxa"/>
            <w:shd w:val="clear" w:color="auto" w:fill="FFFFFF"/>
            <w:vAlign w:val="center"/>
          </w:tcPr>
          <w:p w14:paraId="38A5FEA6"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3.73</w:t>
            </w:r>
          </w:p>
        </w:tc>
        <w:tc>
          <w:tcPr>
            <w:tcW w:w="1440" w:type="dxa"/>
            <w:shd w:val="clear" w:color="auto" w:fill="FFFFFF"/>
          </w:tcPr>
          <w:p w14:paraId="5326FF9F"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Strongly Agree</w:t>
            </w:r>
          </w:p>
        </w:tc>
        <w:tc>
          <w:tcPr>
            <w:tcW w:w="1260" w:type="dxa"/>
            <w:shd w:val="clear" w:color="auto" w:fill="FFFFFF"/>
          </w:tcPr>
          <w:p w14:paraId="1A295506"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rPr>
              <w:t>Very High Social Impact</w:t>
            </w:r>
          </w:p>
        </w:tc>
      </w:tr>
      <w:tr w:rsidR="00E205C0" w14:paraId="2F69BA71" w14:textId="77777777">
        <w:trPr>
          <w:cantSplit/>
        </w:trPr>
        <w:tc>
          <w:tcPr>
            <w:tcW w:w="5295" w:type="dxa"/>
            <w:shd w:val="clear" w:color="auto" w:fill="FFFFFF"/>
            <w:vAlign w:val="center"/>
          </w:tcPr>
          <w:p w14:paraId="6FE6EF56" w14:textId="77777777" w:rsidR="00E205C0" w:rsidRDefault="00F95EC0">
            <w:pPr>
              <w:pStyle w:val="ListParagraph"/>
              <w:numPr>
                <w:ilvl w:val="0"/>
                <w:numId w:val="3"/>
              </w:numPr>
              <w:autoSpaceDE w:val="0"/>
              <w:autoSpaceDN w:val="0"/>
              <w:adjustRightInd w:val="0"/>
              <w:spacing w:after="0" w:line="240" w:lineRule="auto"/>
              <w:ind w:left="424" w:right="60"/>
              <w:rPr>
                <w:rFonts w:ascii="Arial" w:hAnsi="Arial" w:cs="Arial"/>
                <w:color w:val="000000"/>
                <w14:ligatures w14:val="standardContextual"/>
              </w:rPr>
            </w:pPr>
            <w:r>
              <w:rPr>
                <w:rFonts w:ascii="Arial" w:hAnsi="Arial" w:cs="Arial"/>
                <w:color w:val="000000"/>
                <w14:ligatures w14:val="standardContextual"/>
              </w:rPr>
              <w:t>I feel that I can rely on this program to support me during difficult times.</w:t>
            </w:r>
          </w:p>
        </w:tc>
        <w:tc>
          <w:tcPr>
            <w:tcW w:w="990" w:type="dxa"/>
            <w:shd w:val="clear" w:color="auto" w:fill="FFFFFF"/>
            <w:vAlign w:val="center"/>
          </w:tcPr>
          <w:p w14:paraId="09789A93"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3.66</w:t>
            </w:r>
          </w:p>
        </w:tc>
        <w:tc>
          <w:tcPr>
            <w:tcW w:w="1440" w:type="dxa"/>
            <w:shd w:val="clear" w:color="auto" w:fill="FFFFFF"/>
          </w:tcPr>
          <w:p w14:paraId="72CEB544"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Strongly Agree</w:t>
            </w:r>
          </w:p>
        </w:tc>
        <w:tc>
          <w:tcPr>
            <w:tcW w:w="1260" w:type="dxa"/>
            <w:shd w:val="clear" w:color="auto" w:fill="FFFFFF"/>
          </w:tcPr>
          <w:p w14:paraId="7F0CF6EC"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rPr>
              <w:t>Very High Social Impact</w:t>
            </w:r>
          </w:p>
        </w:tc>
      </w:tr>
      <w:tr w:rsidR="00E205C0" w14:paraId="7406CF6E" w14:textId="77777777">
        <w:trPr>
          <w:cantSplit/>
        </w:trPr>
        <w:tc>
          <w:tcPr>
            <w:tcW w:w="5295" w:type="dxa"/>
            <w:shd w:val="clear" w:color="auto" w:fill="FFFFFF"/>
            <w:vAlign w:val="center"/>
          </w:tcPr>
          <w:p w14:paraId="06223A86" w14:textId="77777777" w:rsidR="00E205C0" w:rsidRDefault="00F95EC0">
            <w:pPr>
              <w:pStyle w:val="ListParagraph"/>
              <w:numPr>
                <w:ilvl w:val="0"/>
                <w:numId w:val="3"/>
              </w:numPr>
              <w:autoSpaceDE w:val="0"/>
              <w:autoSpaceDN w:val="0"/>
              <w:adjustRightInd w:val="0"/>
              <w:spacing w:after="0" w:line="240" w:lineRule="auto"/>
              <w:ind w:left="424" w:right="60"/>
              <w:rPr>
                <w:rFonts w:ascii="Arial" w:hAnsi="Arial" w:cs="Arial"/>
                <w:color w:val="000000"/>
                <w14:ligatures w14:val="standardContextual"/>
              </w:rPr>
            </w:pPr>
            <w:r>
              <w:rPr>
                <w:rFonts w:ascii="Arial" w:hAnsi="Arial" w:cs="Arial"/>
                <w:color w:val="000000"/>
                <w14:ligatures w14:val="standardContextual"/>
              </w:rPr>
              <w:t>This program has made me more aware of the importance of timely loan repayments.</w:t>
            </w:r>
          </w:p>
        </w:tc>
        <w:tc>
          <w:tcPr>
            <w:tcW w:w="990" w:type="dxa"/>
            <w:shd w:val="clear" w:color="auto" w:fill="FFFFFF"/>
            <w:vAlign w:val="center"/>
          </w:tcPr>
          <w:p w14:paraId="6A2BE65E"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3.73</w:t>
            </w:r>
          </w:p>
        </w:tc>
        <w:tc>
          <w:tcPr>
            <w:tcW w:w="1440" w:type="dxa"/>
            <w:shd w:val="clear" w:color="auto" w:fill="FFFFFF"/>
          </w:tcPr>
          <w:p w14:paraId="31318D20"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Strongly Agree</w:t>
            </w:r>
          </w:p>
        </w:tc>
        <w:tc>
          <w:tcPr>
            <w:tcW w:w="1260" w:type="dxa"/>
            <w:shd w:val="clear" w:color="auto" w:fill="FFFFFF"/>
          </w:tcPr>
          <w:p w14:paraId="54FFCA75"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rPr>
              <w:t>Very High Social Impact</w:t>
            </w:r>
          </w:p>
        </w:tc>
      </w:tr>
      <w:tr w:rsidR="00E205C0" w14:paraId="6D57A908" w14:textId="77777777">
        <w:trPr>
          <w:cantSplit/>
        </w:trPr>
        <w:tc>
          <w:tcPr>
            <w:tcW w:w="5295" w:type="dxa"/>
            <w:shd w:val="clear" w:color="auto" w:fill="FFFFFF"/>
            <w:vAlign w:val="center"/>
          </w:tcPr>
          <w:p w14:paraId="4450A280" w14:textId="77777777" w:rsidR="00E205C0" w:rsidRDefault="00F95EC0">
            <w:pPr>
              <w:pStyle w:val="ListParagraph"/>
              <w:numPr>
                <w:ilvl w:val="0"/>
                <w:numId w:val="3"/>
              </w:numPr>
              <w:autoSpaceDE w:val="0"/>
              <w:autoSpaceDN w:val="0"/>
              <w:adjustRightInd w:val="0"/>
              <w:spacing w:after="0" w:line="240" w:lineRule="auto"/>
              <w:ind w:left="424" w:right="60"/>
              <w:rPr>
                <w:rFonts w:ascii="Arial" w:hAnsi="Arial" w:cs="Arial"/>
                <w:color w:val="000000"/>
                <w14:ligatures w14:val="standardContextual"/>
              </w:rPr>
            </w:pPr>
            <w:r>
              <w:rPr>
                <w:rFonts w:ascii="Arial" w:hAnsi="Arial" w:cs="Arial"/>
                <w:color w:val="000000"/>
                <w14:ligatures w14:val="standardContextual"/>
              </w:rPr>
              <w:t xml:space="preserve"> I am grateful to our cooperative and government leaders for supporting marginalized farmers like me.</w:t>
            </w:r>
          </w:p>
        </w:tc>
        <w:tc>
          <w:tcPr>
            <w:tcW w:w="990" w:type="dxa"/>
            <w:shd w:val="clear" w:color="auto" w:fill="FFFFFF"/>
            <w:vAlign w:val="center"/>
          </w:tcPr>
          <w:p w14:paraId="6476E5EF"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3.77</w:t>
            </w:r>
          </w:p>
        </w:tc>
        <w:tc>
          <w:tcPr>
            <w:tcW w:w="1440" w:type="dxa"/>
            <w:shd w:val="clear" w:color="auto" w:fill="FFFFFF"/>
          </w:tcPr>
          <w:p w14:paraId="405FEF12"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Strongly Agree</w:t>
            </w:r>
          </w:p>
        </w:tc>
        <w:tc>
          <w:tcPr>
            <w:tcW w:w="1260" w:type="dxa"/>
            <w:shd w:val="clear" w:color="auto" w:fill="FFFFFF"/>
          </w:tcPr>
          <w:p w14:paraId="3B6358EF"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rPr>
              <w:t>Very High Social Impact</w:t>
            </w:r>
          </w:p>
        </w:tc>
      </w:tr>
      <w:tr w:rsidR="00E205C0" w14:paraId="39BEEBA3" w14:textId="77777777">
        <w:trPr>
          <w:cantSplit/>
        </w:trPr>
        <w:tc>
          <w:tcPr>
            <w:tcW w:w="5295" w:type="dxa"/>
            <w:shd w:val="clear" w:color="auto" w:fill="FFFFFF"/>
            <w:vAlign w:val="center"/>
          </w:tcPr>
          <w:p w14:paraId="56FC7A70" w14:textId="77777777" w:rsidR="00E205C0" w:rsidRDefault="00F95EC0">
            <w:pPr>
              <w:autoSpaceDE w:val="0"/>
              <w:autoSpaceDN w:val="0"/>
              <w:adjustRightInd w:val="0"/>
              <w:spacing w:after="0" w:line="320" w:lineRule="atLeast"/>
              <w:ind w:left="60" w:right="60"/>
              <w:rPr>
                <w:rFonts w:ascii="Arial" w:hAnsi="Arial" w:cs="Arial"/>
                <w:color w:val="000000"/>
                <w:sz w:val="18"/>
                <w:szCs w:val="18"/>
                <w14:ligatures w14:val="standardContextual"/>
              </w:rPr>
            </w:pPr>
            <w:r>
              <w:rPr>
                <w:rFonts w:ascii="Arial" w:hAnsi="Arial" w:cs="Arial"/>
                <w:color w:val="000000"/>
                <w:sz w:val="18"/>
                <w:szCs w:val="18"/>
                <w14:ligatures w14:val="standardContextual"/>
              </w:rPr>
              <w:lastRenderedPageBreak/>
              <w:t xml:space="preserve">Overall Weighted Mean </w:t>
            </w:r>
          </w:p>
        </w:tc>
        <w:tc>
          <w:tcPr>
            <w:tcW w:w="990" w:type="dxa"/>
            <w:shd w:val="clear" w:color="auto" w:fill="FFFFFF"/>
            <w:vAlign w:val="center"/>
          </w:tcPr>
          <w:p w14:paraId="2EF1EF22" w14:textId="77777777" w:rsidR="00E205C0" w:rsidRDefault="00F95EC0">
            <w:pPr>
              <w:autoSpaceDE w:val="0"/>
              <w:autoSpaceDN w:val="0"/>
              <w:adjustRightInd w:val="0"/>
              <w:spacing w:after="0" w:line="320" w:lineRule="atLeast"/>
              <w:ind w:left="60" w:right="60"/>
              <w:jc w:val="center"/>
              <w:rPr>
                <w:rFonts w:ascii="Arial" w:hAnsi="Arial" w:cs="Arial"/>
                <w:color w:val="000000"/>
                <w:sz w:val="18"/>
                <w:szCs w:val="18"/>
                <w14:ligatures w14:val="standardContextual"/>
              </w:rPr>
            </w:pPr>
            <w:r>
              <w:rPr>
                <w:rFonts w:ascii="Arial" w:hAnsi="Arial" w:cs="Arial"/>
              </w:rPr>
              <w:t>3.64</w:t>
            </w:r>
          </w:p>
        </w:tc>
        <w:tc>
          <w:tcPr>
            <w:tcW w:w="1440" w:type="dxa"/>
            <w:shd w:val="clear" w:color="auto" w:fill="FFFFFF"/>
          </w:tcPr>
          <w:p w14:paraId="126FBA08" w14:textId="77777777" w:rsidR="00E205C0" w:rsidRDefault="00F95EC0">
            <w:pPr>
              <w:autoSpaceDE w:val="0"/>
              <w:autoSpaceDN w:val="0"/>
              <w:adjustRightInd w:val="0"/>
              <w:spacing w:after="0" w:line="320" w:lineRule="atLeast"/>
              <w:ind w:left="60" w:right="60"/>
              <w:jc w:val="center"/>
              <w:rPr>
                <w:rFonts w:ascii="Arial" w:hAnsi="Arial" w:cs="Arial"/>
                <w:color w:val="000000"/>
                <w:sz w:val="18"/>
                <w:szCs w:val="18"/>
                <w14:ligatures w14:val="standardContextual"/>
              </w:rPr>
            </w:pPr>
            <w:r>
              <w:t>Strongly Agree</w:t>
            </w:r>
          </w:p>
        </w:tc>
        <w:tc>
          <w:tcPr>
            <w:tcW w:w="1260" w:type="dxa"/>
            <w:shd w:val="clear" w:color="auto" w:fill="FFFFFF"/>
          </w:tcPr>
          <w:p w14:paraId="63406DBE" w14:textId="77777777" w:rsidR="00E205C0" w:rsidRDefault="00F95EC0">
            <w:pPr>
              <w:autoSpaceDE w:val="0"/>
              <w:autoSpaceDN w:val="0"/>
              <w:adjustRightInd w:val="0"/>
              <w:spacing w:after="0" w:line="320" w:lineRule="atLeast"/>
              <w:ind w:left="60" w:right="60"/>
              <w:jc w:val="center"/>
              <w:rPr>
                <w:rFonts w:ascii="Arial" w:hAnsi="Arial" w:cs="Arial"/>
                <w:color w:val="000000"/>
                <w:sz w:val="18"/>
                <w:szCs w:val="18"/>
              </w:rPr>
            </w:pPr>
            <w:r>
              <w:t>Very High Social Impact</w:t>
            </w:r>
          </w:p>
        </w:tc>
      </w:tr>
    </w:tbl>
    <w:p w14:paraId="6C62AF58" w14:textId="77777777" w:rsidR="00E205C0" w:rsidRDefault="00F95EC0">
      <w:pPr>
        <w:jc w:val="both"/>
        <w:rPr>
          <w:rFonts w:ascii="Arial" w:hAnsi="Arial" w:cs="Arial"/>
          <w:sz w:val="18"/>
          <w:szCs w:val="18"/>
        </w:rPr>
      </w:pPr>
      <w:r>
        <w:rPr>
          <w:rFonts w:ascii="Arial" w:hAnsi="Arial" w:cs="Arial"/>
          <w:sz w:val="18"/>
          <w:szCs w:val="18"/>
        </w:rPr>
        <w:t>Legend: 1.00-1.49-Strongly disagree/Very Low; 1.50-2.49-Disagree/Low; 2.50-3.49-Agree/High; 3.50-4.00-Strongly Agree/Very High</w:t>
      </w:r>
    </w:p>
    <w:p w14:paraId="20EDA8B9" w14:textId="77777777" w:rsidR="00E205C0" w:rsidRDefault="00F95EC0">
      <w:pPr>
        <w:jc w:val="both"/>
        <w:rPr>
          <w:rFonts w:ascii="Arial" w:hAnsi="Arial" w:cs="Arial"/>
          <w:sz w:val="24"/>
          <w:szCs w:val="24"/>
        </w:rPr>
      </w:pPr>
      <w:r>
        <w:rPr>
          <w:rFonts w:ascii="Arial" w:hAnsi="Arial" w:cs="Arial"/>
          <w:sz w:val="18"/>
          <w:szCs w:val="18"/>
        </w:rPr>
        <w:tab/>
      </w:r>
      <w:r>
        <w:rPr>
          <w:rFonts w:ascii="Arial" w:hAnsi="Arial" w:cs="Arial"/>
          <w:sz w:val="24"/>
          <w:szCs w:val="24"/>
        </w:rPr>
        <w:t>The overall social impact of the Rice Production Project (</w:t>
      </w:r>
      <w:proofErr w:type="spellStart"/>
      <w:r>
        <w:rPr>
          <w:rFonts w:ascii="Arial" w:hAnsi="Arial" w:cs="Arial"/>
          <w:sz w:val="24"/>
          <w:szCs w:val="24"/>
        </w:rPr>
        <w:t>wm</w:t>
      </w:r>
      <w:proofErr w:type="spellEnd"/>
      <w:r>
        <w:rPr>
          <w:rFonts w:ascii="Arial" w:hAnsi="Arial" w:cs="Arial"/>
          <w:sz w:val="24"/>
          <w:szCs w:val="24"/>
        </w:rPr>
        <w:t xml:space="preserve">= 3.64) is interpreted as Very High Social Impact. This reflects the program’s strong effect on improving community well-being and personal lives of the beneficiaries. Among the key strengths identified </w:t>
      </w:r>
      <w:proofErr w:type="gramStart"/>
      <w:r>
        <w:rPr>
          <w:rFonts w:ascii="Arial" w:hAnsi="Arial" w:cs="Arial"/>
          <w:sz w:val="24"/>
          <w:szCs w:val="24"/>
        </w:rPr>
        <w:t>include :</w:t>
      </w:r>
      <w:proofErr w:type="gramEnd"/>
      <w:r>
        <w:rPr>
          <w:rFonts w:ascii="Arial" w:hAnsi="Arial" w:cs="Arial"/>
          <w:sz w:val="24"/>
          <w:szCs w:val="24"/>
        </w:rPr>
        <w:t xml:space="preserve"> motivation to continue farming (</w:t>
      </w:r>
      <w:proofErr w:type="spellStart"/>
      <w:r>
        <w:rPr>
          <w:rFonts w:ascii="Arial" w:hAnsi="Arial" w:cs="Arial"/>
          <w:sz w:val="24"/>
          <w:szCs w:val="24"/>
        </w:rPr>
        <w:t>wm</w:t>
      </w:r>
      <w:proofErr w:type="spellEnd"/>
      <w:r>
        <w:rPr>
          <w:rFonts w:ascii="Arial" w:hAnsi="Arial" w:cs="Arial"/>
          <w:sz w:val="24"/>
          <w:szCs w:val="24"/>
        </w:rPr>
        <w:t>=3.73); and food security (</w:t>
      </w:r>
      <w:proofErr w:type="spellStart"/>
      <w:r>
        <w:rPr>
          <w:rFonts w:ascii="Arial" w:hAnsi="Arial" w:cs="Arial"/>
          <w:sz w:val="24"/>
          <w:szCs w:val="24"/>
        </w:rPr>
        <w:t>wm</w:t>
      </w:r>
      <w:proofErr w:type="spellEnd"/>
      <w:r>
        <w:rPr>
          <w:rFonts w:ascii="Arial" w:hAnsi="Arial" w:cs="Arial"/>
          <w:sz w:val="24"/>
          <w:szCs w:val="24"/>
        </w:rPr>
        <w:t>=3.73) indicating that the project inspired long-term commitment and stability. Gratitude to leaders and cooperatives (</w:t>
      </w:r>
      <w:proofErr w:type="spellStart"/>
      <w:r>
        <w:rPr>
          <w:rFonts w:ascii="Arial" w:hAnsi="Arial" w:cs="Arial"/>
          <w:sz w:val="24"/>
          <w:szCs w:val="24"/>
        </w:rPr>
        <w:t>wm</w:t>
      </w:r>
      <w:proofErr w:type="spellEnd"/>
      <w:r>
        <w:rPr>
          <w:rFonts w:ascii="Arial" w:hAnsi="Arial" w:cs="Arial"/>
          <w:sz w:val="24"/>
          <w:szCs w:val="24"/>
        </w:rPr>
        <w:t>=3.77) reflects emotional and moral support gained from the project. Noticeably, a slight weakness is identified along reliable buyer access (</w:t>
      </w:r>
      <w:proofErr w:type="spellStart"/>
      <w:r>
        <w:rPr>
          <w:rFonts w:ascii="Arial" w:hAnsi="Arial" w:cs="Arial"/>
          <w:sz w:val="24"/>
          <w:szCs w:val="24"/>
        </w:rPr>
        <w:t>wm</w:t>
      </w:r>
      <w:proofErr w:type="spellEnd"/>
      <w:r>
        <w:rPr>
          <w:rFonts w:ascii="Arial" w:hAnsi="Arial" w:cs="Arial"/>
          <w:sz w:val="24"/>
          <w:szCs w:val="24"/>
        </w:rPr>
        <w:t xml:space="preserve">=3.34) though still within the “high’ range, highlighting the potential issues in post-harvest marketing or </w:t>
      </w:r>
      <w:proofErr w:type="gramStart"/>
      <w:r>
        <w:rPr>
          <w:rFonts w:ascii="Arial" w:hAnsi="Arial" w:cs="Arial"/>
          <w:sz w:val="24"/>
          <w:szCs w:val="24"/>
        </w:rPr>
        <w:t>fair trade</w:t>
      </w:r>
      <w:proofErr w:type="gramEnd"/>
      <w:r>
        <w:rPr>
          <w:rFonts w:ascii="Arial" w:hAnsi="Arial" w:cs="Arial"/>
          <w:sz w:val="24"/>
          <w:szCs w:val="24"/>
        </w:rPr>
        <w:t xml:space="preserve"> access.</w:t>
      </w:r>
    </w:p>
    <w:p w14:paraId="586E8E75" w14:textId="77777777" w:rsidR="00E205C0" w:rsidRDefault="00E205C0">
      <w:pPr>
        <w:jc w:val="both"/>
        <w:rPr>
          <w:rFonts w:ascii="Arial" w:hAnsi="Arial" w:cs="Arial"/>
          <w:sz w:val="18"/>
          <w:szCs w:val="18"/>
        </w:rPr>
      </w:pPr>
    </w:p>
    <w:p w14:paraId="245C02C3" w14:textId="77777777" w:rsidR="00E205C0" w:rsidRDefault="00F95EC0">
      <w:pPr>
        <w:jc w:val="both"/>
        <w:rPr>
          <w:rFonts w:ascii="Arial" w:hAnsi="Arial" w:cs="Arial"/>
          <w:b/>
          <w:bCs/>
        </w:rPr>
      </w:pPr>
      <w:r>
        <w:rPr>
          <w:rFonts w:ascii="Arial" w:hAnsi="Arial" w:cs="Arial"/>
          <w:b/>
          <w:bCs/>
        </w:rPr>
        <w:t>Table 5</w:t>
      </w:r>
    </w:p>
    <w:p w14:paraId="78E2A7A9" w14:textId="77777777" w:rsidR="00E205C0" w:rsidRDefault="00F95EC0">
      <w:pPr>
        <w:jc w:val="both"/>
        <w:rPr>
          <w:rFonts w:ascii="Arial" w:hAnsi="Arial" w:cs="Arial"/>
          <w:i/>
          <w:iCs/>
        </w:rPr>
      </w:pPr>
      <w:r>
        <w:rPr>
          <w:rFonts w:ascii="Arial" w:hAnsi="Arial" w:cs="Arial"/>
          <w:i/>
          <w:iCs/>
        </w:rPr>
        <w:t>Perceived Level of Economic Impact of the Rice Production Project</w:t>
      </w:r>
    </w:p>
    <w:tbl>
      <w:tblPr>
        <w:tblW w:w="934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5130"/>
        <w:gridCol w:w="720"/>
        <w:gridCol w:w="1080"/>
        <w:gridCol w:w="2415"/>
      </w:tblGrid>
      <w:tr w:rsidR="00E205C0" w14:paraId="6C9229C5" w14:textId="77777777">
        <w:trPr>
          <w:cantSplit/>
        </w:trPr>
        <w:tc>
          <w:tcPr>
            <w:tcW w:w="5130" w:type="dxa"/>
            <w:shd w:val="clear" w:color="auto" w:fill="FFFFFF"/>
            <w:vAlign w:val="center"/>
          </w:tcPr>
          <w:p w14:paraId="2A4700C5"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color w:val="000000"/>
                <w14:ligatures w14:val="standardContextual"/>
              </w:rPr>
              <w:t>Indicators</w:t>
            </w:r>
          </w:p>
        </w:tc>
        <w:tc>
          <w:tcPr>
            <w:tcW w:w="720" w:type="dxa"/>
            <w:shd w:val="clear" w:color="auto" w:fill="FFFFFF"/>
            <w:vAlign w:val="center"/>
          </w:tcPr>
          <w:p w14:paraId="00F56182" w14:textId="77777777" w:rsidR="00E205C0" w:rsidRDefault="00F95EC0">
            <w:pPr>
              <w:autoSpaceDE w:val="0"/>
              <w:autoSpaceDN w:val="0"/>
              <w:adjustRightInd w:val="0"/>
              <w:spacing w:after="0" w:line="320" w:lineRule="atLeast"/>
              <w:ind w:left="60" w:right="60"/>
              <w:jc w:val="center"/>
              <w:rPr>
                <w:rFonts w:ascii="Arial" w:hAnsi="Arial" w:cs="Arial"/>
                <w:color w:val="000000"/>
              </w:rPr>
            </w:pPr>
            <w:proofErr w:type="spellStart"/>
            <w:r>
              <w:rPr>
                <w:rFonts w:ascii="Arial" w:hAnsi="Arial" w:cs="Arial"/>
                <w:color w:val="000000"/>
              </w:rPr>
              <w:t>Wtd</w:t>
            </w:r>
            <w:proofErr w:type="spellEnd"/>
            <w:r>
              <w:rPr>
                <w:rFonts w:ascii="Arial" w:hAnsi="Arial" w:cs="Arial"/>
                <w:color w:val="000000"/>
              </w:rPr>
              <w:t xml:space="preserve"> mean</w:t>
            </w:r>
          </w:p>
        </w:tc>
        <w:tc>
          <w:tcPr>
            <w:tcW w:w="1080" w:type="dxa"/>
            <w:shd w:val="clear" w:color="auto" w:fill="FFFFFF"/>
            <w:vAlign w:val="center"/>
          </w:tcPr>
          <w:p w14:paraId="60AA66D5"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Verbal Description</w:t>
            </w:r>
          </w:p>
        </w:tc>
        <w:tc>
          <w:tcPr>
            <w:tcW w:w="2415" w:type="dxa"/>
            <w:shd w:val="clear" w:color="auto" w:fill="FFFFFF"/>
          </w:tcPr>
          <w:p w14:paraId="0437D279" w14:textId="77777777" w:rsidR="00E205C0" w:rsidRDefault="00F95EC0">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Interpretation</w:t>
            </w:r>
          </w:p>
        </w:tc>
      </w:tr>
      <w:tr w:rsidR="00E205C0" w14:paraId="434AA3DB" w14:textId="77777777">
        <w:trPr>
          <w:cantSplit/>
        </w:trPr>
        <w:tc>
          <w:tcPr>
            <w:tcW w:w="5130" w:type="dxa"/>
            <w:shd w:val="clear" w:color="auto" w:fill="FFFFFF"/>
            <w:vAlign w:val="center"/>
          </w:tcPr>
          <w:p w14:paraId="3E596526" w14:textId="77777777" w:rsidR="00E205C0" w:rsidRDefault="00F95EC0">
            <w:pPr>
              <w:numPr>
                <w:ilvl w:val="0"/>
                <w:numId w:val="4"/>
              </w:numPr>
              <w:spacing w:after="0" w:line="240" w:lineRule="auto"/>
              <w:ind w:left="531"/>
              <w:jc w:val="both"/>
              <w:rPr>
                <w:rFonts w:ascii="Arial" w:hAnsi="Arial" w:cs="Arial"/>
                <w:color w:val="000000"/>
                <w14:ligatures w14:val="standardContextual"/>
              </w:rPr>
            </w:pPr>
            <w:r>
              <w:rPr>
                <w:rFonts w:ascii="Arial" w:hAnsi="Arial" w:cs="Arial"/>
              </w:rPr>
              <w:t>This financial assistance has reduced my dependence on high-interest loans, making financing more sustainable for me.</w:t>
            </w:r>
          </w:p>
        </w:tc>
        <w:tc>
          <w:tcPr>
            <w:tcW w:w="720" w:type="dxa"/>
            <w:shd w:val="clear" w:color="auto" w:fill="FFFFFF"/>
            <w:vAlign w:val="center"/>
          </w:tcPr>
          <w:p w14:paraId="068A42F1"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3.73</w:t>
            </w:r>
          </w:p>
        </w:tc>
        <w:tc>
          <w:tcPr>
            <w:tcW w:w="1080" w:type="dxa"/>
            <w:shd w:val="clear" w:color="auto" w:fill="FFFFFF"/>
            <w:vAlign w:val="center"/>
          </w:tcPr>
          <w:p w14:paraId="0136CCC1"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color w:val="000000"/>
                <w14:ligatures w14:val="standardContextual"/>
              </w:rPr>
              <w:t>Strongly Agree</w:t>
            </w:r>
          </w:p>
        </w:tc>
        <w:tc>
          <w:tcPr>
            <w:tcW w:w="2415" w:type="dxa"/>
            <w:shd w:val="clear" w:color="auto" w:fill="FFFFFF"/>
          </w:tcPr>
          <w:p w14:paraId="2E59BA3E" w14:textId="77777777" w:rsidR="00E205C0" w:rsidRDefault="00F95EC0">
            <w:pPr>
              <w:autoSpaceDE w:val="0"/>
              <w:autoSpaceDN w:val="0"/>
              <w:adjustRightInd w:val="0"/>
              <w:spacing w:after="0" w:line="240" w:lineRule="auto"/>
              <w:ind w:left="60" w:right="60"/>
              <w:jc w:val="center"/>
              <w:rPr>
                <w:rFonts w:ascii="Arial" w:hAnsi="Arial" w:cs="Arial"/>
                <w:color w:val="000000"/>
              </w:rPr>
            </w:pPr>
            <w:r>
              <w:rPr>
                <w:rFonts w:ascii="Arial" w:hAnsi="Arial" w:cs="Arial"/>
                <w:color w:val="000000"/>
              </w:rPr>
              <w:t>Very High Economic Impact</w:t>
            </w:r>
          </w:p>
        </w:tc>
      </w:tr>
      <w:tr w:rsidR="00E205C0" w14:paraId="7815D273" w14:textId="77777777">
        <w:trPr>
          <w:cantSplit/>
        </w:trPr>
        <w:tc>
          <w:tcPr>
            <w:tcW w:w="5130" w:type="dxa"/>
            <w:shd w:val="clear" w:color="auto" w:fill="FFFFFF"/>
            <w:vAlign w:val="center"/>
          </w:tcPr>
          <w:p w14:paraId="217CEAE7" w14:textId="77777777" w:rsidR="00E205C0" w:rsidRDefault="00F95EC0">
            <w:pPr>
              <w:pStyle w:val="ListParagraph"/>
              <w:numPr>
                <w:ilvl w:val="0"/>
                <w:numId w:val="4"/>
              </w:numPr>
              <w:autoSpaceDE w:val="0"/>
              <w:autoSpaceDN w:val="0"/>
              <w:adjustRightInd w:val="0"/>
              <w:spacing w:after="0" w:line="240" w:lineRule="auto"/>
              <w:ind w:left="531" w:right="60"/>
              <w:jc w:val="both"/>
              <w:rPr>
                <w:rFonts w:ascii="Arial" w:hAnsi="Arial" w:cs="Arial"/>
                <w:color w:val="000000"/>
                <w14:ligatures w14:val="standardContextual"/>
              </w:rPr>
            </w:pPr>
            <w:r>
              <w:rPr>
                <w:rFonts w:ascii="Arial" w:hAnsi="Arial" w:cs="Arial"/>
                <w:color w:val="000000"/>
                <w14:ligatures w14:val="standardContextual"/>
              </w:rPr>
              <w:t xml:space="preserve">The program has reduced my farming expenses, making it easier to manage my finances. </w:t>
            </w:r>
          </w:p>
        </w:tc>
        <w:tc>
          <w:tcPr>
            <w:tcW w:w="720" w:type="dxa"/>
            <w:shd w:val="clear" w:color="auto" w:fill="FFFFFF"/>
            <w:vAlign w:val="center"/>
          </w:tcPr>
          <w:p w14:paraId="504C7616"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3.69</w:t>
            </w:r>
          </w:p>
        </w:tc>
        <w:tc>
          <w:tcPr>
            <w:tcW w:w="1080" w:type="dxa"/>
            <w:shd w:val="clear" w:color="auto" w:fill="FFFFFF"/>
          </w:tcPr>
          <w:p w14:paraId="205AFF7D"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Strongly Agree</w:t>
            </w:r>
          </w:p>
        </w:tc>
        <w:tc>
          <w:tcPr>
            <w:tcW w:w="2415" w:type="dxa"/>
            <w:shd w:val="clear" w:color="auto" w:fill="FFFFFF"/>
          </w:tcPr>
          <w:p w14:paraId="5E081B8D" w14:textId="77777777" w:rsidR="00E205C0" w:rsidRDefault="00F95EC0">
            <w:pPr>
              <w:autoSpaceDE w:val="0"/>
              <w:autoSpaceDN w:val="0"/>
              <w:adjustRightInd w:val="0"/>
              <w:spacing w:after="0" w:line="240" w:lineRule="auto"/>
              <w:ind w:left="60" w:right="60"/>
              <w:jc w:val="center"/>
              <w:rPr>
                <w:rFonts w:ascii="Arial" w:hAnsi="Arial" w:cs="Arial"/>
                <w:color w:val="000000"/>
              </w:rPr>
            </w:pPr>
            <w:r>
              <w:rPr>
                <w:rFonts w:ascii="Arial" w:hAnsi="Arial" w:cs="Arial"/>
                <w:color w:val="000000"/>
              </w:rPr>
              <w:t>Very High Economic Impact</w:t>
            </w:r>
          </w:p>
        </w:tc>
      </w:tr>
      <w:tr w:rsidR="00E205C0" w14:paraId="126815CA" w14:textId="77777777">
        <w:trPr>
          <w:cantSplit/>
        </w:trPr>
        <w:tc>
          <w:tcPr>
            <w:tcW w:w="5130" w:type="dxa"/>
            <w:shd w:val="clear" w:color="auto" w:fill="FFFFFF"/>
            <w:vAlign w:val="center"/>
          </w:tcPr>
          <w:p w14:paraId="78378AFF" w14:textId="77777777" w:rsidR="00E205C0" w:rsidRDefault="00F95EC0">
            <w:pPr>
              <w:pStyle w:val="ListParagraph"/>
              <w:numPr>
                <w:ilvl w:val="0"/>
                <w:numId w:val="4"/>
              </w:numPr>
              <w:autoSpaceDE w:val="0"/>
              <w:autoSpaceDN w:val="0"/>
              <w:adjustRightInd w:val="0"/>
              <w:spacing w:after="0" w:line="240" w:lineRule="auto"/>
              <w:ind w:left="531" w:right="60"/>
              <w:jc w:val="both"/>
              <w:rPr>
                <w:rFonts w:ascii="Arial" w:hAnsi="Arial" w:cs="Arial"/>
                <w:color w:val="000000"/>
                <w14:ligatures w14:val="standardContextual"/>
              </w:rPr>
            </w:pPr>
            <w:r>
              <w:rPr>
                <w:rFonts w:ascii="Arial" w:hAnsi="Arial" w:cs="Arial"/>
                <w:color w:val="000000"/>
                <w14:ligatures w14:val="standardContextual"/>
              </w:rPr>
              <w:t>I can buy better inputs, such as seeds and fertilizers, because of the financial support.</w:t>
            </w:r>
          </w:p>
        </w:tc>
        <w:tc>
          <w:tcPr>
            <w:tcW w:w="720" w:type="dxa"/>
            <w:shd w:val="clear" w:color="auto" w:fill="FFFFFF"/>
            <w:vAlign w:val="center"/>
          </w:tcPr>
          <w:p w14:paraId="05DC5758"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3.71</w:t>
            </w:r>
          </w:p>
        </w:tc>
        <w:tc>
          <w:tcPr>
            <w:tcW w:w="1080" w:type="dxa"/>
            <w:shd w:val="clear" w:color="auto" w:fill="FFFFFF"/>
          </w:tcPr>
          <w:p w14:paraId="710F8470"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Strongly Agree</w:t>
            </w:r>
          </w:p>
        </w:tc>
        <w:tc>
          <w:tcPr>
            <w:tcW w:w="2415" w:type="dxa"/>
            <w:shd w:val="clear" w:color="auto" w:fill="FFFFFF"/>
          </w:tcPr>
          <w:p w14:paraId="7B58A2BD" w14:textId="77777777" w:rsidR="00E205C0" w:rsidRDefault="00F95EC0">
            <w:pPr>
              <w:autoSpaceDE w:val="0"/>
              <w:autoSpaceDN w:val="0"/>
              <w:adjustRightInd w:val="0"/>
              <w:spacing w:after="0" w:line="240" w:lineRule="auto"/>
              <w:ind w:left="60" w:right="60"/>
              <w:jc w:val="center"/>
              <w:rPr>
                <w:rFonts w:ascii="Arial" w:hAnsi="Arial" w:cs="Arial"/>
                <w:color w:val="000000"/>
              </w:rPr>
            </w:pPr>
            <w:r>
              <w:rPr>
                <w:rFonts w:ascii="Arial" w:hAnsi="Arial" w:cs="Arial"/>
                <w:color w:val="000000"/>
              </w:rPr>
              <w:t>Very High Economic Impact</w:t>
            </w:r>
          </w:p>
        </w:tc>
      </w:tr>
      <w:tr w:rsidR="00E205C0" w14:paraId="3AB30D29" w14:textId="77777777">
        <w:trPr>
          <w:cantSplit/>
        </w:trPr>
        <w:tc>
          <w:tcPr>
            <w:tcW w:w="5130" w:type="dxa"/>
            <w:shd w:val="clear" w:color="auto" w:fill="FFFFFF"/>
            <w:vAlign w:val="center"/>
          </w:tcPr>
          <w:p w14:paraId="3E1893DD" w14:textId="77777777" w:rsidR="00E205C0" w:rsidRDefault="00F95EC0">
            <w:pPr>
              <w:pStyle w:val="ListParagraph"/>
              <w:numPr>
                <w:ilvl w:val="0"/>
                <w:numId w:val="4"/>
              </w:numPr>
              <w:autoSpaceDE w:val="0"/>
              <w:autoSpaceDN w:val="0"/>
              <w:adjustRightInd w:val="0"/>
              <w:spacing w:after="0" w:line="240" w:lineRule="auto"/>
              <w:ind w:left="531" w:right="60"/>
              <w:jc w:val="both"/>
              <w:rPr>
                <w:rFonts w:ascii="Arial" w:hAnsi="Arial" w:cs="Arial"/>
                <w:color w:val="000000"/>
                <w14:ligatures w14:val="standardContextual"/>
              </w:rPr>
            </w:pPr>
            <w:r>
              <w:rPr>
                <w:rFonts w:ascii="Arial" w:hAnsi="Arial" w:cs="Arial"/>
                <w:color w:val="000000"/>
                <w14:ligatures w14:val="standardContextual"/>
              </w:rPr>
              <w:t xml:space="preserve">Having a stable buyer for my produce has increased my income from rice farming. </w:t>
            </w:r>
          </w:p>
        </w:tc>
        <w:tc>
          <w:tcPr>
            <w:tcW w:w="720" w:type="dxa"/>
            <w:shd w:val="clear" w:color="auto" w:fill="FFFFFF"/>
            <w:vAlign w:val="center"/>
          </w:tcPr>
          <w:p w14:paraId="4FED68F0"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3.49</w:t>
            </w:r>
          </w:p>
        </w:tc>
        <w:tc>
          <w:tcPr>
            <w:tcW w:w="1080" w:type="dxa"/>
            <w:shd w:val="clear" w:color="auto" w:fill="FFFFFF"/>
          </w:tcPr>
          <w:p w14:paraId="61DFAF5A" w14:textId="77777777" w:rsidR="00E205C0" w:rsidRDefault="00E205C0">
            <w:pPr>
              <w:autoSpaceDE w:val="0"/>
              <w:autoSpaceDN w:val="0"/>
              <w:adjustRightInd w:val="0"/>
              <w:spacing w:after="0" w:line="240" w:lineRule="auto"/>
              <w:ind w:left="60" w:right="60"/>
              <w:jc w:val="center"/>
              <w:rPr>
                <w:rFonts w:ascii="Arial" w:hAnsi="Arial" w:cs="Arial"/>
              </w:rPr>
            </w:pPr>
          </w:p>
          <w:p w14:paraId="5D570CAD"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Agree</w:t>
            </w:r>
          </w:p>
        </w:tc>
        <w:tc>
          <w:tcPr>
            <w:tcW w:w="2415" w:type="dxa"/>
            <w:shd w:val="clear" w:color="auto" w:fill="FFFFFF"/>
          </w:tcPr>
          <w:p w14:paraId="6F8E21C9" w14:textId="77777777" w:rsidR="00E205C0" w:rsidRDefault="00F95EC0">
            <w:pPr>
              <w:autoSpaceDE w:val="0"/>
              <w:autoSpaceDN w:val="0"/>
              <w:adjustRightInd w:val="0"/>
              <w:spacing w:after="0" w:line="240" w:lineRule="auto"/>
              <w:ind w:left="60" w:right="60"/>
              <w:jc w:val="center"/>
              <w:rPr>
                <w:rFonts w:ascii="Arial" w:hAnsi="Arial" w:cs="Arial"/>
                <w:color w:val="000000"/>
              </w:rPr>
            </w:pPr>
            <w:r>
              <w:rPr>
                <w:rFonts w:ascii="Arial" w:hAnsi="Arial" w:cs="Arial"/>
              </w:rPr>
              <w:t xml:space="preserve"> High Economic Impact</w:t>
            </w:r>
          </w:p>
        </w:tc>
      </w:tr>
      <w:tr w:rsidR="00E205C0" w14:paraId="1E0E909E" w14:textId="77777777">
        <w:trPr>
          <w:cantSplit/>
        </w:trPr>
        <w:tc>
          <w:tcPr>
            <w:tcW w:w="5130" w:type="dxa"/>
            <w:shd w:val="clear" w:color="auto" w:fill="FFFFFF"/>
            <w:vAlign w:val="center"/>
          </w:tcPr>
          <w:p w14:paraId="020CC287" w14:textId="77777777" w:rsidR="00E205C0" w:rsidRDefault="00F95EC0">
            <w:pPr>
              <w:pStyle w:val="ListParagraph"/>
              <w:numPr>
                <w:ilvl w:val="0"/>
                <w:numId w:val="4"/>
              </w:numPr>
              <w:autoSpaceDE w:val="0"/>
              <w:autoSpaceDN w:val="0"/>
              <w:adjustRightInd w:val="0"/>
              <w:spacing w:after="0" w:line="240" w:lineRule="auto"/>
              <w:ind w:left="531" w:right="60"/>
              <w:jc w:val="both"/>
              <w:rPr>
                <w:rFonts w:ascii="Arial" w:hAnsi="Arial" w:cs="Arial"/>
                <w:color w:val="000000"/>
                <w14:ligatures w14:val="standardContextual"/>
              </w:rPr>
            </w:pPr>
            <w:r>
              <w:rPr>
                <w:rFonts w:ascii="Arial" w:hAnsi="Arial" w:cs="Arial"/>
                <w:color w:val="000000"/>
                <w14:ligatures w14:val="standardContextual"/>
              </w:rPr>
              <w:t>This program has improved my overall financial outlook and given me greater security for future crop cycles’.</w:t>
            </w:r>
          </w:p>
        </w:tc>
        <w:tc>
          <w:tcPr>
            <w:tcW w:w="720" w:type="dxa"/>
            <w:shd w:val="clear" w:color="auto" w:fill="FFFFFF"/>
            <w:vAlign w:val="center"/>
          </w:tcPr>
          <w:p w14:paraId="3E8F6659"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3.62</w:t>
            </w:r>
          </w:p>
        </w:tc>
        <w:tc>
          <w:tcPr>
            <w:tcW w:w="1080" w:type="dxa"/>
            <w:shd w:val="clear" w:color="auto" w:fill="FFFFFF"/>
          </w:tcPr>
          <w:p w14:paraId="1E562BBE"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Strongly Agree</w:t>
            </w:r>
          </w:p>
        </w:tc>
        <w:tc>
          <w:tcPr>
            <w:tcW w:w="2415" w:type="dxa"/>
            <w:shd w:val="clear" w:color="auto" w:fill="FFFFFF"/>
          </w:tcPr>
          <w:p w14:paraId="6AD8E679" w14:textId="77777777" w:rsidR="00E205C0" w:rsidRDefault="00F95EC0">
            <w:pPr>
              <w:autoSpaceDE w:val="0"/>
              <w:autoSpaceDN w:val="0"/>
              <w:adjustRightInd w:val="0"/>
              <w:spacing w:after="0" w:line="240" w:lineRule="auto"/>
              <w:ind w:left="60" w:right="60"/>
              <w:jc w:val="center"/>
              <w:rPr>
                <w:rFonts w:ascii="Arial" w:hAnsi="Arial" w:cs="Arial"/>
                <w:color w:val="000000"/>
              </w:rPr>
            </w:pPr>
            <w:r>
              <w:rPr>
                <w:rFonts w:ascii="Arial" w:hAnsi="Arial" w:cs="Arial"/>
                <w:color w:val="000000"/>
              </w:rPr>
              <w:t>Very High Economic Impact</w:t>
            </w:r>
          </w:p>
        </w:tc>
      </w:tr>
      <w:tr w:rsidR="00E205C0" w14:paraId="1C46CE17" w14:textId="77777777">
        <w:trPr>
          <w:cantSplit/>
        </w:trPr>
        <w:tc>
          <w:tcPr>
            <w:tcW w:w="5130" w:type="dxa"/>
            <w:shd w:val="clear" w:color="auto" w:fill="FFFFFF"/>
            <w:vAlign w:val="center"/>
          </w:tcPr>
          <w:p w14:paraId="2FCEBD2A" w14:textId="77777777" w:rsidR="00E205C0" w:rsidRDefault="00F95EC0">
            <w:pPr>
              <w:pStyle w:val="ListParagraph"/>
              <w:numPr>
                <w:ilvl w:val="0"/>
                <w:numId w:val="4"/>
              </w:numPr>
              <w:autoSpaceDE w:val="0"/>
              <w:autoSpaceDN w:val="0"/>
              <w:adjustRightInd w:val="0"/>
              <w:spacing w:after="0" w:line="240" w:lineRule="auto"/>
              <w:ind w:left="531" w:right="60"/>
              <w:jc w:val="both"/>
              <w:rPr>
                <w:rFonts w:ascii="Arial" w:hAnsi="Arial" w:cs="Arial"/>
                <w:color w:val="000000"/>
                <w14:ligatures w14:val="standardContextual"/>
              </w:rPr>
            </w:pPr>
            <w:r>
              <w:rPr>
                <w:rFonts w:ascii="Arial" w:hAnsi="Arial" w:cs="Arial"/>
                <w:color w:val="000000"/>
                <w14:ligatures w14:val="standardContextual"/>
              </w:rPr>
              <w:t xml:space="preserve">This assistance has helped me pay for additional labor during planting and harvest seasons. </w:t>
            </w:r>
          </w:p>
        </w:tc>
        <w:tc>
          <w:tcPr>
            <w:tcW w:w="720" w:type="dxa"/>
            <w:shd w:val="clear" w:color="auto" w:fill="FFFFFF"/>
            <w:vAlign w:val="center"/>
          </w:tcPr>
          <w:p w14:paraId="293BBDD7"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3.73</w:t>
            </w:r>
          </w:p>
        </w:tc>
        <w:tc>
          <w:tcPr>
            <w:tcW w:w="1080" w:type="dxa"/>
            <w:shd w:val="clear" w:color="auto" w:fill="FFFFFF"/>
          </w:tcPr>
          <w:p w14:paraId="73EEA2D1"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Strongly Agree</w:t>
            </w:r>
          </w:p>
        </w:tc>
        <w:tc>
          <w:tcPr>
            <w:tcW w:w="2415" w:type="dxa"/>
            <w:shd w:val="clear" w:color="auto" w:fill="FFFFFF"/>
          </w:tcPr>
          <w:p w14:paraId="24E9113B" w14:textId="77777777" w:rsidR="00E205C0" w:rsidRDefault="00F95EC0">
            <w:pPr>
              <w:autoSpaceDE w:val="0"/>
              <w:autoSpaceDN w:val="0"/>
              <w:adjustRightInd w:val="0"/>
              <w:spacing w:after="0" w:line="240" w:lineRule="auto"/>
              <w:ind w:left="60" w:right="60"/>
              <w:jc w:val="center"/>
              <w:rPr>
                <w:rFonts w:ascii="Arial" w:hAnsi="Arial" w:cs="Arial"/>
                <w:color w:val="000000"/>
              </w:rPr>
            </w:pPr>
            <w:r>
              <w:rPr>
                <w:rFonts w:ascii="Arial" w:hAnsi="Arial" w:cs="Arial"/>
                <w:color w:val="000000"/>
              </w:rPr>
              <w:t>Very High Economic Impact</w:t>
            </w:r>
          </w:p>
        </w:tc>
      </w:tr>
      <w:tr w:rsidR="00E205C0" w14:paraId="597EB018" w14:textId="77777777">
        <w:trPr>
          <w:cantSplit/>
        </w:trPr>
        <w:tc>
          <w:tcPr>
            <w:tcW w:w="5130" w:type="dxa"/>
            <w:shd w:val="clear" w:color="auto" w:fill="FFFFFF"/>
            <w:vAlign w:val="center"/>
          </w:tcPr>
          <w:p w14:paraId="635D1109" w14:textId="77777777" w:rsidR="00E205C0" w:rsidRDefault="00F95EC0">
            <w:pPr>
              <w:pStyle w:val="ListParagraph"/>
              <w:numPr>
                <w:ilvl w:val="0"/>
                <w:numId w:val="4"/>
              </w:numPr>
              <w:autoSpaceDE w:val="0"/>
              <w:autoSpaceDN w:val="0"/>
              <w:adjustRightInd w:val="0"/>
              <w:spacing w:after="0" w:line="240" w:lineRule="auto"/>
              <w:ind w:left="531" w:right="60"/>
              <w:jc w:val="both"/>
              <w:rPr>
                <w:rFonts w:ascii="Arial" w:hAnsi="Arial" w:cs="Arial"/>
                <w:color w:val="000000"/>
                <w14:ligatures w14:val="standardContextual"/>
              </w:rPr>
            </w:pPr>
            <w:r>
              <w:rPr>
                <w:rFonts w:ascii="Arial" w:hAnsi="Arial" w:cs="Arial"/>
                <w:color w:val="000000"/>
                <w14:ligatures w14:val="standardContextual"/>
              </w:rPr>
              <w:t>I feel more financially stable since receiving this interest-free loan.</w:t>
            </w:r>
          </w:p>
        </w:tc>
        <w:tc>
          <w:tcPr>
            <w:tcW w:w="720" w:type="dxa"/>
            <w:shd w:val="clear" w:color="auto" w:fill="FFFFFF"/>
            <w:vAlign w:val="center"/>
          </w:tcPr>
          <w:p w14:paraId="04636775"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3.65</w:t>
            </w:r>
          </w:p>
        </w:tc>
        <w:tc>
          <w:tcPr>
            <w:tcW w:w="1080" w:type="dxa"/>
            <w:shd w:val="clear" w:color="auto" w:fill="FFFFFF"/>
          </w:tcPr>
          <w:p w14:paraId="7484972B"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Strongly Agree</w:t>
            </w:r>
          </w:p>
        </w:tc>
        <w:tc>
          <w:tcPr>
            <w:tcW w:w="2415" w:type="dxa"/>
            <w:shd w:val="clear" w:color="auto" w:fill="FFFFFF"/>
          </w:tcPr>
          <w:p w14:paraId="1DA83825" w14:textId="77777777" w:rsidR="00E205C0" w:rsidRDefault="00F95EC0">
            <w:pPr>
              <w:autoSpaceDE w:val="0"/>
              <w:autoSpaceDN w:val="0"/>
              <w:adjustRightInd w:val="0"/>
              <w:spacing w:after="0" w:line="240" w:lineRule="auto"/>
              <w:ind w:left="60" w:right="60"/>
              <w:jc w:val="center"/>
              <w:rPr>
                <w:rFonts w:ascii="Arial" w:hAnsi="Arial" w:cs="Arial"/>
                <w:color w:val="000000"/>
              </w:rPr>
            </w:pPr>
            <w:r>
              <w:rPr>
                <w:rFonts w:ascii="Arial" w:hAnsi="Arial" w:cs="Arial"/>
                <w:color w:val="000000"/>
              </w:rPr>
              <w:t>Very High Economic Impact</w:t>
            </w:r>
          </w:p>
        </w:tc>
      </w:tr>
      <w:tr w:rsidR="00E205C0" w14:paraId="619D5AE3" w14:textId="77777777">
        <w:trPr>
          <w:cantSplit/>
        </w:trPr>
        <w:tc>
          <w:tcPr>
            <w:tcW w:w="5130" w:type="dxa"/>
            <w:shd w:val="clear" w:color="auto" w:fill="FFFFFF"/>
            <w:vAlign w:val="center"/>
          </w:tcPr>
          <w:p w14:paraId="6C365B96" w14:textId="77777777" w:rsidR="00E205C0" w:rsidRDefault="00F95EC0">
            <w:pPr>
              <w:pStyle w:val="ListParagraph"/>
              <w:numPr>
                <w:ilvl w:val="0"/>
                <w:numId w:val="4"/>
              </w:numPr>
              <w:autoSpaceDE w:val="0"/>
              <w:autoSpaceDN w:val="0"/>
              <w:adjustRightInd w:val="0"/>
              <w:spacing w:after="0" w:line="240" w:lineRule="auto"/>
              <w:ind w:left="531" w:right="60"/>
              <w:jc w:val="both"/>
              <w:rPr>
                <w:rFonts w:ascii="Arial" w:hAnsi="Arial" w:cs="Arial"/>
                <w:color w:val="000000"/>
                <w14:ligatures w14:val="standardContextual"/>
              </w:rPr>
            </w:pPr>
            <w:r>
              <w:rPr>
                <w:rFonts w:ascii="Arial" w:hAnsi="Arial" w:cs="Arial"/>
                <w:color w:val="000000"/>
                <w14:ligatures w14:val="standardContextual"/>
              </w:rPr>
              <w:t xml:space="preserve">I can repay my debts more easily because of the fair prices offered by the cooperative. </w:t>
            </w:r>
          </w:p>
        </w:tc>
        <w:tc>
          <w:tcPr>
            <w:tcW w:w="720" w:type="dxa"/>
            <w:shd w:val="clear" w:color="auto" w:fill="FFFFFF"/>
            <w:vAlign w:val="center"/>
          </w:tcPr>
          <w:p w14:paraId="7C6485A5"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3.39</w:t>
            </w:r>
          </w:p>
        </w:tc>
        <w:tc>
          <w:tcPr>
            <w:tcW w:w="1080" w:type="dxa"/>
            <w:shd w:val="clear" w:color="auto" w:fill="FFFFFF"/>
          </w:tcPr>
          <w:p w14:paraId="37680A65"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Agree</w:t>
            </w:r>
          </w:p>
        </w:tc>
        <w:tc>
          <w:tcPr>
            <w:tcW w:w="2415" w:type="dxa"/>
            <w:shd w:val="clear" w:color="auto" w:fill="FFFFFF"/>
          </w:tcPr>
          <w:p w14:paraId="2D639D7C" w14:textId="77777777" w:rsidR="00E205C0" w:rsidRDefault="00F95EC0">
            <w:pPr>
              <w:autoSpaceDE w:val="0"/>
              <w:autoSpaceDN w:val="0"/>
              <w:adjustRightInd w:val="0"/>
              <w:spacing w:after="0" w:line="240" w:lineRule="auto"/>
              <w:ind w:left="60" w:right="60"/>
              <w:jc w:val="center"/>
              <w:rPr>
                <w:rFonts w:ascii="Arial" w:hAnsi="Arial" w:cs="Arial"/>
                <w:color w:val="000000"/>
              </w:rPr>
            </w:pPr>
            <w:r>
              <w:rPr>
                <w:rFonts w:ascii="Arial" w:hAnsi="Arial" w:cs="Arial"/>
              </w:rPr>
              <w:t xml:space="preserve"> High </w:t>
            </w:r>
            <w:proofErr w:type="spellStart"/>
            <w:r>
              <w:rPr>
                <w:rFonts w:ascii="Arial" w:hAnsi="Arial" w:cs="Arial"/>
              </w:rPr>
              <w:t>Economicl</w:t>
            </w:r>
            <w:proofErr w:type="spellEnd"/>
            <w:r>
              <w:rPr>
                <w:rFonts w:ascii="Arial" w:hAnsi="Arial" w:cs="Arial"/>
              </w:rPr>
              <w:t xml:space="preserve"> Impact</w:t>
            </w:r>
          </w:p>
        </w:tc>
      </w:tr>
      <w:tr w:rsidR="00E205C0" w14:paraId="696E5525" w14:textId="77777777">
        <w:trPr>
          <w:cantSplit/>
        </w:trPr>
        <w:tc>
          <w:tcPr>
            <w:tcW w:w="5130" w:type="dxa"/>
            <w:shd w:val="clear" w:color="auto" w:fill="FFFFFF"/>
            <w:vAlign w:val="center"/>
          </w:tcPr>
          <w:p w14:paraId="6CB4A32F" w14:textId="77777777" w:rsidR="00E205C0" w:rsidRDefault="00F95EC0">
            <w:pPr>
              <w:pStyle w:val="ListParagraph"/>
              <w:numPr>
                <w:ilvl w:val="0"/>
                <w:numId w:val="4"/>
              </w:numPr>
              <w:autoSpaceDE w:val="0"/>
              <w:autoSpaceDN w:val="0"/>
              <w:adjustRightInd w:val="0"/>
              <w:spacing w:after="0" w:line="240" w:lineRule="auto"/>
              <w:ind w:left="531" w:right="60"/>
              <w:jc w:val="both"/>
              <w:rPr>
                <w:rFonts w:ascii="Arial" w:hAnsi="Arial" w:cs="Arial"/>
                <w:color w:val="000000"/>
                <w14:ligatures w14:val="standardContextual"/>
              </w:rPr>
            </w:pPr>
            <w:r>
              <w:rPr>
                <w:rFonts w:ascii="Arial" w:hAnsi="Arial" w:cs="Arial"/>
                <w:color w:val="000000"/>
                <w14:ligatures w14:val="standardContextual"/>
              </w:rPr>
              <w:t xml:space="preserve">I can set aside funds for future farming needs due to the loan. </w:t>
            </w:r>
          </w:p>
        </w:tc>
        <w:tc>
          <w:tcPr>
            <w:tcW w:w="720" w:type="dxa"/>
            <w:shd w:val="clear" w:color="auto" w:fill="FFFFFF"/>
            <w:vAlign w:val="center"/>
          </w:tcPr>
          <w:p w14:paraId="68E5316A"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3.50</w:t>
            </w:r>
          </w:p>
        </w:tc>
        <w:tc>
          <w:tcPr>
            <w:tcW w:w="1080" w:type="dxa"/>
            <w:shd w:val="clear" w:color="auto" w:fill="FFFFFF"/>
          </w:tcPr>
          <w:p w14:paraId="3BA5ACB7"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Strongly Agree</w:t>
            </w:r>
          </w:p>
        </w:tc>
        <w:tc>
          <w:tcPr>
            <w:tcW w:w="2415" w:type="dxa"/>
            <w:shd w:val="clear" w:color="auto" w:fill="FFFFFF"/>
          </w:tcPr>
          <w:p w14:paraId="5DDFAFF6" w14:textId="77777777" w:rsidR="00E205C0" w:rsidRDefault="00F95EC0">
            <w:pPr>
              <w:autoSpaceDE w:val="0"/>
              <w:autoSpaceDN w:val="0"/>
              <w:adjustRightInd w:val="0"/>
              <w:spacing w:after="0" w:line="240" w:lineRule="auto"/>
              <w:ind w:left="60" w:right="60"/>
              <w:jc w:val="center"/>
              <w:rPr>
                <w:rFonts w:ascii="Arial" w:hAnsi="Arial" w:cs="Arial"/>
                <w:color w:val="000000"/>
              </w:rPr>
            </w:pPr>
            <w:r>
              <w:rPr>
                <w:rFonts w:ascii="Arial" w:hAnsi="Arial" w:cs="Arial"/>
                <w:color w:val="000000"/>
              </w:rPr>
              <w:t>Very High Economic Impact</w:t>
            </w:r>
          </w:p>
        </w:tc>
      </w:tr>
      <w:tr w:rsidR="00E205C0" w14:paraId="264DBC6A" w14:textId="77777777">
        <w:trPr>
          <w:cantSplit/>
        </w:trPr>
        <w:tc>
          <w:tcPr>
            <w:tcW w:w="5130" w:type="dxa"/>
            <w:shd w:val="clear" w:color="auto" w:fill="FFFFFF"/>
            <w:vAlign w:val="center"/>
          </w:tcPr>
          <w:p w14:paraId="48C5520B" w14:textId="77777777" w:rsidR="00E205C0" w:rsidRDefault="00F95EC0">
            <w:pPr>
              <w:numPr>
                <w:ilvl w:val="0"/>
                <w:numId w:val="4"/>
              </w:numPr>
              <w:spacing w:after="0" w:line="240" w:lineRule="auto"/>
              <w:ind w:left="531"/>
              <w:jc w:val="both"/>
              <w:rPr>
                <w:rFonts w:ascii="Arial" w:hAnsi="Arial" w:cs="Arial"/>
                <w:color w:val="000000"/>
                <w14:ligatures w14:val="standardContextual"/>
              </w:rPr>
            </w:pPr>
            <w:r>
              <w:rPr>
                <w:rFonts w:ascii="Arial" w:hAnsi="Arial" w:cs="Arial"/>
              </w:rPr>
              <w:lastRenderedPageBreak/>
              <w:t xml:space="preserve">I can set aside funds for future farming needs due to the loan. </w:t>
            </w:r>
          </w:p>
        </w:tc>
        <w:tc>
          <w:tcPr>
            <w:tcW w:w="720" w:type="dxa"/>
            <w:shd w:val="clear" w:color="auto" w:fill="FFFFFF"/>
            <w:vAlign w:val="center"/>
          </w:tcPr>
          <w:p w14:paraId="54E95586"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3.70</w:t>
            </w:r>
          </w:p>
        </w:tc>
        <w:tc>
          <w:tcPr>
            <w:tcW w:w="1080" w:type="dxa"/>
            <w:shd w:val="clear" w:color="auto" w:fill="FFFFFF"/>
          </w:tcPr>
          <w:p w14:paraId="1682D43E"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Strongly Agree</w:t>
            </w:r>
          </w:p>
        </w:tc>
        <w:tc>
          <w:tcPr>
            <w:tcW w:w="2415" w:type="dxa"/>
            <w:shd w:val="clear" w:color="auto" w:fill="FFFFFF"/>
          </w:tcPr>
          <w:p w14:paraId="34150AD7" w14:textId="77777777" w:rsidR="00E205C0" w:rsidRDefault="00F95EC0">
            <w:pPr>
              <w:autoSpaceDE w:val="0"/>
              <w:autoSpaceDN w:val="0"/>
              <w:adjustRightInd w:val="0"/>
              <w:spacing w:after="0" w:line="240" w:lineRule="auto"/>
              <w:ind w:left="60" w:right="60"/>
              <w:jc w:val="center"/>
              <w:rPr>
                <w:rFonts w:ascii="Arial" w:hAnsi="Arial" w:cs="Arial"/>
                <w:color w:val="000000"/>
              </w:rPr>
            </w:pPr>
            <w:r>
              <w:rPr>
                <w:rFonts w:ascii="Arial" w:hAnsi="Arial" w:cs="Arial"/>
                <w:color w:val="000000"/>
              </w:rPr>
              <w:t>Very High Economic Impact</w:t>
            </w:r>
          </w:p>
        </w:tc>
      </w:tr>
      <w:tr w:rsidR="00E205C0" w14:paraId="1913AC58" w14:textId="77777777">
        <w:trPr>
          <w:cantSplit/>
        </w:trPr>
        <w:tc>
          <w:tcPr>
            <w:tcW w:w="5130" w:type="dxa"/>
            <w:shd w:val="clear" w:color="auto" w:fill="FFFFFF"/>
            <w:vAlign w:val="center"/>
          </w:tcPr>
          <w:p w14:paraId="0F41EDFA" w14:textId="77777777" w:rsidR="00E205C0" w:rsidRDefault="00F95EC0">
            <w:pPr>
              <w:autoSpaceDE w:val="0"/>
              <w:autoSpaceDN w:val="0"/>
              <w:adjustRightInd w:val="0"/>
              <w:spacing w:after="0" w:line="320" w:lineRule="atLeast"/>
              <w:ind w:left="60" w:right="60"/>
              <w:rPr>
                <w:rFonts w:ascii="Arial" w:hAnsi="Arial" w:cs="Arial"/>
                <w:color w:val="000000"/>
                <w14:ligatures w14:val="standardContextual"/>
              </w:rPr>
            </w:pPr>
            <w:r>
              <w:rPr>
                <w:rFonts w:ascii="Arial" w:hAnsi="Arial" w:cs="Arial"/>
                <w:color w:val="000000"/>
                <w14:ligatures w14:val="standardContextual"/>
              </w:rPr>
              <w:t xml:space="preserve">Overall Weighted Mean </w:t>
            </w:r>
          </w:p>
        </w:tc>
        <w:tc>
          <w:tcPr>
            <w:tcW w:w="720" w:type="dxa"/>
            <w:shd w:val="clear" w:color="auto" w:fill="FFFFFF"/>
            <w:vAlign w:val="center"/>
          </w:tcPr>
          <w:p w14:paraId="6F533D86" w14:textId="77777777" w:rsidR="00E205C0" w:rsidRDefault="00F95EC0">
            <w:pPr>
              <w:autoSpaceDE w:val="0"/>
              <w:autoSpaceDN w:val="0"/>
              <w:adjustRightInd w:val="0"/>
              <w:spacing w:after="0" w:line="320" w:lineRule="atLeast"/>
              <w:ind w:left="60" w:right="60"/>
              <w:jc w:val="center"/>
              <w:rPr>
                <w:rFonts w:ascii="Arial" w:hAnsi="Arial" w:cs="Arial"/>
                <w:color w:val="000000"/>
                <w14:ligatures w14:val="standardContextual"/>
              </w:rPr>
            </w:pPr>
            <w:r>
              <w:rPr>
                <w:rFonts w:ascii="Arial" w:hAnsi="Arial" w:cs="Arial"/>
              </w:rPr>
              <w:t>3.62</w:t>
            </w:r>
          </w:p>
        </w:tc>
        <w:tc>
          <w:tcPr>
            <w:tcW w:w="1080" w:type="dxa"/>
            <w:shd w:val="clear" w:color="auto" w:fill="FFFFFF"/>
          </w:tcPr>
          <w:p w14:paraId="676C363D" w14:textId="77777777" w:rsidR="00E205C0" w:rsidRDefault="00F95EC0">
            <w:pPr>
              <w:autoSpaceDE w:val="0"/>
              <w:autoSpaceDN w:val="0"/>
              <w:adjustRightInd w:val="0"/>
              <w:spacing w:after="0" w:line="240" w:lineRule="auto"/>
              <w:ind w:left="60" w:right="60"/>
              <w:jc w:val="center"/>
              <w:rPr>
                <w:rFonts w:ascii="Arial" w:hAnsi="Arial" w:cs="Arial"/>
                <w:color w:val="000000"/>
                <w14:ligatures w14:val="standardContextual"/>
              </w:rPr>
            </w:pPr>
            <w:r>
              <w:rPr>
                <w:rFonts w:ascii="Arial" w:hAnsi="Arial" w:cs="Arial"/>
              </w:rPr>
              <w:t>Strongly Agree</w:t>
            </w:r>
          </w:p>
        </w:tc>
        <w:tc>
          <w:tcPr>
            <w:tcW w:w="2415" w:type="dxa"/>
            <w:shd w:val="clear" w:color="auto" w:fill="FFFFFF"/>
          </w:tcPr>
          <w:p w14:paraId="3D69A60A" w14:textId="77777777" w:rsidR="00E205C0" w:rsidRDefault="00F95EC0">
            <w:pPr>
              <w:autoSpaceDE w:val="0"/>
              <w:autoSpaceDN w:val="0"/>
              <w:adjustRightInd w:val="0"/>
              <w:spacing w:after="0" w:line="240" w:lineRule="auto"/>
              <w:ind w:left="60" w:right="60"/>
              <w:jc w:val="center"/>
              <w:rPr>
                <w:rFonts w:ascii="Arial" w:hAnsi="Arial" w:cs="Arial"/>
                <w:color w:val="000000"/>
              </w:rPr>
            </w:pPr>
            <w:r>
              <w:rPr>
                <w:rFonts w:ascii="Arial" w:hAnsi="Arial" w:cs="Arial"/>
                <w:color w:val="000000"/>
              </w:rPr>
              <w:t>Very High Economic Impact</w:t>
            </w:r>
          </w:p>
        </w:tc>
      </w:tr>
    </w:tbl>
    <w:p w14:paraId="22C7763A" w14:textId="77777777" w:rsidR="00E205C0" w:rsidRDefault="00F95EC0">
      <w:pPr>
        <w:jc w:val="both"/>
        <w:rPr>
          <w:rFonts w:ascii="Arial" w:hAnsi="Arial" w:cs="Arial"/>
          <w:sz w:val="18"/>
          <w:szCs w:val="18"/>
        </w:rPr>
      </w:pPr>
      <w:r>
        <w:rPr>
          <w:rFonts w:ascii="Arial" w:hAnsi="Arial" w:cs="Arial"/>
          <w:sz w:val="18"/>
          <w:szCs w:val="18"/>
        </w:rPr>
        <w:t>Legend: 1.00-1.49-Strongly disagree/Very Low; 1.50-2.49-Disagree/Low; 2.50-3.49-Agree/High; 3.50-4.00-Strongly Agree/Very High</w:t>
      </w:r>
    </w:p>
    <w:p w14:paraId="590F42C5" w14:textId="77777777" w:rsidR="00E205C0" w:rsidRDefault="00F95EC0">
      <w:pPr>
        <w:jc w:val="both"/>
        <w:rPr>
          <w:rFonts w:ascii="Arial" w:hAnsi="Arial" w:cs="Arial"/>
          <w:sz w:val="24"/>
          <w:szCs w:val="24"/>
        </w:rPr>
      </w:pPr>
      <w:r>
        <w:rPr>
          <w:rFonts w:ascii="Arial" w:hAnsi="Arial" w:cs="Arial"/>
          <w:sz w:val="18"/>
          <w:szCs w:val="18"/>
        </w:rPr>
        <w:tab/>
      </w:r>
      <w:r>
        <w:rPr>
          <w:rFonts w:ascii="Arial" w:hAnsi="Arial" w:cs="Arial"/>
          <w:sz w:val="24"/>
          <w:szCs w:val="24"/>
        </w:rPr>
        <w:t xml:space="preserve">Table 5 displays the respondents’ perceptions of the economic impact of the Rice Production Project. The overall weighted mean </w:t>
      </w:r>
      <w:proofErr w:type="gramStart"/>
      <w:r>
        <w:rPr>
          <w:rFonts w:ascii="Arial" w:hAnsi="Arial" w:cs="Arial"/>
          <w:sz w:val="24"/>
          <w:szCs w:val="24"/>
        </w:rPr>
        <w:t>response  (</w:t>
      </w:r>
      <w:proofErr w:type="spellStart"/>
      <w:proofErr w:type="gramEnd"/>
      <w:r>
        <w:rPr>
          <w:rFonts w:ascii="Arial" w:hAnsi="Arial" w:cs="Arial"/>
          <w:sz w:val="24"/>
          <w:szCs w:val="24"/>
        </w:rPr>
        <w:t>wm</w:t>
      </w:r>
      <w:proofErr w:type="spellEnd"/>
      <w:r>
        <w:rPr>
          <w:rFonts w:ascii="Arial" w:hAnsi="Arial" w:cs="Arial"/>
          <w:sz w:val="24"/>
          <w:szCs w:val="24"/>
        </w:rPr>
        <w:t>= 3.62) means that the project is perceived to generate a very high economic impact to the beneficiaries. Key economic benefits identified include: reduced loan dependence (</w:t>
      </w:r>
      <w:proofErr w:type="spellStart"/>
      <w:r>
        <w:rPr>
          <w:rFonts w:ascii="Arial" w:hAnsi="Arial" w:cs="Arial"/>
          <w:sz w:val="24"/>
          <w:szCs w:val="24"/>
        </w:rPr>
        <w:t>wm</w:t>
      </w:r>
      <w:proofErr w:type="spellEnd"/>
      <w:r>
        <w:rPr>
          <w:rFonts w:ascii="Arial" w:hAnsi="Arial" w:cs="Arial"/>
          <w:sz w:val="24"/>
          <w:szCs w:val="24"/>
        </w:rPr>
        <w:t>=3.73); and support for hiring labor (</w:t>
      </w:r>
      <w:proofErr w:type="spellStart"/>
      <w:r>
        <w:rPr>
          <w:rFonts w:ascii="Arial" w:hAnsi="Arial" w:cs="Arial"/>
          <w:sz w:val="24"/>
          <w:szCs w:val="24"/>
        </w:rPr>
        <w:t>wm</w:t>
      </w:r>
      <w:proofErr w:type="spellEnd"/>
      <w:r>
        <w:rPr>
          <w:rFonts w:ascii="Arial" w:hAnsi="Arial" w:cs="Arial"/>
          <w:sz w:val="24"/>
          <w:szCs w:val="24"/>
        </w:rPr>
        <w:t>=3.73), a strong indication that the financial aid directly improved their economic capacity. Moreover, weighted mean responses to items on access to quality inputs (</w:t>
      </w:r>
      <w:proofErr w:type="spellStart"/>
      <w:r>
        <w:rPr>
          <w:rFonts w:ascii="Arial" w:hAnsi="Arial" w:cs="Arial"/>
          <w:sz w:val="24"/>
          <w:szCs w:val="24"/>
        </w:rPr>
        <w:t>wm</w:t>
      </w:r>
      <w:proofErr w:type="spellEnd"/>
      <w:r>
        <w:rPr>
          <w:rFonts w:ascii="Arial" w:hAnsi="Arial" w:cs="Arial"/>
          <w:sz w:val="24"/>
          <w:szCs w:val="24"/>
        </w:rPr>
        <w:t>=3.71); and savings for future needs (</w:t>
      </w:r>
      <w:proofErr w:type="spellStart"/>
      <w:r>
        <w:rPr>
          <w:rFonts w:ascii="Arial" w:hAnsi="Arial" w:cs="Arial"/>
          <w:sz w:val="24"/>
          <w:szCs w:val="24"/>
        </w:rPr>
        <w:t>wm</w:t>
      </w:r>
      <w:proofErr w:type="spellEnd"/>
      <w:r>
        <w:rPr>
          <w:rFonts w:ascii="Arial" w:hAnsi="Arial" w:cs="Arial"/>
          <w:sz w:val="24"/>
          <w:szCs w:val="24"/>
        </w:rPr>
        <w:t>=3.70) reflect long-term financing plan enabled by the project.</w:t>
      </w:r>
    </w:p>
    <w:bookmarkEnd w:id="5"/>
    <w:p w14:paraId="39816625" w14:textId="77777777" w:rsidR="00E205C0" w:rsidRDefault="00F95EC0">
      <w:pPr>
        <w:ind w:firstLine="720"/>
        <w:jc w:val="both"/>
        <w:rPr>
          <w:rFonts w:ascii="Arial" w:hAnsi="Arial" w:cs="Arial"/>
          <w:sz w:val="24"/>
          <w:szCs w:val="24"/>
        </w:rPr>
      </w:pPr>
      <w:r>
        <w:rPr>
          <w:rFonts w:ascii="Arial" w:hAnsi="Arial" w:cs="Arial"/>
          <w:sz w:val="24"/>
          <w:szCs w:val="24"/>
        </w:rPr>
        <w:t>Some areas for strengthening were likewise identified, such as Increased Income from Stable Buyers (3.49) and Ease of Debt Repayment (3.39</w:t>
      </w:r>
      <w:proofErr w:type="gramStart"/>
      <w:r>
        <w:rPr>
          <w:rFonts w:ascii="Arial" w:hAnsi="Arial" w:cs="Arial"/>
          <w:sz w:val="24"/>
          <w:szCs w:val="24"/>
        </w:rPr>
        <w:t>) ,</w:t>
      </w:r>
      <w:proofErr w:type="gramEnd"/>
      <w:r>
        <w:rPr>
          <w:rFonts w:ascii="Arial" w:hAnsi="Arial" w:cs="Arial"/>
          <w:sz w:val="24"/>
          <w:szCs w:val="24"/>
        </w:rPr>
        <w:t xml:space="preserve"> both of which are the lowest—both are in the “High” category, but suggest improvement is needed in post-harvest price stability and debt terms.</w:t>
      </w:r>
    </w:p>
    <w:p w14:paraId="34386678" w14:textId="77777777" w:rsidR="00E205C0" w:rsidRDefault="00F95EC0">
      <w:pPr>
        <w:jc w:val="both"/>
        <w:rPr>
          <w:rFonts w:ascii="Arial" w:hAnsi="Arial" w:cs="Arial"/>
          <w:b/>
          <w:bCs/>
          <w:sz w:val="24"/>
          <w:szCs w:val="24"/>
        </w:rPr>
      </w:pPr>
      <w:r>
        <w:rPr>
          <w:rFonts w:ascii="Arial" w:hAnsi="Arial" w:cs="Arial"/>
          <w:b/>
          <w:bCs/>
          <w:sz w:val="24"/>
          <w:szCs w:val="24"/>
        </w:rPr>
        <w:t>Conclusion</w:t>
      </w:r>
    </w:p>
    <w:p w14:paraId="02836D5A" w14:textId="0C0CC704" w:rsidR="00E205C0" w:rsidRDefault="00F95EC0" w:rsidP="00BB7672">
      <w:pPr>
        <w:jc w:val="both"/>
        <w:rPr>
          <w:rFonts w:ascii="Arial" w:hAnsi="Arial" w:cs="Arial"/>
          <w:sz w:val="24"/>
          <w:szCs w:val="24"/>
        </w:rPr>
      </w:pPr>
      <w:r>
        <w:rPr>
          <w:rFonts w:ascii="Arial" w:hAnsi="Arial" w:cs="Arial"/>
          <w:b/>
          <w:bCs/>
          <w:sz w:val="24"/>
          <w:szCs w:val="24"/>
        </w:rPr>
        <w:tab/>
      </w:r>
      <w:r>
        <w:rPr>
          <w:rFonts w:ascii="Arial" w:hAnsi="Arial" w:cs="Arial"/>
          <w:sz w:val="24"/>
          <w:szCs w:val="24"/>
        </w:rPr>
        <w:t>The data confirm that the Rice Production Project was highly effective, particularly in boosting economic and social well-being.</w:t>
      </w:r>
      <w:r>
        <w:t xml:space="preserve"> </w:t>
      </w:r>
      <w:r>
        <w:rPr>
          <w:rFonts w:ascii="Arial" w:hAnsi="Arial" w:cs="Arial"/>
          <w:sz w:val="24"/>
          <w:szCs w:val="24"/>
        </w:rPr>
        <w:t>Beneficiaries felt informed, involved, and supported, with clear understanding of their roles and confidence in their eligibility. While no major concerns were identified, there is still room to fine-tune communication efforts and deepen ongoing engagement with program participants as well as process improvements (especially in communication, market access, and service efficiency), the core goals of the project—uplifting livelihoods and empowering farmers—have been clearly achieved.</w:t>
      </w:r>
      <w:r>
        <w:t xml:space="preserve"> </w:t>
      </w:r>
      <w:r>
        <w:rPr>
          <w:rFonts w:ascii="Arial" w:hAnsi="Arial" w:cs="Arial"/>
          <w:sz w:val="24"/>
          <w:szCs w:val="24"/>
        </w:rPr>
        <w:t>The program delivered broad-based, meaningful improvements in the lives of participants</w:t>
      </w:r>
      <w:r w:rsidR="005A03FE">
        <w:rPr>
          <w:rFonts w:ascii="Arial" w:hAnsi="Arial" w:cs="Arial"/>
          <w:sz w:val="24"/>
          <w:szCs w:val="24"/>
        </w:rPr>
        <w:t xml:space="preserve">. </w:t>
      </w:r>
    </w:p>
    <w:p w14:paraId="609D3ADA" w14:textId="77777777" w:rsidR="005A03FE" w:rsidRDefault="005A03FE" w:rsidP="005A03FE">
      <w:pPr>
        <w:jc w:val="both"/>
        <w:rPr>
          <w:rFonts w:ascii="Arial" w:hAnsi="Arial" w:cs="Arial"/>
          <w:sz w:val="24"/>
          <w:szCs w:val="24"/>
        </w:rPr>
      </w:pPr>
    </w:p>
    <w:sectPr w:rsidR="005A03FE" w:rsidSect="00A46A5A">
      <w:footerReference w:type="default" r:id="rId9"/>
      <w:pgSz w:w="12240" w:h="15840"/>
      <w:pgMar w:top="1440" w:right="1440" w:bottom="1440" w:left="2160" w:header="720" w:footer="720" w:gutter="0"/>
      <w:pgNumType w:start="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0C366" w14:textId="77777777" w:rsidR="008E666F" w:rsidRDefault="008E666F">
      <w:pPr>
        <w:spacing w:line="240" w:lineRule="auto"/>
      </w:pPr>
      <w:r>
        <w:separator/>
      </w:r>
    </w:p>
  </w:endnote>
  <w:endnote w:type="continuationSeparator" w:id="0">
    <w:p w14:paraId="667EF823" w14:textId="77777777" w:rsidR="008E666F" w:rsidRDefault="008E66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237755"/>
      <w:docPartObj>
        <w:docPartGallery w:val="Page Numbers (Bottom of Page)"/>
        <w:docPartUnique/>
      </w:docPartObj>
    </w:sdtPr>
    <w:sdtEndPr>
      <w:rPr>
        <w:noProof/>
      </w:rPr>
    </w:sdtEndPr>
    <w:sdtContent>
      <w:p w14:paraId="0A48DC49" w14:textId="27676DB4" w:rsidR="00A46A5A" w:rsidRDefault="00A46A5A">
        <w:pPr>
          <w:pStyle w:val="Footer"/>
          <w:jc w:val="right"/>
        </w:pPr>
        <w:r>
          <w:fldChar w:fldCharType="begin"/>
        </w:r>
        <w:r>
          <w:instrText xml:space="preserve"> PAGE   \* MERGEFORMAT </w:instrText>
        </w:r>
        <w:r>
          <w:fldChar w:fldCharType="separate"/>
        </w:r>
        <w:r w:rsidR="00192C70">
          <w:rPr>
            <w:noProof/>
          </w:rPr>
          <w:t>6</w:t>
        </w:r>
        <w:r>
          <w:rPr>
            <w:noProof/>
          </w:rPr>
          <w:fldChar w:fldCharType="end"/>
        </w:r>
      </w:p>
    </w:sdtContent>
  </w:sdt>
  <w:p w14:paraId="52AD0EDF" w14:textId="4A3910DD" w:rsidR="00A46A5A" w:rsidRPr="00A46A5A" w:rsidRDefault="00A46A5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B7FB" w14:textId="77777777" w:rsidR="008E666F" w:rsidRDefault="008E666F">
      <w:pPr>
        <w:spacing w:after="0"/>
      </w:pPr>
      <w:r>
        <w:separator/>
      </w:r>
    </w:p>
  </w:footnote>
  <w:footnote w:type="continuationSeparator" w:id="0">
    <w:p w14:paraId="6CAC6071" w14:textId="77777777" w:rsidR="008E666F" w:rsidRDefault="008E66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B07"/>
    <w:multiLevelType w:val="hybridMultilevel"/>
    <w:tmpl w:val="BD784FD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7C9669D"/>
    <w:multiLevelType w:val="hybridMultilevel"/>
    <w:tmpl w:val="DA9064F6"/>
    <w:lvl w:ilvl="0" w:tplc="3409000F">
      <w:start w:val="1"/>
      <w:numFmt w:val="decimal"/>
      <w:lvlText w:val="%1."/>
      <w:lvlJc w:val="left"/>
      <w:pPr>
        <w:ind w:left="826" w:hanging="360"/>
      </w:pPr>
    </w:lvl>
    <w:lvl w:ilvl="1" w:tplc="34090019" w:tentative="1">
      <w:start w:val="1"/>
      <w:numFmt w:val="lowerLetter"/>
      <w:lvlText w:val="%2."/>
      <w:lvlJc w:val="left"/>
      <w:pPr>
        <w:ind w:left="1546" w:hanging="360"/>
      </w:pPr>
    </w:lvl>
    <w:lvl w:ilvl="2" w:tplc="3409001B" w:tentative="1">
      <w:start w:val="1"/>
      <w:numFmt w:val="lowerRoman"/>
      <w:lvlText w:val="%3."/>
      <w:lvlJc w:val="right"/>
      <w:pPr>
        <w:ind w:left="2266" w:hanging="180"/>
      </w:pPr>
    </w:lvl>
    <w:lvl w:ilvl="3" w:tplc="3409000F" w:tentative="1">
      <w:start w:val="1"/>
      <w:numFmt w:val="decimal"/>
      <w:lvlText w:val="%4."/>
      <w:lvlJc w:val="left"/>
      <w:pPr>
        <w:ind w:left="2986" w:hanging="360"/>
      </w:pPr>
    </w:lvl>
    <w:lvl w:ilvl="4" w:tplc="34090019" w:tentative="1">
      <w:start w:val="1"/>
      <w:numFmt w:val="lowerLetter"/>
      <w:lvlText w:val="%5."/>
      <w:lvlJc w:val="left"/>
      <w:pPr>
        <w:ind w:left="3706" w:hanging="360"/>
      </w:pPr>
    </w:lvl>
    <w:lvl w:ilvl="5" w:tplc="3409001B" w:tentative="1">
      <w:start w:val="1"/>
      <w:numFmt w:val="lowerRoman"/>
      <w:lvlText w:val="%6."/>
      <w:lvlJc w:val="right"/>
      <w:pPr>
        <w:ind w:left="4426" w:hanging="180"/>
      </w:pPr>
    </w:lvl>
    <w:lvl w:ilvl="6" w:tplc="3409000F" w:tentative="1">
      <w:start w:val="1"/>
      <w:numFmt w:val="decimal"/>
      <w:lvlText w:val="%7."/>
      <w:lvlJc w:val="left"/>
      <w:pPr>
        <w:ind w:left="5146" w:hanging="360"/>
      </w:pPr>
    </w:lvl>
    <w:lvl w:ilvl="7" w:tplc="34090019" w:tentative="1">
      <w:start w:val="1"/>
      <w:numFmt w:val="lowerLetter"/>
      <w:lvlText w:val="%8."/>
      <w:lvlJc w:val="left"/>
      <w:pPr>
        <w:ind w:left="5866" w:hanging="360"/>
      </w:pPr>
    </w:lvl>
    <w:lvl w:ilvl="8" w:tplc="3409001B" w:tentative="1">
      <w:start w:val="1"/>
      <w:numFmt w:val="lowerRoman"/>
      <w:lvlText w:val="%9."/>
      <w:lvlJc w:val="right"/>
      <w:pPr>
        <w:ind w:left="6586" w:hanging="180"/>
      </w:pPr>
    </w:lvl>
  </w:abstractNum>
  <w:abstractNum w:abstractNumId="2" w15:restartNumberingAfterBreak="0">
    <w:nsid w:val="07D243F5"/>
    <w:multiLevelType w:val="hybridMultilevel"/>
    <w:tmpl w:val="568A4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C6EEC"/>
    <w:multiLevelType w:val="hybridMultilevel"/>
    <w:tmpl w:val="5EE6372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8A25736"/>
    <w:multiLevelType w:val="multilevel"/>
    <w:tmpl w:val="0DE445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8AC6B28"/>
    <w:multiLevelType w:val="hybridMultilevel"/>
    <w:tmpl w:val="609A574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0B7E2375"/>
    <w:multiLevelType w:val="hybridMultilevel"/>
    <w:tmpl w:val="0A2A369E"/>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15:restartNumberingAfterBreak="0">
    <w:nsid w:val="0BB710C9"/>
    <w:multiLevelType w:val="multilevel"/>
    <w:tmpl w:val="2DD81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C98423E"/>
    <w:multiLevelType w:val="hybridMultilevel"/>
    <w:tmpl w:val="11F6749E"/>
    <w:lvl w:ilvl="0" w:tplc="EB5CC206">
      <w:start w:val="1"/>
      <w:numFmt w:val="decimal"/>
      <w:lvlText w:val="%1."/>
      <w:lvlJc w:val="left"/>
      <w:pPr>
        <w:ind w:left="5850" w:hanging="360"/>
      </w:pPr>
      <w:rPr>
        <w:rFonts w:hint="default"/>
      </w:rPr>
    </w:lvl>
    <w:lvl w:ilvl="1" w:tplc="34090019" w:tentative="1">
      <w:start w:val="1"/>
      <w:numFmt w:val="lowerLetter"/>
      <w:lvlText w:val="%2."/>
      <w:lvlJc w:val="left"/>
      <w:pPr>
        <w:ind w:left="6570" w:hanging="360"/>
      </w:pPr>
    </w:lvl>
    <w:lvl w:ilvl="2" w:tplc="3409001B" w:tentative="1">
      <w:start w:val="1"/>
      <w:numFmt w:val="lowerRoman"/>
      <w:lvlText w:val="%3."/>
      <w:lvlJc w:val="right"/>
      <w:pPr>
        <w:ind w:left="7290" w:hanging="180"/>
      </w:pPr>
    </w:lvl>
    <w:lvl w:ilvl="3" w:tplc="3409000F" w:tentative="1">
      <w:start w:val="1"/>
      <w:numFmt w:val="decimal"/>
      <w:lvlText w:val="%4."/>
      <w:lvlJc w:val="left"/>
      <w:pPr>
        <w:ind w:left="8010" w:hanging="360"/>
      </w:pPr>
    </w:lvl>
    <w:lvl w:ilvl="4" w:tplc="34090019" w:tentative="1">
      <w:start w:val="1"/>
      <w:numFmt w:val="lowerLetter"/>
      <w:lvlText w:val="%5."/>
      <w:lvlJc w:val="left"/>
      <w:pPr>
        <w:ind w:left="8730" w:hanging="360"/>
      </w:pPr>
    </w:lvl>
    <w:lvl w:ilvl="5" w:tplc="3409001B" w:tentative="1">
      <w:start w:val="1"/>
      <w:numFmt w:val="lowerRoman"/>
      <w:lvlText w:val="%6."/>
      <w:lvlJc w:val="right"/>
      <w:pPr>
        <w:ind w:left="9450" w:hanging="180"/>
      </w:pPr>
    </w:lvl>
    <w:lvl w:ilvl="6" w:tplc="3409000F" w:tentative="1">
      <w:start w:val="1"/>
      <w:numFmt w:val="decimal"/>
      <w:lvlText w:val="%7."/>
      <w:lvlJc w:val="left"/>
      <w:pPr>
        <w:ind w:left="10170" w:hanging="360"/>
      </w:pPr>
    </w:lvl>
    <w:lvl w:ilvl="7" w:tplc="34090019" w:tentative="1">
      <w:start w:val="1"/>
      <w:numFmt w:val="lowerLetter"/>
      <w:lvlText w:val="%8."/>
      <w:lvlJc w:val="left"/>
      <w:pPr>
        <w:ind w:left="10890" w:hanging="360"/>
      </w:pPr>
    </w:lvl>
    <w:lvl w:ilvl="8" w:tplc="3409001B" w:tentative="1">
      <w:start w:val="1"/>
      <w:numFmt w:val="lowerRoman"/>
      <w:lvlText w:val="%9."/>
      <w:lvlJc w:val="right"/>
      <w:pPr>
        <w:ind w:left="11610" w:hanging="180"/>
      </w:pPr>
    </w:lvl>
  </w:abstractNum>
  <w:abstractNum w:abstractNumId="9" w15:restartNumberingAfterBreak="0">
    <w:nsid w:val="124F23AA"/>
    <w:multiLevelType w:val="multilevel"/>
    <w:tmpl w:val="F78694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33C1796"/>
    <w:multiLevelType w:val="multilevel"/>
    <w:tmpl w:val="133C179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14BF2046"/>
    <w:multiLevelType w:val="multilevel"/>
    <w:tmpl w:val="F86E1A90"/>
    <w:lvl w:ilvl="0">
      <w:start w:val="1"/>
      <w:numFmt w:val="decimal"/>
      <w:lvlText w:val="%1."/>
      <w:lvlJc w:val="left"/>
      <w:pPr>
        <w:ind w:left="720" w:hanging="360"/>
      </w:pPr>
    </w:lvl>
    <w:lvl w:ilvl="1">
      <w:start w:val="2"/>
      <w:numFmt w:val="decimal"/>
      <w:isLgl/>
      <w:lvlText w:val="%1.%2."/>
      <w:lvlJc w:val="left"/>
      <w:pPr>
        <w:ind w:left="751" w:hanging="36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968"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724" w:hanging="1440"/>
      </w:pPr>
      <w:rPr>
        <w:rFonts w:hint="default"/>
      </w:rPr>
    </w:lvl>
    <w:lvl w:ilvl="8">
      <w:start w:val="1"/>
      <w:numFmt w:val="decimal"/>
      <w:isLgl/>
      <w:lvlText w:val="%1.%2.%3.%4.%5.%6.%7.%8.%9."/>
      <w:lvlJc w:val="left"/>
      <w:pPr>
        <w:ind w:left="3216" w:hanging="1800"/>
      </w:pPr>
      <w:rPr>
        <w:rFonts w:hint="default"/>
      </w:rPr>
    </w:lvl>
  </w:abstractNum>
  <w:abstractNum w:abstractNumId="12" w15:restartNumberingAfterBreak="0">
    <w:nsid w:val="151171D7"/>
    <w:multiLevelType w:val="multilevel"/>
    <w:tmpl w:val="2BA24F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93651C0"/>
    <w:multiLevelType w:val="multilevel"/>
    <w:tmpl w:val="193651C0"/>
    <w:lvl w:ilvl="0">
      <w:start w:val="10"/>
      <w:numFmt w:val="decimal"/>
      <w:lvlText w:val="%1"/>
      <w:lvlJc w:val="left"/>
      <w:pPr>
        <w:ind w:left="394" w:hanging="394"/>
      </w:pPr>
      <w:rPr>
        <w:rFonts w:asciiTheme="minorHAnsi" w:hAnsiTheme="minorHAnsi" w:cstheme="minorBidi" w:hint="default"/>
        <w:color w:val="auto"/>
      </w:rPr>
    </w:lvl>
    <w:lvl w:ilvl="1">
      <w:start w:val="3"/>
      <w:numFmt w:val="decimal"/>
      <w:lvlText w:val="%1.%2"/>
      <w:lvlJc w:val="left"/>
      <w:pPr>
        <w:ind w:left="848" w:hanging="394"/>
      </w:pPr>
      <w:rPr>
        <w:rFonts w:asciiTheme="minorHAnsi" w:hAnsiTheme="minorHAnsi" w:cstheme="minorBidi" w:hint="default"/>
        <w:color w:val="auto"/>
      </w:rPr>
    </w:lvl>
    <w:lvl w:ilvl="2">
      <w:start w:val="1"/>
      <w:numFmt w:val="decimal"/>
      <w:lvlText w:val="%1.%2.%3"/>
      <w:lvlJc w:val="left"/>
      <w:pPr>
        <w:ind w:left="1628" w:hanging="720"/>
      </w:pPr>
      <w:rPr>
        <w:rFonts w:asciiTheme="minorHAnsi" w:hAnsiTheme="minorHAnsi" w:cstheme="minorBidi" w:hint="default"/>
        <w:color w:val="auto"/>
      </w:rPr>
    </w:lvl>
    <w:lvl w:ilvl="3">
      <w:start w:val="1"/>
      <w:numFmt w:val="decimal"/>
      <w:lvlText w:val="%1.%2.%3.%4"/>
      <w:lvlJc w:val="left"/>
      <w:pPr>
        <w:ind w:left="2082" w:hanging="720"/>
      </w:pPr>
      <w:rPr>
        <w:rFonts w:asciiTheme="minorHAnsi" w:hAnsiTheme="minorHAnsi" w:cstheme="minorBidi" w:hint="default"/>
        <w:color w:val="auto"/>
      </w:rPr>
    </w:lvl>
    <w:lvl w:ilvl="4">
      <w:start w:val="1"/>
      <w:numFmt w:val="decimal"/>
      <w:lvlText w:val="%1.%2.%3.%4.%5"/>
      <w:lvlJc w:val="left"/>
      <w:pPr>
        <w:ind w:left="2896" w:hanging="1080"/>
      </w:pPr>
      <w:rPr>
        <w:rFonts w:asciiTheme="minorHAnsi" w:hAnsiTheme="minorHAnsi" w:cstheme="minorBidi" w:hint="default"/>
        <w:color w:val="auto"/>
      </w:rPr>
    </w:lvl>
    <w:lvl w:ilvl="5">
      <w:start w:val="1"/>
      <w:numFmt w:val="decimal"/>
      <w:lvlText w:val="%1.%2.%3.%4.%5.%6"/>
      <w:lvlJc w:val="left"/>
      <w:pPr>
        <w:ind w:left="3350" w:hanging="1080"/>
      </w:pPr>
      <w:rPr>
        <w:rFonts w:asciiTheme="minorHAnsi" w:hAnsiTheme="minorHAnsi" w:cstheme="minorBidi" w:hint="default"/>
        <w:color w:val="auto"/>
      </w:rPr>
    </w:lvl>
    <w:lvl w:ilvl="6">
      <w:start w:val="1"/>
      <w:numFmt w:val="decimal"/>
      <w:lvlText w:val="%1.%2.%3.%4.%5.%6.%7"/>
      <w:lvlJc w:val="left"/>
      <w:pPr>
        <w:ind w:left="4164" w:hanging="1440"/>
      </w:pPr>
      <w:rPr>
        <w:rFonts w:asciiTheme="minorHAnsi" w:hAnsiTheme="minorHAnsi" w:cstheme="minorBidi" w:hint="default"/>
        <w:color w:val="auto"/>
      </w:rPr>
    </w:lvl>
    <w:lvl w:ilvl="7">
      <w:start w:val="1"/>
      <w:numFmt w:val="decimal"/>
      <w:lvlText w:val="%1.%2.%3.%4.%5.%6.%7.%8"/>
      <w:lvlJc w:val="left"/>
      <w:pPr>
        <w:ind w:left="4618" w:hanging="1440"/>
      </w:pPr>
      <w:rPr>
        <w:rFonts w:asciiTheme="minorHAnsi" w:hAnsiTheme="minorHAnsi" w:cstheme="minorBidi" w:hint="default"/>
        <w:color w:val="auto"/>
      </w:rPr>
    </w:lvl>
    <w:lvl w:ilvl="8">
      <w:start w:val="1"/>
      <w:numFmt w:val="decimal"/>
      <w:lvlText w:val="%1.%2.%3.%4.%5.%6.%7.%8.%9"/>
      <w:lvlJc w:val="left"/>
      <w:pPr>
        <w:ind w:left="5432" w:hanging="1800"/>
      </w:pPr>
      <w:rPr>
        <w:rFonts w:asciiTheme="minorHAnsi" w:hAnsiTheme="minorHAnsi" w:cstheme="minorBidi" w:hint="default"/>
        <w:color w:val="auto"/>
      </w:rPr>
    </w:lvl>
  </w:abstractNum>
  <w:abstractNum w:abstractNumId="14" w15:restartNumberingAfterBreak="0">
    <w:nsid w:val="1957533C"/>
    <w:multiLevelType w:val="multilevel"/>
    <w:tmpl w:val="CF7C8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913BE4"/>
    <w:multiLevelType w:val="multilevel"/>
    <w:tmpl w:val="B3D20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30F1E04"/>
    <w:multiLevelType w:val="hybridMultilevel"/>
    <w:tmpl w:val="D34473C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251A1D8F"/>
    <w:multiLevelType w:val="hybridMultilevel"/>
    <w:tmpl w:val="6D84F3C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610A5A"/>
    <w:multiLevelType w:val="hybridMultilevel"/>
    <w:tmpl w:val="A9AA4F6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297A69F4"/>
    <w:multiLevelType w:val="multilevel"/>
    <w:tmpl w:val="894EF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Theme="minorHAnsi"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597212"/>
    <w:multiLevelType w:val="hybridMultilevel"/>
    <w:tmpl w:val="C43EFE68"/>
    <w:lvl w:ilvl="0" w:tplc="3409000F">
      <w:start w:val="1"/>
      <w:numFmt w:val="decimal"/>
      <w:lvlText w:val="%1."/>
      <w:lvlJc w:val="left"/>
      <w:pPr>
        <w:ind w:left="45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1" w15:restartNumberingAfterBreak="0">
    <w:nsid w:val="348D3E12"/>
    <w:multiLevelType w:val="hybridMultilevel"/>
    <w:tmpl w:val="0DD4FA0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3873605B"/>
    <w:multiLevelType w:val="multilevel"/>
    <w:tmpl w:val="3873605B"/>
    <w:lvl w:ilvl="0">
      <w:start w:val="10"/>
      <w:numFmt w:val="decimal"/>
      <w:lvlText w:val="%1."/>
      <w:lvlJc w:val="left"/>
      <w:pPr>
        <w:ind w:left="454" w:hanging="454"/>
      </w:pPr>
      <w:rPr>
        <w:rFonts w:asciiTheme="minorHAnsi" w:hAnsiTheme="minorHAnsi" w:cstheme="minorBidi" w:hint="default"/>
        <w:color w:val="auto"/>
      </w:rPr>
    </w:lvl>
    <w:lvl w:ilvl="1">
      <w:start w:val="4"/>
      <w:numFmt w:val="decimal"/>
      <w:lvlText w:val="%1.%2."/>
      <w:lvlJc w:val="left"/>
      <w:pPr>
        <w:ind w:left="1174" w:hanging="720"/>
      </w:pPr>
      <w:rPr>
        <w:rFonts w:asciiTheme="minorHAnsi" w:hAnsiTheme="minorHAnsi" w:cstheme="minorBidi" w:hint="default"/>
        <w:color w:val="auto"/>
      </w:rPr>
    </w:lvl>
    <w:lvl w:ilvl="2">
      <w:start w:val="1"/>
      <w:numFmt w:val="decimal"/>
      <w:lvlText w:val="%1.%2.%3."/>
      <w:lvlJc w:val="left"/>
      <w:pPr>
        <w:ind w:left="1628" w:hanging="720"/>
      </w:pPr>
      <w:rPr>
        <w:rFonts w:asciiTheme="minorHAnsi" w:hAnsiTheme="minorHAnsi" w:cstheme="minorBidi" w:hint="default"/>
        <w:color w:val="auto"/>
      </w:rPr>
    </w:lvl>
    <w:lvl w:ilvl="3">
      <w:start w:val="1"/>
      <w:numFmt w:val="decimal"/>
      <w:lvlText w:val="%1.%2.%3.%4."/>
      <w:lvlJc w:val="left"/>
      <w:pPr>
        <w:ind w:left="2442" w:hanging="1080"/>
      </w:pPr>
      <w:rPr>
        <w:rFonts w:asciiTheme="minorHAnsi" w:hAnsiTheme="minorHAnsi" w:cstheme="minorBidi" w:hint="default"/>
        <w:color w:val="auto"/>
      </w:rPr>
    </w:lvl>
    <w:lvl w:ilvl="4">
      <w:start w:val="1"/>
      <w:numFmt w:val="decimal"/>
      <w:lvlText w:val="%1.%2.%3.%4.%5."/>
      <w:lvlJc w:val="left"/>
      <w:pPr>
        <w:ind w:left="2896" w:hanging="1080"/>
      </w:pPr>
      <w:rPr>
        <w:rFonts w:asciiTheme="minorHAnsi" w:hAnsiTheme="minorHAnsi" w:cstheme="minorBidi" w:hint="default"/>
        <w:color w:val="auto"/>
      </w:rPr>
    </w:lvl>
    <w:lvl w:ilvl="5">
      <w:start w:val="1"/>
      <w:numFmt w:val="decimal"/>
      <w:lvlText w:val="%1.%2.%3.%4.%5.%6."/>
      <w:lvlJc w:val="left"/>
      <w:pPr>
        <w:ind w:left="3710" w:hanging="1440"/>
      </w:pPr>
      <w:rPr>
        <w:rFonts w:asciiTheme="minorHAnsi" w:hAnsiTheme="minorHAnsi" w:cstheme="minorBidi" w:hint="default"/>
        <w:color w:val="auto"/>
      </w:rPr>
    </w:lvl>
    <w:lvl w:ilvl="6">
      <w:start w:val="1"/>
      <w:numFmt w:val="decimal"/>
      <w:lvlText w:val="%1.%2.%3.%4.%5.%6.%7."/>
      <w:lvlJc w:val="left"/>
      <w:pPr>
        <w:ind w:left="4164" w:hanging="1440"/>
      </w:pPr>
      <w:rPr>
        <w:rFonts w:asciiTheme="minorHAnsi" w:hAnsiTheme="minorHAnsi" w:cstheme="minorBidi" w:hint="default"/>
        <w:color w:val="auto"/>
      </w:rPr>
    </w:lvl>
    <w:lvl w:ilvl="7">
      <w:start w:val="1"/>
      <w:numFmt w:val="decimal"/>
      <w:lvlText w:val="%1.%2.%3.%4.%5.%6.%7.%8."/>
      <w:lvlJc w:val="left"/>
      <w:pPr>
        <w:ind w:left="4978" w:hanging="1800"/>
      </w:pPr>
      <w:rPr>
        <w:rFonts w:asciiTheme="minorHAnsi" w:hAnsiTheme="minorHAnsi" w:cstheme="minorBidi" w:hint="default"/>
        <w:color w:val="auto"/>
      </w:rPr>
    </w:lvl>
    <w:lvl w:ilvl="8">
      <w:start w:val="1"/>
      <w:numFmt w:val="decimal"/>
      <w:lvlText w:val="%1.%2.%3.%4.%5.%6.%7.%8.%9."/>
      <w:lvlJc w:val="left"/>
      <w:pPr>
        <w:ind w:left="5432" w:hanging="1800"/>
      </w:pPr>
      <w:rPr>
        <w:rFonts w:asciiTheme="minorHAnsi" w:hAnsiTheme="minorHAnsi" w:cstheme="minorBidi" w:hint="default"/>
        <w:color w:val="auto"/>
      </w:rPr>
    </w:lvl>
  </w:abstractNum>
  <w:abstractNum w:abstractNumId="23" w15:restartNumberingAfterBreak="0">
    <w:nsid w:val="39355EFB"/>
    <w:multiLevelType w:val="multilevel"/>
    <w:tmpl w:val="39355EFB"/>
    <w:lvl w:ilvl="0">
      <w:start w:val="1"/>
      <w:numFmt w:val="decimal"/>
      <w:lvlText w:val="%1."/>
      <w:lvlJc w:val="left"/>
      <w:pPr>
        <w:ind w:left="720" w:hanging="360"/>
      </w:pPr>
    </w:lvl>
    <w:lvl w:ilvl="1">
      <w:start w:val="2"/>
      <w:numFmt w:val="decimal"/>
      <w:isLgl/>
      <w:lvlText w:val="%1.%2."/>
      <w:lvlJc w:val="left"/>
      <w:pPr>
        <w:ind w:left="1080" w:hanging="720"/>
      </w:pPr>
      <w:rPr>
        <w:rFonts w:asciiTheme="minorHAnsi" w:hAnsiTheme="minorHAnsi" w:cstheme="minorBidi" w:hint="default"/>
        <w:color w:val="auto"/>
      </w:rPr>
    </w:lvl>
    <w:lvl w:ilvl="2">
      <w:start w:val="1"/>
      <w:numFmt w:val="decimal"/>
      <w:isLgl/>
      <w:lvlText w:val="%1.%2.%3."/>
      <w:lvlJc w:val="left"/>
      <w:pPr>
        <w:ind w:left="1080" w:hanging="720"/>
      </w:pPr>
      <w:rPr>
        <w:rFonts w:asciiTheme="minorHAnsi" w:hAnsiTheme="minorHAnsi" w:cstheme="minorBidi" w:hint="default"/>
        <w:color w:val="auto"/>
      </w:rPr>
    </w:lvl>
    <w:lvl w:ilvl="3">
      <w:start w:val="1"/>
      <w:numFmt w:val="decimal"/>
      <w:isLgl/>
      <w:lvlText w:val="%1.%2.%3.%4."/>
      <w:lvlJc w:val="left"/>
      <w:pPr>
        <w:ind w:left="1440" w:hanging="1080"/>
      </w:pPr>
      <w:rPr>
        <w:rFonts w:asciiTheme="minorHAnsi" w:hAnsiTheme="minorHAnsi" w:cstheme="minorBidi" w:hint="default"/>
        <w:color w:val="auto"/>
      </w:rPr>
    </w:lvl>
    <w:lvl w:ilvl="4">
      <w:start w:val="1"/>
      <w:numFmt w:val="decimal"/>
      <w:isLgl/>
      <w:lvlText w:val="%1.%2.%3.%4.%5."/>
      <w:lvlJc w:val="left"/>
      <w:pPr>
        <w:ind w:left="1440" w:hanging="1080"/>
      </w:pPr>
      <w:rPr>
        <w:rFonts w:asciiTheme="minorHAnsi" w:hAnsiTheme="minorHAnsi" w:cstheme="minorBidi" w:hint="default"/>
        <w:color w:val="auto"/>
      </w:rPr>
    </w:lvl>
    <w:lvl w:ilvl="5">
      <w:start w:val="1"/>
      <w:numFmt w:val="decimal"/>
      <w:isLgl/>
      <w:lvlText w:val="%1.%2.%3.%4.%5.%6."/>
      <w:lvlJc w:val="left"/>
      <w:pPr>
        <w:ind w:left="1800" w:hanging="1440"/>
      </w:pPr>
      <w:rPr>
        <w:rFonts w:asciiTheme="minorHAnsi" w:hAnsiTheme="minorHAnsi" w:cstheme="minorBidi" w:hint="default"/>
        <w:color w:val="auto"/>
      </w:rPr>
    </w:lvl>
    <w:lvl w:ilvl="6">
      <w:start w:val="1"/>
      <w:numFmt w:val="decimal"/>
      <w:isLgl/>
      <w:lvlText w:val="%1.%2.%3.%4.%5.%6.%7."/>
      <w:lvlJc w:val="left"/>
      <w:pPr>
        <w:ind w:left="1800" w:hanging="1440"/>
      </w:pPr>
      <w:rPr>
        <w:rFonts w:asciiTheme="minorHAnsi" w:hAnsiTheme="minorHAnsi" w:cstheme="minorBidi" w:hint="default"/>
        <w:color w:val="auto"/>
      </w:rPr>
    </w:lvl>
    <w:lvl w:ilvl="7">
      <w:start w:val="1"/>
      <w:numFmt w:val="decimal"/>
      <w:isLgl/>
      <w:lvlText w:val="%1.%2.%3.%4.%5.%6.%7.%8."/>
      <w:lvlJc w:val="left"/>
      <w:pPr>
        <w:ind w:left="2160" w:hanging="1800"/>
      </w:pPr>
      <w:rPr>
        <w:rFonts w:asciiTheme="minorHAnsi" w:hAnsiTheme="minorHAnsi" w:cstheme="minorBidi" w:hint="default"/>
        <w:color w:val="auto"/>
      </w:rPr>
    </w:lvl>
    <w:lvl w:ilvl="8">
      <w:start w:val="1"/>
      <w:numFmt w:val="decimal"/>
      <w:isLgl/>
      <w:lvlText w:val="%1.%2.%3.%4.%5.%6.%7.%8.%9."/>
      <w:lvlJc w:val="left"/>
      <w:pPr>
        <w:ind w:left="2160" w:hanging="1800"/>
      </w:pPr>
      <w:rPr>
        <w:rFonts w:asciiTheme="minorHAnsi" w:hAnsiTheme="minorHAnsi" w:cstheme="minorBidi" w:hint="default"/>
        <w:color w:val="auto"/>
      </w:rPr>
    </w:lvl>
  </w:abstractNum>
  <w:abstractNum w:abstractNumId="24" w15:restartNumberingAfterBreak="0">
    <w:nsid w:val="3B8F21B3"/>
    <w:multiLevelType w:val="hybridMultilevel"/>
    <w:tmpl w:val="1FBE1ED0"/>
    <w:lvl w:ilvl="0" w:tplc="FFFFFFF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5" w15:restartNumberingAfterBreak="0">
    <w:nsid w:val="3C902AA9"/>
    <w:multiLevelType w:val="hybridMultilevel"/>
    <w:tmpl w:val="AEC6956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3D907658"/>
    <w:multiLevelType w:val="hybridMultilevel"/>
    <w:tmpl w:val="DF5A0F8C"/>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7" w15:restartNumberingAfterBreak="0">
    <w:nsid w:val="3DF0633E"/>
    <w:multiLevelType w:val="hybridMultilevel"/>
    <w:tmpl w:val="0D0E32F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435A0ACB"/>
    <w:multiLevelType w:val="hybridMultilevel"/>
    <w:tmpl w:val="5C3031C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52292B09"/>
    <w:multiLevelType w:val="multilevel"/>
    <w:tmpl w:val="52292B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06442F"/>
    <w:multiLevelType w:val="multilevel"/>
    <w:tmpl w:val="5306442F"/>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1" w15:restartNumberingAfterBreak="0">
    <w:nsid w:val="55E33FCE"/>
    <w:multiLevelType w:val="multilevel"/>
    <w:tmpl w:val="55E33FCE"/>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2" w15:restartNumberingAfterBreak="0">
    <w:nsid w:val="574242A6"/>
    <w:multiLevelType w:val="hybridMultilevel"/>
    <w:tmpl w:val="44CC9F9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575A64FB"/>
    <w:multiLevelType w:val="multilevel"/>
    <w:tmpl w:val="32B0FC9E"/>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AB521FF"/>
    <w:multiLevelType w:val="multilevel"/>
    <w:tmpl w:val="5AB521FF"/>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5" w15:restartNumberingAfterBreak="0">
    <w:nsid w:val="5B687502"/>
    <w:multiLevelType w:val="multilevel"/>
    <w:tmpl w:val="5B687502"/>
    <w:lvl w:ilvl="0">
      <w:start w:val="10"/>
      <w:numFmt w:val="decimal"/>
      <w:lvlText w:val="%1."/>
      <w:lvlJc w:val="left"/>
      <w:pPr>
        <w:ind w:left="454" w:hanging="454"/>
      </w:pPr>
      <w:rPr>
        <w:rFonts w:asciiTheme="minorHAnsi" w:hAnsiTheme="minorHAnsi" w:cstheme="minorBidi" w:hint="default"/>
        <w:color w:val="auto"/>
      </w:rPr>
    </w:lvl>
    <w:lvl w:ilvl="1">
      <w:start w:val="1"/>
      <w:numFmt w:val="decimal"/>
      <w:lvlText w:val="%1.%2."/>
      <w:lvlJc w:val="left"/>
      <w:pPr>
        <w:ind w:left="1440" w:hanging="720"/>
      </w:pPr>
      <w:rPr>
        <w:rFonts w:asciiTheme="minorHAnsi" w:hAnsiTheme="minorHAnsi" w:cstheme="minorBidi" w:hint="default"/>
        <w:color w:val="auto"/>
      </w:rPr>
    </w:lvl>
    <w:lvl w:ilvl="2">
      <w:start w:val="1"/>
      <w:numFmt w:val="decimal"/>
      <w:lvlText w:val="%1.%2.%3."/>
      <w:lvlJc w:val="left"/>
      <w:pPr>
        <w:ind w:left="2160" w:hanging="720"/>
      </w:pPr>
      <w:rPr>
        <w:rFonts w:asciiTheme="minorHAnsi" w:hAnsiTheme="minorHAnsi" w:cstheme="minorBidi" w:hint="default"/>
        <w:color w:val="auto"/>
      </w:rPr>
    </w:lvl>
    <w:lvl w:ilvl="3">
      <w:start w:val="1"/>
      <w:numFmt w:val="decimal"/>
      <w:lvlText w:val="%1.%2.%3.%4."/>
      <w:lvlJc w:val="left"/>
      <w:pPr>
        <w:ind w:left="3240" w:hanging="1080"/>
      </w:pPr>
      <w:rPr>
        <w:rFonts w:asciiTheme="minorHAnsi" w:hAnsiTheme="minorHAnsi" w:cstheme="minorBidi" w:hint="default"/>
        <w:color w:val="auto"/>
      </w:rPr>
    </w:lvl>
    <w:lvl w:ilvl="4">
      <w:start w:val="1"/>
      <w:numFmt w:val="decimal"/>
      <w:lvlText w:val="%1.%2.%3.%4.%5."/>
      <w:lvlJc w:val="left"/>
      <w:pPr>
        <w:ind w:left="3960" w:hanging="1080"/>
      </w:pPr>
      <w:rPr>
        <w:rFonts w:asciiTheme="minorHAnsi" w:hAnsiTheme="minorHAnsi" w:cstheme="minorBidi" w:hint="default"/>
        <w:color w:val="auto"/>
      </w:rPr>
    </w:lvl>
    <w:lvl w:ilvl="5">
      <w:start w:val="1"/>
      <w:numFmt w:val="decimal"/>
      <w:lvlText w:val="%1.%2.%3.%4.%5.%6."/>
      <w:lvlJc w:val="left"/>
      <w:pPr>
        <w:ind w:left="5040" w:hanging="1440"/>
      </w:pPr>
      <w:rPr>
        <w:rFonts w:asciiTheme="minorHAnsi" w:hAnsiTheme="minorHAnsi" w:cstheme="minorBidi" w:hint="default"/>
        <w:color w:val="auto"/>
      </w:rPr>
    </w:lvl>
    <w:lvl w:ilvl="6">
      <w:start w:val="1"/>
      <w:numFmt w:val="decimal"/>
      <w:lvlText w:val="%1.%2.%3.%4.%5.%6.%7."/>
      <w:lvlJc w:val="left"/>
      <w:pPr>
        <w:ind w:left="5760" w:hanging="1440"/>
      </w:pPr>
      <w:rPr>
        <w:rFonts w:asciiTheme="minorHAnsi" w:hAnsiTheme="minorHAnsi" w:cstheme="minorBidi" w:hint="default"/>
        <w:color w:val="auto"/>
      </w:rPr>
    </w:lvl>
    <w:lvl w:ilvl="7">
      <w:start w:val="1"/>
      <w:numFmt w:val="decimal"/>
      <w:lvlText w:val="%1.%2.%3.%4.%5.%6.%7.%8."/>
      <w:lvlJc w:val="left"/>
      <w:pPr>
        <w:ind w:left="6840" w:hanging="1800"/>
      </w:pPr>
      <w:rPr>
        <w:rFonts w:asciiTheme="minorHAnsi" w:hAnsiTheme="minorHAnsi" w:cstheme="minorBidi" w:hint="default"/>
        <w:color w:val="auto"/>
      </w:rPr>
    </w:lvl>
    <w:lvl w:ilvl="8">
      <w:start w:val="1"/>
      <w:numFmt w:val="decimal"/>
      <w:lvlText w:val="%1.%2.%3.%4.%5.%6.%7.%8.%9."/>
      <w:lvlJc w:val="left"/>
      <w:pPr>
        <w:ind w:left="7560" w:hanging="1800"/>
      </w:pPr>
      <w:rPr>
        <w:rFonts w:asciiTheme="minorHAnsi" w:hAnsiTheme="minorHAnsi" w:cstheme="minorBidi" w:hint="default"/>
        <w:color w:val="auto"/>
      </w:rPr>
    </w:lvl>
  </w:abstractNum>
  <w:abstractNum w:abstractNumId="36" w15:restartNumberingAfterBreak="0">
    <w:nsid w:val="5E3B4248"/>
    <w:multiLevelType w:val="hybridMultilevel"/>
    <w:tmpl w:val="F24C0D7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5FA32F4E"/>
    <w:multiLevelType w:val="multilevel"/>
    <w:tmpl w:val="5FA32F4E"/>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8" w15:restartNumberingAfterBreak="0">
    <w:nsid w:val="5FCA04C1"/>
    <w:multiLevelType w:val="hybridMultilevel"/>
    <w:tmpl w:val="408460E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635B5912"/>
    <w:multiLevelType w:val="hybridMultilevel"/>
    <w:tmpl w:val="9AF4128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64530B7E"/>
    <w:multiLevelType w:val="multilevel"/>
    <w:tmpl w:val="64530B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5AD7AAB"/>
    <w:multiLevelType w:val="hybridMultilevel"/>
    <w:tmpl w:val="657E094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79F33D64"/>
    <w:multiLevelType w:val="multilevel"/>
    <w:tmpl w:val="79F33D64"/>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3" w15:restartNumberingAfterBreak="0">
    <w:nsid w:val="7F7C79D5"/>
    <w:multiLevelType w:val="hybridMultilevel"/>
    <w:tmpl w:val="7EA273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39348415">
    <w:abstractNumId w:val="42"/>
  </w:num>
  <w:num w:numId="2" w16cid:durableId="1458911786">
    <w:abstractNumId w:val="30"/>
  </w:num>
  <w:num w:numId="3" w16cid:durableId="499002357">
    <w:abstractNumId w:val="40"/>
  </w:num>
  <w:num w:numId="4" w16cid:durableId="1446078060">
    <w:abstractNumId w:val="19"/>
  </w:num>
  <w:num w:numId="5" w16cid:durableId="51663563">
    <w:abstractNumId w:val="7"/>
  </w:num>
  <w:num w:numId="6" w16cid:durableId="1575239114">
    <w:abstractNumId w:val="9"/>
  </w:num>
  <w:num w:numId="7" w16cid:durableId="1717465481">
    <w:abstractNumId w:val="26"/>
  </w:num>
  <w:num w:numId="8" w16cid:durableId="1948196739">
    <w:abstractNumId w:val="4"/>
  </w:num>
  <w:num w:numId="9" w16cid:durableId="1025209996">
    <w:abstractNumId w:val="28"/>
  </w:num>
  <w:num w:numId="10" w16cid:durableId="156458372">
    <w:abstractNumId w:val="15"/>
  </w:num>
  <w:num w:numId="11" w16cid:durableId="648940112">
    <w:abstractNumId w:val="12"/>
  </w:num>
  <w:num w:numId="12" w16cid:durableId="1849364375">
    <w:abstractNumId w:val="27"/>
  </w:num>
  <w:num w:numId="13" w16cid:durableId="1538619363">
    <w:abstractNumId w:val="36"/>
  </w:num>
  <w:num w:numId="14" w16cid:durableId="1081680647">
    <w:abstractNumId w:val="23"/>
  </w:num>
  <w:num w:numId="15" w16cid:durableId="932055815">
    <w:abstractNumId w:val="35"/>
  </w:num>
  <w:num w:numId="16" w16cid:durableId="2010907124">
    <w:abstractNumId w:val="13"/>
  </w:num>
  <w:num w:numId="17" w16cid:durableId="1203402969">
    <w:abstractNumId w:val="22"/>
  </w:num>
  <w:num w:numId="18" w16cid:durableId="44768135">
    <w:abstractNumId w:val="37"/>
  </w:num>
  <w:num w:numId="19" w16cid:durableId="1559242181">
    <w:abstractNumId w:val="31"/>
  </w:num>
  <w:num w:numId="20" w16cid:durableId="1616130094">
    <w:abstractNumId w:val="10"/>
  </w:num>
  <w:num w:numId="21" w16cid:durableId="1264536804">
    <w:abstractNumId w:val="29"/>
  </w:num>
  <w:num w:numId="22" w16cid:durableId="254286357">
    <w:abstractNumId w:val="34"/>
  </w:num>
  <w:num w:numId="23" w16cid:durableId="1437826649">
    <w:abstractNumId w:val="18"/>
  </w:num>
  <w:num w:numId="24" w16cid:durableId="1360932267">
    <w:abstractNumId w:val="39"/>
  </w:num>
  <w:num w:numId="25" w16cid:durableId="708727257">
    <w:abstractNumId w:val="5"/>
  </w:num>
  <w:num w:numId="26" w16cid:durableId="1672676950">
    <w:abstractNumId w:val="1"/>
  </w:num>
  <w:num w:numId="27" w16cid:durableId="788861362">
    <w:abstractNumId w:val="0"/>
  </w:num>
  <w:num w:numId="28" w16cid:durableId="636036370">
    <w:abstractNumId w:val="32"/>
  </w:num>
  <w:num w:numId="29" w16cid:durableId="122434065">
    <w:abstractNumId w:val="20"/>
  </w:num>
  <w:num w:numId="30" w16cid:durableId="149567219">
    <w:abstractNumId w:val="24"/>
  </w:num>
  <w:num w:numId="31" w16cid:durableId="931662505">
    <w:abstractNumId w:val="6"/>
  </w:num>
  <w:num w:numId="32" w16cid:durableId="606012791">
    <w:abstractNumId w:val="17"/>
  </w:num>
  <w:num w:numId="33" w16cid:durableId="1249385392">
    <w:abstractNumId w:val="25"/>
  </w:num>
  <w:num w:numId="34" w16cid:durableId="2016106676">
    <w:abstractNumId w:val="16"/>
  </w:num>
  <w:num w:numId="35" w16cid:durableId="911281683">
    <w:abstractNumId w:val="33"/>
  </w:num>
  <w:num w:numId="36" w16cid:durableId="1469592197">
    <w:abstractNumId w:val="43"/>
  </w:num>
  <w:num w:numId="37" w16cid:durableId="777679427">
    <w:abstractNumId w:val="21"/>
  </w:num>
  <w:num w:numId="38" w16cid:durableId="2037467340">
    <w:abstractNumId w:val="11"/>
  </w:num>
  <w:num w:numId="39" w16cid:durableId="1680155382">
    <w:abstractNumId w:val="8"/>
  </w:num>
  <w:num w:numId="40" w16cid:durableId="1908497166">
    <w:abstractNumId w:val="38"/>
  </w:num>
  <w:num w:numId="41" w16cid:durableId="1521771572">
    <w:abstractNumId w:val="41"/>
  </w:num>
  <w:num w:numId="42" w16cid:durableId="312372555">
    <w:abstractNumId w:val="3"/>
  </w:num>
  <w:num w:numId="43" w16cid:durableId="1121649436">
    <w:abstractNumId w:val="2"/>
  </w:num>
  <w:num w:numId="44" w16cid:durableId="4513608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945"/>
    <w:rsid w:val="00012C2B"/>
    <w:rsid w:val="000135F1"/>
    <w:rsid w:val="000224AA"/>
    <w:rsid w:val="00025945"/>
    <w:rsid w:val="0006060D"/>
    <w:rsid w:val="00062C13"/>
    <w:rsid w:val="00070D56"/>
    <w:rsid w:val="0007145B"/>
    <w:rsid w:val="00071ACF"/>
    <w:rsid w:val="00092330"/>
    <w:rsid w:val="000937B4"/>
    <w:rsid w:val="000A7D2D"/>
    <w:rsid w:val="000C397B"/>
    <w:rsid w:val="000D079B"/>
    <w:rsid w:val="000D2870"/>
    <w:rsid w:val="000D7DCF"/>
    <w:rsid w:val="000F1984"/>
    <w:rsid w:val="00103FCE"/>
    <w:rsid w:val="001106B0"/>
    <w:rsid w:val="0011253E"/>
    <w:rsid w:val="00112ED0"/>
    <w:rsid w:val="00131884"/>
    <w:rsid w:val="001360BE"/>
    <w:rsid w:val="00142B98"/>
    <w:rsid w:val="00160A96"/>
    <w:rsid w:val="00164A29"/>
    <w:rsid w:val="0017472A"/>
    <w:rsid w:val="00182B8A"/>
    <w:rsid w:val="00186ADB"/>
    <w:rsid w:val="00192C70"/>
    <w:rsid w:val="001B3C97"/>
    <w:rsid w:val="001C122E"/>
    <w:rsid w:val="001C4F94"/>
    <w:rsid w:val="001C6F3D"/>
    <w:rsid w:val="001D4BB0"/>
    <w:rsid w:val="001E73D6"/>
    <w:rsid w:val="001F450C"/>
    <w:rsid w:val="00211B70"/>
    <w:rsid w:val="00215C9B"/>
    <w:rsid w:val="00224771"/>
    <w:rsid w:val="00224C04"/>
    <w:rsid w:val="00231D3D"/>
    <w:rsid w:val="002328B5"/>
    <w:rsid w:val="00236900"/>
    <w:rsid w:val="00243E33"/>
    <w:rsid w:val="00262999"/>
    <w:rsid w:val="00280358"/>
    <w:rsid w:val="00282953"/>
    <w:rsid w:val="0028491E"/>
    <w:rsid w:val="00285E8C"/>
    <w:rsid w:val="002909B1"/>
    <w:rsid w:val="002932D9"/>
    <w:rsid w:val="002944B0"/>
    <w:rsid w:val="002A1AA7"/>
    <w:rsid w:val="002B5C98"/>
    <w:rsid w:val="002C1CFC"/>
    <w:rsid w:val="002C48F1"/>
    <w:rsid w:val="002F13D7"/>
    <w:rsid w:val="002F554C"/>
    <w:rsid w:val="003079DF"/>
    <w:rsid w:val="00335944"/>
    <w:rsid w:val="003503C7"/>
    <w:rsid w:val="003817DB"/>
    <w:rsid w:val="00381862"/>
    <w:rsid w:val="003877FD"/>
    <w:rsid w:val="003A67B7"/>
    <w:rsid w:val="003B28FC"/>
    <w:rsid w:val="003C613E"/>
    <w:rsid w:val="003C76A0"/>
    <w:rsid w:val="003D2647"/>
    <w:rsid w:val="003D3341"/>
    <w:rsid w:val="003E2883"/>
    <w:rsid w:val="003E3CC2"/>
    <w:rsid w:val="003E4D36"/>
    <w:rsid w:val="003E7CB2"/>
    <w:rsid w:val="003F0D1D"/>
    <w:rsid w:val="00406CD0"/>
    <w:rsid w:val="00442224"/>
    <w:rsid w:val="00452F67"/>
    <w:rsid w:val="00454629"/>
    <w:rsid w:val="00466EDC"/>
    <w:rsid w:val="00477159"/>
    <w:rsid w:val="004901DF"/>
    <w:rsid w:val="00495988"/>
    <w:rsid w:val="004A10E3"/>
    <w:rsid w:val="004B5C96"/>
    <w:rsid w:val="004C16AD"/>
    <w:rsid w:val="004D287B"/>
    <w:rsid w:val="004F6208"/>
    <w:rsid w:val="00506043"/>
    <w:rsid w:val="0051621E"/>
    <w:rsid w:val="0051700B"/>
    <w:rsid w:val="00520636"/>
    <w:rsid w:val="005424C1"/>
    <w:rsid w:val="00546DCD"/>
    <w:rsid w:val="00551824"/>
    <w:rsid w:val="005624C9"/>
    <w:rsid w:val="00570985"/>
    <w:rsid w:val="00573D6D"/>
    <w:rsid w:val="005940A0"/>
    <w:rsid w:val="005A03FE"/>
    <w:rsid w:val="005A1A96"/>
    <w:rsid w:val="005B12EE"/>
    <w:rsid w:val="005B2C62"/>
    <w:rsid w:val="005C21E8"/>
    <w:rsid w:val="005D4172"/>
    <w:rsid w:val="006176A5"/>
    <w:rsid w:val="00623CB3"/>
    <w:rsid w:val="00626E55"/>
    <w:rsid w:val="00635759"/>
    <w:rsid w:val="00662A2C"/>
    <w:rsid w:val="006664FE"/>
    <w:rsid w:val="00672678"/>
    <w:rsid w:val="00676B7B"/>
    <w:rsid w:val="00684B28"/>
    <w:rsid w:val="006A26B8"/>
    <w:rsid w:val="006A78D3"/>
    <w:rsid w:val="006B273D"/>
    <w:rsid w:val="006B3787"/>
    <w:rsid w:val="006B6570"/>
    <w:rsid w:val="006C2B27"/>
    <w:rsid w:val="006E30E8"/>
    <w:rsid w:val="006E5740"/>
    <w:rsid w:val="0070768B"/>
    <w:rsid w:val="00741AD7"/>
    <w:rsid w:val="00742FC3"/>
    <w:rsid w:val="00767598"/>
    <w:rsid w:val="007700B2"/>
    <w:rsid w:val="007712DF"/>
    <w:rsid w:val="007A6608"/>
    <w:rsid w:val="007C477A"/>
    <w:rsid w:val="007C6556"/>
    <w:rsid w:val="007D0E65"/>
    <w:rsid w:val="007D6064"/>
    <w:rsid w:val="007E45EF"/>
    <w:rsid w:val="008011E6"/>
    <w:rsid w:val="00804595"/>
    <w:rsid w:val="00815FEE"/>
    <w:rsid w:val="0083119D"/>
    <w:rsid w:val="00843EFF"/>
    <w:rsid w:val="00846741"/>
    <w:rsid w:val="00850678"/>
    <w:rsid w:val="008559E8"/>
    <w:rsid w:val="00871610"/>
    <w:rsid w:val="008821F7"/>
    <w:rsid w:val="00890F07"/>
    <w:rsid w:val="008B3881"/>
    <w:rsid w:val="008E5C5E"/>
    <w:rsid w:val="008E666F"/>
    <w:rsid w:val="008E7A7B"/>
    <w:rsid w:val="008F49A9"/>
    <w:rsid w:val="008F73D0"/>
    <w:rsid w:val="0090067E"/>
    <w:rsid w:val="009236B7"/>
    <w:rsid w:val="00927091"/>
    <w:rsid w:val="00950237"/>
    <w:rsid w:val="00951DA7"/>
    <w:rsid w:val="00954848"/>
    <w:rsid w:val="009548D6"/>
    <w:rsid w:val="00954E21"/>
    <w:rsid w:val="009579D7"/>
    <w:rsid w:val="00961464"/>
    <w:rsid w:val="0096657A"/>
    <w:rsid w:val="009A1A1A"/>
    <w:rsid w:val="009A3F4D"/>
    <w:rsid w:val="009B68FF"/>
    <w:rsid w:val="009B69CE"/>
    <w:rsid w:val="009C08BB"/>
    <w:rsid w:val="009E4572"/>
    <w:rsid w:val="009E7EC0"/>
    <w:rsid w:val="009F1024"/>
    <w:rsid w:val="00A035B7"/>
    <w:rsid w:val="00A22ED7"/>
    <w:rsid w:val="00A3201C"/>
    <w:rsid w:val="00A32622"/>
    <w:rsid w:val="00A46A5A"/>
    <w:rsid w:val="00A518AD"/>
    <w:rsid w:val="00A539B4"/>
    <w:rsid w:val="00A54CF4"/>
    <w:rsid w:val="00A608D0"/>
    <w:rsid w:val="00A63753"/>
    <w:rsid w:val="00A71E70"/>
    <w:rsid w:val="00A91120"/>
    <w:rsid w:val="00AD40DA"/>
    <w:rsid w:val="00AE7B52"/>
    <w:rsid w:val="00B01A6E"/>
    <w:rsid w:val="00B036C2"/>
    <w:rsid w:val="00B118A8"/>
    <w:rsid w:val="00B16BB1"/>
    <w:rsid w:val="00B329AB"/>
    <w:rsid w:val="00B351DF"/>
    <w:rsid w:val="00B558E1"/>
    <w:rsid w:val="00B66BD3"/>
    <w:rsid w:val="00B67135"/>
    <w:rsid w:val="00B74DAE"/>
    <w:rsid w:val="00B87440"/>
    <w:rsid w:val="00B879A6"/>
    <w:rsid w:val="00B87F59"/>
    <w:rsid w:val="00B92A0C"/>
    <w:rsid w:val="00BB0985"/>
    <w:rsid w:val="00BB220A"/>
    <w:rsid w:val="00BB3A8D"/>
    <w:rsid w:val="00BB7672"/>
    <w:rsid w:val="00BC3EB4"/>
    <w:rsid w:val="00BF0E2C"/>
    <w:rsid w:val="00C15882"/>
    <w:rsid w:val="00C17B85"/>
    <w:rsid w:val="00C22ADF"/>
    <w:rsid w:val="00C31AE0"/>
    <w:rsid w:val="00C34A3B"/>
    <w:rsid w:val="00C60D9B"/>
    <w:rsid w:val="00C6117E"/>
    <w:rsid w:val="00C62D8F"/>
    <w:rsid w:val="00C660CE"/>
    <w:rsid w:val="00C77FD3"/>
    <w:rsid w:val="00CA2318"/>
    <w:rsid w:val="00CB5E63"/>
    <w:rsid w:val="00CC568C"/>
    <w:rsid w:val="00CE20F1"/>
    <w:rsid w:val="00D06C98"/>
    <w:rsid w:val="00D156C5"/>
    <w:rsid w:val="00D2305D"/>
    <w:rsid w:val="00D2328A"/>
    <w:rsid w:val="00D35E20"/>
    <w:rsid w:val="00D415E9"/>
    <w:rsid w:val="00D44533"/>
    <w:rsid w:val="00D60A6B"/>
    <w:rsid w:val="00D75505"/>
    <w:rsid w:val="00D90C98"/>
    <w:rsid w:val="00D96C86"/>
    <w:rsid w:val="00D972DF"/>
    <w:rsid w:val="00DB5FD9"/>
    <w:rsid w:val="00DD15D4"/>
    <w:rsid w:val="00DE6E27"/>
    <w:rsid w:val="00DE7DBF"/>
    <w:rsid w:val="00DF3639"/>
    <w:rsid w:val="00E037DD"/>
    <w:rsid w:val="00E0421C"/>
    <w:rsid w:val="00E069F6"/>
    <w:rsid w:val="00E11C96"/>
    <w:rsid w:val="00E14438"/>
    <w:rsid w:val="00E15AE5"/>
    <w:rsid w:val="00E205C0"/>
    <w:rsid w:val="00E213BF"/>
    <w:rsid w:val="00E24D35"/>
    <w:rsid w:val="00E7365E"/>
    <w:rsid w:val="00E805C4"/>
    <w:rsid w:val="00E954C4"/>
    <w:rsid w:val="00E972B6"/>
    <w:rsid w:val="00EA2DEE"/>
    <w:rsid w:val="00EE09C2"/>
    <w:rsid w:val="00F00247"/>
    <w:rsid w:val="00F050A5"/>
    <w:rsid w:val="00F1544B"/>
    <w:rsid w:val="00F232EE"/>
    <w:rsid w:val="00F613A9"/>
    <w:rsid w:val="00F6358E"/>
    <w:rsid w:val="00F65F92"/>
    <w:rsid w:val="00F66CD2"/>
    <w:rsid w:val="00F75953"/>
    <w:rsid w:val="00F76DE8"/>
    <w:rsid w:val="00F778AC"/>
    <w:rsid w:val="00F9215F"/>
    <w:rsid w:val="00F95EC0"/>
    <w:rsid w:val="00FA4CBE"/>
    <w:rsid w:val="00FB1D33"/>
    <w:rsid w:val="00FB79D6"/>
    <w:rsid w:val="00FC6D80"/>
    <w:rsid w:val="00FF4026"/>
    <w:rsid w:val="6E5E2823"/>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D9369"/>
  <w15:docId w15:val="{781CFC17-5070-4403-941C-777F4E43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PH"/>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kern w:val="0"/>
      <w14:ligatures w14:val="none"/>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kern w:val="0"/>
      <w14:ligatures w14:val="none"/>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14:ligatures w14:val="none"/>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kern w:val="0"/>
      <w14:ligatures w14:val="none"/>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kern w:val="0"/>
      <w14:ligatures w14:val="none"/>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styleId="TableGrid">
    <w:name w:val="Table Grid"/>
    <w:basedOn w:val="TableNormal"/>
    <w:uiPriority w:val="39"/>
    <w:rsid w:val="00684B28"/>
    <w:rPr>
      <w:kern w:val="2"/>
      <w:sz w:val="22"/>
      <w:szCs w:val="2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3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881"/>
    <w:rPr>
      <w:sz w:val="22"/>
      <w:szCs w:val="22"/>
      <w:lang w:val="en-PH"/>
    </w:rPr>
  </w:style>
  <w:style w:type="paragraph" w:styleId="Footer">
    <w:name w:val="footer"/>
    <w:basedOn w:val="Normal"/>
    <w:link w:val="FooterChar"/>
    <w:uiPriority w:val="99"/>
    <w:unhideWhenUsed/>
    <w:rsid w:val="008B3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881"/>
    <w:rPr>
      <w:sz w:val="22"/>
      <w:szCs w:val="22"/>
      <w:lang w:val="en-PH"/>
    </w:rPr>
  </w:style>
  <w:style w:type="paragraph" w:styleId="NormalWeb">
    <w:name w:val="Normal (Web)"/>
    <w:basedOn w:val="Normal"/>
    <w:uiPriority w:val="99"/>
    <w:semiHidden/>
    <w:unhideWhenUsed/>
    <w:rsid w:val="008E7A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817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Sheet1!$E$3</c:f>
              <c:strCache>
                <c:ptCount val="1"/>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Sheet1!$D$4:$D$7</c:f>
              <c:strCache>
                <c:ptCount val="4"/>
                <c:pt idx="0">
                  <c:v>1,000.00-5,000.00</c:v>
                </c:pt>
                <c:pt idx="1">
                  <c:v>5,001.00-10,000.00</c:v>
                </c:pt>
                <c:pt idx="2">
                  <c:v>10,001.00-20,000.00</c:v>
                </c:pt>
                <c:pt idx="3">
                  <c:v>20,001.00 and above</c:v>
                </c:pt>
              </c:strCache>
            </c:strRef>
          </c:cat>
          <c:val>
            <c:numRef>
              <c:f>Sheet1!$E$4:$E$7</c:f>
              <c:numCache>
                <c:formatCode>General</c:formatCode>
                <c:ptCount val="4"/>
                <c:pt idx="0">
                  <c:v>126</c:v>
                </c:pt>
                <c:pt idx="1">
                  <c:v>59</c:v>
                </c:pt>
                <c:pt idx="2">
                  <c:v>23</c:v>
                </c:pt>
              </c:numCache>
            </c:numRef>
          </c:val>
          <c:extLst>
            <c:ext xmlns:c16="http://schemas.microsoft.com/office/drawing/2014/chart" uri="{C3380CC4-5D6E-409C-BE32-E72D297353CC}">
              <c16:uniqueId val="{00000000-A1C7-4985-82FC-4785F0BC9252}"/>
            </c:ext>
          </c:extLst>
        </c:ser>
        <c:ser>
          <c:idx val="1"/>
          <c:order val="1"/>
          <c:tx>
            <c:strRef>
              <c:f>Sheet1!$F$3</c:f>
              <c:strCache>
                <c:ptCount val="1"/>
                <c:pt idx="0">
                  <c:v>Before</c:v>
                </c:pt>
              </c:strCache>
            </c:strRef>
          </c:tx>
          <c:spPr>
            <a:solidFill>
              <a:schemeClr val="accent6">
                <a:lumMod val="50000"/>
              </a:schemeClr>
            </a:solidFill>
            <a:ln>
              <a:noFill/>
            </a:ln>
            <a:effectLst/>
          </c:spPr>
          <c:invertIfNegative val="0"/>
          <c:cat>
            <c:strRef>
              <c:f>Sheet1!$D$4:$D$7</c:f>
              <c:strCache>
                <c:ptCount val="4"/>
                <c:pt idx="0">
                  <c:v>1,000.00-5,000.00</c:v>
                </c:pt>
                <c:pt idx="1">
                  <c:v>5,001.00-10,000.00</c:v>
                </c:pt>
                <c:pt idx="2">
                  <c:v>10,001.00-20,000.00</c:v>
                </c:pt>
                <c:pt idx="3">
                  <c:v>20,001.00 and above</c:v>
                </c:pt>
              </c:strCache>
            </c:strRef>
          </c:cat>
          <c:val>
            <c:numRef>
              <c:f>Sheet1!$F$4:$F$7</c:f>
              <c:numCache>
                <c:formatCode>General</c:formatCode>
                <c:ptCount val="4"/>
                <c:pt idx="3">
                  <c:v>1</c:v>
                </c:pt>
              </c:numCache>
            </c:numRef>
          </c:val>
          <c:extLst>
            <c:ext xmlns:c16="http://schemas.microsoft.com/office/drawing/2014/chart" uri="{C3380CC4-5D6E-409C-BE32-E72D297353CC}">
              <c16:uniqueId val="{00000001-A1C7-4985-82FC-4785F0BC9252}"/>
            </c:ext>
          </c:extLst>
        </c:ser>
        <c:ser>
          <c:idx val="2"/>
          <c:order val="2"/>
          <c:tx>
            <c:strRef>
              <c:f>Sheet1!$G$3</c:f>
              <c:strCache>
                <c:ptCount val="1"/>
              </c:strCache>
            </c:strRef>
          </c:tx>
          <c:spPr>
            <a:solidFill>
              <a:schemeClr val="accent3"/>
            </a:solidFill>
            <a:ln>
              <a:noFill/>
            </a:ln>
            <a:effectLst/>
          </c:spPr>
          <c:invertIfNegative val="0"/>
          <c:cat>
            <c:strRef>
              <c:f>Sheet1!$D$4:$D$7</c:f>
              <c:strCache>
                <c:ptCount val="4"/>
                <c:pt idx="0">
                  <c:v>1,000.00-5,000.00</c:v>
                </c:pt>
                <c:pt idx="1">
                  <c:v>5,001.00-10,000.00</c:v>
                </c:pt>
                <c:pt idx="2">
                  <c:v>10,001.00-20,000.00</c:v>
                </c:pt>
                <c:pt idx="3">
                  <c:v>20,001.00 and above</c:v>
                </c:pt>
              </c:strCache>
            </c:strRef>
          </c:cat>
          <c:val>
            <c:numRef>
              <c:f>Sheet1!$G$4:$G$7</c:f>
            </c:numRef>
          </c:val>
          <c:extLst>
            <c:ext xmlns:c16="http://schemas.microsoft.com/office/drawing/2014/chart" uri="{C3380CC4-5D6E-409C-BE32-E72D297353CC}">
              <c16:uniqueId val="{00000002-A1C7-4985-82FC-4785F0BC9252}"/>
            </c:ext>
          </c:extLst>
        </c:ser>
        <c:ser>
          <c:idx val="3"/>
          <c:order val="3"/>
          <c:tx>
            <c:strRef>
              <c:f>Sheet1!$H$3</c:f>
              <c:strCache>
                <c:ptCount val="1"/>
                <c:pt idx="0">
                  <c:v>After</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Sheet1!$D$4:$D$7</c:f>
              <c:strCache>
                <c:ptCount val="4"/>
                <c:pt idx="0">
                  <c:v>1,000.00-5,000.00</c:v>
                </c:pt>
                <c:pt idx="1">
                  <c:v>5,001.00-10,000.00</c:v>
                </c:pt>
                <c:pt idx="2">
                  <c:v>10,001.00-20,000.00</c:v>
                </c:pt>
                <c:pt idx="3">
                  <c:v>20,001.00 and above</c:v>
                </c:pt>
              </c:strCache>
            </c:strRef>
          </c:cat>
          <c:val>
            <c:numRef>
              <c:f>Sheet1!$H$4:$H$7</c:f>
              <c:numCache>
                <c:formatCode>General</c:formatCode>
                <c:ptCount val="4"/>
                <c:pt idx="0">
                  <c:v>0</c:v>
                </c:pt>
                <c:pt idx="1">
                  <c:v>137</c:v>
                </c:pt>
                <c:pt idx="2">
                  <c:v>49</c:v>
                </c:pt>
                <c:pt idx="3">
                  <c:v>23</c:v>
                </c:pt>
              </c:numCache>
            </c:numRef>
          </c:val>
          <c:extLst>
            <c:ext xmlns:c16="http://schemas.microsoft.com/office/drawing/2014/chart" uri="{C3380CC4-5D6E-409C-BE32-E72D297353CC}">
              <c16:uniqueId val="{00000003-A1C7-4985-82FC-4785F0BC9252}"/>
            </c:ext>
          </c:extLst>
        </c:ser>
        <c:dLbls>
          <c:showLegendKey val="0"/>
          <c:showVal val="0"/>
          <c:showCatName val="0"/>
          <c:showSerName val="0"/>
          <c:showPercent val="0"/>
          <c:showBubbleSize val="0"/>
        </c:dLbls>
        <c:gapWidth val="219"/>
        <c:overlap val="-27"/>
        <c:axId val="301691552"/>
        <c:axId val="301692336"/>
      </c:barChart>
      <c:catAx>
        <c:axId val="301691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1692336"/>
        <c:crosses val="autoZero"/>
        <c:auto val="1"/>
        <c:lblAlgn val="ctr"/>
        <c:lblOffset val="100"/>
        <c:noMultiLvlLbl val="0"/>
      </c:catAx>
      <c:valAx>
        <c:axId val="301692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1691552"/>
        <c:crosses val="autoZero"/>
        <c:crossBetween val="between"/>
      </c:valAx>
      <c:spPr>
        <a:noFill/>
        <a:ln>
          <a:noFill/>
        </a:ln>
        <a:effectLst/>
      </c:spPr>
    </c:plotArea>
    <c:legend>
      <c:legendPos val="b"/>
      <c:legendEntry>
        <c:idx val="0"/>
        <c:delete val="1"/>
      </c:legendEntry>
      <c:legendEntry>
        <c:idx val="1"/>
        <c:txPr>
          <a:bodyPr rot="0" spcFirstLastPara="1" vertOverflow="ellipsis" vert="horz" wrap="square" anchor="ctr" anchorCtr="1"/>
          <a:lstStyle/>
          <a:p>
            <a:pPr>
              <a:defRPr lang="en-US" sz="900" b="0" i="0" u="none" strike="noStrike" kern="1200" baseline="0">
                <a:solidFill>
                  <a:schemeClr val="accent6">
                    <a:lumMod val="50000"/>
                  </a:schemeClr>
                </a:solidFill>
                <a:latin typeface="+mn-lt"/>
                <a:ea typeface="+mn-ea"/>
                <a:cs typeface="+mn-cs"/>
              </a:defRPr>
            </a:pPr>
            <a:endParaRPr lang="en-US"/>
          </a:p>
        </c:txPr>
      </c:legendEntry>
      <c:layout>
        <c:manualLayout>
          <c:xMode val="edge"/>
          <c:yMode val="edge"/>
          <c:x val="0.39925284339457601"/>
          <c:y val="0.86337805472069296"/>
          <c:w val="0.201494094488189"/>
          <c:h val="0.11007203318669299"/>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01633f06-1203-408b-8b30-753323f8a5f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51934-93C9-4916-A898-DF5F4B07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2708</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NELIA S. RAGANAS</dc:creator>
  <cp:keywords/>
  <dc:description/>
  <cp:lastModifiedBy>Rosalina Sagocsoc</cp:lastModifiedBy>
  <cp:revision>2</cp:revision>
  <cp:lastPrinted>2025-07-10T05:11:00Z</cp:lastPrinted>
  <dcterms:created xsi:type="dcterms:W3CDTF">2026-06-15T01:00:00Z</dcterms:created>
  <dcterms:modified xsi:type="dcterms:W3CDTF">2026-06-15T01:00:00Z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CEC6053E1ACA48339454715B09D78906_13</vt:lpwstr>
  </property>
  <property fmtid="{D5CDD505-2E9C-101B-9397-08002B2CF9AE}" pid="4" name="GrammarlyDocumentId">
    <vt:lpwstr>7be2ec8e-1fbf-4028-a6df-9896b72a4458</vt:lpwstr>
  </property>
</Properties>
</file>