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77A" w:rsidRPr="00CC4250" w:rsidRDefault="0084377A" w:rsidP="00CC4250">
      <w:pPr>
        <w:spacing w:before="240" w:after="240" w:line="240" w:lineRule="auto"/>
        <w:ind w:firstLine="720"/>
        <w:jc w:val="center"/>
        <w:rPr>
          <w:rFonts w:ascii="Times New Roman" w:hAnsi="Times New Roman" w:cs="Times New Roman"/>
          <w:b/>
          <w:i/>
          <w:sz w:val="36"/>
          <w:szCs w:val="36"/>
        </w:rPr>
      </w:pPr>
      <w:r w:rsidRPr="00CC4250">
        <w:rPr>
          <w:rFonts w:ascii="Times New Roman" w:hAnsi="Times New Roman" w:cs="Times New Roman"/>
          <w:b/>
          <w:sz w:val="36"/>
          <w:szCs w:val="36"/>
        </w:rPr>
        <w:t xml:space="preserve">OPTIMIZATION AND CHARACTERIZATION OF BIOSURFACTANT PRODUCED BY </w:t>
      </w:r>
      <w:r w:rsidR="00131487" w:rsidRPr="00CC4250">
        <w:rPr>
          <w:rFonts w:ascii="Times New Roman" w:hAnsi="Times New Roman" w:cs="Times New Roman"/>
          <w:b/>
          <w:i/>
          <w:sz w:val="36"/>
          <w:szCs w:val="36"/>
        </w:rPr>
        <w:t>PSEUDOMONAS AERUGINOSA</w:t>
      </w:r>
    </w:p>
    <w:p w:rsidR="001B64A8" w:rsidRPr="0098087C" w:rsidRDefault="001B64A8" w:rsidP="00CC4250">
      <w:pPr>
        <w:spacing w:before="240" w:after="240" w:line="240" w:lineRule="auto"/>
        <w:jc w:val="both"/>
        <w:rPr>
          <w:rFonts w:ascii="Times New Roman" w:hAnsi="Times New Roman" w:cs="Times New Roman"/>
          <w:b/>
          <w:sz w:val="28"/>
          <w:szCs w:val="28"/>
        </w:rPr>
      </w:pPr>
      <w:r w:rsidRPr="0098087C">
        <w:rPr>
          <w:rFonts w:ascii="Times New Roman" w:hAnsi="Times New Roman" w:cs="Times New Roman"/>
          <w:b/>
          <w:sz w:val="28"/>
          <w:szCs w:val="28"/>
        </w:rPr>
        <w:t>ABSTRACT</w:t>
      </w:r>
    </w:p>
    <w:p w:rsidR="002D33B5" w:rsidRPr="00CC4250" w:rsidRDefault="009359FA" w:rsidP="002D33B5">
      <w:pPr>
        <w:spacing w:before="240" w:after="240" w:line="240" w:lineRule="auto"/>
        <w:jc w:val="both"/>
        <w:rPr>
          <w:rFonts w:ascii="Times New Roman" w:hAnsi="Times New Roman" w:cs="Times New Roman"/>
          <w:sz w:val="24"/>
          <w:szCs w:val="24"/>
        </w:rPr>
      </w:pPr>
      <w:r w:rsidRPr="00CC4250">
        <w:rPr>
          <w:rFonts w:ascii="Times New Roman" w:hAnsi="Times New Roman" w:cs="Times New Roman"/>
          <w:sz w:val="24"/>
          <w:szCs w:val="24"/>
        </w:rPr>
        <w:t>Biosurfactant are amphiphilic molecule synthesized by variety of microorganisms as secondary metabolites. Due to non toxicity, biodegradability and eco-friendly nature</w:t>
      </w:r>
      <w:r w:rsidR="00CC3A2C" w:rsidRPr="00CC4250">
        <w:rPr>
          <w:rFonts w:ascii="Times New Roman" w:hAnsi="Times New Roman" w:cs="Times New Roman"/>
          <w:sz w:val="24"/>
          <w:szCs w:val="24"/>
        </w:rPr>
        <w:t>,</w:t>
      </w:r>
      <w:r w:rsidRPr="00CC4250">
        <w:rPr>
          <w:rFonts w:ascii="Times New Roman" w:hAnsi="Times New Roman" w:cs="Times New Roman"/>
          <w:sz w:val="24"/>
          <w:szCs w:val="24"/>
        </w:rPr>
        <w:t xml:space="preserve"> biosurfactant can be utilized in various sectors. Previous research studies reported that biosurfactant possess antimicrobial activity against human pathogens. On the circumstances of the increasing market of biosurfactant all over the world, the presented study focused on Optimization and characterization of biosurfactant produced by </w:t>
      </w:r>
      <w:r w:rsidRPr="00CC4250">
        <w:rPr>
          <w:rFonts w:ascii="Times New Roman" w:hAnsi="Times New Roman" w:cs="Times New Roman"/>
          <w:i/>
          <w:sz w:val="24"/>
          <w:szCs w:val="24"/>
        </w:rPr>
        <w:t>Pseudomonas aeuginosa</w:t>
      </w:r>
      <w:r w:rsidRPr="00CC4250">
        <w:rPr>
          <w:rFonts w:ascii="Times New Roman" w:hAnsi="Times New Roman" w:cs="Times New Roman"/>
          <w:sz w:val="24"/>
          <w:szCs w:val="24"/>
        </w:rPr>
        <w:t xml:space="preserve">. </w:t>
      </w:r>
      <w:r w:rsidR="00985BA6" w:rsidRPr="00CC4250">
        <w:rPr>
          <w:rFonts w:ascii="Times New Roman" w:hAnsi="Times New Roman" w:cs="Times New Roman"/>
          <w:sz w:val="24"/>
          <w:szCs w:val="24"/>
        </w:rPr>
        <w:t>Optimization of production media and physiochemical parameters for efficient biosurfctant production was carried out using MSM broth supplemented with 2% soyabean oil. Biosurfactant was characterized on the basis of TLC and Mass spectrometry.</w:t>
      </w:r>
      <w:r w:rsidR="00D20750" w:rsidRPr="00CC4250">
        <w:rPr>
          <w:rFonts w:ascii="Times New Roman" w:hAnsi="Times New Roman" w:cs="Times New Roman"/>
          <w:sz w:val="24"/>
          <w:szCs w:val="24"/>
        </w:rPr>
        <w:t>The results revealed that soyabean oil as carbon source, KNO</w:t>
      </w:r>
      <w:r w:rsidR="00D20750" w:rsidRPr="00CC4250">
        <w:rPr>
          <w:rFonts w:ascii="Times New Roman" w:hAnsi="Times New Roman" w:cs="Times New Roman"/>
          <w:sz w:val="24"/>
          <w:szCs w:val="24"/>
          <w:vertAlign w:val="subscript"/>
        </w:rPr>
        <w:t xml:space="preserve">3 </w:t>
      </w:r>
      <w:r w:rsidR="00D20750" w:rsidRPr="00CC4250">
        <w:rPr>
          <w:rFonts w:ascii="Times New Roman" w:hAnsi="Times New Roman" w:cs="Times New Roman"/>
          <w:sz w:val="24"/>
          <w:szCs w:val="24"/>
        </w:rPr>
        <w:t>as nitrogen source, aeration rate of 25vvm, agitation rate of 200 rpm, p</w:t>
      </w:r>
      <w:r w:rsidR="00D20750" w:rsidRPr="00CC4250">
        <w:rPr>
          <w:rFonts w:ascii="Times New Roman" w:hAnsi="Times New Roman" w:cs="Times New Roman"/>
          <w:sz w:val="24"/>
          <w:szCs w:val="24"/>
          <w:vertAlign w:val="superscript"/>
        </w:rPr>
        <w:t>H</w:t>
      </w:r>
      <w:r w:rsidR="00D20750" w:rsidRPr="00CC4250">
        <w:rPr>
          <w:rFonts w:ascii="Times New Roman" w:hAnsi="Times New Roman" w:cs="Times New Roman"/>
          <w:sz w:val="24"/>
          <w:szCs w:val="24"/>
        </w:rPr>
        <w:t xml:space="preserve"> 8, 144 </w:t>
      </w:r>
      <w:r w:rsidR="00CC3A2C" w:rsidRPr="00CC4250">
        <w:rPr>
          <w:rFonts w:ascii="Times New Roman" w:hAnsi="Times New Roman" w:cs="Times New Roman"/>
          <w:sz w:val="24"/>
          <w:szCs w:val="24"/>
        </w:rPr>
        <w:t>hrs.</w:t>
      </w:r>
      <w:r w:rsidR="00D20750" w:rsidRPr="00CC4250">
        <w:rPr>
          <w:rFonts w:ascii="Times New Roman" w:hAnsi="Times New Roman" w:cs="Times New Roman"/>
          <w:sz w:val="24"/>
          <w:szCs w:val="24"/>
        </w:rPr>
        <w:t xml:space="preserve">incubation </w:t>
      </w:r>
      <w:r w:rsidR="00B22652" w:rsidRPr="00CC4250">
        <w:rPr>
          <w:rFonts w:ascii="Times New Roman" w:hAnsi="Times New Roman" w:cs="Times New Roman"/>
          <w:sz w:val="24"/>
          <w:szCs w:val="24"/>
        </w:rPr>
        <w:t>periods</w:t>
      </w:r>
      <w:r w:rsidR="00D20750" w:rsidRPr="00CC4250">
        <w:rPr>
          <w:rFonts w:ascii="Times New Roman" w:hAnsi="Times New Roman" w:cs="Times New Roman"/>
          <w:sz w:val="24"/>
          <w:szCs w:val="24"/>
        </w:rPr>
        <w:t xml:space="preserve">, inoculum size 4% and temperature 30 ̊C was found to be statistically significant for the production </w:t>
      </w:r>
      <w:r w:rsidR="00015B17" w:rsidRPr="00CC4250">
        <w:rPr>
          <w:rFonts w:ascii="Times New Roman" w:hAnsi="Times New Roman" w:cs="Times New Roman"/>
          <w:sz w:val="24"/>
          <w:szCs w:val="24"/>
        </w:rPr>
        <w:t xml:space="preserve">of </w:t>
      </w:r>
      <w:r w:rsidR="00D20750" w:rsidRPr="00CC4250">
        <w:rPr>
          <w:rFonts w:ascii="Times New Roman" w:hAnsi="Times New Roman" w:cs="Times New Roman"/>
          <w:sz w:val="24"/>
          <w:szCs w:val="24"/>
        </w:rPr>
        <w:t xml:space="preserve">rhamnolipid by </w:t>
      </w:r>
      <w:r w:rsidR="00D20750" w:rsidRPr="00CC4250">
        <w:rPr>
          <w:rFonts w:ascii="Times New Roman" w:hAnsi="Times New Roman" w:cs="Times New Roman"/>
          <w:i/>
          <w:sz w:val="24"/>
          <w:szCs w:val="24"/>
        </w:rPr>
        <w:t>Pseudomonas aeruginosa</w:t>
      </w:r>
      <w:r w:rsidR="00D20750" w:rsidRPr="00CC4250">
        <w:rPr>
          <w:rFonts w:ascii="Times New Roman" w:hAnsi="Times New Roman" w:cs="Times New Roman"/>
          <w:sz w:val="24"/>
          <w:szCs w:val="24"/>
        </w:rPr>
        <w:t>.</w:t>
      </w:r>
      <w:r w:rsidR="00AE0521" w:rsidRPr="00CC4250">
        <w:rPr>
          <w:rFonts w:ascii="Times New Roman" w:hAnsi="Times New Roman" w:cs="Times New Roman"/>
          <w:sz w:val="24"/>
          <w:szCs w:val="24"/>
        </w:rPr>
        <w:t xml:space="preserve"> The finding of thin layer Chromatography showed two spots on silica gel plate after drying. The R</w:t>
      </w:r>
      <w:r w:rsidR="00AE0521" w:rsidRPr="00CC4250">
        <w:rPr>
          <w:rFonts w:ascii="Times New Roman" w:hAnsi="Times New Roman" w:cs="Times New Roman"/>
          <w:sz w:val="24"/>
          <w:szCs w:val="24"/>
          <w:vertAlign w:val="superscript"/>
        </w:rPr>
        <w:t>f</w:t>
      </w:r>
      <w:r w:rsidR="00AE0521" w:rsidRPr="00CC4250">
        <w:rPr>
          <w:rFonts w:ascii="Times New Roman" w:hAnsi="Times New Roman" w:cs="Times New Roman"/>
          <w:sz w:val="24"/>
          <w:szCs w:val="24"/>
        </w:rPr>
        <w:t xml:space="preserve"> value was found to be 0.53 and 0.67 respectively confirming presence of mono and di- rhamnolipid. The mass spectra showed the presence of both potassium adducts (M+K)</w:t>
      </w:r>
      <w:r w:rsidR="00AE0521" w:rsidRPr="00CC4250">
        <w:rPr>
          <w:rFonts w:ascii="Times New Roman" w:hAnsi="Times New Roman" w:cs="Times New Roman"/>
          <w:sz w:val="24"/>
          <w:szCs w:val="24"/>
          <w:vertAlign w:val="superscript"/>
        </w:rPr>
        <w:t>+</w:t>
      </w:r>
      <w:r w:rsidR="00AE0521" w:rsidRPr="00CC4250">
        <w:rPr>
          <w:rFonts w:ascii="Times New Roman" w:hAnsi="Times New Roman" w:cs="Times New Roman"/>
          <w:sz w:val="24"/>
          <w:szCs w:val="24"/>
        </w:rPr>
        <w:t xml:space="preserve"> ions sodium adducts (M+Na)</w:t>
      </w:r>
      <w:r w:rsidR="00AE0521" w:rsidRPr="00CC4250">
        <w:rPr>
          <w:rFonts w:ascii="Times New Roman" w:hAnsi="Times New Roman" w:cs="Times New Roman"/>
          <w:sz w:val="24"/>
          <w:szCs w:val="24"/>
          <w:vertAlign w:val="superscript"/>
        </w:rPr>
        <w:t>+</w:t>
      </w:r>
      <w:r w:rsidR="00AE0521" w:rsidRPr="00CC4250">
        <w:rPr>
          <w:rFonts w:ascii="Times New Roman" w:hAnsi="Times New Roman" w:cs="Times New Roman"/>
          <w:sz w:val="24"/>
          <w:szCs w:val="24"/>
        </w:rPr>
        <w:t xml:space="preserve">  ions confirming the presence of rhamnolipid.</w:t>
      </w:r>
      <w:r w:rsidR="002D33B5">
        <w:rPr>
          <w:rFonts w:ascii="Times New Roman" w:hAnsi="Times New Roman" w:cs="Times New Roman"/>
          <w:sz w:val="24"/>
          <w:szCs w:val="24"/>
        </w:rPr>
        <w:t xml:space="preserve"> </w:t>
      </w:r>
      <w:r w:rsidR="002D33B5" w:rsidRPr="00CC4250">
        <w:rPr>
          <w:rFonts w:ascii="Times New Roman" w:hAnsi="Times New Roman" w:cs="Times New Roman"/>
          <w:sz w:val="24"/>
          <w:szCs w:val="24"/>
        </w:rPr>
        <w:t>Hence, Pseudomonas aeruginosa isolated from oil contaminated soil could be utilized for rhamnolipid production.</w:t>
      </w:r>
    </w:p>
    <w:p w:rsidR="00D20750" w:rsidRPr="00CC4250" w:rsidRDefault="00D20750" w:rsidP="00CC4250">
      <w:pPr>
        <w:spacing w:before="240" w:after="240" w:line="240" w:lineRule="auto"/>
        <w:jc w:val="both"/>
        <w:rPr>
          <w:rFonts w:ascii="Times New Roman" w:hAnsi="Times New Roman" w:cs="Times New Roman"/>
          <w:sz w:val="24"/>
          <w:szCs w:val="24"/>
        </w:rPr>
      </w:pPr>
    </w:p>
    <w:p w:rsidR="001B64A8" w:rsidRPr="00CC4250" w:rsidRDefault="00D43B9D" w:rsidP="00CC4250">
      <w:pPr>
        <w:spacing w:before="240" w:after="240" w:line="240" w:lineRule="auto"/>
        <w:jc w:val="both"/>
        <w:rPr>
          <w:rFonts w:ascii="Times New Roman" w:hAnsi="Times New Roman" w:cs="Times New Roman"/>
          <w:bCs/>
          <w:sz w:val="24"/>
          <w:szCs w:val="24"/>
        </w:rPr>
      </w:pPr>
      <w:r w:rsidRPr="00EE62F5">
        <w:rPr>
          <w:rFonts w:ascii="Times New Roman" w:hAnsi="Times New Roman" w:cs="Times New Roman"/>
          <w:b/>
          <w:bCs/>
          <w:sz w:val="24"/>
          <w:szCs w:val="24"/>
        </w:rPr>
        <w:t>Keywods</w:t>
      </w:r>
      <w:r w:rsidRPr="00CC4250">
        <w:rPr>
          <w:rFonts w:ascii="Times New Roman" w:hAnsi="Times New Roman" w:cs="Times New Roman"/>
          <w:bCs/>
          <w:sz w:val="24"/>
          <w:szCs w:val="24"/>
        </w:rPr>
        <w:t xml:space="preserve">: Biosurfactant, </w:t>
      </w:r>
      <w:r w:rsidRPr="00CC4250">
        <w:rPr>
          <w:rFonts w:ascii="Times New Roman" w:hAnsi="Times New Roman" w:cs="Times New Roman"/>
          <w:bCs/>
          <w:i/>
          <w:sz w:val="24"/>
          <w:szCs w:val="24"/>
        </w:rPr>
        <w:t>Pseudomonas aeruginosa</w:t>
      </w:r>
      <w:r w:rsidRPr="00CC4250">
        <w:rPr>
          <w:rFonts w:ascii="Times New Roman" w:hAnsi="Times New Roman" w:cs="Times New Roman"/>
          <w:bCs/>
          <w:sz w:val="24"/>
          <w:szCs w:val="24"/>
        </w:rPr>
        <w:t>, Rhamnolipid</w:t>
      </w:r>
      <w:r w:rsidR="00AE4B10" w:rsidRPr="00CC4250">
        <w:rPr>
          <w:rFonts w:ascii="Times New Roman" w:hAnsi="Times New Roman" w:cs="Times New Roman"/>
          <w:bCs/>
          <w:sz w:val="24"/>
          <w:szCs w:val="24"/>
        </w:rPr>
        <w:t>, Mass spectrometr</w:t>
      </w:r>
      <w:r w:rsidR="004A2BC4" w:rsidRPr="00CC4250">
        <w:rPr>
          <w:rFonts w:ascii="Times New Roman" w:hAnsi="Times New Roman" w:cs="Times New Roman"/>
          <w:bCs/>
          <w:sz w:val="24"/>
          <w:szCs w:val="24"/>
        </w:rPr>
        <w:t>y</w:t>
      </w:r>
    </w:p>
    <w:p w:rsidR="001B64A8" w:rsidRPr="00CC4250" w:rsidRDefault="001B64A8" w:rsidP="00CC4250">
      <w:pPr>
        <w:spacing w:before="240" w:after="240" w:line="240" w:lineRule="auto"/>
        <w:jc w:val="both"/>
        <w:rPr>
          <w:rFonts w:ascii="Times New Roman" w:hAnsi="Times New Roman" w:cs="Times New Roman"/>
          <w:b/>
          <w:sz w:val="24"/>
          <w:szCs w:val="24"/>
        </w:rPr>
      </w:pPr>
    </w:p>
    <w:p w:rsidR="00F470F8" w:rsidRPr="0098087C" w:rsidRDefault="00F470F8" w:rsidP="00CC4250">
      <w:pPr>
        <w:spacing w:before="240" w:after="240" w:line="240" w:lineRule="auto"/>
        <w:jc w:val="both"/>
        <w:rPr>
          <w:rFonts w:ascii="Times New Roman" w:hAnsi="Times New Roman" w:cs="Times New Roman"/>
          <w:b/>
          <w:sz w:val="28"/>
          <w:szCs w:val="28"/>
        </w:rPr>
      </w:pPr>
      <w:r w:rsidRPr="0098087C">
        <w:rPr>
          <w:rFonts w:ascii="Times New Roman" w:hAnsi="Times New Roman" w:cs="Times New Roman"/>
          <w:b/>
          <w:sz w:val="28"/>
          <w:szCs w:val="28"/>
        </w:rPr>
        <w:t>INTRODUCTION</w:t>
      </w:r>
    </w:p>
    <w:p w:rsidR="00587701" w:rsidRPr="00CC4250" w:rsidRDefault="00587701" w:rsidP="002D33B5">
      <w:pPr>
        <w:spacing w:before="240" w:after="240" w:line="240" w:lineRule="auto"/>
        <w:jc w:val="both"/>
        <w:rPr>
          <w:rFonts w:ascii="Times New Roman" w:hAnsi="Times New Roman" w:cs="Times New Roman"/>
          <w:sz w:val="24"/>
          <w:szCs w:val="24"/>
        </w:rPr>
      </w:pPr>
      <w:r w:rsidRPr="00CC4250">
        <w:rPr>
          <w:rFonts w:ascii="Times New Roman" w:hAnsi="Times New Roman" w:cs="Times New Roman"/>
          <w:sz w:val="24"/>
          <w:szCs w:val="24"/>
        </w:rPr>
        <w:t>Biosurfactant</w:t>
      </w:r>
      <w:r w:rsidR="0017279E">
        <w:rPr>
          <w:rFonts w:ascii="Times New Roman" w:hAnsi="Times New Roman" w:cs="Times New Roman"/>
          <w:sz w:val="24"/>
          <w:szCs w:val="24"/>
        </w:rPr>
        <w:t xml:space="preserve"> </w:t>
      </w:r>
      <w:r w:rsidRPr="00CC4250">
        <w:rPr>
          <w:rFonts w:ascii="Times New Roman" w:hAnsi="Times New Roman" w:cs="Times New Roman"/>
          <w:sz w:val="24"/>
          <w:szCs w:val="24"/>
        </w:rPr>
        <w:t>are natural surface</w:t>
      </w:r>
      <w:r w:rsidR="002D33B5">
        <w:rPr>
          <w:rFonts w:ascii="Times New Roman" w:hAnsi="Times New Roman" w:cs="Times New Roman"/>
          <w:sz w:val="24"/>
          <w:szCs w:val="24"/>
        </w:rPr>
        <w:t xml:space="preserve"> </w:t>
      </w:r>
      <w:r w:rsidRPr="00CC4250">
        <w:rPr>
          <w:rFonts w:ascii="Times New Roman" w:hAnsi="Times New Roman" w:cs="Times New Roman"/>
          <w:sz w:val="24"/>
          <w:szCs w:val="24"/>
        </w:rPr>
        <w:t>active compounds synthesized by variety of</w:t>
      </w:r>
      <w:r w:rsidR="0017279E">
        <w:rPr>
          <w:rFonts w:ascii="Times New Roman" w:hAnsi="Times New Roman" w:cs="Times New Roman"/>
          <w:sz w:val="24"/>
          <w:szCs w:val="24"/>
        </w:rPr>
        <w:t xml:space="preserve"> </w:t>
      </w:r>
      <w:r w:rsidRPr="00CC4250">
        <w:rPr>
          <w:rFonts w:ascii="Times New Roman" w:hAnsi="Times New Roman" w:cs="Times New Roman"/>
          <w:sz w:val="24"/>
          <w:szCs w:val="24"/>
        </w:rPr>
        <w:t xml:space="preserve">fungi, yeast and bacteria(Chen </w:t>
      </w:r>
      <w:r w:rsidRPr="00CC4250">
        <w:rPr>
          <w:rFonts w:ascii="Times New Roman" w:hAnsi="Times New Roman" w:cs="Times New Roman"/>
          <w:i/>
          <w:sz w:val="24"/>
          <w:szCs w:val="24"/>
        </w:rPr>
        <w:t>et al.,</w:t>
      </w:r>
      <w:r w:rsidRPr="00CC4250">
        <w:rPr>
          <w:rFonts w:ascii="Times New Roman" w:hAnsi="Times New Roman" w:cs="Times New Roman"/>
          <w:sz w:val="24"/>
          <w:szCs w:val="24"/>
        </w:rPr>
        <w:t xml:space="preserve"> 2007). Biosurfactant are amphipathic molecule containing hydrophilic and hydrophobic components. Hydrophobic portion contain either a long chain fatty acid, or a-alkyl-b-hydroxyl fatty acid and the hydrophilic section contain amino acid, carbohydrate, phosphate, a cyclic peptide, or alcohol, etc (Katemai</w:t>
      </w:r>
      <w:r w:rsidR="0017279E">
        <w:rPr>
          <w:rFonts w:ascii="Times New Roman" w:hAnsi="Times New Roman" w:cs="Times New Roman"/>
          <w:sz w:val="24"/>
          <w:szCs w:val="24"/>
        </w:rPr>
        <w:t xml:space="preserve"> </w:t>
      </w:r>
      <w:r w:rsidRPr="00CC4250">
        <w:rPr>
          <w:rFonts w:ascii="Times New Roman" w:hAnsi="Times New Roman" w:cs="Times New Roman"/>
          <w:i/>
          <w:iCs/>
          <w:sz w:val="24"/>
          <w:szCs w:val="24"/>
        </w:rPr>
        <w:t>et al.,</w:t>
      </w:r>
      <w:r w:rsidRPr="00CC4250">
        <w:rPr>
          <w:rFonts w:ascii="Times New Roman" w:hAnsi="Times New Roman" w:cs="Times New Roman"/>
          <w:sz w:val="24"/>
          <w:szCs w:val="24"/>
        </w:rPr>
        <w:t>2008).On the basis of molecular weight</w:t>
      </w:r>
      <w:r w:rsidR="00072423" w:rsidRPr="00CC4250">
        <w:rPr>
          <w:rFonts w:ascii="Times New Roman" w:hAnsi="Times New Roman" w:cs="Times New Roman"/>
          <w:sz w:val="24"/>
          <w:szCs w:val="24"/>
        </w:rPr>
        <w:t>,</w:t>
      </w:r>
      <w:r w:rsidRPr="00CC4250">
        <w:rPr>
          <w:rFonts w:ascii="Times New Roman" w:hAnsi="Times New Roman" w:cs="Times New Roman"/>
          <w:sz w:val="24"/>
          <w:szCs w:val="24"/>
        </w:rPr>
        <w:t>biosurfactants are classified into two major categories low molecular weight biosurfactants which includes glycolipids and lipopeptides; and high molecular weight biosurfactants i.e., lipoproteins or lipopolysaccharide (Harshada 2014).</w:t>
      </w:r>
      <w:r w:rsidR="00EC682B">
        <w:rPr>
          <w:rFonts w:ascii="Times New Roman" w:hAnsi="Times New Roman" w:cs="Times New Roman"/>
          <w:sz w:val="24"/>
          <w:szCs w:val="24"/>
        </w:rPr>
        <w:t xml:space="preserve"> </w:t>
      </w:r>
      <w:r w:rsidRPr="00CC4250">
        <w:rPr>
          <w:rFonts w:ascii="Times New Roman" w:hAnsi="Times New Roman" w:cs="Times New Roman"/>
          <w:sz w:val="24"/>
          <w:szCs w:val="24"/>
        </w:rPr>
        <w:t>Biosurfactant form a microemulsion by reducing surface tension of compounds with different phases (SudhakarBabu</w:t>
      </w:r>
      <w:r w:rsidRPr="00CC4250">
        <w:rPr>
          <w:rFonts w:ascii="Times New Roman" w:hAnsi="Times New Roman" w:cs="Times New Roman"/>
          <w:i/>
          <w:iCs/>
          <w:sz w:val="24"/>
          <w:szCs w:val="24"/>
        </w:rPr>
        <w:t>et al.,</w:t>
      </w:r>
      <w:r w:rsidRPr="00CC4250">
        <w:rPr>
          <w:rFonts w:ascii="Times New Roman" w:hAnsi="Times New Roman" w:cs="Times New Roman"/>
          <w:sz w:val="24"/>
          <w:szCs w:val="24"/>
        </w:rPr>
        <w:t xml:space="preserve"> 1996).Biosurfactant</w:t>
      </w:r>
      <w:r w:rsidR="0017279E">
        <w:rPr>
          <w:rFonts w:ascii="Times New Roman" w:hAnsi="Times New Roman" w:cs="Times New Roman"/>
          <w:sz w:val="24"/>
          <w:szCs w:val="24"/>
        </w:rPr>
        <w:t xml:space="preserve"> </w:t>
      </w:r>
      <w:r w:rsidRPr="00CC4250">
        <w:rPr>
          <w:rFonts w:ascii="Times New Roman" w:hAnsi="Times New Roman" w:cs="Times New Roman"/>
          <w:sz w:val="24"/>
          <w:szCs w:val="24"/>
        </w:rPr>
        <w:t>possess various properties</w:t>
      </w:r>
      <w:r w:rsidR="0017279E">
        <w:rPr>
          <w:rFonts w:ascii="Times New Roman" w:hAnsi="Times New Roman" w:cs="Times New Roman"/>
          <w:sz w:val="24"/>
          <w:szCs w:val="24"/>
        </w:rPr>
        <w:t xml:space="preserve"> </w:t>
      </w:r>
      <w:r w:rsidRPr="00CC4250">
        <w:rPr>
          <w:rFonts w:ascii="Times New Roman" w:hAnsi="Times New Roman" w:cs="Times New Roman"/>
          <w:sz w:val="24"/>
          <w:szCs w:val="24"/>
        </w:rPr>
        <w:t xml:space="preserve">which includes good detergency, highfoaming, great emulsification, microbial growth enhancement, andoilrecovering (Banat </w:t>
      </w:r>
      <w:r w:rsidRPr="00CC4250">
        <w:rPr>
          <w:rFonts w:ascii="Times New Roman" w:hAnsi="Times New Roman" w:cs="Times New Roman"/>
          <w:i/>
          <w:iCs/>
          <w:sz w:val="24"/>
          <w:szCs w:val="24"/>
        </w:rPr>
        <w:t>et  al.,</w:t>
      </w:r>
      <w:r w:rsidRPr="00CC4250">
        <w:rPr>
          <w:rFonts w:ascii="Times New Roman" w:hAnsi="Times New Roman" w:cs="Times New Roman"/>
          <w:sz w:val="24"/>
          <w:szCs w:val="24"/>
        </w:rPr>
        <w:t>2014).Biosurfactant are environment friendly, biodegradable, less toxic, highlysoluble,and potentially active compared to synthetic surfactants (Desai and Banat 1997).Various studies reported that Biosurfactantshows multipurpose therapeutic and biomedical Properties which include antimicrobial,</w:t>
      </w:r>
      <w:r w:rsidR="00772FAE" w:rsidRPr="00CC4250">
        <w:rPr>
          <w:rFonts w:ascii="Times New Roman" w:hAnsi="Times New Roman" w:cs="Times New Roman"/>
          <w:sz w:val="24"/>
          <w:szCs w:val="24"/>
        </w:rPr>
        <w:t xml:space="preserve"> </w:t>
      </w:r>
      <w:r w:rsidRPr="00CC4250">
        <w:rPr>
          <w:rFonts w:ascii="Times New Roman" w:hAnsi="Times New Roman" w:cs="Times New Roman"/>
          <w:sz w:val="24"/>
          <w:szCs w:val="24"/>
        </w:rPr>
        <w:t>immunomodulatory</w:t>
      </w:r>
      <w:r w:rsidR="002B28B1" w:rsidRPr="00CC4250">
        <w:rPr>
          <w:rFonts w:ascii="Times New Roman" w:hAnsi="Times New Roman" w:cs="Times New Roman"/>
          <w:sz w:val="24"/>
          <w:szCs w:val="24"/>
        </w:rPr>
        <w:t xml:space="preserve"> compounds </w:t>
      </w:r>
      <w:r w:rsidRPr="00CC4250">
        <w:rPr>
          <w:rFonts w:ascii="Times New Roman" w:hAnsi="Times New Roman" w:cs="Times New Roman"/>
          <w:sz w:val="24"/>
          <w:szCs w:val="24"/>
        </w:rPr>
        <w:t>and adhesive agent (Benincasa</w:t>
      </w:r>
      <w:r w:rsidR="00EC682B">
        <w:rPr>
          <w:rFonts w:ascii="Times New Roman" w:hAnsi="Times New Roman" w:cs="Times New Roman"/>
          <w:sz w:val="24"/>
          <w:szCs w:val="24"/>
        </w:rPr>
        <w:t xml:space="preserve"> </w:t>
      </w:r>
      <w:r w:rsidRPr="00CC4250">
        <w:rPr>
          <w:rFonts w:ascii="Times New Roman" w:hAnsi="Times New Roman" w:cs="Times New Roman"/>
          <w:i/>
          <w:iCs/>
          <w:sz w:val="24"/>
          <w:szCs w:val="24"/>
        </w:rPr>
        <w:t>et  al.,</w:t>
      </w:r>
      <w:r w:rsidRPr="00CC4250">
        <w:rPr>
          <w:rFonts w:ascii="Times New Roman" w:hAnsi="Times New Roman" w:cs="Times New Roman"/>
          <w:sz w:val="24"/>
          <w:szCs w:val="24"/>
        </w:rPr>
        <w:t>2004;Mulligan 2005). Due to this properties</w:t>
      </w:r>
      <w:r w:rsidR="00512D06" w:rsidRPr="00CC4250">
        <w:rPr>
          <w:rFonts w:ascii="Times New Roman" w:hAnsi="Times New Roman" w:cs="Times New Roman"/>
          <w:sz w:val="24"/>
          <w:szCs w:val="24"/>
        </w:rPr>
        <w:t>,</w:t>
      </w:r>
      <w:r w:rsidRPr="00CC4250">
        <w:rPr>
          <w:rFonts w:ascii="Times New Roman" w:hAnsi="Times New Roman" w:cs="Times New Roman"/>
          <w:sz w:val="24"/>
          <w:szCs w:val="24"/>
        </w:rPr>
        <w:t xml:space="preserve"> biosurfactantare applied in various field</w:t>
      </w:r>
      <w:r w:rsidR="00E70C57" w:rsidRPr="00CC4250">
        <w:rPr>
          <w:rFonts w:ascii="Times New Roman" w:hAnsi="Times New Roman" w:cs="Times New Roman"/>
          <w:sz w:val="24"/>
          <w:szCs w:val="24"/>
        </w:rPr>
        <w:t>s</w:t>
      </w:r>
      <w:r w:rsidRPr="00CC4250">
        <w:rPr>
          <w:rFonts w:ascii="Times New Roman" w:hAnsi="Times New Roman" w:cs="Times New Roman"/>
          <w:sz w:val="24"/>
          <w:szCs w:val="24"/>
        </w:rPr>
        <w:t xml:space="preserve"> viz. food, cosmetic and pharmaceutical (Mandal</w:t>
      </w:r>
      <w:r w:rsidR="00EC682B">
        <w:rPr>
          <w:rFonts w:ascii="Times New Roman" w:hAnsi="Times New Roman" w:cs="Times New Roman"/>
          <w:sz w:val="24"/>
          <w:szCs w:val="24"/>
        </w:rPr>
        <w:t xml:space="preserve"> </w:t>
      </w:r>
      <w:r w:rsidRPr="00CC4250">
        <w:rPr>
          <w:rFonts w:ascii="Times New Roman" w:hAnsi="Times New Roman" w:cs="Times New Roman"/>
          <w:i/>
          <w:iCs/>
          <w:sz w:val="24"/>
          <w:szCs w:val="24"/>
        </w:rPr>
        <w:t>et al.,</w:t>
      </w:r>
      <w:r w:rsidR="0017279E">
        <w:rPr>
          <w:rFonts w:ascii="Times New Roman" w:hAnsi="Times New Roman" w:cs="Times New Roman"/>
          <w:i/>
          <w:iCs/>
          <w:sz w:val="24"/>
          <w:szCs w:val="24"/>
        </w:rPr>
        <w:t xml:space="preserve"> </w:t>
      </w:r>
      <w:r w:rsidRPr="00CC4250">
        <w:rPr>
          <w:rFonts w:ascii="Times New Roman" w:hAnsi="Times New Roman" w:cs="Times New Roman"/>
          <w:sz w:val="24"/>
          <w:szCs w:val="24"/>
        </w:rPr>
        <w:t>2013).</w:t>
      </w:r>
    </w:p>
    <w:p w:rsidR="00587701" w:rsidRPr="00CC4250" w:rsidRDefault="00587701" w:rsidP="002D33B5">
      <w:pPr>
        <w:spacing w:before="240" w:after="240" w:line="240" w:lineRule="auto"/>
        <w:jc w:val="both"/>
        <w:rPr>
          <w:rFonts w:ascii="Times New Roman" w:hAnsi="Times New Roman" w:cs="Times New Roman"/>
          <w:i/>
          <w:sz w:val="24"/>
          <w:szCs w:val="24"/>
        </w:rPr>
      </w:pPr>
      <w:r w:rsidRPr="00CC4250">
        <w:rPr>
          <w:rFonts w:ascii="Times New Roman" w:hAnsi="Times New Roman" w:cs="Times New Roman"/>
          <w:sz w:val="24"/>
          <w:szCs w:val="24"/>
        </w:rPr>
        <w:t xml:space="preserve">Microorganisms synthesized various classes of biosurfactant such as phospholipid, glycolipids, fatty acids, and lipopeptides (Cooper 1986; Cooper </w:t>
      </w:r>
      <w:r w:rsidRPr="00CC4250">
        <w:rPr>
          <w:rFonts w:ascii="Times New Roman" w:hAnsi="Times New Roman" w:cs="Times New Roman"/>
          <w:i/>
          <w:iCs/>
          <w:sz w:val="24"/>
          <w:szCs w:val="24"/>
        </w:rPr>
        <w:t>et al.,</w:t>
      </w:r>
      <w:r w:rsidRPr="00CC4250">
        <w:rPr>
          <w:rFonts w:ascii="Times New Roman" w:hAnsi="Times New Roman" w:cs="Times New Roman"/>
          <w:sz w:val="24"/>
          <w:szCs w:val="24"/>
        </w:rPr>
        <w:t xml:space="preserve"> 1980;</w:t>
      </w:r>
      <w:r w:rsidR="0017279E">
        <w:rPr>
          <w:rFonts w:ascii="Times New Roman" w:hAnsi="Times New Roman" w:cs="Times New Roman"/>
          <w:sz w:val="24"/>
          <w:szCs w:val="24"/>
        </w:rPr>
        <w:t xml:space="preserve"> </w:t>
      </w:r>
      <w:r w:rsidRPr="00CC4250">
        <w:rPr>
          <w:rFonts w:ascii="Times New Roman" w:hAnsi="Times New Roman" w:cs="Times New Roman"/>
          <w:sz w:val="24"/>
          <w:szCs w:val="24"/>
        </w:rPr>
        <w:t>Velikonja</w:t>
      </w:r>
      <w:r w:rsidR="0017279E">
        <w:rPr>
          <w:rFonts w:ascii="Times New Roman" w:hAnsi="Times New Roman" w:cs="Times New Roman"/>
          <w:sz w:val="24"/>
          <w:szCs w:val="24"/>
        </w:rPr>
        <w:t xml:space="preserve"> </w:t>
      </w:r>
      <w:r w:rsidR="004B5A32" w:rsidRPr="00CC4250">
        <w:rPr>
          <w:rFonts w:ascii="Times New Roman" w:hAnsi="Times New Roman" w:cs="Times New Roman"/>
          <w:sz w:val="24"/>
          <w:szCs w:val="24"/>
        </w:rPr>
        <w:t>and Kosaric</w:t>
      </w:r>
      <w:r w:rsidRPr="00CC4250">
        <w:rPr>
          <w:rFonts w:ascii="Times New Roman" w:hAnsi="Times New Roman" w:cs="Times New Roman"/>
          <w:sz w:val="24"/>
          <w:szCs w:val="24"/>
        </w:rPr>
        <w:t xml:space="preserve"> 1993). Some biosurfactant synthesized by microorganisms produced on water soluble substrate such as glucose, ethanol and glycerol but majority of known biosurfactant is produced on water insoluble hydrocarbons (Haferburg</w:t>
      </w:r>
      <w:r w:rsidR="00EC682B">
        <w:rPr>
          <w:rFonts w:ascii="Times New Roman" w:hAnsi="Times New Roman" w:cs="Times New Roman"/>
          <w:sz w:val="24"/>
          <w:szCs w:val="24"/>
        </w:rPr>
        <w:t xml:space="preserve"> </w:t>
      </w:r>
      <w:r w:rsidRPr="00CC4250">
        <w:rPr>
          <w:rFonts w:ascii="Times New Roman" w:hAnsi="Times New Roman" w:cs="Times New Roman"/>
          <w:i/>
          <w:iCs/>
          <w:sz w:val="24"/>
          <w:szCs w:val="24"/>
        </w:rPr>
        <w:t>et al.,</w:t>
      </w:r>
      <w:r w:rsidRPr="00CC4250">
        <w:rPr>
          <w:rFonts w:ascii="Times New Roman" w:hAnsi="Times New Roman" w:cs="Times New Roman"/>
          <w:sz w:val="24"/>
          <w:szCs w:val="24"/>
        </w:rPr>
        <w:t xml:space="preserve"> 2005). Sophorolip</w:t>
      </w:r>
      <w:r w:rsidR="000F2344" w:rsidRPr="00CC4250">
        <w:rPr>
          <w:rFonts w:ascii="Times New Roman" w:hAnsi="Times New Roman" w:cs="Times New Roman"/>
          <w:sz w:val="24"/>
          <w:szCs w:val="24"/>
        </w:rPr>
        <w:t>i</w:t>
      </w:r>
      <w:r w:rsidRPr="00CC4250">
        <w:rPr>
          <w:rFonts w:ascii="Times New Roman" w:hAnsi="Times New Roman" w:cs="Times New Roman"/>
          <w:sz w:val="24"/>
          <w:szCs w:val="24"/>
        </w:rPr>
        <w:t xml:space="preserve">ds were the first microbiological biosurfactantintroduced in the market. Up to now, the best studied groups of biosurfactant are phospholipids and glycolipid compounds (Sandoval </w:t>
      </w:r>
      <w:r w:rsidRPr="00CC4250">
        <w:rPr>
          <w:rFonts w:ascii="Times New Roman" w:hAnsi="Times New Roman" w:cs="Times New Roman"/>
          <w:i/>
          <w:iCs/>
          <w:sz w:val="24"/>
          <w:szCs w:val="24"/>
        </w:rPr>
        <w:t>et al.,</w:t>
      </w:r>
      <w:r w:rsidRPr="00CC4250">
        <w:rPr>
          <w:rFonts w:ascii="Times New Roman" w:hAnsi="Times New Roman" w:cs="Times New Roman"/>
          <w:sz w:val="24"/>
          <w:szCs w:val="24"/>
        </w:rPr>
        <w:t xml:space="preserve"> 1999). Currentlyrhamnolipid have the great potential for becoming the next generation</w:t>
      </w:r>
      <w:r w:rsidR="0017279E">
        <w:rPr>
          <w:rFonts w:ascii="Times New Roman" w:hAnsi="Times New Roman" w:cs="Times New Roman"/>
          <w:sz w:val="24"/>
          <w:szCs w:val="24"/>
        </w:rPr>
        <w:t xml:space="preserve"> </w:t>
      </w:r>
      <w:r w:rsidRPr="00CC4250">
        <w:rPr>
          <w:rFonts w:ascii="Times New Roman" w:hAnsi="Times New Roman" w:cs="Times New Roman"/>
          <w:sz w:val="24"/>
          <w:szCs w:val="24"/>
        </w:rPr>
        <w:t xml:space="preserve">biosurfactant (Muller </w:t>
      </w:r>
      <w:r w:rsidRPr="00CC4250">
        <w:rPr>
          <w:rFonts w:ascii="Times New Roman" w:hAnsi="Times New Roman" w:cs="Times New Roman"/>
          <w:i/>
          <w:iCs/>
          <w:sz w:val="24"/>
          <w:szCs w:val="24"/>
        </w:rPr>
        <w:t>et</w:t>
      </w:r>
      <w:r w:rsidR="00EC682B">
        <w:rPr>
          <w:rFonts w:ascii="Times New Roman" w:hAnsi="Times New Roman" w:cs="Times New Roman"/>
          <w:i/>
          <w:iCs/>
          <w:sz w:val="24"/>
          <w:szCs w:val="24"/>
        </w:rPr>
        <w:t xml:space="preserve"> </w:t>
      </w:r>
      <w:r w:rsidRPr="00CC4250">
        <w:rPr>
          <w:rFonts w:ascii="Times New Roman" w:hAnsi="Times New Roman" w:cs="Times New Roman"/>
          <w:i/>
          <w:iCs/>
          <w:sz w:val="24"/>
          <w:szCs w:val="24"/>
        </w:rPr>
        <w:t>al.,</w:t>
      </w:r>
      <w:r w:rsidRPr="00CC4250">
        <w:rPr>
          <w:rFonts w:ascii="Times New Roman" w:hAnsi="Times New Roman" w:cs="Times New Roman"/>
          <w:sz w:val="24"/>
          <w:szCs w:val="24"/>
        </w:rPr>
        <w:t xml:space="preserve"> 2012).Several studies reported </w:t>
      </w:r>
      <w:r w:rsidRPr="00CC4250">
        <w:rPr>
          <w:rFonts w:ascii="Times New Roman" w:hAnsi="Times New Roman" w:cs="Times New Roman"/>
          <w:sz w:val="24"/>
          <w:szCs w:val="24"/>
        </w:rPr>
        <w:lastRenderedPageBreak/>
        <w:t>that biosurfactant have antimicrobial activity against bacteria, fungi and viruses.Due to widebroad spectrum antimicrobial activity biosurfactant can be used as a new alternative to synthetic chemical drug (Rahman</w:t>
      </w:r>
      <w:r w:rsidRPr="00CC4250">
        <w:rPr>
          <w:rFonts w:ascii="Times New Roman" w:hAnsi="Times New Roman" w:cs="Times New Roman"/>
          <w:i/>
          <w:iCs/>
          <w:sz w:val="24"/>
          <w:szCs w:val="24"/>
        </w:rPr>
        <w:t xml:space="preserve">et al., </w:t>
      </w:r>
      <w:r w:rsidRPr="00CC4250">
        <w:rPr>
          <w:rFonts w:ascii="Times New Roman" w:hAnsi="Times New Roman" w:cs="Times New Roman"/>
          <w:sz w:val="24"/>
          <w:szCs w:val="24"/>
        </w:rPr>
        <w:t>2002)</w:t>
      </w:r>
      <w:r w:rsidR="009B722D" w:rsidRPr="00CC4250">
        <w:rPr>
          <w:rFonts w:ascii="Times New Roman" w:hAnsi="Times New Roman" w:cs="Times New Roman"/>
          <w:sz w:val="24"/>
          <w:szCs w:val="24"/>
        </w:rPr>
        <w:t xml:space="preserve">. Hence, present research study highlights optimization and characterization of biosurfactant produced by </w:t>
      </w:r>
      <w:r w:rsidR="009B722D" w:rsidRPr="00CC4250">
        <w:rPr>
          <w:rFonts w:ascii="Times New Roman" w:hAnsi="Times New Roman" w:cs="Times New Roman"/>
          <w:i/>
          <w:sz w:val="24"/>
          <w:szCs w:val="24"/>
        </w:rPr>
        <w:t>Pseudomonas aeruginosa.</w:t>
      </w:r>
    </w:p>
    <w:p w:rsidR="004D4BE1" w:rsidRPr="0098087C" w:rsidRDefault="00B22652" w:rsidP="00CC4250">
      <w:pPr>
        <w:spacing w:before="240" w:after="240" w:line="240" w:lineRule="auto"/>
        <w:jc w:val="both"/>
        <w:rPr>
          <w:rFonts w:ascii="Times New Roman" w:hAnsi="Times New Roman" w:cs="Times New Roman"/>
          <w:b/>
          <w:sz w:val="28"/>
          <w:szCs w:val="28"/>
        </w:rPr>
      </w:pPr>
      <w:r w:rsidRPr="0098087C">
        <w:rPr>
          <w:rFonts w:ascii="Times New Roman" w:hAnsi="Times New Roman" w:cs="Times New Roman"/>
          <w:b/>
          <w:sz w:val="28"/>
          <w:szCs w:val="28"/>
        </w:rPr>
        <w:t>METHODS</w:t>
      </w:r>
    </w:p>
    <w:p w:rsidR="00360CDA" w:rsidRPr="00CC4250" w:rsidRDefault="00360CDA" w:rsidP="00CC4250">
      <w:pPr>
        <w:spacing w:before="240" w:after="240" w:line="240" w:lineRule="auto"/>
        <w:jc w:val="both"/>
        <w:rPr>
          <w:rFonts w:ascii="Times New Roman" w:hAnsi="Times New Roman" w:cs="Times New Roman"/>
          <w:sz w:val="24"/>
          <w:szCs w:val="24"/>
        </w:rPr>
      </w:pPr>
      <w:r w:rsidRPr="00CC4250">
        <w:rPr>
          <w:rFonts w:ascii="Times New Roman" w:hAnsi="Times New Roman" w:cs="Times New Roman"/>
          <w:i/>
          <w:sz w:val="24"/>
          <w:szCs w:val="24"/>
        </w:rPr>
        <w:t>Pseudomonas aeruginosa</w:t>
      </w:r>
      <w:r w:rsidRPr="00CC4250">
        <w:rPr>
          <w:rFonts w:ascii="Times New Roman" w:hAnsi="Times New Roman" w:cs="Times New Roman"/>
          <w:sz w:val="24"/>
          <w:szCs w:val="24"/>
        </w:rPr>
        <w:t xml:space="preserve"> used in this research work was isolated from oil contaminated soil sample from </w:t>
      </w:r>
      <w:r w:rsidR="000E0FCD" w:rsidRPr="00CC4250">
        <w:rPr>
          <w:rFonts w:ascii="Times New Roman" w:hAnsi="Times New Roman" w:cs="Times New Roman"/>
          <w:sz w:val="24"/>
          <w:szCs w:val="24"/>
        </w:rPr>
        <w:t>Washim</w:t>
      </w:r>
      <w:r w:rsidRPr="00CC4250">
        <w:rPr>
          <w:rFonts w:ascii="Times New Roman" w:hAnsi="Times New Roman" w:cs="Times New Roman"/>
          <w:sz w:val="24"/>
          <w:szCs w:val="24"/>
        </w:rPr>
        <w:t xml:space="preserve">, </w:t>
      </w:r>
      <w:r w:rsidR="000E0FCD" w:rsidRPr="00CC4250">
        <w:rPr>
          <w:rFonts w:ascii="Times New Roman" w:hAnsi="Times New Roman" w:cs="Times New Roman"/>
          <w:sz w:val="24"/>
          <w:szCs w:val="24"/>
        </w:rPr>
        <w:t>Maharashtra</w:t>
      </w:r>
      <w:r w:rsidRPr="00CC4250">
        <w:rPr>
          <w:rFonts w:ascii="Times New Roman" w:hAnsi="Times New Roman" w:cs="Times New Roman"/>
          <w:sz w:val="24"/>
          <w:szCs w:val="24"/>
        </w:rPr>
        <w:t>. The strain was maintained on nutrient agar slant for further use. A single colony from 24 hrs</w:t>
      </w:r>
      <w:r w:rsidR="008F4380" w:rsidRPr="00CC4250">
        <w:rPr>
          <w:rFonts w:ascii="Times New Roman" w:hAnsi="Times New Roman" w:cs="Times New Roman"/>
          <w:sz w:val="24"/>
          <w:szCs w:val="24"/>
        </w:rPr>
        <w:t>.</w:t>
      </w:r>
      <w:r w:rsidRPr="00CC4250">
        <w:rPr>
          <w:rFonts w:ascii="Times New Roman" w:hAnsi="Times New Roman" w:cs="Times New Roman"/>
          <w:sz w:val="24"/>
          <w:szCs w:val="24"/>
        </w:rPr>
        <w:t xml:space="preserve">old culture was inoculated in nutrient broth, 24 hrs old culture </w:t>
      </w:r>
      <w:r w:rsidR="00224A63" w:rsidRPr="00CC4250">
        <w:rPr>
          <w:rFonts w:ascii="Times New Roman" w:hAnsi="Times New Roman" w:cs="Times New Roman"/>
          <w:sz w:val="24"/>
          <w:szCs w:val="24"/>
        </w:rPr>
        <w:t>broths</w:t>
      </w:r>
      <w:r w:rsidRPr="00CC4250">
        <w:rPr>
          <w:rFonts w:ascii="Times New Roman" w:hAnsi="Times New Roman" w:cs="Times New Roman"/>
          <w:sz w:val="24"/>
          <w:szCs w:val="24"/>
        </w:rPr>
        <w:t xml:space="preserve"> was used for further </w:t>
      </w:r>
      <w:r w:rsidR="008F4380" w:rsidRPr="00CC4250">
        <w:rPr>
          <w:rFonts w:ascii="Times New Roman" w:hAnsi="Times New Roman" w:cs="Times New Roman"/>
          <w:sz w:val="24"/>
          <w:szCs w:val="24"/>
        </w:rPr>
        <w:t>studies</w:t>
      </w:r>
      <w:r w:rsidRPr="00CC4250">
        <w:rPr>
          <w:rFonts w:ascii="Times New Roman" w:hAnsi="Times New Roman" w:cs="Times New Roman"/>
          <w:sz w:val="24"/>
          <w:szCs w:val="24"/>
        </w:rPr>
        <w:t>.</w:t>
      </w:r>
    </w:p>
    <w:p w:rsidR="00F470F8" w:rsidRPr="00CC4250" w:rsidRDefault="00F470F8" w:rsidP="00CC4250">
      <w:pPr>
        <w:spacing w:before="240" w:after="240" w:line="240" w:lineRule="auto"/>
        <w:jc w:val="both"/>
        <w:rPr>
          <w:rFonts w:ascii="Times New Roman" w:hAnsi="Times New Roman" w:cs="Times New Roman"/>
          <w:b/>
          <w:bCs/>
          <w:i/>
          <w:iCs/>
          <w:sz w:val="24"/>
          <w:szCs w:val="24"/>
          <w:lang w:bidi="or-IN"/>
        </w:rPr>
      </w:pPr>
      <w:r w:rsidRPr="00CC4250">
        <w:rPr>
          <w:rFonts w:ascii="Times New Roman" w:hAnsi="Times New Roman" w:cs="Times New Roman"/>
          <w:b/>
          <w:bCs/>
          <w:sz w:val="24"/>
          <w:szCs w:val="24"/>
          <w:lang w:bidi="or-IN"/>
        </w:rPr>
        <w:t xml:space="preserve">Optimization of physiochemical parameter and media components for efficient biosurfactant production by </w:t>
      </w:r>
      <w:r w:rsidRPr="00CC4250">
        <w:rPr>
          <w:rFonts w:ascii="Times New Roman" w:hAnsi="Times New Roman" w:cs="Times New Roman"/>
          <w:b/>
          <w:bCs/>
          <w:i/>
          <w:iCs/>
          <w:sz w:val="24"/>
          <w:szCs w:val="24"/>
          <w:lang w:bidi="or-IN"/>
        </w:rPr>
        <w:t>Pseudomonas aeruginosa</w:t>
      </w:r>
    </w:p>
    <w:p w:rsidR="00B35CF2" w:rsidRPr="00CC4250" w:rsidRDefault="00F470F8" w:rsidP="00CC4250">
      <w:pPr>
        <w:spacing w:before="240" w:after="240" w:line="240" w:lineRule="auto"/>
        <w:jc w:val="both"/>
        <w:rPr>
          <w:rFonts w:ascii="Times New Roman" w:hAnsi="Times New Roman" w:cs="Times New Roman"/>
          <w:sz w:val="24"/>
          <w:szCs w:val="24"/>
        </w:rPr>
      </w:pPr>
      <w:r w:rsidRPr="00CC4250">
        <w:rPr>
          <w:rFonts w:ascii="Times New Roman" w:hAnsi="Times New Roman" w:cs="Times New Roman"/>
          <w:sz w:val="24"/>
          <w:szCs w:val="24"/>
        </w:rPr>
        <w:t xml:space="preserve">The optimization study was carried out with modified mineral salt medium containing 2% soyabean oil as a carbon source and efficient strain of </w:t>
      </w:r>
      <w:r w:rsidRPr="00CC4250">
        <w:rPr>
          <w:rFonts w:ascii="Times New Roman" w:hAnsi="Times New Roman" w:cs="Times New Roman"/>
          <w:i/>
          <w:iCs/>
          <w:sz w:val="24"/>
          <w:szCs w:val="24"/>
          <w:lang w:bidi="or-IN"/>
        </w:rPr>
        <w:t xml:space="preserve">Pseudomonas aeruginosa </w:t>
      </w:r>
      <w:r w:rsidR="00195E48" w:rsidRPr="00CC4250">
        <w:rPr>
          <w:rFonts w:ascii="Times New Roman" w:hAnsi="Times New Roman" w:cs="Times New Roman"/>
          <w:sz w:val="24"/>
          <w:szCs w:val="24"/>
        </w:rPr>
        <w:t>for rhamnolipid production.</w:t>
      </w:r>
      <w:r w:rsidR="00A22760" w:rsidRPr="00CC4250">
        <w:rPr>
          <w:rFonts w:ascii="Times New Roman" w:hAnsi="Times New Roman" w:cs="Times New Roman"/>
          <w:sz w:val="24"/>
          <w:szCs w:val="24"/>
        </w:rPr>
        <w:t xml:space="preserve"> While testing the effect of carbon source, soyabean oil was not added in production medium. Different carbon sources viz. </w:t>
      </w:r>
      <w:r w:rsidR="00A22760" w:rsidRPr="00CC4250">
        <w:rPr>
          <w:rFonts w:ascii="Times New Roman" w:hAnsi="Times New Roman" w:cs="Times New Roman"/>
          <w:sz w:val="24"/>
          <w:szCs w:val="24"/>
          <w:lang w:bidi="or-IN"/>
        </w:rPr>
        <w:t xml:space="preserve">Soyabean oil, glucose, diesel, petrol, kerosene were added in the concentration of </w:t>
      </w:r>
      <w:r w:rsidR="00A22760" w:rsidRPr="00CC4250">
        <w:rPr>
          <w:rFonts w:ascii="Times New Roman" w:hAnsi="Times New Roman" w:cs="Times New Roman"/>
          <w:sz w:val="24"/>
          <w:szCs w:val="24"/>
        </w:rPr>
        <w:t>2 % were analyzed. The Nitrogen sources tested were Yeast extract, sodium nitrate, Peptone, ammonium chloride, potassium nitrate, ammonium sulphate and ammonium nitrate.</w:t>
      </w:r>
      <w:r w:rsidR="00B56D31" w:rsidRPr="00CC4250">
        <w:rPr>
          <w:rFonts w:ascii="Times New Roman" w:hAnsi="Times New Roman" w:cs="Times New Roman"/>
          <w:sz w:val="24"/>
          <w:szCs w:val="24"/>
        </w:rPr>
        <w:t xml:space="preserve"> Three agitation </w:t>
      </w:r>
      <w:r w:rsidR="009D50AB" w:rsidRPr="00CC4250">
        <w:rPr>
          <w:rFonts w:ascii="Times New Roman" w:hAnsi="Times New Roman" w:cs="Times New Roman"/>
          <w:sz w:val="24"/>
          <w:szCs w:val="24"/>
        </w:rPr>
        <w:t>rates</w:t>
      </w:r>
      <w:r w:rsidR="00B56D31" w:rsidRPr="00CC4250">
        <w:rPr>
          <w:rFonts w:ascii="Times New Roman" w:hAnsi="Times New Roman" w:cs="Times New Roman"/>
          <w:sz w:val="24"/>
          <w:szCs w:val="24"/>
        </w:rPr>
        <w:t xml:space="preserve"> were tested viz. 100,150 and 200 rpm.</w:t>
      </w:r>
      <w:r w:rsidR="009D50AB" w:rsidRPr="00CC4250">
        <w:rPr>
          <w:rFonts w:ascii="Times New Roman" w:hAnsi="Times New Roman" w:cs="Times New Roman"/>
          <w:sz w:val="24"/>
          <w:szCs w:val="24"/>
        </w:rPr>
        <w:t>The aeration rate was measured using various ranges of production media volume 25, 50, 75, 100, 125, 150 and 175 mL in 250 ml conical flask corresponding to volumetric oxygen percentage of 90,80,70,60,50,40,30 % respectively.</w:t>
      </w:r>
      <w:r w:rsidR="0026702A" w:rsidRPr="00CC4250">
        <w:rPr>
          <w:rFonts w:ascii="Times New Roman" w:hAnsi="Times New Roman" w:cs="Times New Roman"/>
          <w:sz w:val="24"/>
          <w:szCs w:val="24"/>
        </w:rPr>
        <w:t xml:space="preserve">Effect of inoculum size was studied at various inoculum </w:t>
      </w:r>
      <w:r w:rsidR="00877CEC" w:rsidRPr="00CC4250">
        <w:rPr>
          <w:rFonts w:ascii="Times New Roman" w:hAnsi="Times New Roman" w:cs="Times New Roman"/>
          <w:sz w:val="24"/>
          <w:szCs w:val="24"/>
        </w:rPr>
        <w:t>percentages</w:t>
      </w:r>
      <w:r w:rsidR="0026702A" w:rsidRPr="00CC4250">
        <w:rPr>
          <w:rFonts w:ascii="Times New Roman" w:hAnsi="Times New Roman" w:cs="Times New Roman"/>
          <w:sz w:val="24"/>
          <w:szCs w:val="24"/>
        </w:rPr>
        <w:t xml:space="preserve"> viz 1, 2, 3 </w:t>
      </w:r>
      <w:r w:rsidR="00877CEC" w:rsidRPr="00CC4250">
        <w:rPr>
          <w:rFonts w:ascii="Times New Roman" w:hAnsi="Times New Roman" w:cs="Times New Roman"/>
          <w:sz w:val="24"/>
          <w:szCs w:val="24"/>
        </w:rPr>
        <w:t>upto 8</w:t>
      </w:r>
      <w:r w:rsidR="0026702A" w:rsidRPr="00CC4250">
        <w:rPr>
          <w:rFonts w:ascii="Times New Roman" w:hAnsi="Times New Roman" w:cs="Times New Roman"/>
          <w:sz w:val="24"/>
          <w:szCs w:val="24"/>
        </w:rPr>
        <w:t>%.</w:t>
      </w:r>
      <w:r w:rsidR="00224A63" w:rsidRPr="00CC4250">
        <w:rPr>
          <w:rFonts w:ascii="Times New Roman" w:hAnsi="Times New Roman" w:cs="Times New Roman"/>
          <w:sz w:val="24"/>
          <w:szCs w:val="24"/>
        </w:rPr>
        <w:t xml:space="preserve"> </w:t>
      </w:r>
      <w:r w:rsidR="00877CEC" w:rsidRPr="00CC4250">
        <w:rPr>
          <w:rFonts w:ascii="Times New Roman" w:hAnsi="Times New Roman" w:cs="Times New Roman"/>
          <w:sz w:val="24"/>
          <w:szCs w:val="24"/>
        </w:rPr>
        <w:t>Effect of temperature on rhamnolipid production was done at different temperatures ranging from 25° to 55° C.</w:t>
      </w:r>
      <w:r w:rsidR="001D505F" w:rsidRPr="00CC4250">
        <w:rPr>
          <w:rFonts w:ascii="Times New Roman" w:hAnsi="Times New Roman" w:cs="Times New Roman"/>
          <w:sz w:val="24"/>
          <w:szCs w:val="24"/>
        </w:rPr>
        <w:t>Effect of pH on rhamnolipid production was carried out at different pH ranging from 3.0-9.0</w:t>
      </w:r>
      <w:r w:rsidR="003E4E2A" w:rsidRPr="00CC4250">
        <w:rPr>
          <w:rFonts w:ascii="Times New Roman" w:hAnsi="Times New Roman" w:cs="Times New Roman"/>
          <w:sz w:val="24"/>
          <w:szCs w:val="24"/>
        </w:rPr>
        <w:t>. Effect of incubation period on rhamnolipid production was studied at various time intervals ranging from 24 to 192 hrs.</w:t>
      </w:r>
      <w:r w:rsidR="004748AF" w:rsidRPr="00CC4250">
        <w:rPr>
          <w:rFonts w:ascii="Times New Roman" w:hAnsi="Times New Roman" w:cs="Times New Roman"/>
          <w:sz w:val="24"/>
          <w:szCs w:val="24"/>
        </w:rPr>
        <w:t xml:space="preserve">All flasks were inoculated with 5% overnight culture at an initial pH 7 and </w:t>
      </w:r>
      <w:r w:rsidR="003E4E2A" w:rsidRPr="00CC4250">
        <w:rPr>
          <w:rFonts w:ascii="Times New Roman" w:hAnsi="Times New Roman" w:cs="Times New Roman"/>
          <w:sz w:val="24"/>
          <w:szCs w:val="24"/>
        </w:rPr>
        <w:t>incubated for 72 hours, 200 rpm on rotary shaker at 37°C.After incubation, the supernatant was collected and subjected for surface tension reduction, rhamnose concentration, determination of dry cell weight and Emulsification activity.</w:t>
      </w:r>
      <w:r w:rsidR="00B35CF2" w:rsidRPr="00CC4250">
        <w:rPr>
          <w:rFonts w:ascii="Times New Roman" w:hAnsi="Times New Roman" w:cs="Times New Roman"/>
          <w:sz w:val="24"/>
          <w:szCs w:val="24"/>
        </w:rPr>
        <w:t xml:space="preserve"> Further the characterization of</w:t>
      </w:r>
      <w:r w:rsidR="0017279E">
        <w:rPr>
          <w:rFonts w:ascii="Times New Roman" w:hAnsi="Times New Roman" w:cs="Times New Roman"/>
          <w:sz w:val="24"/>
          <w:szCs w:val="24"/>
        </w:rPr>
        <w:t xml:space="preserve"> </w:t>
      </w:r>
      <w:r w:rsidR="00B35CF2" w:rsidRPr="00CC4250">
        <w:rPr>
          <w:rFonts w:ascii="Times New Roman" w:hAnsi="Times New Roman" w:cs="Times New Roman"/>
          <w:sz w:val="24"/>
          <w:szCs w:val="24"/>
        </w:rPr>
        <w:t>rhamnolipid</w:t>
      </w:r>
      <w:r w:rsidR="0017279E">
        <w:rPr>
          <w:rFonts w:ascii="Times New Roman" w:hAnsi="Times New Roman" w:cs="Times New Roman"/>
          <w:sz w:val="24"/>
          <w:szCs w:val="24"/>
        </w:rPr>
        <w:t xml:space="preserve"> </w:t>
      </w:r>
      <w:r w:rsidR="00B35CF2" w:rsidRPr="00CC4250">
        <w:rPr>
          <w:rFonts w:ascii="Times New Roman" w:hAnsi="Times New Roman" w:cs="Times New Roman"/>
          <w:sz w:val="24"/>
          <w:szCs w:val="24"/>
        </w:rPr>
        <w:t>was done by thin layer chromatography (TLC) and mass spectrometry (MS) adapting standard methods (Housseiny</w:t>
      </w:r>
      <w:r w:rsidR="00B35CF2" w:rsidRPr="00CC4250">
        <w:rPr>
          <w:rFonts w:ascii="Times New Roman" w:hAnsi="Times New Roman" w:cs="Times New Roman"/>
          <w:i/>
          <w:iCs/>
          <w:sz w:val="24"/>
          <w:szCs w:val="24"/>
        </w:rPr>
        <w:t xml:space="preserve">et al., </w:t>
      </w:r>
      <w:r w:rsidR="00B35CF2" w:rsidRPr="00CC4250">
        <w:rPr>
          <w:rFonts w:ascii="Times New Roman" w:hAnsi="Times New Roman" w:cs="Times New Roman"/>
          <w:sz w:val="24"/>
          <w:szCs w:val="24"/>
        </w:rPr>
        <w:t xml:space="preserve">2020; Jacques </w:t>
      </w:r>
      <w:r w:rsidR="00B35CF2" w:rsidRPr="00CC4250">
        <w:rPr>
          <w:rFonts w:ascii="Times New Roman" w:hAnsi="Times New Roman" w:cs="Times New Roman"/>
          <w:i/>
          <w:sz w:val="24"/>
          <w:szCs w:val="24"/>
        </w:rPr>
        <w:t>et al.,</w:t>
      </w:r>
      <w:r w:rsidR="002D33B5">
        <w:rPr>
          <w:rFonts w:ascii="Times New Roman" w:hAnsi="Times New Roman" w:cs="Times New Roman"/>
          <w:i/>
          <w:sz w:val="24"/>
          <w:szCs w:val="24"/>
        </w:rPr>
        <w:t xml:space="preserve"> </w:t>
      </w:r>
      <w:r w:rsidR="00B35CF2" w:rsidRPr="00CC4250">
        <w:rPr>
          <w:rFonts w:ascii="Times New Roman" w:hAnsi="Times New Roman" w:cs="Times New Roman"/>
          <w:sz w:val="24"/>
          <w:szCs w:val="24"/>
        </w:rPr>
        <w:t>2008)</w:t>
      </w:r>
    </w:p>
    <w:p w:rsidR="00756B24" w:rsidRPr="0098087C" w:rsidRDefault="004D4BE1" w:rsidP="00CC4250">
      <w:pPr>
        <w:spacing w:before="240" w:after="240" w:line="240" w:lineRule="auto"/>
        <w:jc w:val="both"/>
        <w:rPr>
          <w:rFonts w:ascii="Times New Roman" w:hAnsi="Times New Roman" w:cs="Times New Roman"/>
          <w:b/>
          <w:sz w:val="28"/>
          <w:szCs w:val="28"/>
        </w:rPr>
      </w:pPr>
      <w:r w:rsidRPr="0098087C">
        <w:rPr>
          <w:rFonts w:ascii="Times New Roman" w:hAnsi="Times New Roman" w:cs="Times New Roman"/>
          <w:b/>
          <w:sz w:val="28"/>
          <w:szCs w:val="28"/>
        </w:rPr>
        <w:t>RESULT</w:t>
      </w:r>
    </w:p>
    <w:p w:rsidR="004D4BE1" w:rsidRPr="00CC4250" w:rsidRDefault="004D4BE1" w:rsidP="00CC4250">
      <w:pPr>
        <w:spacing w:before="240" w:after="240" w:line="240" w:lineRule="auto"/>
        <w:jc w:val="both"/>
        <w:rPr>
          <w:rFonts w:ascii="Times New Roman" w:hAnsi="Times New Roman" w:cs="Times New Roman"/>
          <w:b/>
          <w:bCs/>
          <w:i/>
          <w:iCs/>
          <w:sz w:val="24"/>
          <w:szCs w:val="24"/>
          <w:lang w:bidi="or-IN"/>
        </w:rPr>
      </w:pPr>
      <w:r w:rsidRPr="00CC4250">
        <w:rPr>
          <w:rFonts w:ascii="Times New Roman" w:hAnsi="Times New Roman" w:cs="Times New Roman"/>
          <w:b/>
          <w:bCs/>
          <w:sz w:val="24"/>
          <w:szCs w:val="24"/>
          <w:lang w:bidi="or-IN"/>
        </w:rPr>
        <w:t xml:space="preserve">Optimization of physiochemical parameter and media components for efficient biosurfactant production by </w:t>
      </w:r>
      <w:r w:rsidRPr="00CC4250">
        <w:rPr>
          <w:rFonts w:ascii="Times New Roman" w:hAnsi="Times New Roman" w:cs="Times New Roman"/>
          <w:b/>
          <w:bCs/>
          <w:i/>
          <w:iCs/>
          <w:sz w:val="24"/>
          <w:szCs w:val="24"/>
          <w:lang w:bidi="or-IN"/>
        </w:rPr>
        <w:t>Pseudomonas aeruginosa</w:t>
      </w:r>
    </w:p>
    <w:p w:rsidR="004D4BE1" w:rsidRPr="00CC4250" w:rsidRDefault="004D4BE1" w:rsidP="00CC4250">
      <w:pPr>
        <w:pStyle w:val="ListParagraph"/>
        <w:numPr>
          <w:ilvl w:val="0"/>
          <w:numId w:val="2"/>
        </w:num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
          <w:bCs/>
          <w:sz w:val="24"/>
          <w:szCs w:val="24"/>
        </w:rPr>
        <w:t xml:space="preserve">Effect of Carbon Source on rhamnolipid production </w:t>
      </w:r>
    </w:p>
    <w:p w:rsidR="004D4BE1" w:rsidRPr="00CC4250" w:rsidRDefault="004D4BE1" w:rsidP="00CC4250">
      <w:pPr>
        <w:spacing w:before="240" w:after="240" w:line="240" w:lineRule="auto"/>
        <w:jc w:val="both"/>
        <w:rPr>
          <w:rFonts w:ascii="Times New Roman" w:hAnsi="Times New Roman" w:cs="Times New Roman"/>
          <w:bCs/>
          <w:sz w:val="24"/>
          <w:szCs w:val="24"/>
        </w:rPr>
      </w:pPr>
      <w:r w:rsidRPr="00CC4250">
        <w:rPr>
          <w:rFonts w:ascii="Times New Roman" w:hAnsi="Times New Roman" w:cs="Times New Roman"/>
          <w:bCs/>
          <w:sz w:val="24"/>
          <w:szCs w:val="24"/>
        </w:rPr>
        <w:t>In the present research study, several carbon sources (2%) were tested. Maximum dry cell weight of 2.4 g/l was observed in soyabean oil followed by glucose (1.8), diesel and kerosene (1.6) and petrol (1.5). Maximum surface tension reduction (49 mNm</w:t>
      </w:r>
      <w:r w:rsidRPr="00CC4250">
        <w:rPr>
          <w:rFonts w:ascii="Times New Roman" w:hAnsi="Times New Roman" w:cs="Times New Roman"/>
          <w:bCs/>
          <w:sz w:val="24"/>
          <w:szCs w:val="24"/>
          <w:vertAlign w:val="superscript"/>
        </w:rPr>
        <w:t>-1</w:t>
      </w:r>
      <w:r w:rsidRPr="00CC4250">
        <w:rPr>
          <w:rFonts w:ascii="Times New Roman" w:hAnsi="Times New Roman" w:cs="Times New Roman"/>
          <w:bCs/>
          <w:sz w:val="24"/>
          <w:szCs w:val="24"/>
        </w:rPr>
        <w:t>) was noted in soyabean oil followed by glucose (38 mNm</w:t>
      </w:r>
      <w:r w:rsidRPr="00CC4250">
        <w:rPr>
          <w:rFonts w:ascii="Times New Roman" w:hAnsi="Times New Roman" w:cs="Times New Roman"/>
          <w:bCs/>
          <w:sz w:val="24"/>
          <w:szCs w:val="24"/>
          <w:vertAlign w:val="superscript"/>
        </w:rPr>
        <w:t>-1)</w:t>
      </w:r>
      <w:r w:rsidRPr="00CC4250">
        <w:rPr>
          <w:rFonts w:ascii="Times New Roman" w:hAnsi="Times New Roman" w:cs="Times New Roman"/>
          <w:bCs/>
          <w:sz w:val="24"/>
          <w:szCs w:val="24"/>
        </w:rPr>
        <w:t>, diesel (34 mNm</w:t>
      </w:r>
      <w:r w:rsidRPr="00CC4250">
        <w:rPr>
          <w:rFonts w:ascii="Times New Roman" w:hAnsi="Times New Roman" w:cs="Times New Roman"/>
          <w:bCs/>
          <w:sz w:val="24"/>
          <w:szCs w:val="24"/>
          <w:vertAlign w:val="superscript"/>
        </w:rPr>
        <w:t xml:space="preserve">-1 </w:t>
      </w:r>
      <w:r w:rsidRPr="00CC4250">
        <w:rPr>
          <w:rFonts w:ascii="Times New Roman" w:hAnsi="Times New Roman" w:cs="Times New Roman"/>
          <w:bCs/>
          <w:sz w:val="24"/>
          <w:szCs w:val="24"/>
        </w:rPr>
        <w:t>) and kerosene (32 mNm</w:t>
      </w:r>
      <w:r w:rsidRPr="00CC4250">
        <w:rPr>
          <w:rFonts w:ascii="Times New Roman" w:hAnsi="Times New Roman" w:cs="Times New Roman"/>
          <w:bCs/>
          <w:sz w:val="24"/>
          <w:szCs w:val="24"/>
          <w:vertAlign w:val="superscript"/>
        </w:rPr>
        <w:t xml:space="preserve">-1). </w:t>
      </w:r>
      <w:r w:rsidRPr="00CC4250">
        <w:rPr>
          <w:rFonts w:ascii="Times New Roman" w:hAnsi="Times New Roman" w:cs="Times New Roman"/>
          <w:bCs/>
          <w:sz w:val="24"/>
          <w:szCs w:val="24"/>
        </w:rPr>
        <w:t>Lowest surface tension reduction (31 mNm</w:t>
      </w:r>
      <w:r w:rsidRPr="00CC4250">
        <w:rPr>
          <w:rFonts w:ascii="Times New Roman" w:hAnsi="Times New Roman" w:cs="Times New Roman"/>
          <w:bCs/>
          <w:sz w:val="24"/>
          <w:szCs w:val="24"/>
          <w:vertAlign w:val="superscript"/>
        </w:rPr>
        <w:t>-1</w:t>
      </w:r>
      <w:r w:rsidRPr="00CC4250">
        <w:rPr>
          <w:rFonts w:ascii="Times New Roman" w:hAnsi="Times New Roman" w:cs="Times New Roman"/>
          <w:bCs/>
          <w:sz w:val="24"/>
          <w:szCs w:val="24"/>
        </w:rPr>
        <w:t>) was noted in petrol.Highest emulsification index and rhamnose concentration was observed in soyabean oil. Soyabean oil enhanced biosurfactant production also soyabean oil is cost effective alternative to other expensive oils. Hence soyabean oil was found to be optimum carbon source for rhamnolipid production.</w:t>
      </w:r>
    </w:p>
    <w:p w:rsidR="004D4BE1" w:rsidRPr="00CC4250" w:rsidRDefault="004D4BE1" w:rsidP="00CC4250">
      <w:pPr>
        <w:pStyle w:val="ListParagraph"/>
        <w:numPr>
          <w:ilvl w:val="0"/>
          <w:numId w:val="2"/>
        </w:num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
          <w:bCs/>
          <w:sz w:val="24"/>
          <w:szCs w:val="24"/>
        </w:rPr>
        <w:t xml:space="preserve">Effect of Nitrogen Source on rhamnolipid production </w:t>
      </w:r>
    </w:p>
    <w:p w:rsidR="004D4BE1" w:rsidRPr="00CC4250" w:rsidRDefault="004D4BE1" w:rsidP="00CC4250">
      <w:p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Cs/>
          <w:sz w:val="24"/>
          <w:szCs w:val="24"/>
        </w:rPr>
        <w:t>In the present study, various organic and inorganic nitrogen sources (0.3%) were tested. Ammonium nitrate, potassium nitrate and peptone enhanced the biosurfactant activity, of which KNO</w:t>
      </w:r>
      <w:r w:rsidRPr="00CC4250">
        <w:rPr>
          <w:rFonts w:ascii="Times New Roman" w:hAnsi="Times New Roman" w:cs="Times New Roman"/>
          <w:bCs/>
          <w:sz w:val="24"/>
          <w:szCs w:val="24"/>
          <w:vertAlign w:val="subscript"/>
        </w:rPr>
        <w:t xml:space="preserve">3  </w:t>
      </w:r>
      <w:r w:rsidRPr="00CC4250">
        <w:rPr>
          <w:rFonts w:ascii="Times New Roman" w:hAnsi="Times New Roman" w:cs="Times New Roman"/>
          <w:bCs/>
          <w:sz w:val="24"/>
          <w:szCs w:val="24"/>
        </w:rPr>
        <w:t>decreased the surface tension by 46% and also gave E24 value of 54% but as KNO</w:t>
      </w:r>
      <w:r w:rsidRPr="00CC4250">
        <w:rPr>
          <w:rFonts w:ascii="Times New Roman" w:hAnsi="Times New Roman" w:cs="Times New Roman"/>
          <w:bCs/>
          <w:sz w:val="24"/>
          <w:szCs w:val="24"/>
          <w:vertAlign w:val="subscript"/>
        </w:rPr>
        <w:t>3</w:t>
      </w:r>
      <w:r w:rsidRPr="00CC4250">
        <w:rPr>
          <w:rFonts w:ascii="Times New Roman" w:hAnsi="Times New Roman" w:cs="Times New Roman"/>
          <w:bCs/>
          <w:sz w:val="24"/>
          <w:szCs w:val="24"/>
        </w:rPr>
        <w:t xml:space="preserve"> showed highest surface tension reduction than peptone, it was considered superior nitrogen source for the production of rhamnolipid by </w:t>
      </w:r>
      <w:r w:rsidRPr="00CC4250">
        <w:rPr>
          <w:rFonts w:ascii="Times New Roman" w:hAnsi="Times New Roman" w:cs="Times New Roman"/>
          <w:bCs/>
          <w:i/>
          <w:sz w:val="24"/>
          <w:szCs w:val="24"/>
        </w:rPr>
        <w:t>Pseudomonas aeruginosa</w:t>
      </w:r>
      <w:r w:rsidRPr="00CC4250">
        <w:rPr>
          <w:rFonts w:ascii="Times New Roman" w:hAnsi="Times New Roman" w:cs="Times New Roman"/>
          <w:bCs/>
          <w:sz w:val="24"/>
          <w:szCs w:val="24"/>
        </w:rPr>
        <w:t xml:space="preserve"> strain PA02. </w:t>
      </w:r>
    </w:p>
    <w:p w:rsidR="004D4BE1" w:rsidRPr="00CC4250" w:rsidRDefault="004D4BE1" w:rsidP="00CC4250">
      <w:pPr>
        <w:pStyle w:val="ListParagraph"/>
        <w:numPr>
          <w:ilvl w:val="0"/>
          <w:numId w:val="2"/>
        </w:num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
          <w:bCs/>
          <w:sz w:val="24"/>
          <w:szCs w:val="24"/>
        </w:rPr>
        <w:lastRenderedPageBreak/>
        <w:t>Effect</w:t>
      </w:r>
      <w:r w:rsidR="00224A63" w:rsidRPr="00CC4250">
        <w:rPr>
          <w:rFonts w:ascii="Times New Roman" w:hAnsi="Times New Roman" w:cs="Times New Roman"/>
          <w:b/>
          <w:bCs/>
          <w:sz w:val="24"/>
          <w:szCs w:val="24"/>
        </w:rPr>
        <w:t xml:space="preserve"> </w:t>
      </w:r>
      <w:r w:rsidRPr="00CC4250">
        <w:rPr>
          <w:rFonts w:ascii="Times New Roman" w:hAnsi="Times New Roman" w:cs="Times New Roman"/>
          <w:b/>
          <w:bCs/>
          <w:sz w:val="24"/>
          <w:szCs w:val="24"/>
        </w:rPr>
        <w:t xml:space="preserve">of aeration on Rhamnolipid production </w:t>
      </w:r>
    </w:p>
    <w:p w:rsidR="004D4BE1" w:rsidRPr="00CC4250" w:rsidRDefault="004D4BE1" w:rsidP="00CC4250">
      <w:pPr>
        <w:spacing w:before="240" w:after="240" w:line="240" w:lineRule="auto"/>
        <w:jc w:val="both"/>
        <w:rPr>
          <w:rFonts w:ascii="Times New Roman" w:hAnsi="Times New Roman" w:cs="Times New Roman"/>
          <w:sz w:val="24"/>
          <w:szCs w:val="24"/>
        </w:rPr>
      </w:pPr>
      <w:r w:rsidRPr="00CC4250">
        <w:rPr>
          <w:rFonts w:ascii="Times New Roman" w:hAnsi="Times New Roman" w:cs="Times New Roman"/>
          <w:sz w:val="24"/>
          <w:szCs w:val="24"/>
        </w:rPr>
        <w:t xml:space="preserve">It is found that maximum dry cell weight (2.1g/l) was observed at aeration rate 25vvm.Aeration rate is inversely proportional to dry cell weight because as the aeration rate increases dry cell weight gradually reduces. </w:t>
      </w:r>
    </w:p>
    <w:p w:rsidR="004D4BE1" w:rsidRPr="00CC4250" w:rsidRDefault="004D4BE1" w:rsidP="00CC4250">
      <w:pPr>
        <w:spacing w:before="240" w:after="240" w:line="240" w:lineRule="auto"/>
        <w:jc w:val="both"/>
        <w:rPr>
          <w:rFonts w:ascii="Times New Roman" w:hAnsi="Times New Roman" w:cs="Times New Roman"/>
          <w:sz w:val="24"/>
          <w:szCs w:val="24"/>
        </w:rPr>
      </w:pPr>
      <w:r w:rsidRPr="00CC4250">
        <w:rPr>
          <w:rFonts w:ascii="Times New Roman" w:hAnsi="Times New Roman" w:cs="Times New Roman"/>
          <w:sz w:val="24"/>
          <w:szCs w:val="24"/>
        </w:rPr>
        <w:t>Maximum surface tension reduction (%) was found at 25vvm after which it shows gradual decrease 50, 75 and 100 vvm respectively. Similarly, maximum emulsification index was noted at 25 vvm followed by 50, 75 and 100 vvm respectively. The Rhamnose concentration of 2.4 g/l was obtained at aeration rate 25 vvm which is the highest concentration followed by 2 g/l at 50 vvm, 1.8 g/l at 75 vvm and 1.5 g/l at 100 vvm aeration rate. Hence 25 vvm is the optimum aeration rate for rhamnolipid production.</w:t>
      </w:r>
    </w:p>
    <w:p w:rsidR="004D4BE1" w:rsidRPr="00CC4250" w:rsidRDefault="004D4BE1" w:rsidP="00CC4250">
      <w:pPr>
        <w:spacing w:before="240" w:after="240" w:line="240" w:lineRule="auto"/>
        <w:jc w:val="both"/>
        <w:rPr>
          <w:rFonts w:ascii="Times New Roman" w:hAnsi="Times New Roman" w:cs="Times New Roman"/>
          <w:b/>
          <w:bCs/>
          <w:sz w:val="24"/>
          <w:szCs w:val="24"/>
        </w:rPr>
      </w:pPr>
    </w:p>
    <w:p w:rsidR="004D4BE1" w:rsidRPr="00CC4250" w:rsidRDefault="004D4BE1" w:rsidP="00CC4250">
      <w:pPr>
        <w:pStyle w:val="ListParagraph"/>
        <w:numPr>
          <w:ilvl w:val="0"/>
          <w:numId w:val="2"/>
        </w:num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
          <w:bCs/>
          <w:sz w:val="24"/>
          <w:szCs w:val="24"/>
        </w:rPr>
        <w:t xml:space="preserve">Effect of agitation rate on rhamnolipid production </w:t>
      </w:r>
    </w:p>
    <w:p w:rsidR="004D4BE1" w:rsidRPr="00CC4250" w:rsidRDefault="00DE75A5" w:rsidP="00CC425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From the figure</w:t>
      </w:r>
      <w:r w:rsidR="004D4BE1" w:rsidRPr="00CC4250">
        <w:rPr>
          <w:rFonts w:ascii="Times New Roman" w:hAnsi="Times New Roman" w:cs="Times New Roman"/>
          <w:sz w:val="24"/>
          <w:szCs w:val="24"/>
        </w:rPr>
        <w:t xml:space="preserve"> it is found that dry weight was 1.7 g/l at 100 rpm, 2.3 g/l at 150 rpm, 2.5 g/l at 200 rpm and 2.2 g/l at 250 rpm agitation. Maximum dry weight was obtained at 200 rpm after that it started decreasing.</w:t>
      </w:r>
      <w:r w:rsidR="00B22652">
        <w:rPr>
          <w:rFonts w:ascii="Times New Roman" w:hAnsi="Times New Roman" w:cs="Times New Roman"/>
          <w:sz w:val="24"/>
          <w:szCs w:val="24"/>
        </w:rPr>
        <w:t xml:space="preserve"> </w:t>
      </w:r>
      <w:r w:rsidR="004D4BE1" w:rsidRPr="00CC4250">
        <w:rPr>
          <w:rFonts w:ascii="Times New Roman" w:hAnsi="Times New Roman" w:cs="Times New Roman"/>
          <w:sz w:val="24"/>
          <w:szCs w:val="24"/>
        </w:rPr>
        <w:t>Surface tension reduction (%) was noted at 100 rpm (11 mN m), at 150 rpm (21 mN m), at 200 rpm highest surface tension reduction was noted (34 mN m) and at 250 rpm surface tension reduction start decreasing (28 mNm).Highest Emulsification index was observed at 200 rpm. Emulsification index 15% was observed at 100 rpm, 34 % was observed at 150 rpm and 36 % at 250 rpm. Highest Rhamnose concentration 2.5g/l was observed at 200 rpm followed by 1.9 g/l at 250 rpm, 1.5 g/l at 150 rpm and 1.2 g/l at 100 rpm.</w:t>
      </w:r>
      <w:r w:rsidR="00EC682B">
        <w:rPr>
          <w:rFonts w:ascii="Times New Roman" w:hAnsi="Times New Roman" w:cs="Times New Roman"/>
          <w:sz w:val="24"/>
          <w:szCs w:val="24"/>
        </w:rPr>
        <w:t xml:space="preserve"> </w:t>
      </w:r>
      <w:r w:rsidR="004D4BE1" w:rsidRPr="00CC4250">
        <w:rPr>
          <w:rFonts w:ascii="Times New Roman" w:hAnsi="Times New Roman" w:cs="Times New Roman"/>
          <w:sz w:val="24"/>
          <w:szCs w:val="24"/>
        </w:rPr>
        <w:t xml:space="preserve">Hence an agitation rate of 200 rpm was used in further studies. </w:t>
      </w:r>
    </w:p>
    <w:p w:rsidR="004D4BE1" w:rsidRPr="00CC4250" w:rsidRDefault="004D4BE1" w:rsidP="00CC4250">
      <w:pPr>
        <w:spacing w:before="240" w:after="240" w:line="240" w:lineRule="auto"/>
        <w:jc w:val="both"/>
        <w:rPr>
          <w:rFonts w:ascii="Times New Roman" w:hAnsi="Times New Roman" w:cs="Times New Roman"/>
          <w:b/>
          <w:bCs/>
          <w:sz w:val="24"/>
          <w:szCs w:val="24"/>
        </w:rPr>
      </w:pPr>
    </w:p>
    <w:p w:rsidR="004D4BE1" w:rsidRPr="00CC4250" w:rsidRDefault="004D4BE1" w:rsidP="00CC4250">
      <w:pPr>
        <w:pStyle w:val="ListParagraph"/>
        <w:numPr>
          <w:ilvl w:val="0"/>
          <w:numId w:val="2"/>
        </w:num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
          <w:bCs/>
          <w:sz w:val="24"/>
          <w:szCs w:val="24"/>
        </w:rPr>
        <w:t xml:space="preserve">Effect of inoculum size on rhamnolipid production </w:t>
      </w:r>
    </w:p>
    <w:p w:rsidR="004D4BE1" w:rsidRPr="00CC4250" w:rsidRDefault="004D4BE1" w:rsidP="00CC4250">
      <w:p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sz w:val="24"/>
          <w:szCs w:val="24"/>
        </w:rPr>
        <w:t xml:space="preserve"> It is found that maximum surface tension reduction and Emulsification index found at 4% v/v inoculum size after which it gradually decreases. Maximum dry cell weight was obtained at 4% v/v inoculum size. Also MaximumRhamnose concentration was obtained at 4% v/v inoculum size. As the inoculum size increases Rhamnose concentration was decreases. </w:t>
      </w:r>
    </w:p>
    <w:p w:rsidR="004D4BE1" w:rsidRPr="00CC4250" w:rsidRDefault="004D4BE1" w:rsidP="00CC4250">
      <w:pPr>
        <w:pStyle w:val="ListParagraph"/>
        <w:numPr>
          <w:ilvl w:val="0"/>
          <w:numId w:val="2"/>
        </w:num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
          <w:bCs/>
          <w:sz w:val="24"/>
          <w:szCs w:val="24"/>
        </w:rPr>
        <w:t xml:space="preserve">Effect of Temperature on Rhamnolipid production </w:t>
      </w:r>
    </w:p>
    <w:p w:rsidR="00B22652" w:rsidRDefault="00DE75A5" w:rsidP="00B22652">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From the figure</w:t>
      </w:r>
      <w:r w:rsidR="004D4BE1" w:rsidRPr="00CC4250">
        <w:rPr>
          <w:rFonts w:ascii="Times New Roman" w:hAnsi="Times New Roman" w:cs="Times New Roman"/>
          <w:sz w:val="24"/>
          <w:szCs w:val="24"/>
        </w:rPr>
        <w:t xml:space="preserve"> it is observed that highest rhamnolipid production was obtained at 30° C temperature. Maximum dry cell weight was observed at 30°C temperature. Similarly maximum surface tension reduction of 45% was noted at 30°Ctemperature after which it decline. Highest Emulsification index of 55% was observed at temperature 30°C. Hence, 30°C temperature was found to be optimum temperature for rhamnolipid</w:t>
      </w:r>
      <w:r w:rsidR="00B22652">
        <w:rPr>
          <w:rFonts w:ascii="Times New Roman" w:hAnsi="Times New Roman" w:cs="Times New Roman"/>
          <w:sz w:val="24"/>
          <w:szCs w:val="24"/>
        </w:rPr>
        <w:t xml:space="preserve"> </w:t>
      </w:r>
      <w:r w:rsidR="004D4BE1" w:rsidRPr="00CC4250">
        <w:rPr>
          <w:rFonts w:ascii="Times New Roman" w:hAnsi="Times New Roman" w:cs="Times New Roman"/>
          <w:sz w:val="24"/>
          <w:szCs w:val="24"/>
        </w:rPr>
        <w:t xml:space="preserve">production. </w:t>
      </w:r>
    </w:p>
    <w:p w:rsidR="004D4BE1" w:rsidRPr="00B22652" w:rsidRDefault="004D4BE1" w:rsidP="00B22652">
      <w:pPr>
        <w:pStyle w:val="ListParagraph"/>
        <w:numPr>
          <w:ilvl w:val="0"/>
          <w:numId w:val="2"/>
        </w:numPr>
        <w:spacing w:before="240" w:after="240" w:line="240" w:lineRule="auto"/>
        <w:jc w:val="both"/>
        <w:rPr>
          <w:rFonts w:ascii="Times New Roman" w:hAnsi="Times New Roman" w:cs="Times New Roman"/>
          <w:b/>
          <w:bCs/>
          <w:sz w:val="24"/>
          <w:szCs w:val="24"/>
        </w:rPr>
      </w:pPr>
      <w:r w:rsidRPr="00B22652">
        <w:rPr>
          <w:rFonts w:ascii="Times New Roman" w:hAnsi="Times New Roman" w:cs="Times New Roman"/>
          <w:b/>
          <w:bCs/>
          <w:sz w:val="24"/>
          <w:szCs w:val="24"/>
        </w:rPr>
        <w:t xml:space="preserve">Effect of pH on rhamnolipid production </w:t>
      </w:r>
    </w:p>
    <w:p w:rsidR="004D4BE1" w:rsidRPr="00CC4250" w:rsidRDefault="004D4BE1" w:rsidP="00CC4250">
      <w:p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sz w:val="24"/>
          <w:szCs w:val="24"/>
        </w:rPr>
        <w:t>From the result it is observed that rhamnolipid production was started at pH 4 and gradually increases upto pH 8. The result on dry cell weight showed that maximum dry cell weight of 2.</w:t>
      </w:r>
      <w:r w:rsidR="00DE75A5">
        <w:rPr>
          <w:rFonts w:ascii="Times New Roman" w:hAnsi="Times New Roman" w:cs="Times New Roman"/>
          <w:sz w:val="24"/>
          <w:szCs w:val="24"/>
        </w:rPr>
        <w:t xml:space="preserve">0 </w:t>
      </w:r>
      <w:r w:rsidRPr="00CC4250">
        <w:rPr>
          <w:rFonts w:ascii="Times New Roman" w:hAnsi="Times New Roman" w:cs="Times New Roman"/>
          <w:sz w:val="24"/>
          <w:szCs w:val="24"/>
        </w:rPr>
        <w:t>was noted at pH 8. Maximum surface tension reduction of 47% was observed at pH 8 after which it declines. Similarly maximum emulsification index of 55% was observed at pH 8. Hence, pH 8 was found to be optimum pH for rhamnolipid</w:t>
      </w:r>
      <w:r w:rsidR="00B22652">
        <w:rPr>
          <w:rFonts w:ascii="Times New Roman" w:hAnsi="Times New Roman" w:cs="Times New Roman"/>
          <w:sz w:val="24"/>
          <w:szCs w:val="24"/>
        </w:rPr>
        <w:t xml:space="preserve"> </w:t>
      </w:r>
      <w:r w:rsidRPr="00CC4250">
        <w:rPr>
          <w:rFonts w:ascii="Times New Roman" w:hAnsi="Times New Roman" w:cs="Times New Roman"/>
          <w:sz w:val="24"/>
          <w:szCs w:val="24"/>
        </w:rPr>
        <w:t>production.</w:t>
      </w:r>
      <w:r w:rsidR="00B22652" w:rsidRPr="00CC4250">
        <w:rPr>
          <w:rFonts w:ascii="Times New Roman" w:hAnsi="Times New Roman" w:cs="Times New Roman"/>
          <w:b/>
          <w:bCs/>
          <w:sz w:val="24"/>
          <w:szCs w:val="24"/>
        </w:rPr>
        <w:t xml:space="preserve"> </w:t>
      </w:r>
    </w:p>
    <w:p w:rsidR="004D4BE1" w:rsidRPr="00CC4250" w:rsidRDefault="004D4BE1" w:rsidP="00CC4250">
      <w:pPr>
        <w:pStyle w:val="ListParagraph"/>
        <w:numPr>
          <w:ilvl w:val="0"/>
          <w:numId w:val="2"/>
        </w:num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
          <w:bCs/>
          <w:sz w:val="24"/>
          <w:szCs w:val="24"/>
        </w:rPr>
        <w:t xml:space="preserve">Effect of Incubation period on rhamnolipid production </w:t>
      </w:r>
    </w:p>
    <w:p w:rsidR="00B22652" w:rsidRDefault="004D4BE1" w:rsidP="00CC4250">
      <w:pPr>
        <w:spacing w:before="240" w:after="240" w:line="240" w:lineRule="auto"/>
        <w:jc w:val="both"/>
        <w:rPr>
          <w:rFonts w:ascii="Times New Roman" w:hAnsi="Times New Roman" w:cs="Times New Roman"/>
          <w:bCs/>
          <w:sz w:val="24"/>
          <w:szCs w:val="24"/>
        </w:rPr>
      </w:pPr>
      <w:r w:rsidRPr="00CC4250">
        <w:rPr>
          <w:rFonts w:ascii="Times New Roman" w:hAnsi="Times New Roman" w:cs="Times New Roman"/>
          <w:bCs/>
          <w:sz w:val="24"/>
          <w:szCs w:val="24"/>
        </w:rPr>
        <w:t>It is found that highest rhamnolipid production was obtained at 144 hrs. of incubation period. The emulsification activity and surface tension reduction showed gradual increase after 24 hrs. incubation period and attain highest value on 144 hrs. After 144 hrs.</w:t>
      </w:r>
      <w:r w:rsidR="00EC682B">
        <w:rPr>
          <w:rFonts w:ascii="Times New Roman" w:hAnsi="Times New Roman" w:cs="Times New Roman"/>
          <w:bCs/>
          <w:sz w:val="24"/>
          <w:szCs w:val="24"/>
        </w:rPr>
        <w:t xml:space="preserve"> </w:t>
      </w:r>
      <w:r w:rsidRPr="00CC4250">
        <w:rPr>
          <w:rFonts w:ascii="Times New Roman" w:hAnsi="Times New Roman" w:cs="Times New Roman"/>
          <w:bCs/>
          <w:sz w:val="24"/>
          <w:szCs w:val="24"/>
        </w:rPr>
        <w:t xml:space="preserve">it showed gradual decrease. Similarly, rhamnose concentration show highest value at 144 hrs. incubation period after which it showed gradual decrease. Hence, </w:t>
      </w:r>
      <w:r w:rsidRPr="00CC4250">
        <w:rPr>
          <w:rFonts w:ascii="Times New Roman" w:hAnsi="Times New Roman" w:cs="Times New Roman"/>
          <w:bCs/>
          <w:sz w:val="24"/>
          <w:szCs w:val="24"/>
        </w:rPr>
        <w:lastRenderedPageBreak/>
        <w:t xml:space="preserve">144 hrs.incubation was found to be optimum for the rhamnolipid production using </w:t>
      </w:r>
      <w:r w:rsidRPr="00CC4250">
        <w:rPr>
          <w:rFonts w:ascii="Times New Roman" w:hAnsi="Times New Roman" w:cs="Times New Roman"/>
          <w:bCs/>
          <w:i/>
          <w:sz w:val="24"/>
          <w:szCs w:val="24"/>
        </w:rPr>
        <w:t>Pseudomonas aeruginosa PA02.</w:t>
      </w:r>
      <w:r w:rsidRPr="00CC4250">
        <w:rPr>
          <w:rFonts w:ascii="Times New Roman" w:hAnsi="Times New Roman" w:cs="Times New Roman"/>
          <w:bCs/>
          <w:sz w:val="24"/>
          <w:szCs w:val="24"/>
        </w:rPr>
        <w:t xml:space="preserve"> </w:t>
      </w:r>
    </w:p>
    <w:p w:rsidR="00D012BC" w:rsidRPr="00D012BC" w:rsidRDefault="002D33B5" w:rsidP="00D012B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w:t>
      </w:r>
      <w:r w:rsidR="00C44D17" w:rsidRPr="00CC4250">
        <w:rPr>
          <w:rFonts w:ascii="Times New Roman" w:hAnsi="Times New Roman" w:cs="Times New Roman"/>
          <w:b/>
          <w:bCs/>
          <w:sz w:val="24"/>
          <w:szCs w:val="24"/>
        </w:rPr>
        <w:t>: E</w:t>
      </w:r>
      <w:r w:rsidR="00FB0C46" w:rsidRPr="00CC4250">
        <w:rPr>
          <w:rFonts w:ascii="Times New Roman" w:hAnsi="Times New Roman" w:cs="Times New Roman"/>
          <w:b/>
          <w:bCs/>
          <w:sz w:val="24"/>
          <w:szCs w:val="24"/>
        </w:rPr>
        <w:t>ffect of different parameters on Rhamnolipid production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5406"/>
      </w:tblGrid>
      <w:tr w:rsidR="00FB0C46" w:rsidRPr="00CC4250" w:rsidTr="00DD0E24">
        <w:tc>
          <w:tcPr>
            <w:tcW w:w="5376" w:type="dxa"/>
          </w:tcPr>
          <w:p w:rsidR="00A22383" w:rsidRPr="00CC4250" w:rsidRDefault="005172EF" w:rsidP="00CC4250">
            <w:pPr>
              <w:spacing w:before="240" w:after="240"/>
              <w:jc w:val="both"/>
              <w:rPr>
                <w:rFonts w:ascii="Times New Roman" w:hAnsi="Times New Roman" w:cs="Times New Roman"/>
                <w:b/>
                <w:bCs/>
                <w:sz w:val="24"/>
                <w:szCs w:val="24"/>
              </w:rPr>
            </w:pPr>
            <w:r w:rsidRPr="00CC4250">
              <w:rPr>
                <w:rFonts w:ascii="Times New Roman" w:hAnsi="Times New Roman" w:cs="Times New Roman"/>
                <w:b/>
                <w:bCs/>
                <w:noProof/>
                <w:sz w:val="24"/>
                <w:szCs w:val="24"/>
                <w:lang w:bidi="mr-IN"/>
              </w:rPr>
              <w:drawing>
                <wp:inline distT="0" distB="0" distL="0" distR="0" wp14:anchorId="0C6C36BD" wp14:editId="2E7CA556">
                  <wp:extent cx="3248025" cy="3286125"/>
                  <wp:effectExtent l="19050" t="0" r="9525" b="0"/>
                  <wp:docPr id="2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06" w:type="dxa"/>
          </w:tcPr>
          <w:p w:rsidR="00A22383" w:rsidRPr="00CC4250" w:rsidRDefault="005172EF" w:rsidP="00CC4250">
            <w:pPr>
              <w:spacing w:before="240" w:after="240"/>
              <w:jc w:val="both"/>
              <w:rPr>
                <w:rFonts w:ascii="Times New Roman" w:hAnsi="Times New Roman" w:cs="Times New Roman"/>
                <w:b/>
                <w:bCs/>
                <w:sz w:val="24"/>
                <w:szCs w:val="24"/>
              </w:rPr>
            </w:pPr>
            <w:r w:rsidRPr="00CC4250">
              <w:rPr>
                <w:rFonts w:ascii="Times New Roman" w:hAnsi="Times New Roman" w:cs="Times New Roman"/>
                <w:b/>
                <w:bCs/>
                <w:noProof/>
                <w:sz w:val="24"/>
                <w:szCs w:val="24"/>
                <w:lang w:bidi="mr-IN"/>
              </w:rPr>
              <w:drawing>
                <wp:inline distT="0" distB="0" distL="0" distR="0" wp14:anchorId="7EDFA250" wp14:editId="6462E19A">
                  <wp:extent cx="3028950" cy="3286125"/>
                  <wp:effectExtent l="19050" t="0" r="19050" b="0"/>
                  <wp:docPr id="2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FB0C46" w:rsidRPr="00CC4250" w:rsidTr="00DD0E24">
        <w:tc>
          <w:tcPr>
            <w:tcW w:w="5376" w:type="dxa"/>
          </w:tcPr>
          <w:p w:rsidR="00A22383" w:rsidRPr="00CC4250" w:rsidRDefault="005172EF" w:rsidP="00CC4250">
            <w:pPr>
              <w:spacing w:before="240" w:after="240"/>
              <w:jc w:val="both"/>
              <w:rPr>
                <w:rFonts w:ascii="Times New Roman" w:hAnsi="Times New Roman" w:cs="Times New Roman"/>
                <w:b/>
                <w:bCs/>
                <w:sz w:val="24"/>
                <w:szCs w:val="24"/>
              </w:rPr>
            </w:pPr>
            <w:r w:rsidRPr="00CC4250">
              <w:rPr>
                <w:rFonts w:ascii="Times New Roman" w:hAnsi="Times New Roman" w:cs="Times New Roman"/>
                <w:b/>
                <w:bCs/>
                <w:noProof/>
                <w:sz w:val="24"/>
                <w:szCs w:val="24"/>
                <w:lang w:bidi="mr-IN"/>
              </w:rPr>
              <w:drawing>
                <wp:inline distT="0" distB="0" distL="0" distR="0" wp14:anchorId="4075CB9A" wp14:editId="0210BA0D">
                  <wp:extent cx="3248025" cy="3048000"/>
                  <wp:effectExtent l="19050" t="0" r="9525" b="0"/>
                  <wp:docPr id="2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406" w:type="dxa"/>
          </w:tcPr>
          <w:p w:rsidR="00A22383" w:rsidRPr="00CC4250" w:rsidRDefault="005172EF" w:rsidP="00CC4250">
            <w:pPr>
              <w:spacing w:before="240" w:after="240"/>
              <w:jc w:val="both"/>
              <w:rPr>
                <w:rFonts w:ascii="Times New Roman" w:hAnsi="Times New Roman" w:cs="Times New Roman"/>
                <w:b/>
                <w:bCs/>
                <w:sz w:val="24"/>
                <w:szCs w:val="24"/>
              </w:rPr>
            </w:pPr>
            <w:r w:rsidRPr="00CC4250">
              <w:rPr>
                <w:rFonts w:ascii="Times New Roman" w:hAnsi="Times New Roman" w:cs="Times New Roman"/>
                <w:b/>
                <w:bCs/>
                <w:noProof/>
                <w:sz w:val="24"/>
                <w:szCs w:val="24"/>
                <w:lang w:bidi="mr-IN"/>
              </w:rPr>
              <w:drawing>
                <wp:inline distT="0" distB="0" distL="0" distR="0" wp14:anchorId="56BE35CD" wp14:editId="5A22D257">
                  <wp:extent cx="3152775" cy="3048000"/>
                  <wp:effectExtent l="19050" t="0" r="9525" b="0"/>
                  <wp:docPr id="2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FB0C46" w:rsidRPr="00CC4250" w:rsidTr="00DD0E24">
        <w:tc>
          <w:tcPr>
            <w:tcW w:w="5376" w:type="dxa"/>
          </w:tcPr>
          <w:p w:rsidR="00A22383" w:rsidRPr="00CC4250" w:rsidRDefault="005172EF" w:rsidP="00CC4250">
            <w:pPr>
              <w:spacing w:before="240" w:after="240"/>
              <w:jc w:val="both"/>
              <w:rPr>
                <w:rFonts w:ascii="Times New Roman" w:hAnsi="Times New Roman" w:cs="Times New Roman"/>
                <w:b/>
                <w:bCs/>
                <w:sz w:val="24"/>
                <w:szCs w:val="24"/>
              </w:rPr>
            </w:pPr>
            <w:r w:rsidRPr="00CC4250">
              <w:rPr>
                <w:rFonts w:ascii="Times New Roman" w:hAnsi="Times New Roman" w:cs="Times New Roman"/>
                <w:b/>
                <w:bCs/>
                <w:noProof/>
                <w:sz w:val="24"/>
                <w:szCs w:val="24"/>
                <w:lang w:bidi="mr-IN"/>
              </w:rPr>
              <w:lastRenderedPageBreak/>
              <w:drawing>
                <wp:inline distT="0" distB="0" distL="0" distR="0" wp14:anchorId="04EC2E6C" wp14:editId="73BD9E67">
                  <wp:extent cx="3181350" cy="3124200"/>
                  <wp:effectExtent l="19050" t="0" r="19050" b="0"/>
                  <wp:docPr id="2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406" w:type="dxa"/>
          </w:tcPr>
          <w:p w:rsidR="00A22383" w:rsidRPr="00CC4250" w:rsidRDefault="005172EF" w:rsidP="00CC4250">
            <w:pPr>
              <w:spacing w:before="240" w:after="240"/>
              <w:jc w:val="both"/>
              <w:rPr>
                <w:rFonts w:ascii="Times New Roman" w:hAnsi="Times New Roman" w:cs="Times New Roman"/>
                <w:b/>
                <w:bCs/>
                <w:sz w:val="24"/>
                <w:szCs w:val="24"/>
              </w:rPr>
            </w:pPr>
            <w:r w:rsidRPr="00CC4250">
              <w:rPr>
                <w:rFonts w:ascii="Times New Roman" w:hAnsi="Times New Roman" w:cs="Times New Roman"/>
                <w:b/>
                <w:bCs/>
                <w:noProof/>
                <w:sz w:val="24"/>
                <w:szCs w:val="24"/>
                <w:lang w:bidi="mr-IN"/>
              </w:rPr>
              <w:drawing>
                <wp:inline distT="0" distB="0" distL="0" distR="0" wp14:anchorId="4C72C5F6" wp14:editId="6A214176">
                  <wp:extent cx="3228975" cy="3124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FB0C46" w:rsidRPr="00CC4250" w:rsidTr="00DD0E24">
        <w:trPr>
          <w:trHeight w:val="4495"/>
        </w:trPr>
        <w:tc>
          <w:tcPr>
            <w:tcW w:w="5376" w:type="dxa"/>
          </w:tcPr>
          <w:p w:rsidR="00A22383" w:rsidRPr="00CC4250" w:rsidRDefault="00FB0C46" w:rsidP="00CC4250">
            <w:pPr>
              <w:spacing w:before="240" w:after="240"/>
              <w:jc w:val="both"/>
              <w:rPr>
                <w:rFonts w:ascii="Times New Roman" w:hAnsi="Times New Roman" w:cs="Times New Roman"/>
                <w:b/>
                <w:bCs/>
                <w:sz w:val="24"/>
                <w:szCs w:val="24"/>
              </w:rPr>
            </w:pPr>
            <w:r w:rsidRPr="00CC4250">
              <w:rPr>
                <w:rFonts w:ascii="Times New Roman" w:hAnsi="Times New Roman" w:cs="Times New Roman"/>
                <w:b/>
                <w:bCs/>
                <w:noProof/>
                <w:sz w:val="24"/>
                <w:szCs w:val="24"/>
                <w:lang w:bidi="mr-IN"/>
              </w:rPr>
              <w:drawing>
                <wp:inline distT="0" distB="0" distL="0" distR="0" wp14:anchorId="1062AB5A" wp14:editId="345455D7">
                  <wp:extent cx="2667000" cy="2743200"/>
                  <wp:effectExtent l="19050" t="0" r="19050"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5406" w:type="dxa"/>
          </w:tcPr>
          <w:p w:rsidR="00A22383" w:rsidRPr="00CC4250" w:rsidRDefault="00FB0C46" w:rsidP="00CC4250">
            <w:pPr>
              <w:spacing w:before="240" w:after="240"/>
              <w:jc w:val="both"/>
              <w:rPr>
                <w:rFonts w:ascii="Times New Roman" w:hAnsi="Times New Roman" w:cs="Times New Roman"/>
                <w:b/>
                <w:bCs/>
                <w:sz w:val="24"/>
                <w:szCs w:val="24"/>
              </w:rPr>
            </w:pPr>
            <w:r w:rsidRPr="00CC4250">
              <w:rPr>
                <w:rFonts w:ascii="Times New Roman" w:hAnsi="Times New Roman" w:cs="Times New Roman"/>
                <w:b/>
                <w:bCs/>
                <w:noProof/>
                <w:sz w:val="24"/>
                <w:szCs w:val="24"/>
                <w:lang w:bidi="mr-IN"/>
              </w:rPr>
              <w:drawing>
                <wp:inline distT="0" distB="0" distL="0" distR="0" wp14:anchorId="226DF126" wp14:editId="6EC902B0">
                  <wp:extent cx="3259455" cy="2743200"/>
                  <wp:effectExtent l="19050" t="0" r="1714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FB0C46" w:rsidRPr="00CC4250" w:rsidTr="00DD0E24">
        <w:tc>
          <w:tcPr>
            <w:tcW w:w="5376" w:type="dxa"/>
          </w:tcPr>
          <w:p w:rsidR="00A22383" w:rsidRPr="00CC4250" w:rsidRDefault="00A22383" w:rsidP="00CC4250">
            <w:pPr>
              <w:spacing w:before="240" w:after="240"/>
              <w:jc w:val="both"/>
              <w:rPr>
                <w:rFonts w:ascii="Times New Roman" w:hAnsi="Times New Roman" w:cs="Times New Roman"/>
                <w:b/>
                <w:bCs/>
                <w:sz w:val="24"/>
                <w:szCs w:val="24"/>
              </w:rPr>
            </w:pPr>
          </w:p>
        </w:tc>
        <w:tc>
          <w:tcPr>
            <w:tcW w:w="5406" w:type="dxa"/>
          </w:tcPr>
          <w:p w:rsidR="00A22383" w:rsidRPr="00CC4250" w:rsidRDefault="00A22383" w:rsidP="00CC4250">
            <w:pPr>
              <w:spacing w:before="240" w:after="240"/>
              <w:jc w:val="both"/>
              <w:rPr>
                <w:rFonts w:ascii="Times New Roman" w:hAnsi="Times New Roman" w:cs="Times New Roman"/>
                <w:b/>
                <w:bCs/>
                <w:sz w:val="24"/>
                <w:szCs w:val="24"/>
              </w:rPr>
            </w:pPr>
          </w:p>
        </w:tc>
      </w:tr>
    </w:tbl>
    <w:p w:rsidR="00936661" w:rsidRPr="0098087C" w:rsidRDefault="00936661" w:rsidP="00CC4250">
      <w:pPr>
        <w:spacing w:before="240" w:after="240" w:line="240" w:lineRule="auto"/>
        <w:jc w:val="both"/>
        <w:rPr>
          <w:rFonts w:ascii="Times New Roman" w:hAnsi="Times New Roman" w:cs="Times New Roman"/>
          <w:b/>
          <w:bCs/>
          <w:sz w:val="24"/>
          <w:szCs w:val="24"/>
        </w:rPr>
      </w:pPr>
      <w:r w:rsidRPr="0098087C">
        <w:rPr>
          <w:rFonts w:ascii="Times New Roman" w:hAnsi="Times New Roman" w:cs="Times New Roman"/>
          <w:b/>
          <w:bCs/>
          <w:sz w:val="24"/>
          <w:szCs w:val="24"/>
        </w:rPr>
        <w:t>Characterization of Rhamnolipid</w:t>
      </w:r>
    </w:p>
    <w:p w:rsidR="00936661" w:rsidRPr="00CC4250" w:rsidRDefault="00936661" w:rsidP="00CC4250">
      <w:pPr>
        <w:spacing w:before="240" w:after="240" w:line="240" w:lineRule="auto"/>
        <w:jc w:val="both"/>
        <w:rPr>
          <w:rFonts w:ascii="Times New Roman" w:hAnsi="Times New Roman" w:cs="Times New Roman"/>
          <w:b/>
          <w:bCs/>
          <w:sz w:val="24"/>
          <w:szCs w:val="24"/>
        </w:rPr>
      </w:pPr>
      <w:r w:rsidRPr="00CC4250">
        <w:rPr>
          <w:rFonts w:ascii="Times New Roman" w:hAnsi="Times New Roman" w:cs="Times New Roman"/>
          <w:b/>
          <w:bCs/>
          <w:sz w:val="24"/>
          <w:szCs w:val="24"/>
        </w:rPr>
        <w:t xml:space="preserve">Thin layer Chromatography </w:t>
      </w:r>
    </w:p>
    <w:p w:rsidR="00936661" w:rsidRPr="00CC4250" w:rsidRDefault="00936661" w:rsidP="00CC4250">
      <w:pPr>
        <w:spacing w:before="240" w:after="240" w:line="240" w:lineRule="auto"/>
        <w:jc w:val="both"/>
        <w:rPr>
          <w:rFonts w:ascii="Times New Roman" w:hAnsi="Times New Roman" w:cs="Times New Roman"/>
          <w:sz w:val="24"/>
          <w:szCs w:val="24"/>
        </w:rPr>
      </w:pPr>
      <w:r w:rsidRPr="00CC4250">
        <w:rPr>
          <w:rFonts w:ascii="Times New Roman" w:hAnsi="Times New Roman" w:cs="Times New Roman"/>
          <w:sz w:val="24"/>
          <w:szCs w:val="24"/>
        </w:rPr>
        <w:t>The finding of thin layer Chromatography showed two spots on silica gel plate after drying. The R</w:t>
      </w:r>
      <w:r w:rsidRPr="00CC4250">
        <w:rPr>
          <w:rFonts w:ascii="Times New Roman" w:hAnsi="Times New Roman" w:cs="Times New Roman"/>
          <w:sz w:val="24"/>
          <w:szCs w:val="24"/>
          <w:vertAlign w:val="superscript"/>
        </w:rPr>
        <w:t>f</w:t>
      </w:r>
      <w:r w:rsidRPr="00CC4250">
        <w:rPr>
          <w:rFonts w:ascii="Times New Roman" w:hAnsi="Times New Roman" w:cs="Times New Roman"/>
          <w:sz w:val="24"/>
          <w:szCs w:val="24"/>
        </w:rPr>
        <w:t xml:space="preserve"> value was found to be 0.53 and 0.67 respectively. Hence, the rhamnolipid produced by </w:t>
      </w:r>
      <w:r w:rsidRPr="00CC4250">
        <w:rPr>
          <w:rFonts w:ascii="Times New Roman" w:hAnsi="Times New Roman" w:cs="Times New Roman"/>
          <w:i/>
          <w:sz w:val="24"/>
          <w:szCs w:val="24"/>
        </w:rPr>
        <w:t>Pseudomonas aeruginosa</w:t>
      </w:r>
      <w:r w:rsidRPr="00CC4250">
        <w:rPr>
          <w:rFonts w:ascii="Times New Roman" w:hAnsi="Times New Roman" w:cs="Times New Roman"/>
          <w:sz w:val="24"/>
          <w:szCs w:val="24"/>
        </w:rPr>
        <w:t xml:space="preserve"> is combination of mono and di rhamnolipid.</w:t>
      </w:r>
    </w:p>
    <w:p w:rsidR="00936661" w:rsidRPr="00CC4250" w:rsidRDefault="00936661" w:rsidP="00CC4250">
      <w:pPr>
        <w:spacing w:before="240" w:after="240" w:line="240" w:lineRule="auto"/>
        <w:jc w:val="both"/>
        <w:rPr>
          <w:rFonts w:ascii="Times New Roman" w:hAnsi="Times New Roman" w:cs="Times New Roman"/>
          <w:b/>
          <w:sz w:val="24"/>
          <w:szCs w:val="24"/>
        </w:rPr>
      </w:pPr>
      <w:r w:rsidRPr="00CC4250">
        <w:rPr>
          <w:rFonts w:ascii="Times New Roman" w:hAnsi="Times New Roman" w:cs="Times New Roman"/>
          <w:b/>
          <w:sz w:val="24"/>
          <w:szCs w:val="24"/>
        </w:rPr>
        <w:t>MASS Spectrometry</w:t>
      </w:r>
    </w:p>
    <w:p w:rsidR="00780080" w:rsidRPr="00CC4250" w:rsidRDefault="00936661" w:rsidP="00CC4250">
      <w:pPr>
        <w:spacing w:before="240" w:after="240" w:line="240" w:lineRule="auto"/>
        <w:jc w:val="both"/>
        <w:rPr>
          <w:rFonts w:ascii="Times New Roman" w:hAnsi="Times New Roman" w:cs="Times New Roman"/>
          <w:sz w:val="24"/>
          <w:szCs w:val="24"/>
        </w:rPr>
      </w:pPr>
      <w:r w:rsidRPr="00CC4250">
        <w:rPr>
          <w:rFonts w:ascii="Times New Roman" w:hAnsi="Times New Roman" w:cs="Times New Roman"/>
          <w:sz w:val="24"/>
          <w:szCs w:val="24"/>
        </w:rPr>
        <w:t>The mass spectra showed the presence of both potassium adducts (M+K)</w:t>
      </w:r>
      <w:r w:rsidRPr="00CC4250">
        <w:rPr>
          <w:rFonts w:ascii="Times New Roman" w:hAnsi="Times New Roman" w:cs="Times New Roman"/>
          <w:sz w:val="24"/>
          <w:szCs w:val="24"/>
          <w:vertAlign w:val="superscript"/>
        </w:rPr>
        <w:t>+</w:t>
      </w:r>
      <w:r w:rsidRPr="00CC4250">
        <w:rPr>
          <w:rFonts w:ascii="Times New Roman" w:hAnsi="Times New Roman" w:cs="Times New Roman"/>
          <w:sz w:val="24"/>
          <w:szCs w:val="24"/>
        </w:rPr>
        <w:t xml:space="preserve"> ions sodium adducts (M+Na)</w:t>
      </w:r>
      <w:r w:rsidRPr="00CC4250">
        <w:rPr>
          <w:rFonts w:ascii="Times New Roman" w:hAnsi="Times New Roman" w:cs="Times New Roman"/>
          <w:sz w:val="24"/>
          <w:szCs w:val="24"/>
          <w:vertAlign w:val="superscript"/>
        </w:rPr>
        <w:t>+</w:t>
      </w:r>
      <w:r w:rsidRPr="00CC4250">
        <w:rPr>
          <w:rFonts w:ascii="Times New Roman" w:hAnsi="Times New Roman" w:cs="Times New Roman"/>
          <w:sz w:val="24"/>
          <w:szCs w:val="24"/>
        </w:rPr>
        <w:t xml:space="preserve">  ions confirming the presence of rhamnolipid. The most abundant ions are mono-rhamnolipid corresponding to (M+Na)</w:t>
      </w:r>
      <w:r w:rsidRPr="00CC4250">
        <w:rPr>
          <w:rFonts w:ascii="Times New Roman" w:hAnsi="Times New Roman" w:cs="Times New Roman"/>
          <w:sz w:val="24"/>
          <w:szCs w:val="24"/>
          <w:vertAlign w:val="superscript"/>
        </w:rPr>
        <w:t>+</w:t>
      </w:r>
      <w:r w:rsidRPr="00CC4250">
        <w:rPr>
          <w:rFonts w:ascii="Times New Roman" w:hAnsi="Times New Roman" w:cs="Times New Roman"/>
          <w:sz w:val="24"/>
          <w:szCs w:val="24"/>
        </w:rPr>
        <w:t xml:space="preserve"> ions at </w:t>
      </w:r>
      <w:r w:rsidRPr="00CC4250">
        <w:rPr>
          <w:rFonts w:ascii="Times New Roman" w:hAnsi="Times New Roman" w:cs="Times New Roman"/>
          <w:i/>
          <w:sz w:val="24"/>
          <w:szCs w:val="24"/>
        </w:rPr>
        <w:t>m/z</w:t>
      </w:r>
      <w:r w:rsidRPr="00CC4250">
        <w:rPr>
          <w:rFonts w:ascii="Times New Roman" w:hAnsi="Times New Roman" w:cs="Times New Roman"/>
          <w:sz w:val="24"/>
          <w:szCs w:val="24"/>
        </w:rPr>
        <w:t xml:space="preserve"> 526.13 and di-rhamnolipid corresponding to (M+K)</w:t>
      </w:r>
      <w:r w:rsidRPr="00CC4250">
        <w:rPr>
          <w:rFonts w:ascii="Times New Roman" w:hAnsi="Times New Roman" w:cs="Times New Roman"/>
          <w:sz w:val="24"/>
          <w:szCs w:val="24"/>
          <w:vertAlign w:val="superscript"/>
        </w:rPr>
        <w:t>+</w:t>
      </w:r>
      <w:r w:rsidRPr="00CC4250">
        <w:rPr>
          <w:rFonts w:ascii="Times New Roman" w:hAnsi="Times New Roman" w:cs="Times New Roman"/>
          <w:sz w:val="24"/>
          <w:szCs w:val="24"/>
        </w:rPr>
        <w:t xml:space="preserve"> ions at </w:t>
      </w:r>
      <w:r w:rsidRPr="00CC4250">
        <w:rPr>
          <w:rFonts w:ascii="Times New Roman" w:hAnsi="Times New Roman" w:cs="Times New Roman"/>
          <w:i/>
          <w:sz w:val="24"/>
          <w:szCs w:val="24"/>
        </w:rPr>
        <w:t>m/z</w:t>
      </w:r>
      <w:r w:rsidRPr="00CC4250">
        <w:rPr>
          <w:rFonts w:ascii="Times New Roman" w:hAnsi="Times New Roman" w:cs="Times New Roman"/>
          <w:sz w:val="24"/>
          <w:szCs w:val="24"/>
        </w:rPr>
        <w:t xml:space="preserve">  672 respectively.</w:t>
      </w:r>
    </w:p>
    <w:p w:rsidR="004D4BE1" w:rsidRPr="0098087C" w:rsidRDefault="00F470F8" w:rsidP="00CC4250">
      <w:pPr>
        <w:spacing w:before="240" w:after="240" w:line="240" w:lineRule="auto"/>
        <w:jc w:val="both"/>
        <w:rPr>
          <w:rFonts w:ascii="Times New Roman" w:hAnsi="Times New Roman" w:cs="Times New Roman"/>
          <w:b/>
          <w:sz w:val="28"/>
          <w:szCs w:val="28"/>
        </w:rPr>
      </w:pPr>
      <w:r w:rsidRPr="0098087C">
        <w:rPr>
          <w:rFonts w:ascii="Times New Roman" w:hAnsi="Times New Roman" w:cs="Times New Roman"/>
          <w:b/>
          <w:sz w:val="28"/>
          <w:szCs w:val="28"/>
        </w:rPr>
        <w:lastRenderedPageBreak/>
        <w:t>CONCLUSION</w:t>
      </w:r>
    </w:p>
    <w:p w:rsidR="004A3B53" w:rsidRPr="00CC4250" w:rsidRDefault="00602196" w:rsidP="00CC4250">
      <w:pPr>
        <w:spacing w:before="240" w:after="240" w:line="240" w:lineRule="auto"/>
        <w:jc w:val="both"/>
        <w:rPr>
          <w:rFonts w:ascii="Times New Roman" w:hAnsi="Times New Roman" w:cs="Times New Roman"/>
          <w:sz w:val="24"/>
          <w:szCs w:val="24"/>
        </w:rPr>
      </w:pPr>
      <w:r w:rsidRPr="00CC4250">
        <w:rPr>
          <w:rFonts w:ascii="Times New Roman" w:hAnsi="Times New Roman" w:cs="Times New Roman"/>
          <w:sz w:val="24"/>
          <w:szCs w:val="24"/>
        </w:rPr>
        <w:t>The results</w:t>
      </w:r>
      <w:r w:rsidR="006C04A4" w:rsidRPr="00CC4250">
        <w:rPr>
          <w:rFonts w:ascii="Times New Roman" w:hAnsi="Times New Roman" w:cs="Times New Roman"/>
          <w:sz w:val="24"/>
          <w:szCs w:val="24"/>
        </w:rPr>
        <w:t xml:space="preserve"> on optimization study</w:t>
      </w:r>
      <w:r w:rsidRPr="00CC4250">
        <w:rPr>
          <w:rFonts w:ascii="Times New Roman" w:hAnsi="Times New Roman" w:cs="Times New Roman"/>
          <w:sz w:val="24"/>
          <w:szCs w:val="24"/>
        </w:rPr>
        <w:t xml:space="preserve"> revealed that soyabean oil as carbon source, KNO</w:t>
      </w:r>
      <w:r w:rsidRPr="00CC4250">
        <w:rPr>
          <w:rFonts w:ascii="Times New Roman" w:hAnsi="Times New Roman" w:cs="Times New Roman"/>
          <w:sz w:val="24"/>
          <w:szCs w:val="24"/>
          <w:vertAlign w:val="subscript"/>
        </w:rPr>
        <w:t xml:space="preserve">3 </w:t>
      </w:r>
      <w:r w:rsidRPr="00CC4250">
        <w:rPr>
          <w:rFonts w:ascii="Times New Roman" w:hAnsi="Times New Roman" w:cs="Times New Roman"/>
          <w:sz w:val="24"/>
          <w:szCs w:val="24"/>
        </w:rPr>
        <w:t>as nitrogen source, aeration rate of 25vvm, agitation rate of 200 rpm, p</w:t>
      </w:r>
      <w:r w:rsidRPr="00CC4250">
        <w:rPr>
          <w:rFonts w:ascii="Times New Roman" w:hAnsi="Times New Roman" w:cs="Times New Roman"/>
          <w:sz w:val="24"/>
          <w:szCs w:val="24"/>
          <w:vertAlign w:val="superscript"/>
        </w:rPr>
        <w:t>H</w:t>
      </w:r>
      <w:r w:rsidRPr="00CC4250">
        <w:rPr>
          <w:rFonts w:ascii="Times New Roman" w:hAnsi="Times New Roman" w:cs="Times New Roman"/>
          <w:sz w:val="24"/>
          <w:szCs w:val="24"/>
        </w:rPr>
        <w:t xml:space="preserve"> 8, 144 hrs incubation </w:t>
      </w:r>
      <w:r w:rsidR="00E42F64" w:rsidRPr="00CC4250">
        <w:rPr>
          <w:rFonts w:ascii="Times New Roman" w:hAnsi="Times New Roman" w:cs="Times New Roman"/>
          <w:sz w:val="24"/>
          <w:szCs w:val="24"/>
        </w:rPr>
        <w:t>periods</w:t>
      </w:r>
      <w:r w:rsidRPr="00CC4250">
        <w:rPr>
          <w:rFonts w:ascii="Times New Roman" w:hAnsi="Times New Roman" w:cs="Times New Roman"/>
          <w:sz w:val="24"/>
          <w:szCs w:val="24"/>
        </w:rPr>
        <w:t xml:space="preserve">, inoculum size 4% and temperature 30 ̊C was found to be significant for the production rhamnolipid by </w:t>
      </w:r>
      <w:r w:rsidRPr="00CC4250">
        <w:rPr>
          <w:rFonts w:ascii="Times New Roman" w:hAnsi="Times New Roman" w:cs="Times New Roman"/>
          <w:i/>
          <w:sz w:val="24"/>
          <w:szCs w:val="24"/>
        </w:rPr>
        <w:t>Pseudomonas aeruginosa</w:t>
      </w:r>
      <w:r w:rsidR="004817AC" w:rsidRPr="00CC4250">
        <w:rPr>
          <w:rFonts w:ascii="Times New Roman" w:hAnsi="Times New Roman" w:cs="Times New Roman"/>
          <w:sz w:val="24"/>
          <w:szCs w:val="24"/>
        </w:rPr>
        <w:t>.</w:t>
      </w:r>
      <w:r w:rsidR="004A3B53" w:rsidRPr="00CC4250">
        <w:rPr>
          <w:rFonts w:ascii="Times New Roman" w:hAnsi="Times New Roman" w:cs="Times New Roman"/>
          <w:sz w:val="24"/>
          <w:szCs w:val="24"/>
        </w:rPr>
        <w:t xml:space="preserve"> The finding of thin layer Chromatography showed two spots on silica gel plate after drying. The R</w:t>
      </w:r>
      <w:r w:rsidR="004A3B53" w:rsidRPr="00CC4250">
        <w:rPr>
          <w:rFonts w:ascii="Times New Roman" w:hAnsi="Times New Roman" w:cs="Times New Roman"/>
          <w:sz w:val="24"/>
          <w:szCs w:val="24"/>
          <w:vertAlign w:val="superscript"/>
        </w:rPr>
        <w:t>f</w:t>
      </w:r>
      <w:r w:rsidR="004A3B53" w:rsidRPr="00CC4250">
        <w:rPr>
          <w:rFonts w:ascii="Times New Roman" w:hAnsi="Times New Roman" w:cs="Times New Roman"/>
          <w:sz w:val="24"/>
          <w:szCs w:val="24"/>
        </w:rPr>
        <w:t xml:space="preserve"> value was found to be 0.53 and 0.67 respectively confirming presence of mono and di- rhamnolipid.The mass spectra showed the presence of both potassium adducts (M+K)</w:t>
      </w:r>
      <w:r w:rsidR="004A3B53" w:rsidRPr="00CC4250">
        <w:rPr>
          <w:rFonts w:ascii="Times New Roman" w:hAnsi="Times New Roman" w:cs="Times New Roman"/>
          <w:sz w:val="24"/>
          <w:szCs w:val="24"/>
          <w:vertAlign w:val="superscript"/>
        </w:rPr>
        <w:t>+</w:t>
      </w:r>
      <w:r w:rsidR="004A3B53" w:rsidRPr="00CC4250">
        <w:rPr>
          <w:rFonts w:ascii="Times New Roman" w:hAnsi="Times New Roman" w:cs="Times New Roman"/>
          <w:sz w:val="24"/>
          <w:szCs w:val="24"/>
        </w:rPr>
        <w:t xml:space="preserve"> ions sodium adducts (M+Na)</w:t>
      </w:r>
      <w:r w:rsidR="004A3B53" w:rsidRPr="00CC4250">
        <w:rPr>
          <w:rFonts w:ascii="Times New Roman" w:hAnsi="Times New Roman" w:cs="Times New Roman"/>
          <w:sz w:val="24"/>
          <w:szCs w:val="24"/>
          <w:vertAlign w:val="superscript"/>
        </w:rPr>
        <w:t>+</w:t>
      </w:r>
      <w:r w:rsidR="004A3B53" w:rsidRPr="00CC4250">
        <w:rPr>
          <w:rFonts w:ascii="Times New Roman" w:hAnsi="Times New Roman" w:cs="Times New Roman"/>
          <w:sz w:val="24"/>
          <w:szCs w:val="24"/>
        </w:rPr>
        <w:t xml:space="preserve">  ions confirming the presence of rhamnolipid. The most abundant ions are mono-rhamnolipid corresponding to (M+Na)</w:t>
      </w:r>
      <w:r w:rsidR="004A3B53" w:rsidRPr="00CC4250">
        <w:rPr>
          <w:rFonts w:ascii="Times New Roman" w:hAnsi="Times New Roman" w:cs="Times New Roman"/>
          <w:sz w:val="24"/>
          <w:szCs w:val="24"/>
          <w:vertAlign w:val="superscript"/>
        </w:rPr>
        <w:t>+</w:t>
      </w:r>
      <w:r w:rsidR="004A3B53" w:rsidRPr="00CC4250">
        <w:rPr>
          <w:rFonts w:ascii="Times New Roman" w:hAnsi="Times New Roman" w:cs="Times New Roman"/>
          <w:sz w:val="24"/>
          <w:szCs w:val="24"/>
        </w:rPr>
        <w:t xml:space="preserve"> ions at </w:t>
      </w:r>
      <w:r w:rsidR="004A3B53" w:rsidRPr="00CC4250">
        <w:rPr>
          <w:rFonts w:ascii="Times New Roman" w:hAnsi="Times New Roman" w:cs="Times New Roman"/>
          <w:i/>
          <w:sz w:val="24"/>
          <w:szCs w:val="24"/>
        </w:rPr>
        <w:t>m/z</w:t>
      </w:r>
      <w:r w:rsidR="004A3B53" w:rsidRPr="00CC4250">
        <w:rPr>
          <w:rFonts w:ascii="Times New Roman" w:hAnsi="Times New Roman" w:cs="Times New Roman"/>
          <w:sz w:val="24"/>
          <w:szCs w:val="24"/>
        </w:rPr>
        <w:t xml:space="preserve"> 672 and di-rhamnolipid co</w:t>
      </w:r>
      <w:r w:rsidR="006F6BF0">
        <w:rPr>
          <w:rFonts w:ascii="Times New Roman" w:hAnsi="Times New Roman" w:cs="Times New Roman"/>
          <w:sz w:val="24"/>
          <w:szCs w:val="24"/>
        </w:rPr>
        <w:t>s</w:t>
      </w:r>
      <w:r w:rsidR="004A3B53" w:rsidRPr="00CC4250">
        <w:rPr>
          <w:rFonts w:ascii="Times New Roman" w:hAnsi="Times New Roman" w:cs="Times New Roman"/>
          <w:sz w:val="24"/>
          <w:szCs w:val="24"/>
        </w:rPr>
        <w:t>rresponding to (M+K)</w:t>
      </w:r>
      <w:r w:rsidR="004A3B53" w:rsidRPr="00CC4250">
        <w:rPr>
          <w:rFonts w:ascii="Times New Roman" w:hAnsi="Times New Roman" w:cs="Times New Roman"/>
          <w:sz w:val="24"/>
          <w:szCs w:val="24"/>
          <w:vertAlign w:val="superscript"/>
        </w:rPr>
        <w:t>+</w:t>
      </w:r>
      <w:r w:rsidR="004A3B53" w:rsidRPr="00CC4250">
        <w:rPr>
          <w:rFonts w:ascii="Times New Roman" w:hAnsi="Times New Roman" w:cs="Times New Roman"/>
          <w:sz w:val="24"/>
          <w:szCs w:val="24"/>
        </w:rPr>
        <w:t xml:space="preserve"> ions at </w:t>
      </w:r>
      <w:r w:rsidR="004A3B53" w:rsidRPr="00CC4250">
        <w:rPr>
          <w:rFonts w:ascii="Times New Roman" w:hAnsi="Times New Roman" w:cs="Times New Roman"/>
          <w:i/>
          <w:sz w:val="24"/>
          <w:szCs w:val="24"/>
        </w:rPr>
        <w:t>m/z</w:t>
      </w:r>
      <w:r w:rsidR="004A3B53" w:rsidRPr="00CC4250">
        <w:rPr>
          <w:rFonts w:ascii="Times New Roman" w:hAnsi="Times New Roman" w:cs="Times New Roman"/>
          <w:sz w:val="24"/>
          <w:szCs w:val="24"/>
        </w:rPr>
        <w:t xml:space="preserve"> 526.13  respectively.</w:t>
      </w:r>
      <w:r w:rsidR="00AF69ED" w:rsidRPr="00CC4250">
        <w:rPr>
          <w:rFonts w:ascii="Times New Roman" w:hAnsi="Times New Roman" w:cs="Times New Roman"/>
          <w:sz w:val="24"/>
          <w:szCs w:val="24"/>
        </w:rPr>
        <w:t xml:space="preserve"> Hence, </w:t>
      </w:r>
      <w:r w:rsidR="00AF69ED" w:rsidRPr="004810B0">
        <w:rPr>
          <w:rFonts w:ascii="Times New Roman" w:hAnsi="Times New Roman" w:cs="Times New Roman"/>
          <w:i/>
          <w:sz w:val="24"/>
          <w:szCs w:val="24"/>
        </w:rPr>
        <w:t xml:space="preserve">Pseudomonas </w:t>
      </w:r>
      <w:r w:rsidR="00AF69ED" w:rsidRPr="00E42F64">
        <w:rPr>
          <w:rFonts w:ascii="Times New Roman" w:hAnsi="Times New Roman" w:cs="Times New Roman"/>
          <w:i/>
          <w:sz w:val="24"/>
          <w:szCs w:val="24"/>
        </w:rPr>
        <w:t>aeruginosa</w:t>
      </w:r>
      <w:r w:rsidR="00AF69ED" w:rsidRPr="00CC4250">
        <w:rPr>
          <w:rFonts w:ascii="Times New Roman" w:hAnsi="Times New Roman" w:cs="Times New Roman"/>
          <w:sz w:val="24"/>
          <w:szCs w:val="24"/>
        </w:rPr>
        <w:t xml:space="preserve"> isolated from oil </w:t>
      </w:r>
      <w:r w:rsidR="00B6627B" w:rsidRPr="00CC4250">
        <w:rPr>
          <w:rFonts w:ascii="Times New Roman" w:hAnsi="Times New Roman" w:cs="Times New Roman"/>
          <w:sz w:val="24"/>
          <w:szCs w:val="24"/>
        </w:rPr>
        <w:t>contaminated</w:t>
      </w:r>
      <w:r w:rsidR="00AF69ED" w:rsidRPr="00CC4250">
        <w:rPr>
          <w:rFonts w:ascii="Times New Roman" w:hAnsi="Times New Roman" w:cs="Times New Roman"/>
          <w:sz w:val="24"/>
          <w:szCs w:val="24"/>
        </w:rPr>
        <w:t xml:space="preserve"> soil could be utilized for rhamnolipid production.</w:t>
      </w:r>
    </w:p>
    <w:p w:rsidR="008F5AF2" w:rsidRPr="00CC4250" w:rsidRDefault="008F5AF2" w:rsidP="00CC4250">
      <w:pPr>
        <w:spacing w:before="240" w:after="240" w:line="240" w:lineRule="auto"/>
        <w:jc w:val="both"/>
        <w:rPr>
          <w:rFonts w:ascii="Times New Roman" w:hAnsi="Times New Roman" w:cs="Times New Roman"/>
          <w:b/>
          <w:sz w:val="24"/>
          <w:szCs w:val="24"/>
        </w:rPr>
      </w:pPr>
    </w:p>
    <w:p w:rsidR="0084377A" w:rsidRPr="0098087C" w:rsidRDefault="0098087C" w:rsidP="00CC4250">
      <w:pPr>
        <w:spacing w:before="240" w:after="240" w:line="240" w:lineRule="auto"/>
        <w:jc w:val="both"/>
        <w:rPr>
          <w:rFonts w:ascii="Times New Roman" w:hAnsi="Times New Roman" w:cs="Times New Roman"/>
          <w:b/>
          <w:sz w:val="28"/>
          <w:szCs w:val="28"/>
        </w:rPr>
      </w:pPr>
      <w:r w:rsidRPr="0098087C">
        <w:rPr>
          <w:rFonts w:ascii="Times New Roman" w:hAnsi="Times New Roman" w:cs="Times New Roman"/>
          <w:b/>
          <w:sz w:val="28"/>
          <w:szCs w:val="28"/>
        </w:rPr>
        <w:t>REFERENCES</w:t>
      </w:r>
    </w:p>
    <w:p w:rsidR="00495C4E" w:rsidRPr="002D33B5" w:rsidRDefault="00495C4E" w:rsidP="002D33B5">
      <w:pPr>
        <w:pStyle w:val="ListParagraph"/>
        <w:numPr>
          <w:ilvl w:val="0"/>
          <w:numId w:val="22"/>
        </w:numPr>
        <w:spacing w:before="240" w:after="240" w:line="240" w:lineRule="auto"/>
        <w:jc w:val="both"/>
        <w:rPr>
          <w:rFonts w:ascii="Times New Roman" w:eastAsia="Times New Roman" w:hAnsi="Times New Roman" w:cs="Times New Roman"/>
          <w:color w:val="222222"/>
          <w:sz w:val="24"/>
          <w:szCs w:val="24"/>
          <w:shd w:val="clear" w:color="auto" w:fill="FFFFFF"/>
        </w:rPr>
      </w:pPr>
      <w:r w:rsidRPr="002D33B5">
        <w:rPr>
          <w:rFonts w:ascii="Times New Roman" w:eastAsia="Times New Roman" w:hAnsi="Times New Roman" w:cs="Times New Roman"/>
          <w:color w:val="222222"/>
          <w:sz w:val="24"/>
          <w:szCs w:val="24"/>
          <w:shd w:val="clear" w:color="auto" w:fill="FFFFFF"/>
        </w:rPr>
        <w:t>Chen, C. Y., Baker, S. C., &amp;Darton, R. C. (2007).The application of a high throughput analysis method for the screening of potential biosurfactants from natural sources. </w:t>
      </w:r>
      <w:r w:rsidRPr="002D33B5">
        <w:rPr>
          <w:rFonts w:ascii="Times New Roman" w:eastAsia="Times New Roman" w:hAnsi="Times New Roman" w:cs="Times New Roman"/>
          <w:i/>
          <w:iCs/>
          <w:color w:val="222222"/>
          <w:sz w:val="24"/>
          <w:szCs w:val="24"/>
          <w:shd w:val="clear" w:color="auto" w:fill="FFFFFF"/>
        </w:rPr>
        <w:t>Journal of Microbiological Methods</w:t>
      </w:r>
      <w:r w:rsidRPr="002D33B5">
        <w:rPr>
          <w:rFonts w:ascii="Times New Roman" w:eastAsia="Times New Roman" w:hAnsi="Times New Roman" w:cs="Times New Roman"/>
          <w:color w:val="222222"/>
          <w:sz w:val="24"/>
          <w:szCs w:val="24"/>
          <w:shd w:val="clear" w:color="auto" w:fill="FFFFFF"/>
        </w:rPr>
        <w:t>, </w:t>
      </w:r>
      <w:r w:rsidRPr="002D33B5">
        <w:rPr>
          <w:rFonts w:ascii="Times New Roman" w:eastAsia="Times New Roman" w:hAnsi="Times New Roman" w:cs="Times New Roman"/>
          <w:i/>
          <w:iCs/>
          <w:color w:val="222222"/>
          <w:sz w:val="24"/>
          <w:szCs w:val="24"/>
          <w:shd w:val="clear" w:color="auto" w:fill="FFFFFF"/>
        </w:rPr>
        <w:t>70</w:t>
      </w:r>
      <w:r w:rsidRPr="002D33B5">
        <w:rPr>
          <w:rFonts w:ascii="Times New Roman" w:eastAsia="Times New Roman" w:hAnsi="Times New Roman" w:cs="Times New Roman"/>
          <w:color w:val="222222"/>
          <w:sz w:val="24"/>
          <w:szCs w:val="24"/>
          <w:shd w:val="clear" w:color="auto" w:fill="FFFFFF"/>
        </w:rPr>
        <w:t>(3), 503-510.</w:t>
      </w:r>
    </w:p>
    <w:p w:rsidR="00495C4E" w:rsidRPr="002D33B5" w:rsidRDefault="00495C4E" w:rsidP="002D33B5">
      <w:pPr>
        <w:pStyle w:val="ListParagraph"/>
        <w:numPr>
          <w:ilvl w:val="0"/>
          <w:numId w:val="22"/>
        </w:numPr>
        <w:spacing w:before="240" w:after="240" w:line="240" w:lineRule="auto"/>
        <w:jc w:val="both"/>
        <w:rPr>
          <w:rFonts w:ascii="Times New Roman" w:hAnsi="Times New Roman" w:cs="Times New Roman"/>
          <w:b/>
          <w:bCs/>
          <w:sz w:val="24"/>
          <w:szCs w:val="24"/>
        </w:rPr>
      </w:pPr>
      <w:r w:rsidRPr="002D33B5">
        <w:rPr>
          <w:rFonts w:ascii="Times New Roman" w:eastAsia="Times New Roman" w:hAnsi="Times New Roman" w:cs="Times New Roman"/>
          <w:color w:val="222222"/>
          <w:sz w:val="24"/>
          <w:szCs w:val="24"/>
          <w:shd w:val="clear" w:color="auto" w:fill="FFFFFF"/>
        </w:rPr>
        <w:t>Banat, I. M., Franzetti, A., Gandolfi, I., Bestetti, G., Martinotti, M. G., Fracchia, L., …&amp;Marchant, R. (2010). Microbial biosurfactants production, applications and future potential.Applied microbiology and biotechnology, 87, 427-444.</w:t>
      </w:r>
    </w:p>
    <w:p w:rsidR="00495C4E" w:rsidRPr="002D33B5" w:rsidRDefault="00495C4E"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Katemai, W., Maneerat, S., Kawai, F., Kanzaki, H., &amp;Nitoda, T. (2008).Purification and characterization of a biosurfactant produced by Issatchenkiaorientalis SR4. The Journal of General and Applied Microbiology, 54(1), 79-82.</w:t>
      </w:r>
    </w:p>
    <w:p w:rsidR="00495C4E" w:rsidRPr="002D33B5" w:rsidRDefault="00495C4E" w:rsidP="002D33B5">
      <w:pPr>
        <w:pStyle w:val="ListParagraph"/>
        <w:numPr>
          <w:ilvl w:val="0"/>
          <w:numId w:val="22"/>
        </w:numPr>
        <w:spacing w:before="240" w:after="240" w:line="240" w:lineRule="auto"/>
        <w:jc w:val="both"/>
        <w:rPr>
          <w:rFonts w:ascii="Times New Roman" w:hAnsi="Times New Roman" w:cs="Times New Roman"/>
          <w:b/>
          <w:bCs/>
          <w:sz w:val="24"/>
          <w:szCs w:val="24"/>
        </w:rPr>
      </w:pPr>
      <w:r w:rsidRPr="002D33B5">
        <w:rPr>
          <w:rFonts w:ascii="Times New Roman" w:eastAsia="Times New Roman" w:hAnsi="Times New Roman" w:cs="Times New Roman"/>
          <w:color w:val="222222"/>
          <w:sz w:val="24"/>
          <w:szCs w:val="24"/>
          <w:shd w:val="clear" w:color="auto" w:fill="FFFFFF"/>
        </w:rPr>
        <w:t>Harshada, K. (2014). Biosurfactant: a potent antimicrobial agent. </w:t>
      </w:r>
      <w:r w:rsidRPr="002D33B5">
        <w:rPr>
          <w:rFonts w:ascii="Times New Roman" w:eastAsia="Times New Roman" w:hAnsi="Times New Roman" w:cs="Times New Roman"/>
          <w:i/>
          <w:iCs/>
          <w:color w:val="222222"/>
          <w:sz w:val="24"/>
          <w:szCs w:val="24"/>
          <w:shd w:val="clear" w:color="auto" w:fill="FFFFFF"/>
        </w:rPr>
        <w:t>J MicrobiolExp</w:t>
      </w:r>
      <w:r w:rsidRPr="002D33B5">
        <w:rPr>
          <w:rFonts w:ascii="Times New Roman" w:eastAsia="Times New Roman" w:hAnsi="Times New Roman" w:cs="Times New Roman"/>
          <w:color w:val="222222"/>
          <w:sz w:val="24"/>
          <w:szCs w:val="24"/>
          <w:shd w:val="clear" w:color="auto" w:fill="FFFFFF"/>
        </w:rPr>
        <w:t>, </w:t>
      </w:r>
      <w:r w:rsidRPr="002D33B5">
        <w:rPr>
          <w:rFonts w:ascii="Times New Roman" w:eastAsia="Times New Roman" w:hAnsi="Times New Roman" w:cs="Times New Roman"/>
          <w:i/>
          <w:iCs/>
          <w:color w:val="222222"/>
          <w:sz w:val="24"/>
          <w:szCs w:val="24"/>
          <w:shd w:val="clear" w:color="auto" w:fill="FFFFFF"/>
        </w:rPr>
        <w:t>1</w:t>
      </w:r>
      <w:r w:rsidRPr="002D33B5">
        <w:rPr>
          <w:rFonts w:ascii="Times New Roman" w:eastAsia="Times New Roman" w:hAnsi="Times New Roman" w:cs="Times New Roman"/>
          <w:color w:val="222222"/>
          <w:sz w:val="24"/>
          <w:szCs w:val="24"/>
          <w:shd w:val="clear" w:color="auto" w:fill="FFFFFF"/>
        </w:rPr>
        <w:t>(5), 173-177.</w:t>
      </w:r>
    </w:p>
    <w:p w:rsidR="00AF208A" w:rsidRPr="002D33B5" w:rsidRDefault="00AF208A"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Desai, J. D., &amp; Banat, I. M. (1997).Microbial production of surfactants and their commercial potential. Microbiology and Molecular biology reviews, 61(1), 47-64.</w:t>
      </w:r>
    </w:p>
    <w:p w:rsidR="001C1F82" w:rsidRPr="002D33B5" w:rsidRDefault="001C1F82"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Benincasa, M., Abalos, A., Oliveira, I., &amp; Manresa, A. (2004).Chemical structure, surface properties and biological activities of the biosurfactant produced by Pseudomonas aeruginosa LBI from soapstock.Antonie Van Leeuwenhoek, 85, 1-8.</w:t>
      </w:r>
    </w:p>
    <w:p w:rsidR="001C1F82" w:rsidRPr="002D33B5" w:rsidRDefault="001C1F82"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Mulligan, C. N. (2005).Environmental applications for biosurfactants.Environmental pollution, 133(2), 183-198.</w:t>
      </w:r>
    </w:p>
    <w:p w:rsidR="001C1F82" w:rsidRPr="002D33B5" w:rsidRDefault="001C1F82"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Mandal, S. M., Barbosa, A. E., &amp; Franco, O. L. (2013).Lipopeptides in microbial infection control: scope and reality for industry. Biotechnology Advances, 31(2), 338-345.</w:t>
      </w:r>
    </w:p>
    <w:p w:rsidR="00495C4E" w:rsidRPr="000A4DFD" w:rsidRDefault="001C1F82" w:rsidP="00CC4250">
      <w:pPr>
        <w:pStyle w:val="ListParagraph"/>
        <w:numPr>
          <w:ilvl w:val="0"/>
          <w:numId w:val="22"/>
        </w:numPr>
        <w:spacing w:before="240" w:after="240" w:line="240" w:lineRule="auto"/>
        <w:jc w:val="both"/>
        <w:rPr>
          <w:rFonts w:ascii="Times New Roman" w:hAnsi="Times New Roman" w:cs="Times New Roman"/>
          <w:b/>
          <w:bCs/>
          <w:sz w:val="24"/>
          <w:szCs w:val="24"/>
        </w:rPr>
      </w:pPr>
      <w:r w:rsidRPr="002D33B5">
        <w:rPr>
          <w:rFonts w:ascii="Times New Roman" w:eastAsia="Times New Roman" w:hAnsi="Times New Roman" w:cs="Times New Roman"/>
          <w:color w:val="222222"/>
          <w:sz w:val="24"/>
          <w:szCs w:val="24"/>
          <w:shd w:val="clear" w:color="auto" w:fill="FFFFFF"/>
        </w:rPr>
        <w:t>SudhakarBabu, P., Vaidya, A. N., Bal, A. S., Kapur, R., Juwarkar, A., &amp;Khanna, P. (1996). Kinetics of biosurfactant production by Pseudomonas aeruginosa strain BS2 from industrial wastes. </w:t>
      </w:r>
      <w:r w:rsidRPr="002D33B5">
        <w:rPr>
          <w:rFonts w:ascii="Times New Roman" w:eastAsia="Times New Roman" w:hAnsi="Times New Roman" w:cs="Times New Roman"/>
          <w:i/>
          <w:iCs/>
          <w:color w:val="222222"/>
          <w:sz w:val="24"/>
          <w:szCs w:val="24"/>
          <w:shd w:val="clear" w:color="auto" w:fill="FFFFFF"/>
        </w:rPr>
        <w:t>Biotechnology letters</w:t>
      </w:r>
      <w:r w:rsidRPr="002D33B5">
        <w:rPr>
          <w:rFonts w:ascii="Times New Roman" w:eastAsia="Times New Roman" w:hAnsi="Times New Roman" w:cs="Times New Roman"/>
          <w:color w:val="222222"/>
          <w:sz w:val="24"/>
          <w:szCs w:val="24"/>
          <w:shd w:val="clear" w:color="auto" w:fill="FFFFFF"/>
        </w:rPr>
        <w:t>, </w:t>
      </w:r>
      <w:r w:rsidRPr="002D33B5">
        <w:rPr>
          <w:rFonts w:ascii="Times New Roman" w:eastAsia="Times New Roman" w:hAnsi="Times New Roman" w:cs="Times New Roman"/>
          <w:i/>
          <w:iCs/>
          <w:color w:val="222222"/>
          <w:sz w:val="24"/>
          <w:szCs w:val="24"/>
          <w:shd w:val="clear" w:color="auto" w:fill="FFFFFF"/>
        </w:rPr>
        <w:t>18</w:t>
      </w:r>
      <w:r w:rsidRPr="002D33B5">
        <w:rPr>
          <w:rFonts w:ascii="Times New Roman" w:eastAsia="Times New Roman" w:hAnsi="Times New Roman" w:cs="Times New Roman"/>
          <w:color w:val="222222"/>
          <w:sz w:val="24"/>
          <w:szCs w:val="24"/>
          <w:shd w:val="clear" w:color="auto" w:fill="FFFFFF"/>
        </w:rPr>
        <w:t>, 263-268.</w:t>
      </w:r>
    </w:p>
    <w:p w:rsidR="00DE5BAF" w:rsidRPr="002D33B5" w:rsidRDefault="00DE5BAF"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Velikonja, J. O. R. A. N., &amp;Kosaric, N. A. I. M. (1993).Biosurfactants in food applications. Biosurfactants: production, properties, applications, 48.</w:t>
      </w:r>
    </w:p>
    <w:p w:rsidR="00DE5BAF" w:rsidRPr="002D33B5" w:rsidRDefault="00DE5BAF"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Cooper, D. G. (1986).Biosurfactants.Microbiological sciences, 3(5), 145-149.</w:t>
      </w:r>
    </w:p>
    <w:p w:rsidR="00DE5BAF" w:rsidRPr="002D33B5" w:rsidRDefault="00DE5BAF"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Cooper, D. G., &amp;Zajic, J. E. (1980). Surface-active compounds from microorganisms.In Advances in Applied Microbiology (Vol. 26, pp. 229-253).Academic Press</w:t>
      </w:r>
    </w:p>
    <w:p w:rsidR="001116DE" w:rsidRPr="002D33B5" w:rsidRDefault="001116DE"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Müller, M. M., Kügler, J. H., Henkel, M., Gerlitzki, M., Hörmann, B., Pöhnlein, M., …&amp;Hausmann, R. (2012). Rhamnolipids—next generation surfactants?.Journal of biotechnology, 162(4), 366-380.</w:t>
      </w:r>
    </w:p>
    <w:p w:rsidR="001116DE" w:rsidRPr="002D33B5" w:rsidRDefault="001116DE"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Haferburg, D., Hommel, R., Claus, R., &amp;Kleber, H. P. (2005).Extracellular microbial lipids as biosurfactants.Bioproducts, 53-93.</w:t>
      </w:r>
    </w:p>
    <w:p w:rsidR="00055378" w:rsidRPr="002D33B5" w:rsidRDefault="00055378" w:rsidP="002D33B5">
      <w:pPr>
        <w:pStyle w:val="ListParagraph"/>
        <w:numPr>
          <w:ilvl w:val="0"/>
          <w:numId w:val="22"/>
        </w:numPr>
        <w:spacing w:before="240" w:after="240" w:line="240" w:lineRule="auto"/>
        <w:jc w:val="both"/>
        <w:rPr>
          <w:rFonts w:ascii="Times New Roman" w:hAnsi="Times New Roman" w:cs="Times New Roman"/>
          <w:sz w:val="24"/>
          <w:szCs w:val="24"/>
        </w:rPr>
      </w:pPr>
      <w:r w:rsidRPr="002D33B5">
        <w:rPr>
          <w:rFonts w:ascii="Times New Roman" w:hAnsi="Times New Roman" w:cs="Times New Roman"/>
          <w:sz w:val="24"/>
          <w:szCs w:val="24"/>
        </w:rPr>
        <w:t>Rahman, K. S. M., Rahman, T. J., McClean, S., Marchant, R., &amp; Banat, I. M. (2002). Rhamnolipidbiosurfactant production by strains of Pseudomonas aeruginosa using low‐cost raw materials.Biotechnology progress, 18(6), 1277-1281.</w:t>
      </w:r>
    </w:p>
    <w:p w:rsidR="0084377A" w:rsidRPr="00CC4250" w:rsidRDefault="0084377A" w:rsidP="00CC4250">
      <w:pPr>
        <w:spacing w:before="240" w:after="240" w:line="240" w:lineRule="auto"/>
        <w:jc w:val="both"/>
        <w:rPr>
          <w:rFonts w:ascii="Times New Roman" w:hAnsi="Times New Roman" w:cs="Times New Roman"/>
          <w:b/>
          <w:sz w:val="24"/>
          <w:szCs w:val="24"/>
        </w:rPr>
      </w:pPr>
    </w:p>
    <w:sectPr w:rsidR="0084377A" w:rsidRPr="00CC4250" w:rsidSect="00CD603E">
      <w:pgSz w:w="11907" w:h="16839"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2C1" w:rsidRDefault="00A852C1" w:rsidP="00CD603E">
      <w:pPr>
        <w:spacing w:after="0" w:line="240" w:lineRule="auto"/>
      </w:pPr>
      <w:r>
        <w:separator/>
      </w:r>
    </w:p>
  </w:endnote>
  <w:endnote w:type="continuationSeparator" w:id="0">
    <w:p w:rsidR="00A852C1" w:rsidRDefault="00A852C1" w:rsidP="00CD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2C1" w:rsidRDefault="00A852C1" w:rsidP="00CD603E">
      <w:pPr>
        <w:spacing w:after="0" w:line="240" w:lineRule="auto"/>
      </w:pPr>
      <w:r>
        <w:separator/>
      </w:r>
    </w:p>
  </w:footnote>
  <w:footnote w:type="continuationSeparator" w:id="0">
    <w:p w:rsidR="00A852C1" w:rsidRDefault="00A852C1" w:rsidP="00CD6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30D"/>
    <w:multiLevelType w:val="hybridMultilevel"/>
    <w:tmpl w:val="F740195C"/>
    <w:lvl w:ilvl="0" w:tplc="3684E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80942"/>
    <w:multiLevelType w:val="hybridMultilevel"/>
    <w:tmpl w:val="C21666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736F"/>
    <w:multiLevelType w:val="hybridMultilevel"/>
    <w:tmpl w:val="A00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F5F51"/>
    <w:multiLevelType w:val="hybridMultilevel"/>
    <w:tmpl w:val="D432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8533A"/>
    <w:multiLevelType w:val="hybridMultilevel"/>
    <w:tmpl w:val="18F0F0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C1839"/>
    <w:multiLevelType w:val="hybridMultilevel"/>
    <w:tmpl w:val="BFCEB2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F2734"/>
    <w:multiLevelType w:val="hybridMultilevel"/>
    <w:tmpl w:val="7BB8D5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B6709"/>
    <w:multiLevelType w:val="hybridMultilevel"/>
    <w:tmpl w:val="0E0A0B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62775"/>
    <w:multiLevelType w:val="hybridMultilevel"/>
    <w:tmpl w:val="1F4CE6E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61E69"/>
    <w:multiLevelType w:val="hybridMultilevel"/>
    <w:tmpl w:val="C4466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92"/>
    <w:multiLevelType w:val="hybridMultilevel"/>
    <w:tmpl w:val="E6C841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03F96"/>
    <w:multiLevelType w:val="hybridMultilevel"/>
    <w:tmpl w:val="44D04A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36C78"/>
    <w:multiLevelType w:val="hybridMultilevel"/>
    <w:tmpl w:val="195AF4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8179E"/>
    <w:multiLevelType w:val="hybridMultilevel"/>
    <w:tmpl w:val="4B289044"/>
    <w:lvl w:ilvl="0" w:tplc="E6EEC56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A3450"/>
    <w:multiLevelType w:val="hybridMultilevel"/>
    <w:tmpl w:val="4A9CA9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8777C"/>
    <w:multiLevelType w:val="hybridMultilevel"/>
    <w:tmpl w:val="693A48D2"/>
    <w:lvl w:ilvl="0" w:tplc="245C3D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7B0CCE"/>
    <w:multiLevelType w:val="hybridMultilevel"/>
    <w:tmpl w:val="78281E22"/>
    <w:lvl w:ilvl="0" w:tplc="D766FBE8">
      <w:start w:val="1"/>
      <w:numFmt w:val="upperLetter"/>
      <w:lvlText w:val="%1)"/>
      <w:lvlJc w:val="left"/>
      <w:pPr>
        <w:ind w:left="6435" w:hanging="60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D55EC"/>
    <w:multiLevelType w:val="hybridMultilevel"/>
    <w:tmpl w:val="00A86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B2379"/>
    <w:multiLevelType w:val="hybridMultilevel"/>
    <w:tmpl w:val="16787F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84A6B"/>
    <w:multiLevelType w:val="hybridMultilevel"/>
    <w:tmpl w:val="6A6E72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80476"/>
    <w:multiLevelType w:val="hybridMultilevel"/>
    <w:tmpl w:val="7F16DCF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96165"/>
    <w:multiLevelType w:val="hybridMultilevel"/>
    <w:tmpl w:val="7A22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D672C"/>
    <w:multiLevelType w:val="hybridMultilevel"/>
    <w:tmpl w:val="945E73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374207">
    <w:abstractNumId w:val="2"/>
  </w:num>
  <w:num w:numId="2" w16cid:durableId="1589196073">
    <w:abstractNumId w:val="8"/>
  </w:num>
  <w:num w:numId="3" w16cid:durableId="436102676">
    <w:abstractNumId w:val="12"/>
  </w:num>
  <w:num w:numId="4" w16cid:durableId="1007097583">
    <w:abstractNumId w:val="5"/>
  </w:num>
  <w:num w:numId="5" w16cid:durableId="1212690815">
    <w:abstractNumId w:val="19"/>
  </w:num>
  <w:num w:numId="6" w16cid:durableId="706611703">
    <w:abstractNumId w:val="18"/>
  </w:num>
  <w:num w:numId="7" w16cid:durableId="1195659592">
    <w:abstractNumId w:val="6"/>
  </w:num>
  <w:num w:numId="8" w16cid:durableId="967126221">
    <w:abstractNumId w:val="14"/>
  </w:num>
  <w:num w:numId="9" w16cid:durableId="1033581999">
    <w:abstractNumId w:val="10"/>
  </w:num>
  <w:num w:numId="10" w16cid:durableId="1960601486">
    <w:abstractNumId w:val="7"/>
  </w:num>
  <w:num w:numId="11" w16cid:durableId="618604027">
    <w:abstractNumId w:val="11"/>
  </w:num>
  <w:num w:numId="12" w16cid:durableId="238102488">
    <w:abstractNumId w:val="4"/>
  </w:num>
  <w:num w:numId="13" w16cid:durableId="105735567">
    <w:abstractNumId w:val="20"/>
  </w:num>
  <w:num w:numId="14" w16cid:durableId="517625225">
    <w:abstractNumId w:val="15"/>
  </w:num>
  <w:num w:numId="15" w16cid:durableId="1389840381">
    <w:abstractNumId w:val="13"/>
  </w:num>
  <w:num w:numId="16" w16cid:durableId="473715424">
    <w:abstractNumId w:val="1"/>
  </w:num>
  <w:num w:numId="17" w16cid:durableId="1575433125">
    <w:abstractNumId w:val="3"/>
  </w:num>
  <w:num w:numId="18" w16cid:durableId="504245657">
    <w:abstractNumId w:val="9"/>
  </w:num>
  <w:num w:numId="19" w16cid:durableId="1528828373">
    <w:abstractNumId w:val="22"/>
  </w:num>
  <w:num w:numId="20" w16cid:durableId="1481459729">
    <w:abstractNumId w:val="0"/>
  </w:num>
  <w:num w:numId="21" w16cid:durableId="358699007">
    <w:abstractNumId w:val="21"/>
  </w:num>
  <w:num w:numId="22" w16cid:durableId="1727223389">
    <w:abstractNumId w:val="17"/>
  </w:num>
  <w:num w:numId="23" w16cid:durableId="593511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4BE1"/>
    <w:rsid w:val="00014A13"/>
    <w:rsid w:val="00015B17"/>
    <w:rsid w:val="00055378"/>
    <w:rsid w:val="00055D4D"/>
    <w:rsid w:val="000656C0"/>
    <w:rsid w:val="00072423"/>
    <w:rsid w:val="000775E6"/>
    <w:rsid w:val="000A4DFD"/>
    <w:rsid w:val="000E0FCD"/>
    <w:rsid w:val="000E66D9"/>
    <w:rsid w:val="000F2344"/>
    <w:rsid w:val="001116DE"/>
    <w:rsid w:val="001153F5"/>
    <w:rsid w:val="00131487"/>
    <w:rsid w:val="00151DF3"/>
    <w:rsid w:val="00152291"/>
    <w:rsid w:val="0017279E"/>
    <w:rsid w:val="00195E48"/>
    <w:rsid w:val="001A01E3"/>
    <w:rsid w:val="001B64A8"/>
    <w:rsid w:val="001C1F82"/>
    <w:rsid w:val="001D505F"/>
    <w:rsid w:val="001E276D"/>
    <w:rsid w:val="00224A63"/>
    <w:rsid w:val="00251875"/>
    <w:rsid w:val="0026702A"/>
    <w:rsid w:val="00296F23"/>
    <w:rsid w:val="002B28B1"/>
    <w:rsid w:val="002D33B5"/>
    <w:rsid w:val="002F2C59"/>
    <w:rsid w:val="00322061"/>
    <w:rsid w:val="00323F85"/>
    <w:rsid w:val="00354BEA"/>
    <w:rsid w:val="00354E3C"/>
    <w:rsid w:val="00360CDA"/>
    <w:rsid w:val="00371CB2"/>
    <w:rsid w:val="0038116D"/>
    <w:rsid w:val="003852F9"/>
    <w:rsid w:val="003C2DD8"/>
    <w:rsid w:val="003D2C9E"/>
    <w:rsid w:val="003E4E2A"/>
    <w:rsid w:val="0040103F"/>
    <w:rsid w:val="00403229"/>
    <w:rsid w:val="00427A8A"/>
    <w:rsid w:val="004748AF"/>
    <w:rsid w:val="00474E84"/>
    <w:rsid w:val="004810B0"/>
    <w:rsid w:val="004817AC"/>
    <w:rsid w:val="004845EC"/>
    <w:rsid w:val="00495C4E"/>
    <w:rsid w:val="004A2BC4"/>
    <w:rsid w:val="004A3B53"/>
    <w:rsid w:val="004B5A32"/>
    <w:rsid w:val="004B713D"/>
    <w:rsid w:val="004D4BE1"/>
    <w:rsid w:val="004F59B7"/>
    <w:rsid w:val="00512D06"/>
    <w:rsid w:val="005172EF"/>
    <w:rsid w:val="005516D0"/>
    <w:rsid w:val="00553812"/>
    <w:rsid w:val="00556B80"/>
    <w:rsid w:val="00587701"/>
    <w:rsid w:val="005E53D4"/>
    <w:rsid w:val="00602196"/>
    <w:rsid w:val="00633818"/>
    <w:rsid w:val="006533B5"/>
    <w:rsid w:val="00662EF7"/>
    <w:rsid w:val="00685434"/>
    <w:rsid w:val="006939E4"/>
    <w:rsid w:val="006A6DAB"/>
    <w:rsid w:val="006C04A4"/>
    <w:rsid w:val="006E5BA5"/>
    <w:rsid w:val="006F6BF0"/>
    <w:rsid w:val="006F70D7"/>
    <w:rsid w:val="00705C35"/>
    <w:rsid w:val="00747027"/>
    <w:rsid w:val="0075575C"/>
    <w:rsid w:val="00756B24"/>
    <w:rsid w:val="00763C0A"/>
    <w:rsid w:val="00772FAE"/>
    <w:rsid w:val="00774156"/>
    <w:rsid w:val="00780080"/>
    <w:rsid w:val="007A39E1"/>
    <w:rsid w:val="007D3AAA"/>
    <w:rsid w:val="00825816"/>
    <w:rsid w:val="0084377A"/>
    <w:rsid w:val="00877CEC"/>
    <w:rsid w:val="008C4B6D"/>
    <w:rsid w:val="008D3E1D"/>
    <w:rsid w:val="008F4380"/>
    <w:rsid w:val="008F5AF2"/>
    <w:rsid w:val="009359FA"/>
    <w:rsid w:val="00936661"/>
    <w:rsid w:val="0094429D"/>
    <w:rsid w:val="0098087C"/>
    <w:rsid w:val="00981235"/>
    <w:rsid w:val="00985BA6"/>
    <w:rsid w:val="00986EF8"/>
    <w:rsid w:val="009B067D"/>
    <w:rsid w:val="009B722D"/>
    <w:rsid w:val="009C49CE"/>
    <w:rsid w:val="009D50AB"/>
    <w:rsid w:val="009D5441"/>
    <w:rsid w:val="009E5C8A"/>
    <w:rsid w:val="009F04F2"/>
    <w:rsid w:val="00A11D69"/>
    <w:rsid w:val="00A14410"/>
    <w:rsid w:val="00A2205E"/>
    <w:rsid w:val="00A22383"/>
    <w:rsid w:val="00A22760"/>
    <w:rsid w:val="00A46141"/>
    <w:rsid w:val="00A67ABF"/>
    <w:rsid w:val="00A72003"/>
    <w:rsid w:val="00A80BEA"/>
    <w:rsid w:val="00A852C1"/>
    <w:rsid w:val="00AA35AE"/>
    <w:rsid w:val="00AB667E"/>
    <w:rsid w:val="00AE0521"/>
    <w:rsid w:val="00AE4B10"/>
    <w:rsid w:val="00AF208A"/>
    <w:rsid w:val="00AF69ED"/>
    <w:rsid w:val="00AF7684"/>
    <w:rsid w:val="00B22652"/>
    <w:rsid w:val="00B33F4F"/>
    <w:rsid w:val="00B34595"/>
    <w:rsid w:val="00B35CF2"/>
    <w:rsid w:val="00B56D31"/>
    <w:rsid w:val="00B6627B"/>
    <w:rsid w:val="00C44D17"/>
    <w:rsid w:val="00C516AB"/>
    <w:rsid w:val="00C61B04"/>
    <w:rsid w:val="00C90CEC"/>
    <w:rsid w:val="00CC3A2C"/>
    <w:rsid w:val="00CC4250"/>
    <w:rsid w:val="00CC6A2F"/>
    <w:rsid w:val="00CD603E"/>
    <w:rsid w:val="00CE39FC"/>
    <w:rsid w:val="00D012BC"/>
    <w:rsid w:val="00D01824"/>
    <w:rsid w:val="00D20750"/>
    <w:rsid w:val="00D25B3B"/>
    <w:rsid w:val="00D43B9D"/>
    <w:rsid w:val="00D46FCC"/>
    <w:rsid w:val="00D87FFC"/>
    <w:rsid w:val="00DD0E24"/>
    <w:rsid w:val="00DE5BAF"/>
    <w:rsid w:val="00DE75A5"/>
    <w:rsid w:val="00E207F6"/>
    <w:rsid w:val="00E42F64"/>
    <w:rsid w:val="00E70C57"/>
    <w:rsid w:val="00E7123A"/>
    <w:rsid w:val="00E861A6"/>
    <w:rsid w:val="00E92335"/>
    <w:rsid w:val="00E97D56"/>
    <w:rsid w:val="00EC682B"/>
    <w:rsid w:val="00ED22B4"/>
    <w:rsid w:val="00ED7D00"/>
    <w:rsid w:val="00EE62F5"/>
    <w:rsid w:val="00EE79CB"/>
    <w:rsid w:val="00EE7C44"/>
    <w:rsid w:val="00F14604"/>
    <w:rsid w:val="00F15D87"/>
    <w:rsid w:val="00F470F8"/>
    <w:rsid w:val="00F92FC6"/>
    <w:rsid w:val="00FB0C46"/>
    <w:rsid w:val="00FE099D"/>
    <w:rsid w:val="00FE2DE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71BA"/>
  <w15:docId w15:val="{7FBA37FF-8872-4B1C-9BE6-E377D045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BE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BE1"/>
    <w:pPr>
      <w:spacing w:after="160" w:line="259" w:lineRule="auto"/>
      <w:ind w:left="720"/>
      <w:contextualSpacing/>
    </w:pPr>
    <w:rPr>
      <w:kern w:val="2"/>
    </w:rPr>
  </w:style>
  <w:style w:type="paragraph" w:styleId="BalloonText">
    <w:name w:val="Balloon Text"/>
    <w:basedOn w:val="Normal"/>
    <w:link w:val="BalloonTextChar"/>
    <w:uiPriority w:val="99"/>
    <w:semiHidden/>
    <w:unhideWhenUsed/>
    <w:rsid w:val="004D4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BE1"/>
    <w:rPr>
      <w:rFonts w:ascii="Tahoma" w:hAnsi="Tahoma" w:cs="Tahoma"/>
      <w:sz w:val="16"/>
      <w:szCs w:val="16"/>
    </w:rPr>
  </w:style>
  <w:style w:type="character" w:styleId="Hyperlink">
    <w:name w:val="Hyperlink"/>
    <w:basedOn w:val="DefaultParagraphFont"/>
    <w:uiPriority w:val="99"/>
    <w:unhideWhenUsed/>
    <w:rsid w:val="009D5441"/>
    <w:rPr>
      <w:color w:val="0000FF" w:themeColor="hyperlink"/>
      <w:u w:val="single"/>
    </w:rPr>
  </w:style>
  <w:style w:type="paragraph" w:styleId="Header">
    <w:name w:val="header"/>
    <w:basedOn w:val="Normal"/>
    <w:link w:val="HeaderChar"/>
    <w:uiPriority w:val="99"/>
    <w:semiHidden/>
    <w:unhideWhenUsed/>
    <w:rsid w:val="00CD60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03E"/>
  </w:style>
  <w:style w:type="paragraph" w:styleId="Footer">
    <w:name w:val="footer"/>
    <w:basedOn w:val="Normal"/>
    <w:link w:val="FooterChar"/>
    <w:uiPriority w:val="99"/>
    <w:semiHidden/>
    <w:unhideWhenUsed/>
    <w:rsid w:val="00CD60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6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D:\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Sheet1!$D$21</c:f>
              <c:strCache>
                <c:ptCount val="1"/>
                <c:pt idx="0">
                  <c:v>Dry cell weight (g/l)</c:v>
                </c:pt>
              </c:strCache>
            </c:strRef>
          </c:tx>
          <c:spPr>
            <a:solidFill>
              <a:srgbClr val="0070C0"/>
            </a:solidFill>
          </c:spPr>
          <c:invertIfNegative val="0"/>
          <c:cat>
            <c:strRef>
              <c:f>Sheet1!$C$22:$C$26</c:f>
              <c:strCache>
                <c:ptCount val="5"/>
                <c:pt idx="0">
                  <c:v>Soyabean oil</c:v>
                </c:pt>
                <c:pt idx="1">
                  <c:v>Glucose</c:v>
                </c:pt>
                <c:pt idx="2">
                  <c:v>Petrol</c:v>
                </c:pt>
                <c:pt idx="3">
                  <c:v>Diesel</c:v>
                </c:pt>
                <c:pt idx="4">
                  <c:v>Kerosene</c:v>
                </c:pt>
              </c:strCache>
            </c:strRef>
          </c:cat>
          <c:val>
            <c:numRef>
              <c:f>Sheet1!$D$22:$D$26</c:f>
              <c:numCache>
                <c:formatCode>General</c:formatCode>
                <c:ptCount val="5"/>
                <c:pt idx="0">
                  <c:v>2.4</c:v>
                </c:pt>
                <c:pt idx="1">
                  <c:v>1.8</c:v>
                </c:pt>
                <c:pt idx="2">
                  <c:v>1.5</c:v>
                </c:pt>
                <c:pt idx="3">
                  <c:v>1.6</c:v>
                </c:pt>
                <c:pt idx="4">
                  <c:v>1.6</c:v>
                </c:pt>
              </c:numCache>
            </c:numRef>
          </c:val>
          <c:extLst>
            <c:ext xmlns:c16="http://schemas.microsoft.com/office/drawing/2014/chart" uri="{C3380CC4-5D6E-409C-BE32-E72D297353CC}">
              <c16:uniqueId val="{00000000-D21F-4B8D-9045-710CFBFDBEC4}"/>
            </c:ext>
          </c:extLst>
        </c:ser>
        <c:ser>
          <c:idx val="1"/>
          <c:order val="1"/>
          <c:tx>
            <c:strRef>
              <c:f>Sheet1!$E$21</c:f>
              <c:strCache>
                <c:ptCount val="1"/>
                <c:pt idx="0">
                  <c:v>%decrease in surface tension </c:v>
                </c:pt>
              </c:strCache>
            </c:strRef>
          </c:tx>
          <c:spPr>
            <a:solidFill>
              <a:srgbClr val="C00000"/>
            </a:solidFill>
          </c:spPr>
          <c:invertIfNegative val="0"/>
          <c:cat>
            <c:strRef>
              <c:f>Sheet1!$C$22:$C$26</c:f>
              <c:strCache>
                <c:ptCount val="5"/>
                <c:pt idx="0">
                  <c:v>Soyabean oil</c:v>
                </c:pt>
                <c:pt idx="1">
                  <c:v>Glucose</c:v>
                </c:pt>
                <c:pt idx="2">
                  <c:v>Petrol</c:v>
                </c:pt>
                <c:pt idx="3">
                  <c:v>Diesel</c:v>
                </c:pt>
                <c:pt idx="4">
                  <c:v>Kerosene</c:v>
                </c:pt>
              </c:strCache>
            </c:strRef>
          </c:cat>
          <c:val>
            <c:numRef>
              <c:f>Sheet1!$E$22:$E$26</c:f>
              <c:numCache>
                <c:formatCode>General</c:formatCode>
                <c:ptCount val="5"/>
                <c:pt idx="0">
                  <c:v>49</c:v>
                </c:pt>
                <c:pt idx="1">
                  <c:v>38</c:v>
                </c:pt>
                <c:pt idx="2">
                  <c:v>31</c:v>
                </c:pt>
                <c:pt idx="3">
                  <c:v>34</c:v>
                </c:pt>
                <c:pt idx="4">
                  <c:v>32</c:v>
                </c:pt>
              </c:numCache>
            </c:numRef>
          </c:val>
          <c:extLst>
            <c:ext xmlns:c16="http://schemas.microsoft.com/office/drawing/2014/chart" uri="{C3380CC4-5D6E-409C-BE32-E72D297353CC}">
              <c16:uniqueId val="{00000001-D21F-4B8D-9045-710CFBFDBEC4}"/>
            </c:ext>
          </c:extLst>
        </c:ser>
        <c:ser>
          <c:idx val="2"/>
          <c:order val="2"/>
          <c:tx>
            <c:strRef>
              <c:f>Sheet1!$F$21</c:f>
              <c:strCache>
                <c:ptCount val="1"/>
                <c:pt idx="0">
                  <c:v>Emulsification index (%E24) </c:v>
                </c:pt>
              </c:strCache>
            </c:strRef>
          </c:tx>
          <c:spPr>
            <a:solidFill>
              <a:srgbClr val="92D050"/>
            </a:solidFill>
          </c:spPr>
          <c:invertIfNegative val="0"/>
          <c:cat>
            <c:strRef>
              <c:f>Sheet1!$C$22:$C$26</c:f>
              <c:strCache>
                <c:ptCount val="5"/>
                <c:pt idx="0">
                  <c:v>Soyabean oil</c:v>
                </c:pt>
                <c:pt idx="1">
                  <c:v>Glucose</c:v>
                </c:pt>
                <c:pt idx="2">
                  <c:v>Petrol</c:v>
                </c:pt>
                <c:pt idx="3">
                  <c:v>Diesel</c:v>
                </c:pt>
                <c:pt idx="4">
                  <c:v>Kerosene</c:v>
                </c:pt>
              </c:strCache>
            </c:strRef>
          </c:cat>
          <c:val>
            <c:numRef>
              <c:f>Sheet1!$F$22:$F$26</c:f>
              <c:numCache>
                <c:formatCode>General</c:formatCode>
                <c:ptCount val="5"/>
                <c:pt idx="0">
                  <c:v>58</c:v>
                </c:pt>
                <c:pt idx="1">
                  <c:v>44</c:v>
                </c:pt>
                <c:pt idx="2">
                  <c:v>40</c:v>
                </c:pt>
                <c:pt idx="3">
                  <c:v>42</c:v>
                </c:pt>
                <c:pt idx="4">
                  <c:v>41</c:v>
                </c:pt>
              </c:numCache>
            </c:numRef>
          </c:val>
          <c:extLst>
            <c:ext xmlns:c16="http://schemas.microsoft.com/office/drawing/2014/chart" uri="{C3380CC4-5D6E-409C-BE32-E72D297353CC}">
              <c16:uniqueId val="{00000002-D21F-4B8D-9045-710CFBFDBEC4}"/>
            </c:ext>
          </c:extLst>
        </c:ser>
        <c:ser>
          <c:idx val="3"/>
          <c:order val="3"/>
          <c:tx>
            <c:strRef>
              <c:f>Sheet1!$G$21</c:f>
              <c:strCache>
                <c:ptCount val="1"/>
                <c:pt idx="0">
                  <c:v>Rhamnose concentration (g/l)</c:v>
                </c:pt>
              </c:strCache>
            </c:strRef>
          </c:tx>
          <c:spPr>
            <a:solidFill>
              <a:srgbClr val="7030A0"/>
            </a:solidFill>
          </c:spPr>
          <c:invertIfNegative val="0"/>
          <c:cat>
            <c:strRef>
              <c:f>Sheet1!$C$22:$C$26</c:f>
              <c:strCache>
                <c:ptCount val="5"/>
                <c:pt idx="0">
                  <c:v>Soyabean oil</c:v>
                </c:pt>
                <c:pt idx="1">
                  <c:v>Glucose</c:v>
                </c:pt>
                <c:pt idx="2">
                  <c:v>Petrol</c:v>
                </c:pt>
                <c:pt idx="3">
                  <c:v>Diesel</c:v>
                </c:pt>
                <c:pt idx="4">
                  <c:v>Kerosene</c:v>
                </c:pt>
              </c:strCache>
            </c:strRef>
          </c:cat>
          <c:val>
            <c:numRef>
              <c:f>Sheet1!$G$22:$G$26</c:f>
              <c:numCache>
                <c:formatCode>General</c:formatCode>
                <c:ptCount val="5"/>
                <c:pt idx="0">
                  <c:v>2.6</c:v>
                </c:pt>
                <c:pt idx="1">
                  <c:v>1.8</c:v>
                </c:pt>
                <c:pt idx="2">
                  <c:v>1.2</c:v>
                </c:pt>
                <c:pt idx="3">
                  <c:v>1.4</c:v>
                </c:pt>
                <c:pt idx="4">
                  <c:v>1.4</c:v>
                </c:pt>
              </c:numCache>
            </c:numRef>
          </c:val>
          <c:extLst>
            <c:ext xmlns:c16="http://schemas.microsoft.com/office/drawing/2014/chart" uri="{C3380CC4-5D6E-409C-BE32-E72D297353CC}">
              <c16:uniqueId val="{00000003-D21F-4B8D-9045-710CFBFDBEC4}"/>
            </c:ext>
          </c:extLst>
        </c:ser>
        <c:dLbls>
          <c:showLegendKey val="0"/>
          <c:showVal val="0"/>
          <c:showCatName val="0"/>
          <c:showSerName val="0"/>
          <c:showPercent val="0"/>
          <c:showBubbleSize val="0"/>
        </c:dLbls>
        <c:gapWidth val="150"/>
        <c:axId val="32297728"/>
        <c:axId val="32299648"/>
      </c:barChart>
      <c:catAx>
        <c:axId val="32297728"/>
        <c:scaling>
          <c:orientation val="minMax"/>
        </c:scaling>
        <c:delete val="0"/>
        <c:axPos val="b"/>
        <c:title>
          <c:tx>
            <c:rich>
              <a:bodyPr/>
              <a:lstStyle/>
              <a:p>
                <a:pPr>
                  <a:defRPr/>
                </a:pPr>
                <a:r>
                  <a:rPr lang="en-US"/>
                  <a:t>Carbon source 2%</a:t>
                </a:r>
              </a:p>
            </c:rich>
          </c:tx>
          <c:overlay val="0"/>
        </c:title>
        <c:numFmt formatCode="General" sourceLinked="0"/>
        <c:majorTickMark val="out"/>
        <c:minorTickMark val="none"/>
        <c:tickLblPos val="nextTo"/>
        <c:crossAx val="32299648"/>
        <c:crosses val="autoZero"/>
        <c:auto val="1"/>
        <c:lblAlgn val="ctr"/>
        <c:lblOffset val="100"/>
        <c:noMultiLvlLbl val="0"/>
      </c:catAx>
      <c:valAx>
        <c:axId val="32299648"/>
        <c:scaling>
          <c:orientation val="minMax"/>
        </c:scaling>
        <c:delete val="0"/>
        <c:axPos val="l"/>
        <c:majorGridlines/>
        <c:title>
          <c:tx>
            <c:rich>
              <a:bodyPr rot="-5400000" vert="horz"/>
              <a:lstStyle/>
              <a:p>
                <a:pPr>
                  <a:defRPr/>
                </a:pPr>
                <a:r>
                  <a:rPr lang="en-US"/>
                  <a:t>Rhamnolipid  Production</a:t>
                </a:r>
              </a:p>
            </c:rich>
          </c:tx>
          <c:layout>
            <c:manualLayout>
              <c:xMode val="edge"/>
              <c:yMode val="edge"/>
              <c:x val="1.5414258188824659E-2"/>
              <c:y val="0.26635077143547115"/>
            </c:manualLayout>
          </c:layout>
          <c:overlay val="0"/>
        </c:title>
        <c:numFmt formatCode="General" sourceLinked="1"/>
        <c:majorTickMark val="out"/>
        <c:minorTickMark val="none"/>
        <c:tickLblPos val="nextTo"/>
        <c:crossAx val="32297728"/>
        <c:crosses val="autoZero"/>
        <c:crossBetween val="between"/>
      </c:valAx>
    </c:plotArea>
    <c:legend>
      <c:legendPos val="r"/>
      <c:layout>
        <c:manualLayout>
          <c:xMode val="edge"/>
          <c:yMode val="edge"/>
          <c:x val="0.68072054576992858"/>
          <c:y val="0.15843049292428954"/>
          <c:w val="0.31927957281201919"/>
          <c:h val="0.5802702555355654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Sheet1!$D$29</c:f>
              <c:strCache>
                <c:ptCount val="1"/>
                <c:pt idx="0">
                  <c:v>Dry cell weight (g/l)</c:v>
                </c:pt>
              </c:strCache>
            </c:strRef>
          </c:tx>
          <c:spPr>
            <a:solidFill>
              <a:srgbClr val="0070C0"/>
            </a:solidFill>
          </c:spPr>
          <c:invertIfNegative val="0"/>
          <c:cat>
            <c:strRef>
              <c:f>Sheet1!$C$30:$C$36</c:f>
              <c:strCache>
                <c:ptCount val="7"/>
                <c:pt idx="0">
                  <c:v>Peptone</c:v>
                </c:pt>
                <c:pt idx="1">
                  <c:v>Yeast extract </c:v>
                </c:pt>
                <c:pt idx="2">
                  <c:v>Ammonium nitrate </c:v>
                </c:pt>
                <c:pt idx="3">
                  <c:v>Potassium nitrate </c:v>
                </c:pt>
                <c:pt idx="4">
                  <c:v>Sodium nitrate </c:v>
                </c:pt>
                <c:pt idx="5">
                  <c:v>Ammonium chloride </c:v>
                </c:pt>
                <c:pt idx="6">
                  <c:v>Ammonium sulphate </c:v>
                </c:pt>
              </c:strCache>
            </c:strRef>
          </c:cat>
          <c:val>
            <c:numRef>
              <c:f>Sheet1!$D$30:$D$36</c:f>
              <c:numCache>
                <c:formatCode>General</c:formatCode>
                <c:ptCount val="7"/>
                <c:pt idx="0">
                  <c:v>2</c:v>
                </c:pt>
                <c:pt idx="1">
                  <c:v>1.8</c:v>
                </c:pt>
                <c:pt idx="2">
                  <c:v>1.9000000000000001</c:v>
                </c:pt>
                <c:pt idx="3">
                  <c:v>2</c:v>
                </c:pt>
                <c:pt idx="4">
                  <c:v>1.7</c:v>
                </c:pt>
                <c:pt idx="5">
                  <c:v>1.7</c:v>
                </c:pt>
                <c:pt idx="6">
                  <c:v>1.8</c:v>
                </c:pt>
              </c:numCache>
            </c:numRef>
          </c:val>
          <c:extLst>
            <c:ext xmlns:c16="http://schemas.microsoft.com/office/drawing/2014/chart" uri="{C3380CC4-5D6E-409C-BE32-E72D297353CC}">
              <c16:uniqueId val="{00000000-ADF0-4AC5-A439-D94B323A5FC1}"/>
            </c:ext>
          </c:extLst>
        </c:ser>
        <c:ser>
          <c:idx val="1"/>
          <c:order val="1"/>
          <c:tx>
            <c:strRef>
              <c:f>Sheet1!$E$29</c:f>
              <c:strCache>
                <c:ptCount val="1"/>
                <c:pt idx="0">
                  <c:v>%decrease in surface tension </c:v>
                </c:pt>
              </c:strCache>
            </c:strRef>
          </c:tx>
          <c:spPr>
            <a:solidFill>
              <a:srgbClr val="C00000"/>
            </a:solidFill>
          </c:spPr>
          <c:invertIfNegative val="0"/>
          <c:cat>
            <c:strRef>
              <c:f>Sheet1!$C$30:$C$36</c:f>
              <c:strCache>
                <c:ptCount val="7"/>
                <c:pt idx="0">
                  <c:v>Peptone</c:v>
                </c:pt>
                <c:pt idx="1">
                  <c:v>Yeast extract </c:v>
                </c:pt>
                <c:pt idx="2">
                  <c:v>Ammonium nitrate </c:v>
                </c:pt>
                <c:pt idx="3">
                  <c:v>Potassium nitrate </c:v>
                </c:pt>
                <c:pt idx="4">
                  <c:v>Sodium nitrate </c:v>
                </c:pt>
                <c:pt idx="5">
                  <c:v>Ammonium chloride </c:v>
                </c:pt>
                <c:pt idx="6">
                  <c:v>Ammonium sulphate </c:v>
                </c:pt>
              </c:strCache>
            </c:strRef>
          </c:cat>
          <c:val>
            <c:numRef>
              <c:f>Sheet1!$E$30:$E$36</c:f>
              <c:numCache>
                <c:formatCode>General</c:formatCode>
                <c:ptCount val="7"/>
                <c:pt idx="0">
                  <c:v>40</c:v>
                </c:pt>
                <c:pt idx="1">
                  <c:v>35</c:v>
                </c:pt>
                <c:pt idx="2">
                  <c:v>39</c:v>
                </c:pt>
                <c:pt idx="3">
                  <c:v>46</c:v>
                </c:pt>
                <c:pt idx="4">
                  <c:v>30</c:v>
                </c:pt>
                <c:pt idx="5">
                  <c:v>29</c:v>
                </c:pt>
                <c:pt idx="6">
                  <c:v>33</c:v>
                </c:pt>
              </c:numCache>
            </c:numRef>
          </c:val>
          <c:extLst>
            <c:ext xmlns:c16="http://schemas.microsoft.com/office/drawing/2014/chart" uri="{C3380CC4-5D6E-409C-BE32-E72D297353CC}">
              <c16:uniqueId val="{00000001-ADF0-4AC5-A439-D94B323A5FC1}"/>
            </c:ext>
          </c:extLst>
        </c:ser>
        <c:ser>
          <c:idx val="2"/>
          <c:order val="2"/>
          <c:tx>
            <c:strRef>
              <c:f>Sheet1!$F$29</c:f>
              <c:strCache>
                <c:ptCount val="1"/>
                <c:pt idx="0">
                  <c:v>Emulsification index (%E24) </c:v>
                </c:pt>
              </c:strCache>
            </c:strRef>
          </c:tx>
          <c:spPr>
            <a:solidFill>
              <a:srgbClr val="92D050"/>
            </a:solidFill>
          </c:spPr>
          <c:invertIfNegative val="0"/>
          <c:cat>
            <c:strRef>
              <c:f>Sheet1!$C$30:$C$36</c:f>
              <c:strCache>
                <c:ptCount val="7"/>
                <c:pt idx="0">
                  <c:v>Peptone</c:v>
                </c:pt>
                <c:pt idx="1">
                  <c:v>Yeast extract </c:v>
                </c:pt>
                <c:pt idx="2">
                  <c:v>Ammonium nitrate </c:v>
                </c:pt>
                <c:pt idx="3">
                  <c:v>Potassium nitrate </c:v>
                </c:pt>
                <c:pt idx="4">
                  <c:v>Sodium nitrate </c:v>
                </c:pt>
                <c:pt idx="5">
                  <c:v>Ammonium chloride </c:v>
                </c:pt>
                <c:pt idx="6">
                  <c:v>Ammonium sulphate </c:v>
                </c:pt>
              </c:strCache>
            </c:strRef>
          </c:cat>
          <c:val>
            <c:numRef>
              <c:f>Sheet1!$F$30:$F$36</c:f>
              <c:numCache>
                <c:formatCode>General</c:formatCode>
                <c:ptCount val="7"/>
                <c:pt idx="0">
                  <c:v>54</c:v>
                </c:pt>
                <c:pt idx="1">
                  <c:v>38</c:v>
                </c:pt>
                <c:pt idx="2">
                  <c:v>46</c:v>
                </c:pt>
                <c:pt idx="3">
                  <c:v>54</c:v>
                </c:pt>
                <c:pt idx="4">
                  <c:v>34</c:v>
                </c:pt>
                <c:pt idx="5">
                  <c:v>34</c:v>
                </c:pt>
                <c:pt idx="6">
                  <c:v>45</c:v>
                </c:pt>
              </c:numCache>
            </c:numRef>
          </c:val>
          <c:extLst>
            <c:ext xmlns:c16="http://schemas.microsoft.com/office/drawing/2014/chart" uri="{C3380CC4-5D6E-409C-BE32-E72D297353CC}">
              <c16:uniqueId val="{00000002-ADF0-4AC5-A439-D94B323A5FC1}"/>
            </c:ext>
          </c:extLst>
        </c:ser>
        <c:ser>
          <c:idx val="3"/>
          <c:order val="3"/>
          <c:tx>
            <c:strRef>
              <c:f>Sheet1!$G$29</c:f>
              <c:strCache>
                <c:ptCount val="1"/>
                <c:pt idx="0">
                  <c:v>Rhamnose concentration (g/l)</c:v>
                </c:pt>
              </c:strCache>
            </c:strRef>
          </c:tx>
          <c:spPr>
            <a:solidFill>
              <a:srgbClr val="7030A0"/>
            </a:solidFill>
          </c:spPr>
          <c:invertIfNegative val="0"/>
          <c:cat>
            <c:strRef>
              <c:f>Sheet1!$C$30:$C$36</c:f>
              <c:strCache>
                <c:ptCount val="7"/>
                <c:pt idx="0">
                  <c:v>Peptone</c:v>
                </c:pt>
                <c:pt idx="1">
                  <c:v>Yeast extract </c:v>
                </c:pt>
                <c:pt idx="2">
                  <c:v>Ammonium nitrate </c:v>
                </c:pt>
                <c:pt idx="3">
                  <c:v>Potassium nitrate </c:v>
                </c:pt>
                <c:pt idx="4">
                  <c:v>Sodium nitrate </c:v>
                </c:pt>
                <c:pt idx="5">
                  <c:v>Ammonium chloride </c:v>
                </c:pt>
                <c:pt idx="6">
                  <c:v>Ammonium sulphate </c:v>
                </c:pt>
              </c:strCache>
            </c:strRef>
          </c:cat>
          <c:val>
            <c:numRef>
              <c:f>Sheet1!$G$30:$G$36</c:f>
              <c:numCache>
                <c:formatCode>General</c:formatCode>
                <c:ptCount val="7"/>
                <c:pt idx="0">
                  <c:v>2.1</c:v>
                </c:pt>
                <c:pt idx="1">
                  <c:v>1.7</c:v>
                </c:pt>
                <c:pt idx="2">
                  <c:v>1.9000000000000001</c:v>
                </c:pt>
                <c:pt idx="3">
                  <c:v>2.1</c:v>
                </c:pt>
                <c:pt idx="4">
                  <c:v>1.3</c:v>
                </c:pt>
                <c:pt idx="5">
                  <c:v>1.3</c:v>
                </c:pt>
                <c:pt idx="6">
                  <c:v>1.7</c:v>
                </c:pt>
              </c:numCache>
            </c:numRef>
          </c:val>
          <c:extLst>
            <c:ext xmlns:c16="http://schemas.microsoft.com/office/drawing/2014/chart" uri="{C3380CC4-5D6E-409C-BE32-E72D297353CC}">
              <c16:uniqueId val="{00000003-ADF0-4AC5-A439-D94B323A5FC1}"/>
            </c:ext>
          </c:extLst>
        </c:ser>
        <c:dLbls>
          <c:showLegendKey val="0"/>
          <c:showVal val="0"/>
          <c:showCatName val="0"/>
          <c:showSerName val="0"/>
          <c:showPercent val="0"/>
          <c:showBubbleSize val="0"/>
        </c:dLbls>
        <c:gapWidth val="150"/>
        <c:axId val="71602176"/>
        <c:axId val="71604096"/>
      </c:barChart>
      <c:catAx>
        <c:axId val="71602176"/>
        <c:scaling>
          <c:orientation val="minMax"/>
        </c:scaling>
        <c:delete val="0"/>
        <c:axPos val="b"/>
        <c:title>
          <c:tx>
            <c:rich>
              <a:bodyPr/>
              <a:lstStyle/>
              <a:p>
                <a:pPr>
                  <a:defRPr/>
                </a:pPr>
                <a:r>
                  <a:rPr lang="en-US"/>
                  <a:t>Nitrogen source</a:t>
                </a:r>
              </a:p>
            </c:rich>
          </c:tx>
          <c:overlay val="0"/>
        </c:title>
        <c:numFmt formatCode="General" sourceLinked="0"/>
        <c:majorTickMark val="out"/>
        <c:minorTickMark val="none"/>
        <c:tickLblPos val="nextTo"/>
        <c:crossAx val="71604096"/>
        <c:crosses val="autoZero"/>
        <c:auto val="1"/>
        <c:lblAlgn val="ctr"/>
        <c:lblOffset val="100"/>
        <c:noMultiLvlLbl val="0"/>
      </c:catAx>
      <c:valAx>
        <c:axId val="71604096"/>
        <c:scaling>
          <c:orientation val="minMax"/>
        </c:scaling>
        <c:delete val="0"/>
        <c:axPos val="l"/>
        <c:majorGridlines/>
        <c:title>
          <c:tx>
            <c:rich>
              <a:bodyPr rot="-5400000" vert="horz"/>
              <a:lstStyle/>
              <a:p>
                <a:pPr>
                  <a:defRPr/>
                </a:pPr>
                <a:r>
                  <a:rPr lang="en-US"/>
                  <a:t>Rhamnolipid Production</a:t>
                </a:r>
              </a:p>
            </c:rich>
          </c:tx>
          <c:layout>
            <c:manualLayout>
              <c:xMode val="edge"/>
              <c:yMode val="edge"/>
              <c:x val="2.0358023387788571E-2"/>
              <c:y val="0.18108825459317651"/>
            </c:manualLayout>
          </c:layout>
          <c:overlay val="0"/>
        </c:title>
        <c:numFmt formatCode="General" sourceLinked="1"/>
        <c:majorTickMark val="out"/>
        <c:minorTickMark val="none"/>
        <c:tickLblPos val="nextTo"/>
        <c:crossAx val="71602176"/>
        <c:crosses val="autoZero"/>
        <c:crossBetween val="between"/>
      </c:valAx>
    </c:plotArea>
    <c:legend>
      <c:legendPos val="r"/>
      <c:layout>
        <c:manualLayout>
          <c:xMode val="edge"/>
          <c:yMode val="edge"/>
          <c:x val="0.64723803755299814"/>
          <c:y val="0.19064703868538171"/>
          <c:w val="0.25320519225127069"/>
          <c:h val="0.56073490813648297"/>
        </c:manualLayout>
      </c:layout>
      <c:overlay val="0"/>
      <c:spPr>
        <a:ln>
          <a:solidFill>
            <a:schemeClr val="accent2">
              <a:lumMod val="50000"/>
            </a:schemeClr>
          </a:solidFill>
        </a:ln>
      </c:sp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Sheet1!$E$39</c:f>
              <c:strCache>
                <c:ptCount val="1"/>
                <c:pt idx="0">
                  <c:v>Dry cell weight (g/l)</c:v>
                </c:pt>
              </c:strCache>
            </c:strRef>
          </c:tx>
          <c:spPr>
            <a:solidFill>
              <a:srgbClr val="0070C0"/>
            </a:solidFill>
          </c:spPr>
          <c:invertIfNegative val="0"/>
          <c:cat>
            <c:numLit>
              <c:formatCode>General</c:formatCode>
              <c:ptCount val="4"/>
              <c:pt idx="0">
                <c:v>25</c:v>
              </c:pt>
              <c:pt idx="1">
                <c:v>50</c:v>
              </c:pt>
              <c:pt idx="2">
                <c:v>100</c:v>
              </c:pt>
              <c:pt idx="3">
                <c:v>150</c:v>
              </c:pt>
            </c:numLit>
          </c:cat>
          <c:val>
            <c:numRef>
              <c:f>Sheet1!$E$40:$E$43</c:f>
              <c:numCache>
                <c:formatCode>General</c:formatCode>
                <c:ptCount val="4"/>
                <c:pt idx="0">
                  <c:v>2.1</c:v>
                </c:pt>
                <c:pt idx="1">
                  <c:v>1.9000000000000001</c:v>
                </c:pt>
                <c:pt idx="2">
                  <c:v>1.8</c:v>
                </c:pt>
                <c:pt idx="3">
                  <c:v>1.4</c:v>
                </c:pt>
              </c:numCache>
            </c:numRef>
          </c:val>
          <c:extLst>
            <c:ext xmlns:c16="http://schemas.microsoft.com/office/drawing/2014/chart" uri="{C3380CC4-5D6E-409C-BE32-E72D297353CC}">
              <c16:uniqueId val="{00000000-5151-46E1-AC5D-6EBBE8E4221F}"/>
            </c:ext>
          </c:extLst>
        </c:ser>
        <c:ser>
          <c:idx val="1"/>
          <c:order val="1"/>
          <c:tx>
            <c:strRef>
              <c:f>Sheet1!$F$39</c:f>
              <c:strCache>
                <c:ptCount val="1"/>
                <c:pt idx="0">
                  <c:v>%decrease in surface tension (mNm)</c:v>
                </c:pt>
              </c:strCache>
            </c:strRef>
          </c:tx>
          <c:spPr>
            <a:solidFill>
              <a:srgbClr val="C00000"/>
            </a:solidFill>
          </c:spPr>
          <c:invertIfNegative val="0"/>
          <c:cat>
            <c:numLit>
              <c:formatCode>General</c:formatCode>
              <c:ptCount val="4"/>
              <c:pt idx="0">
                <c:v>25</c:v>
              </c:pt>
              <c:pt idx="1">
                <c:v>50</c:v>
              </c:pt>
              <c:pt idx="2">
                <c:v>100</c:v>
              </c:pt>
              <c:pt idx="3">
                <c:v>150</c:v>
              </c:pt>
            </c:numLit>
          </c:cat>
          <c:val>
            <c:numRef>
              <c:f>Sheet1!$F$40:$F$43</c:f>
              <c:numCache>
                <c:formatCode>General</c:formatCode>
                <c:ptCount val="4"/>
                <c:pt idx="0">
                  <c:v>34</c:v>
                </c:pt>
                <c:pt idx="1">
                  <c:v>30</c:v>
                </c:pt>
                <c:pt idx="2">
                  <c:v>28</c:v>
                </c:pt>
                <c:pt idx="3">
                  <c:v>23</c:v>
                </c:pt>
              </c:numCache>
            </c:numRef>
          </c:val>
          <c:extLst>
            <c:ext xmlns:c16="http://schemas.microsoft.com/office/drawing/2014/chart" uri="{C3380CC4-5D6E-409C-BE32-E72D297353CC}">
              <c16:uniqueId val="{00000001-5151-46E1-AC5D-6EBBE8E4221F}"/>
            </c:ext>
          </c:extLst>
        </c:ser>
        <c:ser>
          <c:idx val="2"/>
          <c:order val="2"/>
          <c:tx>
            <c:strRef>
              <c:f>Sheet1!$G$39</c:f>
              <c:strCache>
                <c:ptCount val="1"/>
                <c:pt idx="0">
                  <c:v>Emulsification index (%E24)</c:v>
                </c:pt>
              </c:strCache>
            </c:strRef>
          </c:tx>
          <c:spPr>
            <a:solidFill>
              <a:srgbClr val="92D050"/>
            </a:solidFill>
          </c:spPr>
          <c:invertIfNegative val="0"/>
          <c:cat>
            <c:numLit>
              <c:formatCode>General</c:formatCode>
              <c:ptCount val="4"/>
              <c:pt idx="0">
                <c:v>25</c:v>
              </c:pt>
              <c:pt idx="1">
                <c:v>50</c:v>
              </c:pt>
              <c:pt idx="2">
                <c:v>100</c:v>
              </c:pt>
              <c:pt idx="3">
                <c:v>150</c:v>
              </c:pt>
            </c:numLit>
          </c:cat>
          <c:val>
            <c:numRef>
              <c:f>Sheet1!$G$40:$G$43</c:f>
              <c:numCache>
                <c:formatCode>General</c:formatCode>
                <c:ptCount val="4"/>
                <c:pt idx="0">
                  <c:v>41</c:v>
                </c:pt>
                <c:pt idx="1">
                  <c:v>35</c:v>
                </c:pt>
                <c:pt idx="2">
                  <c:v>31</c:v>
                </c:pt>
                <c:pt idx="3">
                  <c:v>28</c:v>
                </c:pt>
              </c:numCache>
            </c:numRef>
          </c:val>
          <c:extLst>
            <c:ext xmlns:c16="http://schemas.microsoft.com/office/drawing/2014/chart" uri="{C3380CC4-5D6E-409C-BE32-E72D297353CC}">
              <c16:uniqueId val="{00000002-5151-46E1-AC5D-6EBBE8E4221F}"/>
            </c:ext>
          </c:extLst>
        </c:ser>
        <c:ser>
          <c:idx val="3"/>
          <c:order val="3"/>
          <c:tx>
            <c:strRef>
              <c:f>Sheet1!$H$39</c:f>
              <c:strCache>
                <c:ptCount val="1"/>
                <c:pt idx="0">
                  <c:v>Rhamnose concentration (g/l)</c:v>
                </c:pt>
              </c:strCache>
            </c:strRef>
          </c:tx>
          <c:spPr>
            <a:solidFill>
              <a:srgbClr val="7030A0"/>
            </a:solidFill>
          </c:spPr>
          <c:invertIfNegative val="0"/>
          <c:cat>
            <c:numLit>
              <c:formatCode>General</c:formatCode>
              <c:ptCount val="4"/>
              <c:pt idx="0">
                <c:v>25</c:v>
              </c:pt>
              <c:pt idx="1">
                <c:v>50</c:v>
              </c:pt>
              <c:pt idx="2">
                <c:v>100</c:v>
              </c:pt>
              <c:pt idx="3">
                <c:v>150</c:v>
              </c:pt>
            </c:numLit>
          </c:cat>
          <c:val>
            <c:numRef>
              <c:f>Sheet1!$H$40:$H$43</c:f>
              <c:numCache>
                <c:formatCode>General</c:formatCode>
                <c:ptCount val="4"/>
                <c:pt idx="0">
                  <c:v>2.4</c:v>
                </c:pt>
                <c:pt idx="1">
                  <c:v>2</c:v>
                </c:pt>
                <c:pt idx="2">
                  <c:v>1.8</c:v>
                </c:pt>
                <c:pt idx="3">
                  <c:v>1.5</c:v>
                </c:pt>
              </c:numCache>
            </c:numRef>
          </c:val>
          <c:extLst>
            <c:ext xmlns:c16="http://schemas.microsoft.com/office/drawing/2014/chart" uri="{C3380CC4-5D6E-409C-BE32-E72D297353CC}">
              <c16:uniqueId val="{00000003-5151-46E1-AC5D-6EBBE8E4221F}"/>
            </c:ext>
          </c:extLst>
        </c:ser>
        <c:dLbls>
          <c:showLegendKey val="0"/>
          <c:showVal val="0"/>
          <c:showCatName val="0"/>
          <c:showSerName val="0"/>
          <c:showPercent val="0"/>
          <c:showBubbleSize val="0"/>
        </c:dLbls>
        <c:gapWidth val="150"/>
        <c:axId val="72159616"/>
        <c:axId val="72161536"/>
      </c:barChart>
      <c:catAx>
        <c:axId val="72159616"/>
        <c:scaling>
          <c:orientation val="minMax"/>
        </c:scaling>
        <c:delete val="0"/>
        <c:axPos val="b"/>
        <c:title>
          <c:tx>
            <c:rich>
              <a:bodyPr/>
              <a:lstStyle/>
              <a:p>
                <a:pPr>
                  <a:defRPr/>
                </a:pPr>
                <a:r>
                  <a:rPr lang="en-US"/>
                  <a:t>Aeration  Rate (vvm)</a:t>
                </a:r>
              </a:p>
            </c:rich>
          </c:tx>
          <c:overlay val="0"/>
        </c:title>
        <c:numFmt formatCode="General" sourceLinked="1"/>
        <c:majorTickMark val="out"/>
        <c:minorTickMark val="none"/>
        <c:tickLblPos val="nextTo"/>
        <c:crossAx val="72161536"/>
        <c:crosses val="autoZero"/>
        <c:auto val="1"/>
        <c:lblAlgn val="ctr"/>
        <c:lblOffset val="100"/>
        <c:noMultiLvlLbl val="0"/>
      </c:catAx>
      <c:valAx>
        <c:axId val="72161536"/>
        <c:scaling>
          <c:orientation val="minMax"/>
        </c:scaling>
        <c:delete val="0"/>
        <c:axPos val="l"/>
        <c:majorGridlines/>
        <c:title>
          <c:tx>
            <c:rich>
              <a:bodyPr rot="-5400000" vert="horz"/>
              <a:lstStyle/>
              <a:p>
                <a:pPr>
                  <a:defRPr/>
                </a:pPr>
                <a:r>
                  <a:rPr lang="en-US"/>
                  <a:t>Rhamnolipi  Production</a:t>
                </a:r>
              </a:p>
            </c:rich>
          </c:tx>
          <c:layout>
            <c:manualLayout>
              <c:xMode val="edge"/>
              <c:yMode val="edge"/>
              <c:x val="2.7883396704689648E-2"/>
              <c:y val="0.27125328083989508"/>
            </c:manualLayout>
          </c:layout>
          <c:overlay val="0"/>
        </c:title>
        <c:numFmt formatCode="General" sourceLinked="1"/>
        <c:majorTickMark val="out"/>
        <c:minorTickMark val="none"/>
        <c:tickLblPos val="nextTo"/>
        <c:crossAx val="721596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Sheet1!$E$47</c:f>
              <c:strCache>
                <c:ptCount val="1"/>
                <c:pt idx="0">
                  <c:v>Dry cell weight (g/l)</c:v>
                </c:pt>
              </c:strCache>
            </c:strRef>
          </c:tx>
          <c:invertIfNegative val="0"/>
          <c:cat>
            <c:numLit>
              <c:formatCode>General</c:formatCode>
              <c:ptCount val="4"/>
              <c:pt idx="0">
                <c:v>100</c:v>
              </c:pt>
              <c:pt idx="1">
                <c:v>150</c:v>
              </c:pt>
              <c:pt idx="2">
                <c:v>200</c:v>
              </c:pt>
              <c:pt idx="3">
                <c:v>250</c:v>
              </c:pt>
            </c:numLit>
          </c:cat>
          <c:val>
            <c:numRef>
              <c:f>Sheet1!$E$48:$E$51</c:f>
              <c:numCache>
                <c:formatCode>General</c:formatCode>
                <c:ptCount val="4"/>
                <c:pt idx="0">
                  <c:v>1.7</c:v>
                </c:pt>
                <c:pt idx="1">
                  <c:v>2.2999999999999998</c:v>
                </c:pt>
                <c:pt idx="2">
                  <c:v>2.5</c:v>
                </c:pt>
                <c:pt idx="3">
                  <c:v>2.2000000000000002</c:v>
                </c:pt>
              </c:numCache>
            </c:numRef>
          </c:val>
          <c:extLst>
            <c:ext xmlns:c16="http://schemas.microsoft.com/office/drawing/2014/chart" uri="{C3380CC4-5D6E-409C-BE32-E72D297353CC}">
              <c16:uniqueId val="{00000000-999A-4713-8995-9AF895560F75}"/>
            </c:ext>
          </c:extLst>
        </c:ser>
        <c:ser>
          <c:idx val="1"/>
          <c:order val="1"/>
          <c:tx>
            <c:strRef>
              <c:f>Sheet1!$F$47</c:f>
              <c:strCache>
                <c:ptCount val="1"/>
                <c:pt idx="0">
                  <c:v>%decrease in surface tension </c:v>
                </c:pt>
              </c:strCache>
            </c:strRef>
          </c:tx>
          <c:spPr>
            <a:solidFill>
              <a:srgbClr val="C00000"/>
            </a:solidFill>
          </c:spPr>
          <c:invertIfNegative val="0"/>
          <c:cat>
            <c:numLit>
              <c:formatCode>General</c:formatCode>
              <c:ptCount val="4"/>
              <c:pt idx="0">
                <c:v>100</c:v>
              </c:pt>
              <c:pt idx="1">
                <c:v>150</c:v>
              </c:pt>
              <c:pt idx="2">
                <c:v>200</c:v>
              </c:pt>
              <c:pt idx="3">
                <c:v>250</c:v>
              </c:pt>
            </c:numLit>
          </c:cat>
          <c:val>
            <c:numRef>
              <c:f>Sheet1!$F$48:$F$51</c:f>
              <c:numCache>
                <c:formatCode>General</c:formatCode>
                <c:ptCount val="4"/>
                <c:pt idx="0">
                  <c:v>11</c:v>
                </c:pt>
                <c:pt idx="1">
                  <c:v>21</c:v>
                </c:pt>
                <c:pt idx="2">
                  <c:v>34</c:v>
                </c:pt>
                <c:pt idx="3">
                  <c:v>28</c:v>
                </c:pt>
              </c:numCache>
            </c:numRef>
          </c:val>
          <c:extLst>
            <c:ext xmlns:c16="http://schemas.microsoft.com/office/drawing/2014/chart" uri="{C3380CC4-5D6E-409C-BE32-E72D297353CC}">
              <c16:uniqueId val="{00000001-999A-4713-8995-9AF895560F75}"/>
            </c:ext>
          </c:extLst>
        </c:ser>
        <c:ser>
          <c:idx val="2"/>
          <c:order val="2"/>
          <c:tx>
            <c:strRef>
              <c:f>Sheet1!$G$47</c:f>
              <c:strCache>
                <c:ptCount val="1"/>
                <c:pt idx="0">
                  <c:v>Emulsification index (%E24) </c:v>
                </c:pt>
              </c:strCache>
            </c:strRef>
          </c:tx>
          <c:spPr>
            <a:solidFill>
              <a:srgbClr val="92D050"/>
            </a:solidFill>
          </c:spPr>
          <c:invertIfNegative val="0"/>
          <c:cat>
            <c:numLit>
              <c:formatCode>General</c:formatCode>
              <c:ptCount val="4"/>
              <c:pt idx="0">
                <c:v>100</c:v>
              </c:pt>
              <c:pt idx="1">
                <c:v>150</c:v>
              </c:pt>
              <c:pt idx="2">
                <c:v>200</c:v>
              </c:pt>
              <c:pt idx="3">
                <c:v>250</c:v>
              </c:pt>
            </c:numLit>
          </c:cat>
          <c:val>
            <c:numRef>
              <c:f>Sheet1!$G$48:$G$51</c:f>
              <c:numCache>
                <c:formatCode>General</c:formatCode>
                <c:ptCount val="4"/>
                <c:pt idx="0">
                  <c:v>15</c:v>
                </c:pt>
                <c:pt idx="1">
                  <c:v>34</c:v>
                </c:pt>
                <c:pt idx="2">
                  <c:v>46</c:v>
                </c:pt>
                <c:pt idx="3">
                  <c:v>36</c:v>
                </c:pt>
              </c:numCache>
            </c:numRef>
          </c:val>
          <c:extLst>
            <c:ext xmlns:c16="http://schemas.microsoft.com/office/drawing/2014/chart" uri="{C3380CC4-5D6E-409C-BE32-E72D297353CC}">
              <c16:uniqueId val="{00000002-999A-4713-8995-9AF895560F75}"/>
            </c:ext>
          </c:extLst>
        </c:ser>
        <c:ser>
          <c:idx val="3"/>
          <c:order val="3"/>
          <c:tx>
            <c:strRef>
              <c:f>Sheet1!$H$47</c:f>
              <c:strCache>
                <c:ptCount val="1"/>
                <c:pt idx="0">
                  <c:v>Rhamnose concentration (g/l)</c:v>
                </c:pt>
              </c:strCache>
            </c:strRef>
          </c:tx>
          <c:spPr>
            <a:solidFill>
              <a:srgbClr val="7030A0"/>
            </a:solidFill>
          </c:spPr>
          <c:invertIfNegative val="0"/>
          <c:cat>
            <c:numLit>
              <c:formatCode>General</c:formatCode>
              <c:ptCount val="4"/>
              <c:pt idx="0">
                <c:v>100</c:v>
              </c:pt>
              <c:pt idx="1">
                <c:v>150</c:v>
              </c:pt>
              <c:pt idx="2">
                <c:v>200</c:v>
              </c:pt>
              <c:pt idx="3">
                <c:v>250</c:v>
              </c:pt>
            </c:numLit>
          </c:cat>
          <c:val>
            <c:numRef>
              <c:f>Sheet1!$H$48:$H$51</c:f>
              <c:numCache>
                <c:formatCode>General</c:formatCode>
                <c:ptCount val="4"/>
                <c:pt idx="0">
                  <c:v>1.2</c:v>
                </c:pt>
                <c:pt idx="1">
                  <c:v>1.5</c:v>
                </c:pt>
                <c:pt idx="2">
                  <c:v>2.5</c:v>
                </c:pt>
                <c:pt idx="3">
                  <c:v>1.9000000000000001</c:v>
                </c:pt>
              </c:numCache>
            </c:numRef>
          </c:val>
          <c:extLst>
            <c:ext xmlns:c16="http://schemas.microsoft.com/office/drawing/2014/chart" uri="{C3380CC4-5D6E-409C-BE32-E72D297353CC}">
              <c16:uniqueId val="{00000003-999A-4713-8995-9AF895560F75}"/>
            </c:ext>
          </c:extLst>
        </c:ser>
        <c:dLbls>
          <c:showLegendKey val="0"/>
          <c:showVal val="0"/>
          <c:showCatName val="0"/>
          <c:showSerName val="0"/>
          <c:showPercent val="0"/>
          <c:showBubbleSize val="0"/>
        </c:dLbls>
        <c:gapWidth val="150"/>
        <c:axId val="72205056"/>
        <c:axId val="72206976"/>
      </c:barChart>
      <c:catAx>
        <c:axId val="72205056"/>
        <c:scaling>
          <c:orientation val="minMax"/>
        </c:scaling>
        <c:delete val="0"/>
        <c:axPos val="b"/>
        <c:title>
          <c:tx>
            <c:rich>
              <a:bodyPr/>
              <a:lstStyle/>
              <a:p>
                <a:pPr>
                  <a:defRPr/>
                </a:pPr>
                <a:r>
                  <a:rPr lang="en-US"/>
                  <a:t>Agitation rate (rpm)</a:t>
                </a:r>
              </a:p>
            </c:rich>
          </c:tx>
          <c:layout>
            <c:manualLayout>
              <c:xMode val="edge"/>
              <c:yMode val="edge"/>
              <c:x val="0.24950174978127801"/>
              <c:y val="0.87129629629629868"/>
            </c:manualLayout>
          </c:layout>
          <c:overlay val="0"/>
        </c:title>
        <c:numFmt formatCode="General" sourceLinked="1"/>
        <c:majorTickMark val="out"/>
        <c:minorTickMark val="none"/>
        <c:tickLblPos val="nextTo"/>
        <c:crossAx val="72206976"/>
        <c:crosses val="autoZero"/>
        <c:auto val="1"/>
        <c:lblAlgn val="ctr"/>
        <c:lblOffset val="100"/>
        <c:noMultiLvlLbl val="0"/>
      </c:catAx>
      <c:valAx>
        <c:axId val="72206976"/>
        <c:scaling>
          <c:orientation val="minMax"/>
        </c:scaling>
        <c:delete val="0"/>
        <c:axPos val="l"/>
        <c:majorGridlines/>
        <c:title>
          <c:tx>
            <c:rich>
              <a:bodyPr rot="-5400000" vert="horz"/>
              <a:lstStyle/>
              <a:p>
                <a:pPr>
                  <a:defRPr/>
                </a:pPr>
                <a:r>
                  <a:rPr lang="en-US"/>
                  <a:t>Rhamnolipid Production</a:t>
                </a:r>
              </a:p>
            </c:rich>
          </c:tx>
          <c:layout>
            <c:manualLayout>
              <c:xMode val="edge"/>
              <c:yMode val="edge"/>
              <c:x val="1.4459763675785586E-2"/>
              <c:y val="0.21027012248468938"/>
            </c:manualLayout>
          </c:layout>
          <c:overlay val="0"/>
        </c:title>
        <c:numFmt formatCode="General" sourceLinked="1"/>
        <c:majorTickMark val="out"/>
        <c:minorTickMark val="none"/>
        <c:tickLblPos val="nextTo"/>
        <c:crossAx val="722050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Sheet1!$D$65</c:f>
              <c:strCache>
                <c:ptCount val="1"/>
                <c:pt idx="0">
                  <c:v>Dry cell weight (g/l)</c:v>
                </c:pt>
              </c:strCache>
            </c:strRef>
          </c:tx>
          <c:invertIfNegative val="0"/>
          <c:cat>
            <c:numLit>
              <c:formatCode>General</c:formatCode>
              <c:ptCount val="8"/>
              <c:pt idx="0">
                <c:v>1</c:v>
              </c:pt>
              <c:pt idx="1">
                <c:v>2</c:v>
              </c:pt>
              <c:pt idx="2">
                <c:v>3</c:v>
              </c:pt>
              <c:pt idx="3">
                <c:v>4</c:v>
              </c:pt>
              <c:pt idx="4">
                <c:v>5</c:v>
              </c:pt>
              <c:pt idx="5">
                <c:v>6</c:v>
              </c:pt>
              <c:pt idx="6">
                <c:v>7</c:v>
              </c:pt>
              <c:pt idx="7">
                <c:v>8</c:v>
              </c:pt>
            </c:numLit>
          </c:cat>
          <c:val>
            <c:numRef>
              <c:f>Sheet1!$D$66:$D$73</c:f>
              <c:numCache>
                <c:formatCode>General</c:formatCode>
                <c:ptCount val="8"/>
                <c:pt idx="0">
                  <c:v>1.4</c:v>
                </c:pt>
                <c:pt idx="1">
                  <c:v>1.6</c:v>
                </c:pt>
                <c:pt idx="2">
                  <c:v>1.9000000000000001</c:v>
                </c:pt>
                <c:pt idx="3">
                  <c:v>2.1</c:v>
                </c:pt>
                <c:pt idx="4">
                  <c:v>2</c:v>
                </c:pt>
                <c:pt idx="5">
                  <c:v>1.8</c:v>
                </c:pt>
                <c:pt idx="6">
                  <c:v>1.7</c:v>
                </c:pt>
                <c:pt idx="7">
                  <c:v>1.5</c:v>
                </c:pt>
              </c:numCache>
            </c:numRef>
          </c:val>
          <c:extLst>
            <c:ext xmlns:c16="http://schemas.microsoft.com/office/drawing/2014/chart" uri="{C3380CC4-5D6E-409C-BE32-E72D297353CC}">
              <c16:uniqueId val="{00000000-1E0E-45F7-B75A-43E8038B2CB3}"/>
            </c:ext>
          </c:extLst>
        </c:ser>
        <c:ser>
          <c:idx val="1"/>
          <c:order val="1"/>
          <c:tx>
            <c:strRef>
              <c:f>Sheet1!$E$65</c:f>
              <c:strCache>
                <c:ptCount val="1"/>
                <c:pt idx="0">
                  <c:v>%decrease in surface tension </c:v>
                </c:pt>
              </c:strCache>
            </c:strRef>
          </c:tx>
          <c:spPr>
            <a:solidFill>
              <a:srgbClr val="C00000"/>
            </a:solidFill>
          </c:spPr>
          <c:invertIfNegative val="0"/>
          <c:cat>
            <c:numLit>
              <c:formatCode>General</c:formatCode>
              <c:ptCount val="8"/>
              <c:pt idx="0">
                <c:v>1</c:v>
              </c:pt>
              <c:pt idx="1">
                <c:v>2</c:v>
              </c:pt>
              <c:pt idx="2">
                <c:v>3</c:v>
              </c:pt>
              <c:pt idx="3">
                <c:v>4</c:v>
              </c:pt>
              <c:pt idx="4">
                <c:v>5</c:v>
              </c:pt>
              <c:pt idx="5">
                <c:v>6</c:v>
              </c:pt>
              <c:pt idx="6">
                <c:v>7</c:v>
              </c:pt>
              <c:pt idx="7">
                <c:v>8</c:v>
              </c:pt>
            </c:numLit>
          </c:cat>
          <c:val>
            <c:numRef>
              <c:f>Sheet1!$E$66:$E$73</c:f>
              <c:numCache>
                <c:formatCode>General</c:formatCode>
                <c:ptCount val="8"/>
                <c:pt idx="0">
                  <c:v>31</c:v>
                </c:pt>
                <c:pt idx="1">
                  <c:v>35</c:v>
                </c:pt>
                <c:pt idx="2">
                  <c:v>37</c:v>
                </c:pt>
                <c:pt idx="3">
                  <c:v>48</c:v>
                </c:pt>
                <c:pt idx="4">
                  <c:v>45</c:v>
                </c:pt>
                <c:pt idx="5">
                  <c:v>44</c:v>
                </c:pt>
                <c:pt idx="6">
                  <c:v>42</c:v>
                </c:pt>
                <c:pt idx="7">
                  <c:v>40</c:v>
                </c:pt>
              </c:numCache>
            </c:numRef>
          </c:val>
          <c:extLst>
            <c:ext xmlns:c16="http://schemas.microsoft.com/office/drawing/2014/chart" uri="{C3380CC4-5D6E-409C-BE32-E72D297353CC}">
              <c16:uniqueId val="{00000001-1E0E-45F7-B75A-43E8038B2CB3}"/>
            </c:ext>
          </c:extLst>
        </c:ser>
        <c:ser>
          <c:idx val="2"/>
          <c:order val="2"/>
          <c:tx>
            <c:strRef>
              <c:f>Sheet1!$F$65</c:f>
              <c:strCache>
                <c:ptCount val="1"/>
                <c:pt idx="0">
                  <c:v>Emulsification index (%E24) </c:v>
                </c:pt>
              </c:strCache>
            </c:strRef>
          </c:tx>
          <c:spPr>
            <a:solidFill>
              <a:srgbClr val="92D050"/>
            </a:solidFill>
          </c:spPr>
          <c:invertIfNegative val="0"/>
          <c:cat>
            <c:numLit>
              <c:formatCode>General</c:formatCode>
              <c:ptCount val="8"/>
              <c:pt idx="0">
                <c:v>1</c:v>
              </c:pt>
              <c:pt idx="1">
                <c:v>2</c:v>
              </c:pt>
              <c:pt idx="2">
                <c:v>3</c:v>
              </c:pt>
              <c:pt idx="3">
                <c:v>4</c:v>
              </c:pt>
              <c:pt idx="4">
                <c:v>5</c:v>
              </c:pt>
              <c:pt idx="5">
                <c:v>6</c:v>
              </c:pt>
              <c:pt idx="6">
                <c:v>7</c:v>
              </c:pt>
              <c:pt idx="7">
                <c:v>8</c:v>
              </c:pt>
            </c:numLit>
          </c:cat>
          <c:val>
            <c:numRef>
              <c:f>Sheet1!$F$66:$F$73</c:f>
              <c:numCache>
                <c:formatCode>General</c:formatCode>
                <c:ptCount val="8"/>
                <c:pt idx="0">
                  <c:v>42</c:v>
                </c:pt>
                <c:pt idx="1">
                  <c:v>45</c:v>
                </c:pt>
                <c:pt idx="2">
                  <c:v>50</c:v>
                </c:pt>
                <c:pt idx="3">
                  <c:v>61</c:v>
                </c:pt>
                <c:pt idx="4">
                  <c:v>58</c:v>
                </c:pt>
                <c:pt idx="5">
                  <c:v>55</c:v>
                </c:pt>
                <c:pt idx="6">
                  <c:v>54</c:v>
                </c:pt>
                <c:pt idx="7">
                  <c:v>54</c:v>
                </c:pt>
              </c:numCache>
            </c:numRef>
          </c:val>
          <c:extLst>
            <c:ext xmlns:c16="http://schemas.microsoft.com/office/drawing/2014/chart" uri="{C3380CC4-5D6E-409C-BE32-E72D297353CC}">
              <c16:uniqueId val="{00000002-1E0E-45F7-B75A-43E8038B2CB3}"/>
            </c:ext>
          </c:extLst>
        </c:ser>
        <c:ser>
          <c:idx val="3"/>
          <c:order val="3"/>
          <c:tx>
            <c:strRef>
              <c:f>Sheet1!$G$65</c:f>
              <c:strCache>
                <c:ptCount val="1"/>
                <c:pt idx="0">
                  <c:v>Rhamnose concentration (g/l)</c:v>
                </c:pt>
              </c:strCache>
            </c:strRef>
          </c:tx>
          <c:spPr>
            <a:solidFill>
              <a:srgbClr val="7030A0"/>
            </a:solidFill>
          </c:spPr>
          <c:invertIfNegative val="0"/>
          <c:cat>
            <c:numLit>
              <c:formatCode>General</c:formatCode>
              <c:ptCount val="8"/>
              <c:pt idx="0">
                <c:v>1</c:v>
              </c:pt>
              <c:pt idx="1">
                <c:v>2</c:v>
              </c:pt>
              <c:pt idx="2">
                <c:v>3</c:v>
              </c:pt>
              <c:pt idx="3">
                <c:v>4</c:v>
              </c:pt>
              <c:pt idx="4">
                <c:v>5</c:v>
              </c:pt>
              <c:pt idx="5">
                <c:v>6</c:v>
              </c:pt>
              <c:pt idx="6">
                <c:v>7</c:v>
              </c:pt>
              <c:pt idx="7">
                <c:v>8</c:v>
              </c:pt>
            </c:numLit>
          </c:cat>
          <c:val>
            <c:numRef>
              <c:f>Sheet1!$G$66:$G$73</c:f>
              <c:numCache>
                <c:formatCode>General</c:formatCode>
                <c:ptCount val="8"/>
                <c:pt idx="0">
                  <c:v>1.2</c:v>
                </c:pt>
                <c:pt idx="1">
                  <c:v>1.5</c:v>
                </c:pt>
                <c:pt idx="2">
                  <c:v>1.9000000000000001</c:v>
                </c:pt>
                <c:pt idx="3">
                  <c:v>2.1</c:v>
                </c:pt>
                <c:pt idx="4">
                  <c:v>2</c:v>
                </c:pt>
                <c:pt idx="5">
                  <c:v>1.8</c:v>
                </c:pt>
                <c:pt idx="6">
                  <c:v>1.7</c:v>
                </c:pt>
                <c:pt idx="7">
                  <c:v>1.7</c:v>
                </c:pt>
              </c:numCache>
            </c:numRef>
          </c:val>
          <c:extLst>
            <c:ext xmlns:c16="http://schemas.microsoft.com/office/drawing/2014/chart" uri="{C3380CC4-5D6E-409C-BE32-E72D297353CC}">
              <c16:uniqueId val="{00000003-1E0E-45F7-B75A-43E8038B2CB3}"/>
            </c:ext>
          </c:extLst>
        </c:ser>
        <c:dLbls>
          <c:showLegendKey val="0"/>
          <c:showVal val="0"/>
          <c:showCatName val="0"/>
          <c:showSerName val="0"/>
          <c:showPercent val="0"/>
          <c:showBubbleSize val="0"/>
        </c:dLbls>
        <c:gapWidth val="150"/>
        <c:axId val="72496256"/>
        <c:axId val="72498176"/>
      </c:barChart>
      <c:catAx>
        <c:axId val="72496256"/>
        <c:scaling>
          <c:orientation val="minMax"/>
        </c:scaling>
        <c:delete val="0"/>
        <c:axPos val="b"/>
        <c:title>
          <c:tx>
            <c:rich>
              <a:bodyPr/>
              <a:lstStyle/>
              <a:p>
                <a:pPr>
                  <a:defRPr/>
                </a:pPr>
                <a:r>
                  <a:rPr lang="en-US" sz="1200">
                    <a:latin typeface="Times New Roman" pitchFamily="18" charset="0"/>
                    <a:cs typeface="Times New Roman" pitchFamily="18" charset="0"/>
                  </a:rPr>
                  <a:t>Inoculum</a:t>
                </a:r>
                <a:r>
                  <a:rPr lang="en-US" sz="1200" baseline="0">
                    <a:latin typeface="Times New Roman" pitchFamily="18" charset="0"/>
                    <a:cs typeface="Times New Roman" pitchFamily="18" charset="0"/>
                  </a:rPr>
                  <a:t> size (v/v)%</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72498176"/>
        <c:crosses val="autoZero"/>
        <c:auto val="1"/>
        <c:lblAlgn val="ctr"/>
        <c:lblOffset val="100"/>
        <c:noMultiLvlLbl val="0"/>
      </c:catAx>
      <c:valAx>
        <c:axId val="72498176"/>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Rhamnolipid</a:t>
                </a:r>
                <a:r>
                  <a:rPr lang="en-US" sz="1200" baseline="0">
                    <a:latin typeface="Times New Roman" pitchFamily="18" charset="0"/>
                    <a:cs typeface="Times New Roman" pitchFamily="18" charset="0"/>
                  </a:rPr>
                  <a:t> Production</a:t>
                </a:r>
                <a:endParaRPr lang="en-US" sz="1200">
                  <a:latin typeface="Times New Roman" pitchFamily="18" charset="0"/>
                  <a:cs typeface="Times New Roman" pitchFamily="18" charset="0"/>
                </a:endParaRPr>
              </a:p>
            </c:rich>
          </c:tx>
          <c:layout>
            <c:manualLayout>
              <c:xMode val="edge"/>
              <c:yMode val="edge"/>
              <c:x val="1.3888888888888959E-2"/>
              <c:y val="0.15818678915135673"/>
            </c:manualLayout>
          </c:layout>
          <c:overlay val="0"/>
        </c:title>
        <c:numFmt formatCode="General" sourceLinked="1"/>
        <c:majorTickMark val="out"/>
        <c:minorTickMark val="none"/>
        <c:tickLblPos val="nextTo"/>
        <c:crossAx val="7249625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Sheet1!$C$79</c:f>
              <c:strCache>
                <c:ptCount val="1"/>
                <c:pt idx="0">
                  <c:v>Dry cell weight (g/l)</c:v>
                </c:pt>
              </c:strCache>
            </c:strRef>
          </c:tx>
          <c:spPr>
            <a:solidFill>
              <a:srgbClr val="0070C0"/>
            </a:solidFill>
          </c:spPr>
          <c:invertIfNegative val="0"/>
          <c:cat>
            <c:numLit>
              <c:formatCode>General</c:formatCode>
              <c:ptCount val="5"/>
              <c:pt idx="0">
                <c:v>25</c:v>
              </c:pt>
              <c:pt idx="1">
                <c:v>30</c:v>
              </c:pt>
              <c:pt idx="2">
                <c:v>37</c:v>
              </c:pt>
              <c:pt idx="3">
                <c:v>45</c:v>
              </c:pt>
              <c:pt idx="4">
                <c:v>55</c:v>
              </c:pt>
            </c:numLit>
          </c:cat>
          <c:val>
            <c:numRef>
              <c:f>Sheet1!$C$80:$C$84</c:f>
              <c:numCache>
                <c:formatCode>General</c:formatCode>
                <c:ptCount val="5"/>
                <c:pt idx="0">
                  <c:v>2</c:v>
                </c:pt>
                <c:pt idx="1">
                  <c:v>2.1</c:v>
                </c:pt>
                <c:pt idx="2">
                  <c:v>1.9000000000000001</c:v>
                </c:pt>
                <c:pt idx="3">
                  <c:v>1.7</c:v>
                </c:pt>
                <c:pt idx="4">
                  <c:v>0</c:v>
                </c:pt>
              </c:numCache>
            </c:numRef>
          </c:val>
          <c:extLst>
            <c:ext xmlns:c16="http://schemas.microsoft.com/office/drawing/2014/chart" uri="{C3380CC4-5D6E-409C-BE32-E72D297353CC}">
              <c16:uniqueId val="{00000000-0D88-405B-A54E-A76FB9F9F68E}"/>
            </c:ext>
          </c:extLst>
        </c:ser>
        <c:ser>
          <c:idx val="1"/>
          <c:order val="1"/>
          <c:tx>
            <c:strRef>
              <c:f>Sheet1!$D$79</c:f>
              <c:strCache>
                <c:ptCount val="1"/>
                <c:pt idx="0">
                  <c:v>%decrease in surface tension </c:v>
                </c:pt>
              </c:strCache>
            </c:strRef>
          </c:tx>
          <c:spPr>
            <a:solidFill>
              <a:srgbClr val="C00000"/>
            </a:solidFill>
          </c:spPr>
          <c:invertIfNegative val="0"/>
          <c:cat>
            <c:numLit>
              <c:formatCode>General</c:formatCode>
              <c:ptCount val="5"/>
              <c:pt idx="0">
                <c:v>25</c:v>
              </c:pt>
              <c:pt idx="1">
                <c:v>30</c:v>
              </c:pt>
              <c:pt idx="2">
                <c:v>37</c:v>
              </c:pt>
              <c:pt idx="3">
                <c:v>45</c:v>
              </c:pt>
              <c:pt idx="4">
                <c:v>55</c:v>
              </c:pt>
            </c:numLit>
          </c:cat>
          <c:val>
            <c:numRef>
              <c:f>Sheet1!$D$80:$D$84</c:f>
              <c:numCache>
                <c:formatCode>General</c:formatCode>
                <c:ptCount val="5"/>
                <c:pt idx="0">
                  <c:v>31</c:v>
                </c:pt>
                <c:pt idx="1">
                  <c:v>45</c:v>
                </c:pt>
                <c:pt idx="2">
                  <c:v>40</c:v>
                </c:pt>
                <c:pt idx="3">
                  <c:v>29</c:v>
                </c:pt>
                <c:pt idx="4">
                  <c:v>6</c:v>
                </c:pt>
              </c:numCache>
            </c:numRef>
          </c:val>
          <c:extLst>
            <c:ext xmlns:c16="http://schemas.microsoft.com/office/drawing/2014/chart" uri="{C3380CC4-5D6E-409C-BE32-E72D297353CC}">
              <c16:uniqueId val="{00000001-0D88-405B-A54E-A76FB9F9F68E}"/>
            </c:ext>
          </c:extLst>
        </c:ser>
        <c:ser>
          <c:idx val="2"/>
          <c:order val="2"/>
          <c:tx>
            <c:strRef>
              <c:f>Sheet1!$E$79</c:f>
              <c:strCache>
                <c:ptCount val="1"/>
                <c:pt idx="0">
                  <c:v>Emulsification index (%E24) </c:v>
                </c:pt>
              </c:strCache>
            </c:strRef>
          </c:tx>
          <c:spPr>
            <a:solidFill>
              <a:srgbClr val="92D050"/>
            </a:solidFill>
          </c:spPr>
          <c:invertIfNegative val="0"/>
          <c:cat>
            <c:numLit>
              <c:formatCode>General</c:formatCode>
              <c:ptCount val="5"/>
              <c:pt idx="0">
                <c:v>25</c:v>
              </c:pt>
              <c:pt idx="1">
                <c:v>30</c:v>
              </c:pt>
              <c:pt idx="2">
                <c:v>37</c:v>
              </c:pt>
              <c:pt idx="3">
                <c:v>45</c:v>
              </c:pt>
              <c:pt idx="4">
                <c:v>55</c:v>
              </c:pt>
            </c:numLit>
          </c:cat>
          <c:val>
            <c:numRef>
              <c:f>Sheet1!$E$80:$E$84</c:f>
              <c:numCache>
                <c:formatCode>General</c:formatCode>
                <c:ptCount val="5"/>
                <c:pt idx="0">
                  <c:v>41</c:v>
                </c:pt>
                <c:pt idx="1">
                  <c:v>55</c:v>
                </c:pt>
                <c:pt idx="2">
                  <c:v>49</c:v>
                </c:pt>
                <c:pt idx="3">
                  <c:v>41</c:v>
                </c:pt>
                <c:pt idx="4">
                  <c:v>0</c:v>
                </c:pt>
              </c:numCache>
            </c:numRef>
          </c:val>
          <c:extLst>
            <c:ext xmlns:c16="http://schemas.microsoft.com/office/drawing/2014/chart" uri="{C3380CC4-5D6E-409C-BE32-E72D297353CC}">
              <c16:uniqueId val="{00000002-0D88-405B-A54E-A76FB9F9F68E}"/>
            </c:ext>
          </c:extLst>
        </c:ser>
        <c:ser>
          <c:idx val="3"/>
          <c:order val="3"/>
          <c:tx>
            <c:strRef>
              <c:f>Sheet1!$F$79</c:f>
              <c:strCache>
                <c:ptCount val="1"/>
                <c:pt idx="0">
                  <c:v>Rhamnose concentration (g/l)</c:v>
                </c:pt>
              </c:strCache>
            </c:strRef>
          </c:tx>
          <c:spPr>
            <a:solidFill>
              <a:srgbClr val="7030A0"/>
            </a:solidFill>
          </c:spPr>
          <c:invertIfNegative val="0"/>
          <c:cat>
            <c:numLit>
              <c:formatCode>General</c:formatCode>
              <c:ptCount val="5"/>
              <c:pt idx="0">
                <c:v>25</c:v>
              </c:pt>
              <c:pt idx="1">
                <c:v>30</c:v>
              </c:pt>
              <c:pt idx="2">
                <c:v>37</c:v>
              </c:pt>
              <c:pt idx="3">
                <c:v>45</c:v>
              </c:pt>
              <c:pt idx="4">
                <c:v>55</c:v>
              </c:pt>
            </c:numLit>
          </c:cat>
          <c:val>
            <c:numRef>
              <c:f>Sheet1!$F$80:$F$84</c:f>
              <c:numCache>
                <c:formatCode>General</c:formatCode>
                <c:ptCount val="5"/>
                <c:pt idx="0">
                  <c:v>1.8</c:v>
                </c:pt>
                <c:pt idx="1">
                  <c:v>2.1</c:v>
                </c:pt>
                <c:pt idx="2">
                  <c:v>2</c:v>
                </c:pt>
                <c:pt idx="3">
                  <c:v>1.8</c:v>
                </c:pt>
                <c:pt idx="4">
                  <c:v>0</c:v>
                </c:pt>
              </c:numCache>
            </c:numRef>
          </c:val>
          <c:extLst>
            <c:ext xmlns:c16="http://schemas.microsoft.com/office/drawing/2014/chart" uri="{C3380CC4-5D6E-409C-BE32-E72D297353CC}">
              <c16:uniqueId val="{00000003-0D88-405B-A54E-A76FB9F9F68E}"/>
            </c:ext>
          </c:extLst>
        </c:ser>
        <c:dLbls>
          <c:showLegendKey val="0"/>
          <c:showVal val="0"/>
          <c:showCatName val="0"/>
          <c:showSerName val="0"/>
          <c:showPercent val="0"/>
          <c:showBubbleSize val="0"/>
        </c:dLbls>
        <c:gapWidth val="150"/>
        <c:axId val="72537984"/>
        <c:axId val="72544256"/>
      </c:barChart>
      <c:catAx>
        <c:axId val="72537984"/>
        <c:scaling>
          <c:orientation val="minMax"/>
        </c:scaling>
        <c:delete val="0"/>
        <c:axPos val="b"/>
        <c:title>
          <c:tx>
            <c:rich>
              <a:bodyPr/>
              <a:lstStyle/>
              <a:p>
                <a:pPr>
                  <a:defRPr/>
                </a:pPr>
                <a:r>
                  <a:rPr lang="en-US" sz="1200">
                    <a:latin typeface="Times New Roman" pitchFamily="18" charset="0"/>
                    <a:cs typeface="Times New Roman" pitchFamily="18" charset="0"/>
                  </a:rPr>
                  <a:t>Temperature (ºC)</a:t>
                </a:r>
              </a:p>
            </c:rich>
          </c:tx>
          <c:overlay val="0"/>
        </c:title>
        <c:numFmt formatCode="General" sourceLinked="1"/>
        <c:majorTickMark val="out"/>
        <c:minorTickMark val="none"/>
        <c:tickLblPos val="nextTo"/>
        <c:crossAx val="72544256"/>
        <c:crosses val="autoZero"/>
        <c:auto val="1"/>
        <c:lblAlgn val="ctr"/>
        <c:lblOffset val="100"/>
        <c:noMultiLvlLbl val="0"/>
      </c:catAx>
      <c:valAx>
        <c:axId val="72544256"/>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Rhamnolipid</a:t>
                </a:r>
                <a:r>
                  <a:rPr lang="en-US" sz="1200" baseline="0">
                    <a:latin typeface="Times New Roman" pitchFamily="18" charset="0"/>
                    <a:cs typeface="Times New Roman" pitchFamily="18" charset="0"/>
                  </a:rPr>
                  <a:t> Production</a:t>
                </a:r>
                <a:endParaRPr lang="en-US" sz="1200">
                  <a:latin typeface="Times New Roman" pitchFamily="18" charset="0"/>
                  <a:cs typeface="Times New Roman" pitchFamily="18" charset="0"/>
                </a:endParaRPr>
              </a:p>
            </c:rich>
          </c:tx>
          <c:layout>
            <c:manualLayout>
              <c:xMode val="edge"/>
              <c:yMode val="edge"/>
              <c:x val="1.3888888888888959E-2"/>
              <c:y val="0.17207567804024487"/>
            </c:manualLayout>
          </c:layout>
          <c:overlay val="0"/>
        </c:title>
        <c:numFmt formatCode="General" sourceLinked="1"/>
        <c:majorTickMark val="out"/>
        <c:minorTickMark val="none"/>
        <c:tickLblPos val="nextTo"/>
        <c:crossAx val="7253798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Sheet1!$C$92</c:f>
              <c:strCache>
                <c:ptCount val="1"/>
                <c:pt idx="0">
                  <c:v>Dry cell weight (g/l)</c:v>
                </c:pt>
              </c:strCache>
            </c:strRef>
          </c:tx>
          <c:spPr>
            <a:solidFill>
              <a:srgbClr val="0070C0"/>
            </a:solidFill>
          </c:spPr>
          <c:invertIfNegative val="0"/>
          <c:cat>
            <c:numLit>
              <c:formatCode>General</c:formatCode>
              <c:ptCount val="7"/>
              <c:pt idx="0">
                <c:v>3</c:v>
              </c:pt>
              <c:pt idx="1">
                <c:v>4</c:v>
              </c:pt>
              <c:pt idx="2">
                <c:v>5</c:v>
              </c:pt>
              <c:pt idx="3">
                <c:v>6</c:v>
              </c:pt>
              <c:pt idx="4">
                <c:v>7</c:v>
              </c:pt>
              <c:pt idx="5">
                <c:v>8</c:v>
              </c:pt>
              <c:pt idx="6">
                <c:v>9</c:v>
              </c:pt>
            </c:numLit>
          </c:cat>
          <c:val>
            <c:numRef>
              <c:f>Sheet1!$C$93:$C$99</c:f>
              <c:numCache>
                <c:formatCode>General</c:formatCode>
                <c:ptCount val="7"/>
                <c:pt idx="0">
                  <c:v>0</c:v>
                </c:pt>
                <c:pt idx="1">
                  <c:v>0.8</c:v>
                </c:pt>
                <c:pt idx="2">
                  <c:v>1.2</c:v>
                </c:pt>
                <c:pt idx="3">
                  <c:v>1.5</c:v>
                </c:pt>
                <c:pt idx="4">
                  <c:v>1.8</c:v>
                </c:pt>
                <c:pt idx="5">
                  <c:v>2</c:v>
                </c:pt>
                <c:pt idx="6">
                  <c:v>1.9000000000000001</c:v>
                </c:pt>
              </c:numCache>
            </c:numRef>
          </c:val>
          <c:extLst>
            <c:ext xmlns:c16="http://schemas.microsoft.com/office/drawing/2014/chart" uri="{C3380CC4-5D6E-409C-BE32-E72D297353CC}">
              <c16:uniqueId val="{00000000-134C-434D-8F43-91A1257534DC}"/>
            </c:ext>
          </c:extLst>
        </c:ser>
        <c:ser>
          <c:idx val="1"/>
          <c:order val="1"/>
          <c:tx>
            <c:strRef>
              <c:f>Sheet1!$D$92</c:f>
              <c:strCache>
                <c:ptCount val="1"/>
                <c:pt idx="0">
                  <c:v>%decrease in surface tension </c:v>
                </c:pt>
              </c:strCache>
            </c:strRef>
          </c:tx>
          <c:spPr>
            <a:solidFill>
              <a:srgbClr val="C00000"/>
            </a:solidFill>
          </c:spPr>
          <c:invertIfNegative val="0"/>
          <c:cat>
            <c:numLit>
              <c:formatCode>General</c:formatCode>
              <c:ptCount val="7"/>
              <c:pt idx="0">
                <c:v>3</c:v>
              </c:pt>
              <c:pt idx="1">
                <c:v>4</c:v>
              </c:pt>
              <c:pt idx="2">
                <c:v>5</c:v>
              </c:pt>
              <c:pt idx="3">
                <c:v>6</c:v>
              </c:pt>
              <c:pt idx="4">
                <c:v>7</c:v>
              </c:pt>
              <c:pt idx="5">
                <c:v>8</c:v>
              </c:pt>
              <c:pt idx="6">
                <c:v>9</c:v>
              </c:pt>
            </c:numLit>
          </c:cat>
          <c:val>
            <c:numRef>
              <c:f>Sheet1!$D$93:$D$99</c:f>
              <c:numCache>
                <c:formatCode>General</c:formatCode>
                <c:ptCount val="7"/>
                <c:pt idx="0">
                  <c:v>0</c:v>
                </c:pt>
                <c:pt idx="1">
                  <c:v>31</c:v>
                </c:pt>
                <c:pt idx="2">
                  <c:v>31</c:v>
                </c:pt>
                <c:pt idx="3">
                  <c:v>36</c:v>
                </c:pt>
                <c:pt idx="4">
                  <c:v>38</c:v>
                </c:pt>
                <c:pt idx="5">
                  <c:v>47</c:v>
                </c:pt>
                <c:pt idx="6">
                  <c:v>44</c:v>
                </c:pt>
              </c:numCache>
            </c:numRef>
          </c:val>
          <c:extLst>
            <c:ext xmlns:c16="http://schemas.microsoft.com/office/drawing/2014/chart" uri="{C3380CC4-5D6E-409C-BE32-E72D297353CC}">
              <c16:uniqueId val="{00000001-134C-434D-8F43-91A1257534DC}"/>
            </c:ext>
          </c:extLst>
        </c:ser>
        <c:ser>
          <c:idx val="2"/>
          <c:order val="2"/>
          <c:tx>
            <c:strRef>
              <c:f>Sheet1!$E$92</c:f>
              <c:strCache>
                <c:ptCount val="1"/>
                <c:pt idx="0">
                  <c:v>Emulsification index (%E24) </c:v>
                </c:pt>
              </c:strCache>
            </c:strRef>
          </c:tx>
          <c:spPr>
            <a:solidFill>
              <a:srgbClr val="92D050"/>
            </a:solidFill>
          </c:spPr>
          <c:invertIfNegative val="0"/>
          <c:cat>
            <c:numLit>
              <c:formatCode>General</c:formatCode>
              <c:ptCount val="7"/>
              <c:pt idx="0">
                <c:v>3</c:v>
              </c:pt>
              <c:pt idx="1">
                <c:v>4</c:v>
              </c:pt>
              <c:pt idx="2">
                <c:v>5</c:v>
              </c:pt>
              <c:pt idx="3">
                <c:v>6</c:v>
              </c:pt>
              <c:pt idx="4">
                <c:v>7</c:v>
              </c:pt>
              <c:pt idx="5">
                <c:v>8</c:v>
              </c:pt>
              <c:pt idx="6">
                <c:v>9</c:v>
              </c:pt>
            </c:numLit>
          </c:cat>
          <c:val>
            <c:numRef>
              <c:f>Sheet1!$E$93:$E$99</c:f>
              <c:numCache>
                <c:formatCode>General</c:formatCode>
                <c:ptCount val="7"/>
                <c:pt idx="0">
                  <c:v>0</c:v>
                </c:pt>
                <c:pt idx="1">
                  <c:v>33</c:v>
                </c:pt>
                <c:pt idx="2">
                  <c:v>35</c:v>
                </c:pt>
                <c:pt idx="3">
                  <c:v>40</c:v>
                </c:pt>
                <c:pt idx="4">
                  <c:v>45</c:v>
                </c:pt>
                <c:pt idx="5">
                  <c:v>55</c:v>
                </c:pt>
                <c:pt idx="6">
                  <c:v>50</c:v>
                </c:pt>
              </c:numCache>
            </c:numRef>
          </c:val>
          <c:extLst>
            <c:ext xmlns:c16="http://schemas.microsoft.com/office/drawing/2014/chart" uri="{C3380CC4-5D6E-409C-BE32-E72D297353CC}">
              <c16:uniqueId val="{00000002-134C-434D-8F43-91A1257534DC}"/>
            </c:ext>
          </c:extLst>
        </c:ser>
        <c:ser>
          <c:idx val="3"/>
          <c:order val="3"/>
          <c:tx>
            <c:strRef>
              <c:f>Sheet1!$F$92</c:f>
              <c:strCache>
                <c:ptCount val="1"/>
                <c:pt idx="0">
                  <c:v>Rhamnoseconcentration (g/l)</c:v>
                </c:pt>
              </c:strCache>
            </c:strRef>
          </c:tx>
          <c:spPr>
            <a:solidFill>
              <a:srgbClr val="7030A0"/>
            </a:solidFill>
          </c:spPr>
          <c:invertIfNegative val="0"/>
          <c:cat>
            <c:numLit>
              <c:formatCode>General</c:formatCode>
              <c:ptCount val="7"/>
              <c:pt idx="0">
                <c:v>3</c:v>
              </c:pt>
              <c:pt idx="1">
                <c:v>4</c:v>
              </c:pt>
              <c:pt idx="2">
                <c:v>5</c:v>
              </c:pt>
              <c:pt idx="3">
                <c:v>6</c:v>
              </c:pt>
              <c:pt idx="4">
                <c:v>7</c:v>
              </c:pt>
              <c:pt idx="5">
                <c:v>8</c:v>
              </c:pt>
              <c:pt idx="6">
                <c:v>9</c:v>
              </c:pt>
            </c:numLit>
          </c:cat>
          <c:val>
            <c:numRef>
              <c:f>Sheet1!$F$93:$F$99</c:f>
              <c:numCache>
                <c:formatCode>General</c:formatCode>
                <c:ptCount val="7"/>
                <c:pt idx="0">
                  <c:v>0</c:v>
                </c:pt>
                <c:pt idx="1">
                  <c:v>0.4</c:v>
                </c:pt>
                <c:pt idx="2">
                  <c:v>0.60000000000000064</c:v>
                </c:pt>
                <c:pt idx="3">
                  <c:v>1.1000000000000001</c:v>
                </c:pt>
                <c:pt idx="4">
                  <c:v>1.6</c:v>
                </c:pt>
                <c:pt idx="5">
                  <c:v>2.4</c:v>
                </c:pt>
                <c:pt idx="6">
                  <c:v>2</c:v>
                </c:pt>
              </c:numCache>
            </c:numRef>
          </c:val>
          <c:extLst>
            <c:ext xmlns:c16="http://schemas.microsoft.com/office/drawing/2014/chart" uri="{C3380CC4-5D6E-409C-BE32-E72D297353CC}">
              <c16:uniqueId val="{00000003-134C-434D-8F43-91A1257534DC}"/>
            </c:ext>
          </c:extLst>
        </c:ser>
        <c:dLbls>
          <c:showLegendKey val="0"/>
          <c:showVal val="0"/>
          <c:showCatName val="0"/>
          <c:showSerName val="0"/>
          <c:showPercent val="0"/>
          <c:showBubbleSize val="0"/>
        </c:dLbls>
        <c:gapWidth val="150"/>
        <c:axId val="72300800"/>
        <c:axId val="72315264"/>
      </c:barChart>
      <c:catAx>
        <c:axId val="72300800"/>
        <c:scaling>
          <c:orientation val="minMax"/>
        </c:scaling>
        <c:delete val="0"/>
        <c:axPos val="b"/>
        <c:title>
          <c:tx>
            <c:rich>
              <a:bodyPr/>
              <a:lstStyle/>
              <a:p>
                <a:pPr>
                  <a:defRPr/>
                </a:pPr>
                <a:r>
                  <a:rPr lang="en-US" sz="1200" b="1" i="0" u="none" strike="noStrike" baseline="0">
                    <a:latin typeface="Times New Roman" pitchFamily="18" charset="0"/>
                    <a:cs typeface="Times New Roman" pitchFamily="18" charset="0"/>
                  </a:rPr>
                  <a:t>pH  of medium</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72315264"/>
        <c:crosses val="autoZero"/>
        <c:auto val="1"/>
        <c:lblAlgn val="ctr"/>
        <c:lblOffset val="100"/>
        <c:noMultiLvlLbl val="0"/>
      </c:catAx>
      <c:valAx>
        <c:axId val="72315264"/>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Rhamnolipid</a:t>
                </a:r>
                <a:r>
                  <a:rPr lang="en-US" sz="1200" baseline="0">
                    <a:latin typeface="Times New Roman" pitchFamily="18" charset="0"/>
                    <a:cs typeface="Times New Roman" pitchFamily="18" charset="0"/>
                  </a:rPr>
                  <a:t> Production</a:t>
                </a:r>
                <a:endParaRPr lang="en-US" sz="1200">
                  <a:latin typeface="Times New Roman" pitchFamily="18" charset="0"/>
                  <a:cs typeface="Times New Roman" pitchFamily="18" charset="0"/>
                </a:endParaRPr>
              </a:p>
            </c:rich>
          </c:tx>
          <c:layout>
            <c:manualLayout>
              <c:xMode val="edge"/>
              <c:yMode val="edge"/>
              <c:x val="1.7879948914431672E-2"/>
              <c:y val="0.18133493729950426"/>
            </c:manualLayout>
          </c:layout>
          <c:overlay val="0"/>
        </c:title>
        <c:numFmt formatCode="General" sourceLinked="1"/>
        <c:majorTickMark val="out"/>
        <c:minorTickMark val="none"/>
        <c:tickLblPos val="nextTo"/>
        <c:crossAx val="7230080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Sheet1!$C$104</c:f>
              <c:strCache>
                <c:ptCount val="1"/>
                <c:pt idx="0">
                  <c:v>Dry cell weight (g/l)</c:v>
                </c:pt>
              </c:strCache>
            </c:strRef>
          </c:tx>
          <c:spPr>
            <a:solidFill>
              <a:srgbClr val="0070C0"/>
            </a:solidFill>
          </c:spPr>
          <c:invertIfNegative val="0"/>
          <c:cat>
            <c:numLit>
              <c:formatCode>General</c:formatCode>
              <c:ptCount val="8"/>
              <c:pt idx="0">
                <c:v>24</c:v>
              </c:pt>
              <c:pt idx="1">
                <c:v>48</c:v>
              </c:pt>
              <c:pt idx="2">
                <c:v>72</c:v>
              </c:pt>
              <c:pt idx="3">
                <c:v>96</c:v>
              </c:pt>
              <c:pt idx="4">
                <c:v>120</c:v>
              </c:pt>
              <c:pt idx="5">
                <c:v>144</c:v>
              </c:pt>
              <c:pt idx="6">
                <c:v>168</c:v>
              </c:pt>
              <c:pt idx="7">
                <c:v>192</c:v>
              </c:pt>
            </c:numLit>
          </c:cat>
          <c:val>
            <c:numRef>
              <c:f>Sheet1!$C$105:$C$112</c:f>
              <c:numCache>
                <c:formatCode>General</c:formatCode>
                <c:ptCount val="8"/>
                <c:pt idx="0">
                  <c:v>1.5</c:v>
                </c:pt>
                <c:pt idx="1">
                  <c:v>1.6</c:v>
                </c:pt>
                <c:pt idx="2">
                  <c:v>1.7</c:v>
                </c:pt>
                <c:pt idx="3">
                  <c:v>2</c:v>
                </c:pt>
                <c:pt idx="4">
                  <c:v>2.1</c:v>
                </c:pt>
                <c:pt idx="5">
                  <c:v>2.4</c:v>
                </c:pt>
                <c:pt idx="6">
                  <c:v>2.2000000000000002</c:v>
                </c:pt>
                <c:pt idx="7">
                  <c:v>1.8</c:v>
                </c:pt>
              </c:numCache>
            </c:numRef>
          </c:val>
          <c:extLst>
            <c:ext xmlns:c16="http://schemas.microsoft.com/office/drawing/2014/chart" uri="{C3380CC4-5D6E-409C-BE32-E72D297353CC}">
              <c16:uniqueId val="{00000000-C265-47B9-948A-A8DAB9A0D188}"/>
            </c:ext>
          </c:extLst>
        </c:ser>
        <c:ser>
          <c:idx val="1"/>
          <c:order val="1"/>
          <c:tx>
            <c:strRef>
              <c:f>Sheet1!$D$104</c:f>
              <c:strCache>
                <c:ptCount val="1"/>
                <c:pt idx="0">
                  <c:v>%decrease in surface tension </c:v>
                </c:pt>
              </c:strCache>
            </c:strRef>
          </c:tx>
          <c:spPr>
            <a:solidFill>
              <a:srgbClr val="C00000"/>
            </a:solidFill>
          </c:spPr>
          <c:invertIfNegative val="0"/>
          <c:cat>
            <c:numLit>
              <c:formatCode>General</c:formatCode>
              <c:ptCount val="8"/>
              <c:pt idx="0">
                <c:v>24</c:v>
              </c:pt>
              <c:pt idx="1">
                <c:v>48</c:v>
              </c:pt>
              <c:pt idx="2">
                <c:v>72</c:v>
              </c:pt>
              <c:pt idx="3">
                <c:v>96</c:v>
              </c:pt>
              <c:pt idx="4">
                <c:v>120</c:v>
              </c:pt>
              <c:pt idx="5">
                <c:v>144</c:v>
              </c:pt>
              <c:pt idx="6">
                <c:v>168</c:v>
              </c:pt>
              <c:pt idx="7">
                <c:v>192</c:v>
              </c:pt>
            </c:numLit>
          </c:cat>
          <c:val>
            <c:numRef>
              <c:f>Sheet1!$D$105:$D$112</c:f>
              <c:numCache>
                <c:formatCode>General</c:formatCode>
                <c:ptCount val="8"/>
                <c:pt idx="0">
                  <c:v>10</c:v>
                </c:pt>
                <c:pt idx="1">
                  <c:v>21</c:v>
                </c:pt>
                <c:pt idx="2">
                  <c:v>34</c:v>
                </c:pt>
                <c:pt idx="3">
                  <c:v>33</c:v>
                </c:pt>
                <c:pt idx="4">
                  <c:v>39</c:v>
                </c:pt>
                <c:pt idx="5">
                  <c:v>46</c:v>
                </c:pt>
                <c:pt idx="6">
                  <c:v>21</c:v>
                </c:pt>
                <c:pt idx="7">
                  <c:v>10</c:v>
                </c:pt>
              </c:numCache>
            </c:numRef>
          </c:val>
          <c:extLst>
            <c:ext xmlns:c16="http://schemas.microsoft.com/office/drawing/2014/chart" uri="{C3380CC4-5D6E-409C-BE32-E72D297353CC}">
              <c16:uniqueId val="{00000001-C265-47B9-948A-A8DAB9A0D188}"/>
            </c:ext>
          </c:extLst>
        </c:ser>
        <c:ser>
          <c:idx val="2"/>
          <c:order val="2"/>
          <c:tx>
            <c:strRef>
              <c:f>Sheet1!$E$104</c:f>
              <c:strCache>
                <c:ptCount val="1"/>
                <c:pt idx="0">
                  <c:v>Emulsification index (%E24) </c:v>
                </c:pt>
              </c:strCache>
            </c:strRef>
          </c:tx>
          <c:spPr>
            <a:solidFill>
              <a:srgbClr val="92D050"/>
            </a:solidFill>
          </c:spPr>
          <c:invertIfNegative val="0"/>
          <c:cat>
            <c:numLit>
              <c:formatCode>General</c:formatCode>
              <c:ptCount val="8"/>
              <c:pt idx="0">
                <c:v>24</c:v>
              </c:pt>
              <c:pt idx="1">
                <c:v>48</c:v>
              </c:pt>
              <c:pt idx="2">
                <c:v>72</c:v>
              </c:pt>
              <c:pt idx="3">
                <c:v>96</c:v>
              </c:pt>
              <c:pt idx="4">
                <c:v>120</c:v>
              </c:pt>
              <c:pt idx="5">
                <c:v>144</c:v>
              </c:pt>
              <c:pt idx="6">
                <c:v>168</c:v>
              </c:pt>
              <c:pt idx="7">
                <c:v>192</c:v>
              </c:pt>
            </c:numLit>
          </c:cat>
          <c:val>
            <c:numRef>
              <c:f>Sheet1!$E$105:$E$112</c:f>
              <c:numCache>
                <c:formatCode>General</c:formatCode>
                <c:ptCount val="8"/>
                <c:pt idx="0">
                  <c:v>14</c:v>
                </c:pt>
                <c:pt idx="1">
                  <c:v>32</c:v>
                </c:pt>
                <c:pt idx="2">
                  <c:v>45</c:v>
                </c:pt>
                <c:pt idx="3">
                  <c:v>47</c:v>
                </c:pt>
                <c:pt idx="4">
                  <c:v>49</c:v>
                </c:pt>
                <c:pt idx="5">
                  <c:v>55</c:v>
                </c:pt>
                <c:pt idx="6">
                  <c:v>45</c:v>
                </c:pt>
                <c:pt idx="7">
                  <c:v>37</c:v>
                </c:pt>
              </c:numCache>
            </c:numRef>
          </c:val>
          <c:extLst>
            <c:ext xmlns:c16="http://schemas.microsoft.com/office/drawing/2014/chart" uri="{C3380CC4-5D6E-409C-BE32-E72D297353CC}">
              <c16:uniqueId val="{00000002-C265-47B9-948A-A8DAB9A0D188}"/>
            </c:ext>
          </c:extLst>
        </c:ser>
        <c:ser>
          <c:idx val="3"/>
          <c:order val="3"/>
          <c:tx>
            <c:strRef>
              <c:f>Sheet1!$F$104</c:f>
              <c:strCache>
                <c:ptCount val="1"/>
                <c:pt idx="0">
                  <c:v>Rhamnose concentration (g/l)</c:v>
                </c:pt>
              </c:strCache>
            </c:strRef>
          </c:tx>
          <c:spPr>
            <a:solidFill>
              <a:srgbClr val="7030A0"/>
            </a:solidFill>
          </c:spPr>
          <c:invertIfNegative val="0"/>
          <c:cat>
            <c:numLit>
              <c:formatCode>General</c:formatCode>
              <c:ptCount val="8"/>
              <c:pt idx="0">
                <c:v>24</c:v>
              </c:pt>
              <c:pt idx="1">
                <c:v>48</c:v>
              </c:pt>
              <c:pt idx="2">
                <c:v>72</c:v>
              </c:pt>
              <c:pt idx="3">
                <c:v>96</c:v>
              </c:pt>
              <c:pt idx="4">
                <c:v>120</c:v>
              </c:pt>
              <c:pt idx="5">
                <c:v>144</c:v>
              </c:pt>
              <c:pt idx="6">
                <c:v>168</c:v>
              </c:pt>
              <c:pt idx="7">
                <c:v>192</c:v>
              </c:pt>
            </c:numLit>
          </c:cat>
          <c:val>
            <c:numRef>
              <c:f>Sheet1!$F$105:$F$112</c:f>
              <c:numCache>
                <c:formatCode>General</c:formatCode>
                <c:ptCount val="8"/>
                <c:pt idx="0">
                  <c:v>1.3</c:v>
                </c:pt>
                <c:pt idx="1">
                  <c:v>1.5</c:v>
                </c:pt>
                <c:pt idx="2">
                  <c:v>1.8</c:v>
                </c:pt>
                <c:pt idx="3">
                  <c:v>2</c:v>
                </c:pt>
                <c:pt idx="4">
                  <c:v>2.1</c:v>
                </c:pt>
                <c:pt idx="5">
                  <c:v>2.2000000000000002</c:v>
                </c:pt>
                <c:pt idx="6">
                  <c:v>1.8</c:v>
                </c:pt>
                <c:pt idx="7">
                  <c:v>1.8</c:v>
                </c:pt>
              </c:numCache>
            </c:numRef>
          </c:val>
          <c:extLst>
            <c:ext xmlns:c16="http://schemas.microsoft.com/office/drawing/2014/chart" uri="{C3380CC4-5D6E-409C-BE32-E72D297353CC}">
              <c16:uniqueId val="{00000003-C265-47B9-948A-A8DAB9A0D188}"/>
            </c:ext>
          </c:extLst>
        </c:ser>
        <c:dLbls>
          <c:showLegendKey val="0"/>
          <c:showVal val="0"/>
          <c:showCatName val="0"/>
          <c:showSerName val="0"/>
          <c:showPercent val="0"/>
          <c:showBubbleSize val="0"/>
        </c:dLbls>
        <c:gapWidth val="150"/>
        <c:axId val="72366336"/>
        <c:axId val="72368512"/>
      </c:barChart>
      <c:catAx>
        <c:axId val="72366336"/>
        <c:scaling>
          <c:orientation val="minMax"/>
        </c:scaling>
        <c:delete val="0"/>
        <c:axPos val="b"/>
        <c:title>
          <c:tx>
            <c:rich>
              <a:bodyPr/>
              <a:lstStyle/>
              <a:p>
                <a:pPr>
                  <a:defRPr/>
                </a:pPr>
                <a:r>
                  <a:rPr lang="en-US" sz="1200">
                    <a:latin typeface="Times New Roman" pitchFamily="18" charset="0"/>
                    <a:cs typeface="Times New Roman" pitchFamily="18" charset="0"/>
                  </a:rPr>
                  <a:t>Incubation</a:t>
                </a:r>
                <a:r>
                  <a:rPr lang="en-US" sz="1200" baseline="0">
                    <a:latin typeface="Times New Roman" pitchFamily="18" charset="0"/>
                    <a:cs typeface="Times New Roman" pitchFamily="18" charset="0"/>
                  </a:rPr>
                  <a:t> period (hrs)</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72368512"/>
        <c:crosses val="autoZero"/>
        <c:auto val="1"/>
        <c:lblAlgn val="ctr"/>
        <c:lblOffset val="100"/>
        <c:noMultiLvlLbl val="0"/>
      </c:catAx>
      <c:valAx>
        <c:axId val="72368512"/>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Rhamnolipid</a:t>
                </a:r>
                <a:r>
                  <a:rPr lang="en-US" sz="1200" baseline="0">
                    <a:latin typeface="Times New Roman" pitchFamily="18" charset="0"/>
                    <a:cs typeface="Times New Roman" pitchFamily="18" charset="0"/>
                  </a:rPr>
                  <a:t> production</a:t>
                </a:r>
                <a:endParaRPr lang="en-US" sz="1200">
                  <a:latin typeface="Times New Roman" pitchFamily="18" charset="0"/>
                  <a:cs typeface="Times New Roman" pitchFamily="18" charset="0"/>
                </a:endParaRPr>
              </a:p>
            </c:rich>
          </c:tx>
          <c:layout>
            <c:manualLayout>
              <c:xMode val="edge"/>
              <c:yMode val="edge"/>
              <c:x val="1.6489988221436987E-2"/>
              <c:y val="0.19164734616506346"/>
            </c:manualLayout>
          </c:layout>
          <c:overlay val="0"/>
        </c:title>
        <c:numFmt formatCode="General" sourceLinked="1"/>
        <c:majorTickMark val="out"/>
        <c:minorTickMark val="none"/>
        <c:tickLblPos val="nextTo"/>
        <c:crossAx val="723663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6234076</TotalTime>
  <Pages>6</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ASKB2</dc:creator>
  <cp:keywords/>
  <dc:description/>
  <cp:lastModifiedBy>Riya Tayal</cp:lastModifiedBy>
  <cp:revision>207</cp:revision>
  <dcterms:created xsi:type="dcterms:W3CDTF">2026-02-02T18:21:00Z</dcterms:created>
  <dcterms:modified xsi:type="dcterms:W3CDTF">2026-02-11T12:13:00Z</dcterms:modified>
</cp:coreProperties>
</file>