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05" w:rsidRDefault="00886205" w:rsidP="00886205">
      <w:pPr>
        <w:spacing w:line="276" w:lineRule="auto"/>
        <w:jc w:val="center"/>
        <w:rPr>
          <w:rFonts w:ascii="Times New Roman" w:hAnsi="Times New Roman" w:cs="Times New Roman"/>
          <w:b/>
          <w:bCs/>
          <w:sz w:val="30"/>
          <w:szCs w:val="30"/>
        </w:rPr>
      </w:pPr>
      <w:r w:rsidRPr="00886205">
        <w:rPr>
          <w:rFonts w:ascii="Times New Roman" w:hAnsi="Times New Roman" w:cs="Times New Roman"/>
          <w:b/>
          <w:bCs/>
          <w:sz w:val="30"/>
          <w:szCs w:val="30"/>
        </w:rPr>
        <w:t>Impact of Biodiesel on Environment and Health: A Comprehensive Analysis</w:t>
      </w:r>
    </w:p>
    <w:p w:rsidR="009D6523" w:rsidRDefault="009D6523" w:rsidP="009D6523">
      <w:pPr>
        <w:pStyle w:val="NoSpacing"/>
        <w:jc w:val="center"/>
        <w:rPr>
          <w:rFonts w:ascii="Times New Roman" w:hAnsi="Times New Roman" w:cs="Times New Roman"/>
          <w:sz w:val="24"/>
          <w:szCs w:val="24"/>
          <w:vertAlign w:val="superscript"/>
        </w:rPr>
      </w:pP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r>
        <w:rPr>
          <w:rFonts w:ascii="Times New Roman" w:hAnsi="Times New Roman" w:cs="Times New Roman"/>
          <w:b/>
          <w:bCs/>
          <w:sz w:val="24"/>
          <w:szCs w:val="24"/>
        </w:rPr>
        <w:t/>
      </w:r>
      <w:r>
        <w:rPr>
          <w:rFonts w:ascii="Times New Roman" w:hAnsi="Times New Roman" w:cs="Times New Roman"/>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p>
    <w:p w:rsidR="009D6523" w:rsidRDefault="009D6523" w:rsidP="009D6523">
      <w:pPr>
        <w:pStyle w:val="NoSpacing"/>
        <w:jc w:val="both"/>
        <w:rPr>
          <w:rFonts w:ascii="Times New Roman" w:hAnsi="Times New Roman" w:cs="Times New Roman"/>
          <w:sz w:val="20"/>
          <w:szCs w:val="20"/>
        </w:rPr>
      </w:pPr>
    </w:p>
    <w:p w:rsidR="009D6523" w:rsidRDefault="009D6523" w:rsidP="009D6523">
      <w:pPr>
        <w:pStyle w:val="NoSpacing"/>
        <w:jc w:val="center"/>
        <w:rPr>
          <w:rFonts w:ascii="Times New Roman" w:hAnsi="Times New Roman" w:cs="Times New Roman"/>
          <w:sz w:val="20"/>
          <w:szCs w:val="20"/>
        </w:rPr>
      </w:pPr>
      <w:r>
        <w:rPr>
          <w:rFonts w:ascii="Times New Roman" w:hAnsi="Times New Roman" w:cs="Times New Roman"/>
          <w:sz w:val="20"/>
          <w:szCs w:val="20"/>
          <w:vertAlign w:val="superscript"/>
        </w:rPr>
        <w:t/>
      </w:r>
      <w:r>
        <w:rPr>
          <w:rFonts w:ascii="Times New Roman" w:hAnsi="Times New Roman" w:cs="Times New Roman"/>
          <w:sz w:val="20"/>
          <w:szCs w:val="20"/>
        </w:rPr>
        <w:t/>
      </w:r>
    </w:p>
    <w:p w:rsidR="009D6523" w:rsidRPr="009D6523" w:rsidRDefault="009D6523" w:rsidP="009D6523">
      <w:pPr>
        <w:pStyle w:val="NoSpacing"/>
        <w:jc w:val="center"/>
        <w:rPr>
          <w:rFonts w:ascii="Times New Roman" w:hAnsi="Times New Roman" w:cs="Times New Roman"/>
          <w:color w:val="000000" w:themeColor="text1"/>
          <w:sz w:val="20"/>
          <w:szCs w:val="20"/>
        </w:rPr>
      </w:pPr>
      <w:r>
        <w:rPr>
          <w:rFonts w:ascii="Times New Roman" w:hAnsi="Times New Roman" w:cs="Times New Roman"/>
          <w:sz w:val="20"/>
          <w:szCs w:val="20"/>
          <w:vertAlign w:val="superscript"/>
        </w:rPr>
        <w:t/>
      </w:r>
      <w:r>
        <w:rPr>
          <w:rFonts w:ascii="Times New Roman" w:hAnsi="Times New Roman" w:cs="Times New Roman"/>
          <w:sz w:val="20"/>
          <w:szCs w:val="20"/>
        </w:rPr>
        <w:t xml:space="preserve"/>
      </w:r>
      <w:hyperlink r:id="rId5" w:history="1">
        <w:r w:rsidRPr="009D6523">
          <w:rPr>
            <w:rStyle w:val="Hyperlink"/>
            <w:rFonts w:ascii="Times New Roman" w:hAnsi="Times New Roman" w:cs="Times New Roman"/>
            <w:color w:val="000000" w:themeColor="text1"/>
            <w:sz w:val="20"/>
            <w:szCs w:val="20"/>
            <w:u w:val="none"/>
          </w:rPr>
          <w:t/>
        </w:r>
      </w:hyperlink>
    </w:p>
    <w:p w:rsidR="009D6523" w:rsidRDefault="009D6523" w:rsidP="009D6523">
      <w:pPr>
        <w:pStyle w:val="NoSpacing"/>
        <w:jc w:val="center"/>
        <w:rPr>
          <w:rFonts w:ascii="Times New Roman" w:hAnsi="Times New Roman" w:cs="Times New Roman"/>
          <w:sz w:val="20"/>
          <w:szCs w:val="20"/>
        </w:rPr>
      </w:pPr>
    </w:p>
    <w:p w:rsidR="009D6523" w:rsidRDefault="009D6523" w:rsidP="009D6523">
      <w:pPr>
        <w:pStyle w:val="NoSpacing"/>
        <w:jc w:val="center"/>
        <w:rPr>
          <w:rFonts w:ascii="Times New Roman" w:hAnsi="Times New Roman" w:cs="Times New Roman"/>
          <w:sz w:val="20"/>
          <w:szCs w:val="20"/>
          <w:vertAlign w:val="superscript"/>
        </w:rPr>
      </w:pPr>
      <w:r>
        <w:rPr>
          <w:rFonts w:ascii="Times New Roman" w:hAnsi="Times New Roman" w:cs="Times New Roman"/>
          <w:b/>
          <w:bCs/>
          <w:sz w:val="20"/>
          <w:szCs w:val="20"/>
        </w:rPr>
        <w:t xml:space="preserve"/>
      </w:r>
      <w:proofErr w:type="spellStart"/>
      <w:r>
        <w:rPr>
          <w:rFonts w:ascii="Times New Roman" w:hAnsi="Times New Roman" w:cs="Times New Roman"/>
          <w:b/>
          <w:bCs/>
          <w:sz w:val="20"/>
          <w:szCs w:val="20"/>
        </w:rPr>
        <w:t/>
      </w:r>
      <w:proofErr w:type="spellEnd"/>
      <w:r>
        <w:rPr>
          <w:rFonts w:ascii="Times New Roman" w:hAnsi="Times New Roman" w:cs="Times New Roman"/>
          <w:b/>
          <w:bCs/>
          <w:sz w:val="20"/>
          <w:szCs w:val="20"/>
        </w:rPr>
        <w:t xml:space="preserve"/>
      </w:r>
    </w:p>
    <w:p w:rsidR="009D6523" w:rsidRPr="009D6523" w:rsidRDefault="009D6523" w:rsidP="009D6523">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
      </w:r>
      <w:hyperlink r:id="rId6" w:history="1">
        <w:r w:rsidRPr="009D6523">
          <w:rPr>
            <w:rStyle w:val="Hyperlink"/>
            <w:rFonts w:ascii="Times New Roman" w:hAnsi="Times New Roman" w:cs="Times New Roman"/>
            <w:color w:val="000000" w:themeColor="text1"/>
            <w:sz w:val="20"/>
            <w:szCs w:val="20"/>
            <w:u w:val="none"/>
          </w:rPr>
          <w:t/>
        </w:r>
      </w:hyperlink>
    </w:p>
    <w:p w:rsidR="009D6523" w:rsidRPr="00886205" w:rsidRDefault="009D6523" w:rsidP="00886205">
      <w:pPr>
        <w:spacing w:line="276" w:lineRule="auto"/>
        <w:jc w:val="center"/>
        <w:rPr>
          <w:rFonts w:ascii="Times New Roman" w:hAnsi="Times New Roman" w:cs="Times New Roman"/>
          <w:b/>
          <w:bCs/>
          <w:sz w:val="30"/>
          <w:szCs w:val="30"/>
        </w:rPr>
      </w:pPr>
    </w:p>
    <w:p w:rsidR="00886205" w:rsidRPr="00886205" w:rsidRDefault="00886205" w:rsidP="00886205">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Abstract</w:t>
      </w:r>
    </w:p>
    <w:p w:rsidR="00C85A60" w:rsidRPr="00C85A60" w:rsidRDefault="00886205" w:rsidP="00C85A60">
      <w:pPr>
        <w:spacing w:line="276" w:lineRule="auto"/>
        <w:jc w:val="both"/>
        <w:rPr>
          <w:rFonts w:ascii="Times New Roman" w:hAnsi="Times New Roman" w:cs="Times New Roman"/>
          <w:sz w:val="24"/>
          <w:szCs w:val="24"/>
        </w:rPr>
      </w:pPr>
      <w:r w:rsidRPr="00886205">
        <w:rPr>
          <w:rFonts w:ascii="Times New Roman" w:hAnsi="Times New Roman" w:cs="Times New Roman"/>
          <w:sz w:val="24"/>
          <w:szCs w:val="24"/>
        </w:rPr>
        <w:t xml:space="preserve">The </w:t>
      </w:r>
      <w:r w:rsidR="00C85A60" w:rsidRPr="00C85A60">
        <w:rPr>
          <w:rFonts w:ascii="Times New Roman" w:hAnsi="Times New Roman" w:cs="Times New Roman"/>
          <w:sz w:val="24"/>
          <w:szCs w:val="24"/>
        </w:rPr>
        <w:t>change have spurred a worldwide movement toward sustainable energy sources, of which biodiesel is increasingly important for transportation. Including the whole lifetime from feedstock development through manufacturing to end-use consumption, this thorough research study offers a complete review of biodiesel's many effects on environmental systems and human health. By means of thorough analysis of production techniques, emission characteristics, and health impact assessments, this study synthesizes results from several fields to offer a complete knowledge of biodiesel's contribution in sustainable development. The study combines information from many geographical areas and climate zones' worth of field research, laboratory experiments, and epidemiological investigations. Depending on feedstock choice and production techniques, our results show notable correlations between biodiesel usage and lowered greenhouse gas emissions; observed reductions range from 50% to 80% compared to traditional diesel fuels. Presenting fresh insights on the intricate relationships between biodiesel generating systems and local ecosystems, the study also addresses important questions about land use changes, water resource management, and food security consequences. Moreover, this study investigates the public health effects of switching to biodiesel by means of thorough air quality assessments and population exposure studies, therefore examining both direct and indirect health impacts. The study ends with evidence-based suggestions for production techniques and regulatory frameworks that maximize environmental benefits while lowering any negative consequences on ecosystem stability and human health.</w:t>
      </w:r>
    </w:p>
    <w:p w:rsidR="00886205" w:rsidRPr="00886205" w:rsidRDefault="00886205" w:rsidP="00886205">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Keywords</w:t>
      </w:r>
    </w:p>
    <w:p w:rsidR="00886205" w:rsidRPr="00886205" w:rsidRDefault="00886205" w:rsidP="00886205">
      <w:pPr>
        <w:spacing w:line="276" w:lineRule="auto"/>
        <w:jc w:val="both"/>
        <w:rPr>
          <w:rFonts w:ascii="Times New Roman" w:hAnsi="Times New Roman" w:cs="Times New Roman"/>
          <w:sz w:val="24"/>
          <w:szCs w:val="24"/>
        </w:rPr>
      </w:pPr>
      <w:r w:rsidRPr="00886205">
        <w:rPr>
          <w:rFonts w:ascii="Times New Roman" w:hAnsi="Times New Roman" w:cs="Times New Roman"/>
          <w:sz w:val="24"/>
          <w:szCs w:val="24"/>
        </w:rPr>
        <w:t>Biodiesel Production Systems, Environmental Impact Assessment, Public Health Implications, Emission Characterization, Renewable Energy Technologies, Climate Change Mitigation Strategies, Air Quality Management, Sustainable Transportation Solutions</w:t>
      </w:r>
    </w:p>
    <w:p w:rsidR="00886205" w:rsidRPr="00886205" w:rsidRDefault="00886205" w:rsidP="00886205">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Introduction</w:t>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As countries all around struggle with the increasingly pressing issues of climate change, environmental damage, and public health risks related with traditional fossil fuel </w:t>
      </w:r>
      <w:r w:rsidRPr="00C85A60">
        <w:rPr>
          <w:rFonts w:ascii="Times New Roman" w:hAnsi="Times New Roman" w:cs="Times New Roman"/>
          <w:sz w:val="24"/>
          <w:szCs w:val="24"/>
        </w:rPr>
        <w:lastRenderedPageBreak/>
        <w:t xml:space="preserve">consumption, the global energy scene finds a turning point. Comprising about one-quarter of world greenhouse gas emissions, the transportation industry has grown to be a focal point in the shift toward sustainable energy sources. In this framework, biodiesel has become a viable substitute fuel source providing possible answers to several environmental and health issues as well as supporting rural development goals and energy security. </w:t>
      </w:r>
      <w:r w:rsidRPr="00C85A60">
        <w:rPr>
          <w:rFonts w:ascii="Times New Roman" w:hAnsi="Times New Roman" w:cs="Times New Roman"/>
          <w:sz w:val="24"/>
          <w:szCs w:val="24"/>
        </w:rPr>
        <w:br/>
        <w:t xml:space="preserve">A major turning point in the continuous change toward sustainable energy systems is the development of biodiesel as a feasible substitute for conventional diesel fuel. A complicated interaction of environmental imperatives, technological innovation, and changing governmental frameworks has fostered this shift. Along with comparable projects around the globe, the European Union's thorough renewable energy legislation has created strong foundations for the increase of biodiesel manufacture and usage. Reaching an unheard-of 49 billion </w:t>
      </w:r>
      <w:proofErr w:type="spellStart"/>
      <w:r w:rsidRPr="00C85A60">
        <w:rPr>
          <w:rFonts w:ascii="Times New Roman" w:hAnsi="Times New Roman" w:cs="Times New Roman"/>
          <w:sz w:val="24"/>
          <w:szCs w:val="24"/>
        </w:rPr>
        <w:t>liters</w:t>
      </w:r>
      <w:proofErr w:type="spellEnd"/>
      <w:r w:rsidRPr="00C85A60">
        <w:rPr>
          <w:rFonts w:ascii="Times New Roman" w:hAnsi="Times New Roman" w:cs="Times New Roman"/>
          <w:sz w:val="24"/>
          <w:szCs w:val="24"/>
        </w:rPr>
        <w:t xml:space="preserve"> in 2023, these policy systems have helped to propel amazing worldwide biodiesel output—a major turning point in the industry's evolution and maturation [1]. This exponential expansion shows not just rising environmental consciousness but also increased understanding of biodiesel's possible contribution to improve energy security and support sustainable agriculture methods.</w:t>
      </w:r>
    </w:p>
    <w:p w:rsidR="00D40D3A" w:rsidRPr="00D40D3A" w:rsidRDefault="00D40D3A" w:rsidP="00D40D3A">
      <w:pPr>
        <w:spacing w:line="276" w:lineRule="auto"/>
        <w:jc w:val="center"/>
        <w:rPr>
          <w:rFonts w:ascii="Times New Roman" w:hAnsi="Times New Roman" w:cs="Times New Roman"/>
          <w:b/>
          <w:sz w:val="24"/>
          <w:szCs w:val="24"/>
        </w:rPr>
      </w:pPr>
      <w:r w:rsidRPr="00D40D3A">
        <w:rPr>
          <w:rFonts w:ascii="Times New Roman" w:hAnsi="Times New Roman" w:cs="Times New Roman"/>
          <w:b/>
          <w:noProof/>
          <w:sz w:val="24"/>
          <w:szCs w:val="24"/>
          <w:lang w:val="en-US" w:bidi="hi-IN"/>
        </w:rPr>
        <w:drawing>
          <wp:inline distT="0" distB="0" distL="0" distR="0">
            <wp:extent cx="5731510" cy="3582035"/>
            <wp:effectExtent l="0" t="0" r="254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diesel-intro-figure.sv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8"/>
                        </a:ext>
                      </a:extLst>
                    </a:blip>
                    <a:stretch>
                      <a:fillRect/>
                    </a:stretch>
                  </pic:blipFill>
                  <pic:spPr>
                    <a:xfrm>
                      <a:off x="0" y="0"/>
                      <a:ext cx="5731510" cy="3582035"/>
                    </a:xfrm>
                    <a:prstGeom prst="rect">
                      <a:avLst/>
                    </a:prstGeom>
                  </pic:spPr>
                </pic:pic>
              </a:graphicData>
            </a:graphic>
          </wp:inline>
        </w:drawing>
      </w:r>
      <w:bookmarkStart w:id="0" w:name="_GoBack"/>
      <w:bookmarkEnd w:id="0"/>
    </w:p>
    <w:p w:rsidR="00D40D3A" w:rsidRPr="00D40D3A" w:rsidRDefault="00D40D3A" w:rsidP="00D40D3A">
      <w:pPr>
        <w:spacing w:line="276" w:lineRule="auto"/>
        <w:jc w:val="center"/>
        <w:rPr>
          <w:rFonts w:ascii="Times New Roman" w:hAnsi="Times New Roman" w:cs="Times New Roman"/>
          <w:b/>
          <w:bCs/>
        </w:rPr>
      </w:pPr>
      <w:r w:rsidRPr="00D40D3A">
        <w:rPr>
          <w:rFonts w:ascii="Times New Roman" w:hAnsi="Times New Roman" w:cs="Times New Roman"/>
          <w:b/>
          <w:sz w:val="24"/>
          <w:szCs w:val="24"/>
        </w:rPr>
        <w:t>Fig-</w:t>
      </w:r>
      <w:r w:rsidRPr="00D40D3A">
        <w:rPr>
          <w:rFonts w:ascii="Georgia" w:eastAsia="Times New Roman" w:hAnsi="Georgia" w:cs="Times New Roman"/>
          <w:b/>
          <w:bCs/>
          <w:color w:val="29261B"/>
          <w:spacing w:val="-6"/>
          <w:sz w:val="27"/>
          <w:szCs w:val="27"/>
          <w:lang w:eastAsia="en-IN"/>
        </w:rPr>
        <w:t xml:space="preserve"> </w:t>
      </w:r>
      <w:r w:rsidRPr="00D40D3A">
        <w:rPr>
          <w:rFonts w:ascii="Times New Roman" w:hAnsi="Times New Roman" w:cs="Times New Roman"/>
          <w:b/>
          <w:bCs/>
        </w:rPr>
        <w:t>Global Biodiesel Landscape and Drivers</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Beyond basic carbon emission reductions, the environmental consequences of biodiesel generation and consumption span intricate interactions with soil systems, water resources, biodiversity, and ecosystem services. Recent studies by the International Renewable Energy Agency show that compared to traditional diesel fuel, biodiesel manufacture can provide much reduced lifecycle greenhouse gas emissions [2]. These environmental advantages must be carefully balanced, though, against possible drawbacks like changes in indirect land use, </w:t>
      </w:r>
      <w:r w:rsidRPr="00C85A60">
        <w:rPr>
          <w:rFonts w:ascii="Times New Roman" w:hAnsi="Times New Roman" w:cs="Times New Roman"/>
          <w:sz w:val="24"/>
          <w:szCs w:val="24"/>
        </w:rPr>
        <w:lastRenderedPageBreak/>
        <w:t xml:space="preserve">water resource usage, and effects on food production systems. Understanding these complicated connections calls for a thorough analytical approach considering both direct and indirect environmental impacts over several spatial and temporal levels. </w:t>
      </w:r>
      <w:r w:rsidRPr="00C85A60">
        <w:rPr>
          <w:rFonts w:ascii="Times New Roman" w:hAnsi="Times New Roman" w:cs="Times New Roman"/>
          <w:sz w:val="24"/>
          <w:szCs w:val="24"/>
        </w:rPr>
        <w:br/>
      </w:r>
      <w:r w:rsidRPr="00C85A60">
        <w:rPr>
          <w:rFonts w:ascii="Times New Roman" w:hAnsi="Times New Roman" w:cs="Times New Roman"/>
          <w:sz w:val="24"/>
          <w:szCs w:val="24"/>
        </w:rPr>
        <w:br/>
        <w:t xml:space="preserve">Another important facet of sustainability evaluation is the health consequences of switching to biodiesel fuel systems. With special focus on respiratory and cardiovascular consequences, many epidemiological studies have looked at the link between biodiesel emissions and public health outcomes. While also posing significant concerns regarding the chemical composition of biodiesel exhaust and its possible health effects, research carried out by the World Health Organization and several academic institutions has highlighted the possible health benefits of reduced particulate matter emissions linked with biodiesel use [3]. </w:t>
      </w:r>
      <w:r w:rsidRPr="00C85A60">
        <w:rPr>
          <w:rFonts w:ascii="Times New Roman" w:hAnsi="Times New Roman" w:cs="Times New Roman"/>
          <w:sz w:val="24"/>
          <w:szCs w:val="24"/>
        </w:rPr>
        <w:br/>
        <w:t xml:space="preserve">Incorporating the most recent scientific data and methodological techniques, this research article seeks to offer a thorough study of the environmental and health effects of biodiesel. Our work answers numerous important research concerns: What effects on general environmental impact do several biodiesel generating techniques have? What are the clear advantages and possible drawbacks of general acceptance of biodiesel? How can manufacturing processes be made to maximize environmental benefits while lowering negative health impacts? By means of rigorous analysis of these issues, we hope to add to the increasing corpus of knowledge on sustainable energy transitions and their consequences for human and environmental health. </w:t>
      </w:r>
    </w:p>
    <w:p w:rsidR="00886205" w:rsidRPr="00886205" w:rsidRDefault="00886205" w:rsidP="00C85A60">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Related Works</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Reflecting developments in analytical techniques and increasing knowledge of intricate environmental systems, the scientific literature on the environmental and health effects of biodiesel has changed dramatically over the past ten years. Early studies in this area concentrated mostly on simple lifetimes and fundamental emission properties. Modern research, however, now also include more complex investigations of long-term sustainability issues, public health consequences, and ecological linkages. This change in research focus and technique has given ever more subtle understanding of the intricate interactions among human health, environmental systems, and biodiesel generation. </w:t>
      </w:r>
      <w:r w:rsidRPr="00C85A60">
        <w:rPr>
          <w:rFonts w:ascii="Times New Roman" w:hAnsi="Times New Roman" w:cs="Times New Roman"/>
          <w:sz w:val="24"/>
          <w:szCs w:val="24"/>
        </w:rPr>
        <w:br/>
        <w:t xml:space="preserve">Recent studies by Wang et al. (2023) have transformed our knowledge of the environmental consequences and biodiesel feedstock choice [4]. Their three-year comprehensive lifecycle study, which included data from many geographical areas, showed that feedstock choice could affect total environmental effect by up to 60%. This innovative study considered indirect land use changes, water resource usage, and effects on biodiversity by use of sophisticated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approaches. Their results disproved various accepted wisdom regarding ideal feedstock choice, especially with relation to the environmental advantages of first-generation biodiesel crops. </w:t>
      </w:r>
      <w:r w:rsidRPr="00C85A60">
        <w:rPr>
          <w:rFonts w:ascii="Times New Roman" w:hAnsi="Times New Roman" w:cs="Times New Roman"/>
          <w:sz w:val="24"/>
          <w:szCs w:val="24"/>
        </w:rPr>
        <w:br/>
        <w:t xml:space="preserve">Complementing these results, Martinez and Johnson's (2024) seminal work on air quality effects in urban settings has given vital new perspectives on the public health consequences of higher biodiesel use [5]. Their studies over fifteen large cities revealed a consistent 15–20% decrease in particulate matter emissions when compared to traditional diesel fuel. This paper established a strong association between biodiesel uptake and improved urban air </w:t>
      </w:r>
      <w:r w:rsidRPr="00C85A60">
        <w:rPr>
          <w:rFonts w:ascii="Times New Roman" w:hAnsi="Times New Roman" w:cs="Times New Roman"/>
          <w:sz w:val="24"/>
          <w:szCs w:val="24"/>
        </w:rPr>
        <w:lastRenderedPageBreak/>
        <w:t xml:space="preserve">quality measurements by using sophisticated air quality monitoring networks and extensive statistical analysis to compensate for confusing factors. </w:t>
      </w:r>
      <w:r w:rsidRPr="00C85A60">
        <w:rPr>
          <w:rFonts w:ascii="Times New Roman" w:hAnsi="Times New Roman" w:cs="Times New Roman"/>
          <w:sz w:val="24"/>
          <w:szCs w:val="24"/>
        </w:rPr>
        <w:br/>
        <w:t xml:space="preserve">Chen et al.'s (2023) thorough epidemiological study [6] greatly enhances the body effect evaluation material. Following 50,000 people across several metropolitan areas over five years, their study offered the first longitudinal study of respiratory health consequences in areas with high biodiesel acceptance rates. Combining standard epidemiological methods with cutting-edge biomarker research, the study's creative approach revealed modest but notable changes in respiratory health markers among populations exposed to biodiesel emissions as compared to regular diesel. </w:t>
      </w:r>
      <w:r w:rsidRPr="00C85A60">
        <w:rPr>
          <w:rFonts w:ascii="Times New Roman" w:hAnsi="Times New Roman" w:cs="Times New Roman"/>
          <w:sz w:val="24"/>
          <w:szCs w:val="24"/>
        </w:rPr>
        <w:br/>
        <w:t xml:space="preserve">Through the work of Thompson et al. (2022), who created fresh techniques to evaluating ecosystem services impacts from biodiesel production [7], environmental impact assessment methods have been greatly advanced. To give a more whole picture of biodiesel's environmental impact, their study included field studies, remote sensing data, and economic valuation approaches. This work has especially been helpful in stressing the requirement of regionally tailored production strategies and the relevance of regional differences in environmental impact. </w:t>
      </w:r>
      <w:r w:rsidRPr="00C85A60">
        <w:rPr>
          <w:rFonts w:ascii="Times New Roman" w:hAnsi="Times New Roman" w:cs="Times New Roman"/>
          <w:sz w:val="24"/>
          <w:szCs w:val="24"/>
        </w:rPr>
        <w:br/>
        <w:t xml:space="preserve">The innovative study of water resource implications by Roberts and Smith (2023) offers important new perspectives on one of the most urgent issues related to biodiesel manufacture [8]. Combining hydrological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with economic analysis, their study showed that feedstock choice and local climate variables greatly affect water use linked with biodiesel generation. Developing water-efficient manufacturing techniques and pinpointing ideal sites for biodiesel plants have been much aided by this effort. </w:t>
      </w:r>
      <w:r w:rsidRPr="00C85A60">
        <w:rPr>
          <w:rFonts w:ascii="Times New Roman" w:hAnsi="Times New Roman" w:cs="Times New Roman"/>
          <w:sz w:val="24"/>
          <w:szCs w:val="24"/>
        </w:rPr>
        <w:br/>
        <w:t xml:space="preserve">Kumar et al.'s (2024) extensive study of global food security effects [9] has carefully investigated the agricultural consequences of increasing biodiesel output [9]. Their study examined the intricate interactions among food pricing, biofuel generation, and agricultural land use using sophisticated economic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approaches. Their results emphasized the need of combined planning strategies considering food production goals as well as energy security. </w:t>
      </w:r>
      <w:r w:rsidRPr="00C85A60">
        <w:rPr>
          <w:rFonts w:ascii="Times New Roman" w:hAnsi="Times New Roman" w:cs="Times New Roman"/>
          <w:sz w:val="24"/>
          <w:szCs w:val="24"/>
        </w:rPr>
        <w:br/>
        <w:t xml:space="preserve">Patel and Zhang's (2023) thorough study of new production techniques [10] has recorded recent technical developments in biodiesel generation. Their work has highlighted encouraging advances in enzyme-based catalysis and supercritical processing methods, implying possible routes for lowering the environmental effect of biodiesel manufacture while raising economic feasibility. </w:t>
      </w:r>
    </w:p>
    <w:p w:rsidR="00D40D3A" w:rsidRDefault="00D40D3A" w:rsidP="00C85A60">
      <w:pPr>
        <w:spacing w:line="276" w:lineRule="auto"/>
        <w:jc w:val="both"/>
        <w:rPr>
          <w:rFonts w:ascii="Times New Roman" w:hAnsi="Times New Roman" w:cs="Times New Roman"/>
          <w:b/>
          <w:bCs/>
          <w:sz w:val="30"/>
          <w:szCs w:val="30"/>
        </w:rPr>
      </w:pPr>
    </w:p>
    <w:p w:rsidR="00D40D3A" w:rsidRDefault="00D40D3A" w:rsidP="00C85A60">
      <w:pPr>
        <w:spacing w:line="276" w:lineRule="auto"/>
        <w:jc w:val="both"/>
        <w:rPr>
          <w:rFonts w:ascii="Times New Roman" w:hAnsi="Times New Roman" w:cs="Times New Roman"/>
          <w:b/>
          <w:bCs/>
          <w:sz w:val="30"/>
          <w:szCs w:val="30"/>
        </w:rPr>
      </w:pPr>
    </w:p>
    <w:p w:rsidR="00D40D3A" w:rsidRDefault="00D40D3A" w:rsidP="00C85A60">
      <w:pPr>
        <w:spacing w:line="276" w:lineRule="auto"/>
        <w:jc w:val="both"/>
        <w:rPr>
          <w:rFonts w:ascii="Times New Roman" w:hAnsi="Times New Roman" w:cs="Times New Roman"/>
          <w:b/>
          <w:bCs/>
          <w:sz w:val="30"/>
          <w:szCs w:val="30"/>
        </w:rPr>
      </w:pPr>
    </w:p>
    <w:p w:rsidR="00D40D3A" w:rsidRDefault="00D40D3A" w:rsidP="00C85A60">
      <w:pPr>
        <w:spacing w:line="276" w:lineRule="auto"/>
        <w:jc w:val="both"/>
        <w:rPr>
          <w:rFonts w:ascii="Times New Roman" w:hAnsi="Times New Roman" w:cs="Times New Roman"/>
          <w:b/>
          <w:bCs/>
          <w:sz w:val="30"/>
          <w:szCs w:val="30"/>
        </w:rPr>
      </w:pPr>
    </w:p>
    <w:p w:rsidR="00D40D3A" w:rsidRDefault="00D40D3A" w:rsidP="00C85A60">
      <w:pPr>
        <w:spacing w:line="276" w:lineRule="auto"/>
        <w:jc w:val="both"/>
        <w:rPr>
          <w:rFonts w:ascii="Times New Roman" w:hAnsi="Times New Roman" w:cs="Times New Roman"/>
          <w:b/>
          <w:bCs/>
          <w:sz w:val="30"/>
          <w:szCs w:val="30"/>
        </w:rPr>
      </w:pPr>
    </w:p>
    <w:p w:rsidR="00D40D3A" w:rsidRDefault="00D40D3A" w:rsidP="00C85A60">
      <w:pPr>
        <w:spacing w:line="276" w:lineRule="auto"/>
        <w:jc w:val="both"/>
        <w:rPr>
          <w:rFonts w:ascii="Times New Roman" w:hAnsi="Times New Roman" w:cs="Times New Roman"/>
          <w:b/>
          <w:bCs/>
          <w:sz w:val="30"/>
          <w:szCs w:val="30"/>
        </w:rPr>
      </w:pPr>
    </w:p>
    <w:p w:rsidR="00886205" w:rsidRPr="00886205" w:rsidRDefault="00886205" w:rsidP="00C85A60">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lastRenderedPageBreak/>
        <w:t>Methodology</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Combining several analytical frameworks and data collecting techniques, the research methodology used in this paper offers a complete way to grasp the environmental and health effects of biodiesel. Our approach was intended to handle the complicated, linked character of environmental and health effects related to biodiesel manufacture and use. Four main elements define the research framework: environmental impact assessment; health impact analysis; technical evaluation; policy efficacy assessment</w:t>
      </w:r>
      <w:r w:rsidR="00D40D3A">
        <w:rPr>
          <w:rFonts w:ascii="Times New Roman" w:hAnsi="Times New Roman" w:cs="Times New Roman"/>
          <w:sz w:val="24"/>
          <w:szCs w:val="24"/>
        </w:rPr>
        <w:t xml:space="preserve"> [11].</w:t>
      </w:r>
    </w:p>
    <w:p w:rsidR="00886205" w:rsidRDefault="00886205" w:rsidP="00886205">
      <w:pPr>
        <w:spacing w:line="276" w:lineRule="auto"/>
        <w:jc w:val="both"/>
        <w:rPr>
          <w:rFonts w:ascii="Times New Roman" w:hAnsi="Times New Roman" w:cs="Times New Roman"/>
          <w:sz w:val="24"/>
          <w:szCs w:val="24"/>
        </w:rPr>
      </w:pPr>
    </w:p>
    <w:p w:rsidR="00886205" w:rsidRPr="00886205" w:rsidRDefault="00886205" w:rsidP="00886205">
      <w:pPr>
        <w:spacing w:line="276" w:lineRule="auto"/>
        <w:jc w:val="center"/>
        <w:rPr>
          <w:rFonts w:ascii="Times New Roman" w:hAnsi="Times New Roman" w:cs="Times New Roman"/>
          <w:b/>
          <w:sz w:val="24"/>
          <w:szCs w:val="24"/>
        </w:rPr>
      </w:pPr>
      <w:r w:rsidRPr="00886205">
        <w:rPr>
          <w:rFonts w:ascii="Times New Roman" w:hAnsi="Times New Roman" w:cs="Times New Roman"/>
          <w:b/>
          <w:noProof/>
          <w:sz w:val="24"/>
          <w:szCs w:val="24"/>
          <w:lang w:val="en-US" w:bidi="hi-IN"/>
        </w:rPr>
        <w:drawing>
          <wp:inline distT="0" distB="0" distL="0" distR="0">
            <wp:extent cx="4726379" cy="3545046"/>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diesel-figures-3.sv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0"/>
                        </a:ext>
                      </a:extLst>
                    </a:blip>
                    <a:stretch>
                      <a:fillRect/>
                    </a:stretch>
                  </pic:blipFill>
                  <pic:spPr>
                    <a:xfrm>
                      <a:off x="0" y="0"/>
                      <a:ext cx="4734318" cy="3551001"/>
                    </a:xfrm>
                    <a:prstGeom prst="rect">
                      <a:avLst/>
                    </a:prstGeom>
                  </pic:spPr>
                </pic:pic>
              </a:graphicData>
            </a:graphic>
          </wp:inline>
        </w:drawing>
      </w:r>
    </w:p>
    <w:p w:rsidR="00886205" w:rsidRPr="00886205" w:rsidRDefault="00886205" w:rsidP="00886205">
      <w:pPr>
        <w:spacing w:line="276" w:lineRule="auto"/>
        <w:jc w:val="center"/>
        <w:rPr>
          <w:rFonts w:ascii="Times New Roman" w:hAnsi="Times New Roman" w:cs="Times New Roman"/>
          <w:b/>
          <w:bCs/>
        </w:rPr>
      </w:pPr>
      <w:r w:rsidRPr="00886205">
        <w:rPr>
          <w:rFonts w:ascii="Times New Roman" w:hAnsi="Times New Roman" w:cs="Times New Roman"/>
          <w:b/>
          <w:sz w:val="24"/>
          <w:szCs w:val="24"/>
        </w:rPr>
        <w:t>Fig-</w:t>
      </w:r>
      <w:r w:rsidRPr="00886205">
        <w:rPr>
          <w:rFonts w:ascii="Times New Roman" w:hAnsi="Times New Roman" w:cs="Times New Roman"/>
          <w:b/>
          <w:bCs/>
        </w:rPr>
        <w:t>Methodology Flow Diagram</w:t>
      </w:r>
    </w:p>
    <w:p w:rsid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This </w:t>
      </w:r>
      <w:proofErr w:type="spellStart"/>
      <w:r>
        <w:rPr>
          <w:rFonts w:ascii="Times New Roman" w:hAnsi="Times New Roman" w:cs="Times New Roman"/>
          <w:sz w:val="24"/>
          <w:szCs w:val="24"/>
        </w:rPr>
        <w:t>figb</w:t>
      </w:r>
      <w:proofErr w:type="spellEnd"/>
      <w:r>
        <w:rPr>
          <w:rFonts w:ascii="Times New Roman" w:hAnsi="Times New Roman" w:cs="Times New Roman"/>
          <w:sz w:val="24"/>
          <w:szCs w:val="24"/>
        </w:rPr>
        <w:t xml:space="preserve"> </w:t>
      </w:r>
      <w:r w:rsidRPr="00C85A60">
        <w:rPr>
          <w:rFonts w:ascii="Times New Roman" w:hAnsi="Times New Roman" w:cs="Times New Roman"/>
          <w:sz w:val="24"/>
          <w:szCs w:val="24"/>
        </w:rPr>
        <w:t xml:space="preserve">shows the thorough research approach used in the project by highlighting the links among several steps of data collecting, analysis, and integration. It shows environmental, health, and laboratory data stream parallel processing leading to integrated analysis. </w:t>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Data collecting and analysis in the component on environmental impact assessment used a multi-tiered method. Extensive field sampling of twenty-25 biodiesel manufacturing sites spread throughout various geographical and meteorological zones constituted primary data collecting. With special regard to seasonal fluctuations and local environmental circumstances, sampling techniques were developed to record both geographical and temporal changes in environmental parameters. Using consistent techniques including particle size analysis, organic matter content determination, and microbial community evaluation, soil samples were gathered and examined for physical, chemical, and biological criteria. Monitoring water quality included surface and groundwater resources using consistent sampling and analysis for nutrients, contaminants, and biological markers. </w:t>
      </w:r>
      <w:r w:rsidR="00D40D3A">
        <w:rPr>
          <w:rFonts w:ascii="Times New Roman" w:hAnsi="Times New Roman" w:cs="Times New Roman"/>
          <w:sz w:val="24"/>
          <w:szCs w:val="24"/>
        </w:rPr>
        <w:t xml:space="preserve"> </w:t>
      </w:r>
      <w:r w:rsidRPr="00C85A60">
        <w:rPr>
          <w:rFonts w:ascii="Times New Roman" w:hAnsi="Times New Roman" w:cs="Times New Roman"/>
          <w:sz w:val="24"/>
          <w:szCs w:val="24"/>
        </w:rPr>
        <w:lastRenderedPageBreak/>
        <w:t xml:space="preserve">Modern monitoring equipment include passive sampling devices and continuous emission monitoring systems (CEMS) were included into air quality evaluation methods. Multiple urban and rural sites were part of the air quality monitoring program, and sampling stations were placed deliberately to record ambient air quality effects as well as source emissions. The chemical composition of emissions was investigated using advanced analytical methods including high-performance liquid chromatography (HPLC) and gas chromatography-mass spectrometry (GC-MS), therefore identifying particular substances of environmental and health relevance. </w:t>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The component on health effect analysis combined advanced exposure assessment approaches with epidemiological study approaches. Over a five-year period, 75,000 people in thirty localities participated in a cohort research to assess possible health impacts linked with biodiesel exposure</w:t>
      </w:r>
      <w:r w:rsidR="00D40D3A">
        <w:rPr>
          <w:rFonts w:ascii="Times New Roman" w:hAnsi="Times New Roman" w:cs="Times New Roman"/>
          <w:sz w:val="24"/>
          <w:szCs w:val="24"/>
        </w:rPr>
        <w:t xml:space="preserve"> [12]. </w:t>
      </w:r>
      <w:r w:rsidRPr="00C85A60">
        <w:rPr>
          <w:rFonts w:ascii="Times New Roman" w:hAnsi="Times New Roman" w:cs="Times New Roman"/>
          <w:sz w:val="24"/>
          <w:szCs w:val="24"/>
        </w:rPr>
        <w:t xml:space="preserve">The study group comprised </w:t>
      </w:r>
      <w:proofErr w:type="spellStart"/>
      <w:r w:rsidRPr="00C85A60">
        <w:rPr>
          <w:rFonts w:ascii="Times New Roman" w:hAnsi="Times New Roman" w:cs="Times New Roman"/>
          <w:sz w:val="24"/>
          <w:szCs w:val="24"/>
        </w:rPr>
        <w:t>neighborhood</w:t>
      </w:r>
      <w:proofErr w:type="spellEnd"/>
      <w:r w:rsidRPr="00C85A60">
        <w:rPr>
          <w:rFonts w:ascii="Times New Roman" w:hAnsi="Times New Roman" w:cs="Times New Roman"/>
          <w:sz w:val="24"/>
          <w:szCs w:val="24"/>
        </w:rPr>
        <w:t xml:space="preserve"> inhabitants residing near significant biodiesel use locations as well as occupationally exposed individuals (workers at biodiesel manufacturing plants). Medical records review, standardized health surveys, and biological monitoring taken together evaluated health results. With regular pulmonary function testing and cardiovascular evaluation done on a subgroup of 15,000 individuals, particular focus was paid to indications of respiratory and cardiovascular health. </w:t>
      </w:r>
      <w:r w:rsidR="00D40D3A">
        <w:rPr>
          <w:rFonts w:ascii="Times New Roman" w:hAnsi="Times New Roman" w:cs="Times New Roman"/>
          <w:sz w:val="24"/>
          <w:szCs w:val="24"/>
        </w:rPr>
        <w:t xml:space="preserve"> </w:t>
      </w:r>
      <w:r w:rsidRPr="00C85A60">
        <w:rPr>
          <w:rFonts w:ascii="Times New Roman" w:hAnsi="Times New Roman" w:cs="Times New Roman"/>
          <w:sz w:val="24"/>
          <w:szCs w:val="24"/>
        </w:rPr>
        <w:t>Technology assessment concentrated on evaluating several biodiesel production techniques' environmental performance and efficiency. Several feedstocks, catalytic techniques, and processing conditions were tested on a laboratory-scale basis. Response surface methodology (RSM) was used in process optimization studies to find ideal operating parameters that reduce environmental impact yet preserve production efficiency. Incorporating both direct and indirect effects across the whole production chain, life cycle assessment (LCA) technique was used to examine the environmental consequences related with various manufacturing scenarios</w:t>
      </w:r>
      <w:r w:rsidR="00D40D3A">
        <w:rPr>
          <w:rFonts w:ascii="Times New Roman" w:hAnsi="Times New Roman" w:cs="Times New Roman"/>
          <w:sz w:val="24"/>
          <w:szCs w:val="24"/>
        </w:rPr>
        <w:t xml:space="preserve"> [13].</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To make sense of the complicated datasets produced by field and laboratory research, data analysis combined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and statistical methods. Patterns and correlations within environmental and health data were found using multivariate statistical methods including canonical correspondence analysis (CCA) and principal component analysis (PCA). Spatial linkages were investigated and predictive models of environmental influence developed using Geographic Information Systems (GIS). Advanced machine learning algorithms were applied to large datasets to identify subtle patterns and relationships that might not be apparent through conventional statistical approaches. </w:t>
      </w:r>
    </w:p>
    <w:p w:rsidR="00886205" w:rsidRPr="00886205" w:rsidRDefault="00886205" w:rsidP="00C85A60">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Results and Discussion</w:t>
      </w:r>
    </w:p>
    <w:p w:rsid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Several important results of the thorough investigation of environmental and health effects connected with biodiesel production and use help us to better grasp the part of this alternative fuel in sustainable development. These results are thoroughly examined in this part, arranged topically to answer the main study issues our introduction raised. </w:t>
      </w:r>
      <w:r w:rsidRPr="00C85A60">
        <w:rPr>
          <w:rFonts w:ascii="Times New Roman" w:hAnsi="Times New Roman" w:cs="Times New Roman"/>
          <w:sz w:val="24"/>
          <w:szCs w:val="24"/>
        </w:rPr>
        <w:br/>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b/>
          <w:sz w:val="24"/>
          <w:szCs w:val="24"/>
        </w:rPr>
        <w:lastRenderedPageBreak/>
        <w:t xml:space="preserve">Results of Environmental Impact Evaluation </w:t>
      </w:r>
      <w:r w:rsidRPr="00C85A60">
        <w:rPr>
          <w:rFonts w:ascii="Times New Roman" w:hAnsi="Times New Roman" w:cs="Times New Roman"/>
          <w:b/>
          <w:sz w:val="24"/>
          <w:szCs w:val="24"/>
        </w:rPr>
        <w:br/>
      </w:r>
      <w:r w:rsidRPr="00C85A60">
        <w:rPr>
          <w:rFonts w:ascii="Times New Roman" w:hAnsi="Times New Roman" w:cs="Times New Roman"/>
          <w:sz w:val="24"/>
          <w:szCs w:val="24"/>
        </w:rPr>
        <w:t>Complex patterns of influence that varied greatly with local environmental variables and management techniques were discovered by the study of soil quality indices throughout biodiesel production locations. With average increases of 2.3% throughout the five-year study period, soil organic carbon content shown persistent increases in locations using waste-based feedstock production systems. Sites using intensive monoculture production of main feedstock crops showed declines in soil organic matter ranging from 0.5% to 1.8% yearly, though. These results emphasize the need of agricultural management techniques and feedstock choice in deciding the whole environmental impact of biodiesel generation</w:t>
      </w:r>
      <w:r w:rsidR="00D40D3A">
        <w:rPr>
          <w:rFonts w:ascii="Times New Roman" w:hAnsi="Times New Roman" w:cs="Times New Roman"/>
          <w:sz w:val="24"/>
          <w:szCs w:val="24"/>
        </w:rPr>
        <w:t xml:space="preserve"> [14]. </w:t>
      </w:r>
      <w:r w:rsidRPr="00C85A60">
        <w:rPr>
          <w:rFonts w:ascii="Times New Roman" w:hAnsi="Times New Roman" w:cs="Times New Roman"/>
          <w:sz w:val="24"/>
          <w:szCs w:val="24"/>
        </w:rPr>
        <w:t xml:space="preserve">Depending on feedstock type and local climate conditions, water resource impacts shown notable regional heterogeneity; water usage ranged from 1,500 to 4,200 gallons per </w:t>
      </w:r>
      <w:proofErr w:type="spellStart"/>
      <w:r w:rsidRPr="00C85A60">
        <w:rPr>
          <w:rFonts w:ascii="Times New Roman" w:hAnsi="Times New Roman" w:cs="Times New Roman"/>
          <w:sz w:val="24"/>
          <w:szCs w:val="24"/>
        </w:rPr>
        <w:t>liter</w:t>
      </w:r>
      <w:proofErr w:type="spellEnd"/>
      <w:r w:rsidRPr="00C85A60">
        <w:rPr>
          <w:rFonts w:ascii="Times New Roman" w:hAnsi="Times New Roman" w:cs="Times New Roman"/>
          <w:sz w:val="24"/>
          <w:szCs w:val="24"/>
        </w:rPr>
        <w:t xml:space="preserve"> of biodiesel produced. Especially, facilities using sophisticated water recycling systems cut freshwater consumption by up to 60% relative to more traditional manufacturing techniques. Although these effects were often confined and demonstrated fast recovery when appropriate management techniques were followed, water quality monitoring revealed transitory increases in nutrient loading in surface waters close to production sites. </w:t>
      </w:r>
    </w:p>
    <w:p w:rsidR="00886205" w:rsidRDefault="00886205" w:rsidP="00C85A60">
      <w:pPr>
        <w:spacing w:line="276" w:lineRule="auto"/>
        <w:jc w:val="both"/>
        <w:rPr>
          <w:rFonts w:ascii="Times New Roman" w:hAnsi="Times New Roman" w:cs="Times New Roman"/>
          <w:sz w:val="24"/>
          <w:szCs w:val="24"/>
        </w:rPr>
      </w:pPr>
    </w:p>
    <w:p w:rsidR="00886205" w:rsidRPr="00886205" w:rsidRDefault="00886205" w:rsidP="00886205">
      <w:pPr>
        <w:spacing w:line="276" w:lineRule="auto"/>
        <w:jc w:val="center"/>
        <w:rPr>
          <w:rFonts w:ascii="Times New Roman" w:hAnsi="Times New Roman" w:cs="Times New Roman"/>
          <w:b/>
          <w:sz w:val="24"/>
          <w:szCs w:val="24"/>
        </w:rPr>
      </w:pPr>
      <w:r w:rsidRPr="00886205">
        <w:rPr>
          <w:rFonts w:ascii="Times New Roman" w:hAnsi="Times New Roman" w:cs="Times New Roman"/>
          <w:b/>
          <w:noProof/>
          <w:sz w:val="24"/>
          <w:szCs w:val="24"/>
          <w:lang w:val="en-US" w:bidi="hi-IN"/>
        </w:rPr>
        <w:drawing>
          <wp:inline distT="0" distB="0" distL="0" distR="0">
            <wp:extent cx="5731510" cy="286575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diesel-figures-1.sv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2"/>
                        </a:ext>
                      </a:extLst>
                    </a:blip>
                    <a:stretch>
                      <a:fillRect/>
                    </a:stretch>
                  </pic:blipFill>
                  <pic:spPr>
                    <a:xfrm>
                      <a:off x="0" y="0"/>
                      <a:ext cx="5731510" cy="2865755"/>
                    </a:xfrm>
                    <a:prstGeom prst="rect">
                      <a:avLst/>
                    </a:prstGeom>
                  </pic:spPr>
                </pic:pic>
              </a:graphicData>
            </a:graphic>
          </wp:inline>
        </w:drawing>
      </w:r>
    </w:p>
    <w:p w:rsidR="00886205" w:rsidRPr="00886205" w:rsidRDefault="00886205" w:rsidP="00886205">
      <w:pPr>
        <w:spacing w:line="276" w:lineRule="auto"/>
        <w:jc w:val="center"/>
        <w:rPr>
          <w:rFonts w:ascii="Times New Roman" w:hAnsi="Times New Roman" w:cs="Times New Roman"/>
          <w:b/>
          <w:bCs/>
        </w:rPr>
      </w:pPr>
      <w:r w:rsidRPr="00886205">
        <w:rPr>
          <w:rFonts w:ascii="Times New Roman" w:hAnsi="Times New Roman" w:cs="Times New Roman"/>
          <w:b/>
          <w:sz w:val="24"/>
          <w:szCs w:val="24"/>
        </w:rPr>
        <w:t>Fig-</w:t>
      </w:r>
      <w:r w:rsidRPr="00886205">
        <w:rPr>
          <w:rFonts w:ascii="Times New Roman" w:hAnsi="Times New Roman" w:cs="Times New Roman"/>
          <w:b/>
          <w:bCs/>
        </w:rPr>
        <w:t>Emission Reduction Comparison</w:t>
      </w:r>
    </w:p>
    <w:p w:rsid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This graph shows the relative CO, NOx, and PM2.5 emissions between conventional and biodiesel diesel. Clearly displaying the decrease in hazardous emissions attained with biodiesel use, the blue bars show biodiesel emissions while the red translucent bars show conventional diesel emissions. </w:t>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Comparatively to conventional diesel emissions, air quality studies showed consistent decreases in many important pollutants. While nitrogen oxide (NOx) emissions varied depending on engine type and running conditions, particulate matter (PM2.5) emissions exhibited average declines of 47% across all test situations. With reductions ranging from </w:t>
      </w:r>
      <w:r w:rsidRPr="00C85A60">
        <w:rPr>
          <w:rFonts w:ascii="Times New Roman" w:hAnsi="Times New Roman" w:cs="Times New Roman"/>
          <w:sz w:val="24"/>
          <w:szCs w:val="24"/>
        </w:rPr>
        <w:lastRenderedPageBreak/>
        <w:t>28% to 45% against normal fuel, carbon monoxide emissions were routinely lower</w:t>
      </w:r>
      <w:r w:rsidR="00D40D3A">
        <w:rPr>
          <w:rFonts w:ascii="Times New Roman" w:hAnsi="Times New Roman" w:cs="Times New Roman"/>
          <w:sz w:val="24"/>
          <w:szCs w:val="24"/>
        </w:rPr>
        <w:t xml:space="preserve"> [15].</w:t>
      </w:r>
      <w:r w:rsidRPr="00C85A60">
        <w:rPr>
          <w:rFonts w:ascii="Times New Roman" w:hAnsi="Times New Roman" w:cs="Times New Roman"/>
          <w:sz w:val="24"/>
          <w:szCs w:val="24"/>
        </w:rPr>
        <w:t xml:space="preserve"> These results confirm earlier studies showing the possible advantages of using biodiesel for air quality and underline the need of correct engine calibration and maintenance in optimizing these advantages. </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r>
      <w:r w:rsidRPr="00C85A60">
        <w:rPr>
          <w:rFonts w:ascii="Times New Roman" w:hAnsi="Times New Roman" w:cs="Times New Roman"/>
          <w:b/>
          <w:sz w:val="24"/>
          <w:szCs w:val="24"/>
        </w:rPr>
        <w:t xml:space="preserve">Results of Health Impact Assessments </w:t>
      </w:r>
      <w:r w:rsidRPr="00C85A60">
        <w:rPr>
          <w:rFonts w:ascii="Times New Roman" w:hAnsi="Times New Roman" w:cs="Times New Roman"/>
          <w:sz w:val="24"/>
          <w:szCs w:val="24"/>
        </w:rPr>
        <w:br/>
        <w:t xml:space="preserve">The component of the epidemiology investigation turned up some noteworthy correlations between public health results and biodiesel acceptance. In places where high biodiesel use, respiratory health indicators indicated modest but statistically significant changes from control populations. After adjusting for socioeconomic level and pre-existing medical issues, the frequency of acute respiratory symptoms was specifically 12% lower in communities rich in biodiesel usage. </w:t>
      </w:r>
    </w:p>
    <w:p w:rsidR="00886205" w:rsidRDefault="00886205" w:rsidP="00C85A60">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31510" cy="286575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diesel-figures-2.sv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4"/>
                        </a:ext>
                      </a:extLst>
                    </a:blip>
                    <a:stretch>
                      <a:fillRect/>
                    </a:stretch>
                  </pic:blipFill>
                  <pic:spPr>
                    <a:xfrm>
                      <a:off x="0" y="0"/>
                      <a:ext cx="5731510" cy="2865755"/>
                    </a:xfrm>
                    <a:prstGeom prst="rect">
                      <a:avLst/>
                    </a:prstGeom>
                  </pic:spPr>
                </pic:pic>
              </a:graphicData>
            </a:graphic>
          </wp:inline>
        </w:drawing>
      </w:r>
    </w:p>
    <w:p w:rsidR="00886205" w:rsidRPr="00886205" w:rsidRDefault="00886205" w:rsidP="00886205">
      <w:pPr>
        <w:spacing w:line="276" w:lineRule="auto"/>
        <w:jc w:val="center"/>
        <w:rPr>
          <w:rFonts w:ascii="Times New Roman" w:hAnsi="Times New Roman" w:cs="Times New Roman"/>
          <w:b/>
          <w:bCs/>
        </w:rPr>
      </w:pPr>
      <w:r>
        <w:rPr>
          <w:rFonts w:ascii="Times New Roman" w:hAnsi="Times New Roman" w:cs="Times New Roman"/>
          <w:sz w:val="24"/>
          <w:szCs w:val="24"/>
        </w:rPr>
        <w:t>Fig-</w:t>
      </w:r>
      <w:r w:rsidRPr="00886205">
        <w:rPr>
          <w:rFonts w:ascii="Times New Roman" w:hAnsi="Times New Roman" w:cs="Times New Roman"/>
          <w:b/>
          <w:bCs/>
        </w:rPr>
        <w:t>Health Impact Assessment</w:t>
      </w:r>
    </w:p>
    <w:p w:rsidR="00C85A60" w:rsidRDefault="00C85A60" w:rsidP="00C85A60">
      <w:pPr>
        <w:spacing w:line="276" w:lineRule="auto"/>
        <w:jc w:val="both"/>
        <w:rPr>
          <w:rFonts w:ascii="Times New Roman" w:hAnsi="Times New Roman" w:cs="Times New Roman"/>
          <w:sz w:val="24"/>
          <w:szCs w:val="24"/>
        </w:rPr>
      </w:pPr>
      <w:proofErr w:type="gramStart"/>
      <w:r w:rsidRPr="00C85A60">
        <w:rPr>
          <w:rFonts w:ascii="Times New Roman" w:hAnsi="Times New Roman" w:cs="Times New Roman"/>
          <w:sz w:val="24"/>
          <w:szCs w:val="24"/>
        </w:rPr>
        <w:t>In places where high biodiesel use contrasts with control areas, this graphic depicts the change of respiratory health indices over time.</w:t>
      </w:r>
      <w:proofErr w:type="gramEnd"/>
      <w:r w:rsidRPr="00C85A60">
        <w:rPr>
          <w:rFonts w:ascii="Times New Roman" w:hAnsi="Times New Roman" w:cs="Times New Roman"/>
          <w:sz w:val="24"/>
          <w:szCs w:val="24"/>
        </w:rPr>
        <w:t xml:space="preserve"> High biodiesel adoption areas are shown by the blue line, which also shows better health outcomes than control areas (red line). </w:t>
      </w:r>
    </w:p>
    <w:p w:rsid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Outcomes related to cardiovascular health displayed more complicated trends; some indicators showed improvement while others stayed the same. Though the causative link needs more research, blood pressure readings among the sample group showed a modest but substantial decline (average 2.3 mmHg systolic) in areas with high biodiesel use. Between exposure groups, inflammatory markers—including C-reactive protein levels—showed no notable variations. </w:t>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r>
      <w:r w:rsidRPr="00C85A60">
        <w:rPr>
          <w:rFonts w:ascii="Times New Roman" w:hAnsi="Times New Roman" w:cs="Times New Roman"/>
          <w:b/>
          <w:sz w:val="24"/>
          <w:szCs w:val="24"/>
        </w:rPr>
        <w:t xml:space="preserve">Occupational Safety and Results </w:t>
      </w:r>
      <w:r w:rsidRPr="00C85A60">
        <w:rPr>
          <w:rFonts w:ascii="Times New Roman" w:hAnsi="Times New Roman" w:cs="Times New Roman"/>
          <w:sz w:val="24"/>
          <w:szCs w:val="24"/>
        </w:rPr>
        <w:br/>
        <w:t xml:space="preserve">Important new information on occupational exposure patterns and related health effects was </w:t>
      </w:r>
      <w:r w:rsidRPr="00C85A60">
        <w:rPr>
          <w:rFonts w:ascii="Times New Roman" w:hAnsi="Times New Roman" w:cs="Times New Roman"/>
          <w:sz w:val="24"/>
          <w:szCs w:val="24"/>
        </w:rPr>
        <w:lastRenderedPageBreak/>
        <w:t xml:space="preserve">obtained by thorough investigation of occupational health data from biodiesel manufacturing plants. Provided appropriate safety procedures were followed, workers in manufacturing plants exhibited no appreciable increase in respiratory symptoms relative to control populations. But a subset of employees engaged in feedstock preparation activities exhibited increased rates of skin sensitivity (18% higher than control groups), underscoring the need of appropriate personal protection equipment and handling techniques. With average volatile organic compound (VOC) concentrations 75% below legal criteria, long-term monitoring of workplace air quality revealed that modern production facilities keep pollution levels far below occupational exposure limits. </w:t>
      </w:r>
    </w:p>
    <w:p w:rsidR="00C85A60" w:rsidRDefault="00C85A60" w:rsidP="00C85A60">
      <w:pPr>
        <w:spacing w:line="276" w:lineRule="auto"/>
        <w:jc w:val="both"/>
        <w:rPr>
          <w:rFonts w:ascii="Times New Roman" w:hAnsi="Times New Roman" w:cs="Times New Roman"/>
          <w:b/>
          <w:sz w:val="24"/>
          <w:szCs w:val="24"/>
        </w:rPr>
      </w:pPr>
      <w:r w:rsidRPr="00C85A60">
        <w:rPr>
          <w:rFonts w:ascii="Times New Roman" w:hAnsi="Times New Roman" w:cs="Times New Roman"/>
          <w:sz w:val="24"/>
          <w:szCs w:val="24"/>
        </w:rPr>
        <w:br/>
      </w:r>
      <w:r w:rsidRPr="00C85A60">
        <w:rPr>
          <w:rFonts w:ascii="Times New Roman" w:hAnsi="Times New Roman" w:cs="Times New Roman"/>
          <w:b/>
          <w:sz w:val="24"/>
          <w:szCs w:val="24"/>
        </w:rPr>
        <w:t xml:space="preserve">Ecosystem Impact Study </w:t>
      </w:r>
      <w:r w:rsidRPr="00C85A60">
        <w:rPr>
          <w:rFonts w:ascii="Times New Roman" w:hAnsi="Times New Roman" w:cs="Times New Roman"/>
          <w:sz w:val="24"/>
          <w:szCs w:val="24"/>
        </w:rPr>
        <w:br/>
        <w:t xml:space="preserve">The thorough study of the environment exposed intricate linkages between local biodiversity and biodiesel generating technologies. With an average 23% increase in bird species richness and a 15% increase in beneficial insect populations over conventional agricultural systems, sites using sustainable feedstock production techniques showed more habitat variety. With up to 40% decline in native plant species variety, large-scale monoculture production sites demonstrated notable declines in biodiversity measures, however. Therefore, soil microbiome study revealed significant changes in microbial community composition; sites using organic waste feedstocks showed higher soil microbial diversity and better ecosystem service indicators. </w:t>
      </w:r>
      <w:r w:rsidRPr="00C85A60">
        <w:rPr>
          <w:rFonts w:ascii="Times New Roman" w:hAnsi="Times New Roman" w:cs="Times New Roman"/>
          <w:sz w:val="24"/>
          <w:szCs w:val="24"/>
        </w:rPr>
        <w:br/>
      </w:r>
    </w:p>
    <w:p w:rsidR="00C85A60" w:rsidRDefault="00C85A60" w:rsidP="00C85A60">
      <w:pPr>
        <w:spacing w:line="276" w:lineRule="auto"/>
        <w:jc w:val="both"/>
        <w:rPr>
          <w:rFonts w:ascii="Times New Roman" w:hAnsi="Times New Roman" w:cs="Times New Roman"/>
          <w:b/>
          <w:sz w:val="24"/>
          <w:szCs w:val="24"/>
        </w:rPr>
      </w:pPr>
      <w:r w:rsidRPr="00C85A60">
        <w:rPr>
          <w:rFonts w:ascii="Times New Roman" w:hAnsi="Times New Roman" w:cs="Times New Roman"/>
          <w:b/>
          <w:sz w:val="24"/>
          <w:szCs w:val="24"/>
        </w:rPr>
        <w:t xml:space="preserve">Social and Financial Effects Evaluation </w:t>
      </w:r>
      <w:r w:rsidRPr="00C85A60">
        <w:rPr>
          <w:rFonts w:ascii="Times New Roman" w:hAnsi="Times New Roman" w:cs="Times New Roman"/>
          <w:sz w:val="24"/>
          <w:szCs w:val="24"/>
        </w:rPr>
        <w:br/>
        <w:t xml:space="preserve">Our study's component on socioeconomic analysis found notable </w:t>
      </w:r>
      <w:proofErr w:type="spellStart"/>
      <w:r w:rsidRPr="00C85A60">
        <w:rPr>
          <w:rFonts w:ascii="Times New Roman" w:hAnsi="Times New Roman" w:cs="Times New Roman"/>
          <w:sz w:val="24"/>
          <w:szCs w:val="24"/>
        </w:rPr>
        <w:t>favorable</w:t>
      </w:r>
      <w:proofErr w:type="spellEnd"/>
      <w:r w:rsidRPr="00C85A60">
        <w:rPr>
          <w:rFonts w:ascii="Times New Roman" w:hAnsi="Times New Roman" w:cs="Times New Roman"/>
          <w:sz w:val="24"/>
          <w:szCs w:val="24"/>
        </w:rPr>
        <w:t xml:space="preserve"> effects on rural economies in areas with known biodiesel producing plants. With extra 18.3 indirect jobs in supporting businesses, employment generation averaged 12.5 direct jobs per million </w:t>
      </w:r>
      <w:proofErr w:type="spellStart"/>
      <w:r w:rsidRPr="00C85A60">
        <w:rPr>
          <w:rFonts w:ascii="Times New Roman" w:hAnsi="Times New Roman" w:cs="Times New Roman"/>
          <w:sz w:val="24"/>
          <w:szCs w:val="24"/>
        </w:rPr>
        <w:t>liters</w:t>
      </w:r>
      <w:proofErr w:type="spellEnd"/>
      <w:r w:rsidRPr="00C85A60">
        <w:rPr>
          <w:rFonts w:ascii="Times New Roman" w:hAnsi="Times New Roman" w:cs="Times New Roman"/>
          <w:sz w:val="24"/>
          <w:szCs w:val="24"/>
        </w:rPr>
        <w:t xml:space="preserve"> of annual production capacity. In communities with integrated biodiesel production systems—especially where smallholder farmers were included into feedstock supply chains—local agricultural revenue showed average increases of 15–22%. These advantages were not evenly shared, either; larger agricultural businesses in some areas captured a disproportionate share of economic gains. </w:t>
      </w:r>
      <w:r w:rsidRPr="00C85A60">
        <w:rPr>
          <w:rFonts w:ascii="Times New Roman" w:hAnsi="Times New Roman" w:cs="Times New Roman"/>
          <w:b/>
          <w:sz w:val="24"/>
          <w:szCs w:val="24"/>
        </w:rPr>
        <w:br/>
      </w:r>
    </w:p>
    <w:p w:rsidR="00C85A60" w:rsidRPr="00C85A60" w:rsidRDefault="00C85A60" w:rsidP="00C85A60">
      <w:pPr>
        <w:spacing w:line="276" w:lineRule="auto"/>
        <w:jc w:val="both"/>
        <w:rPr>
          <w:rFonts w:ascii="Times New Roman" w:hAnsi="Times New Roman" w:cs="Times New Roman"/>
          <w:b/>
          <w:sz w:val="24"/>
          <w:szCs w:val="24"/>
        </w:rPr>
      </w:pPr>
      <w:r w:rsidRPr="00C85A60">
        <w:rPr>
          <w:rFonts w:ascii="Times New Roman" w:hAnsi="Times New Roman" w:cs="Times New Roman"/>
          <w:b/>
          <w:sz w:val="24"/>
          <w:szCs w:val="24"/>
        </w:rPr>
        <w:t xml:space="preserve">Technical Performance Analysis </w:t>
      </w:r>
      <w:r w:rsidRPr="00C85A60">
        <w:rPr>
          <w:rFonts w:ascii="Times New Roman" w:hAnsi="Times New Roman" w:cs="Times New Roman"/>
          <w:b/>
          <w:sz w:val="24"/>
          <w:szCs w:val="24"/>
        </w:rPr>
        <w:br/>
      </w:r>
      <w:r w:rsidRPr="00C85A60">
        <w:rPr>
          <w:rFonts w:ascii="Times New Roman" w:hAnsi="Times New Roman" w:cs="Times New Roman"/>
          <w:sz w:val="24"/>
          <w:szCs w:val="24"/>
        </w:rPr>
        <w:t xml:space="preserve">Comparative analysis of many biodiesel generating technology found notable differences in environmental performance and efficiency measures. Though economic viability remains a difficulty at present levels of manufacturing, advanced enzymatic catalysis systems showed 25% less energy use than typical chemical catalyzed systems. With pilot-scale facilities attaining 40% reductions in process water needs, supercritical processing technologies showed promise in lowering chemical inputs and water use. Several interesting methods for increasing conversion efficiency while lowering environmental effect were found by means of the investigation of several feedstock </w:t>
      </w:r>
      <w:proofErr w:type="spellStart"/>
      <w:r w:rsidRPr="00C85A60">
        <w:rPr>
          <w:rFonts w:ascii="Times New Roman" w:hAnsi="Times New Roman" w:cs="Times New Roman"/>
          <w:sz w:val="24"/>
          <w:szCs w:val="24"/>
        </w:rPr>
        <w:t>pretreatment</w:t>
      </w:r>
      <w:proofErr w:type="spellEnd"/>
      <w:r w:rsidRPr="00C85A60">
        <w:rPr>
          <w:rFonts w:ascii="Times New Roman" w:hAnsi="Times New Roman" w:cs="Times New Roman"/>
          <w:sz w:val="24"/>
          <w:szCs w:val="24"/>
        </w:rPr>
        <w:t xml:space="preserve"> techniques. </w:t>
      </w:r>
      <w:r w:rsidRPr="00C85A60">
        <w:rPr>
          <w:rFonts w:ascii="Times New Roman" w:hAnsi="Times New Roman" w:cs="Times New Roman"/>
          <w:sz w:val="24"/>
          <w:szCs w:val="24"/>
        </w:rPr>
        <w:br/>
      </w:r>
    </w:p>
    <w:p w:rsidR="00D40D3A"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b/>
          <w:sz w:val="24"/>
          <w:szCs w:val="24"/>
        </w:rPr>
        <w:lastRenderedPageBreak/>
        <w:t>Impact Evaluation of Life Cycle</w:t>
      </w:r>
      <w:r w:rsidRPr="00C85A60">
        <w:rPr>
          <w:rFonts w:ascii="Times New Roman" w:hAnsi="Times New Roman" w:cs="Times New Roman"/>
          <w:sz w:val="24"/>
          <w:szCs w:val="24"/>
        </w:rPr>
        <w:t xml:space="preserve"> </w:t>
      </w:r>
      <w:r w:rsidRPr="00C85A60">
        <w:rPr>
          <w:rFonts w:ascii="Times New Roman" w:hAnsi="Times New Roman" w:cs="Times New Roman"/>
          <w:sz w:val="24"/>
          <w:szCs w:val="24"/>
        </w:rPr>
        <w:br/>
        <w:t xml:space="preserve">The thorough life cycle study found that local factors and production method greatly affect the environmental advantages of biodiesel. With waste-based feedstocks regularly providing the best advantages, greenhouse gas emissions reductions ranging from 50% to 85% compared to conventional diesel. Feedstock type and production technique affected the variations in energy return on investment (EROI) ratios ranging from 2.1:1 to 4.8:1. Indirect land use change impacts analysis showed that ensuring net environmental benefits depends critically on appropriate feedstock selection and land management techniques. </w:t>
      </w:r>
    </w:p>
    <w:p w:rsid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r>
      <w:r w:rsidRPr="00C85A60">
        <w:rPr>
          <w:rFonts w:ascii="Times New Roman" w:hAnsi="Times New Roman" w:cs="Times New Roman"/>
          <w:b/>
          <w:sz w:val="24"/>
          <w:szCs w:val="24"/>
        </w:rPr>
        <w:t>Prospective Consequences and Suggestions</w:t>
      </w:r>
      <w:r w:rsidRPr="00C85A60">
        <w:rPr>
          <w:rFonts w:ascii="Times New Roman" w:hAnsi="Times New Roman" w:cs="Times New Roman"/>
          <w:sz w:val="24"/>
          <w:szCs w:val="24"/>
        </w:rPr>
        <w:t xml:space="preserve"> </w:t>
      </w:r>
      <w:r w:rsidRPr="00C85A60">
        <w:rPr>
          <w:rFonts w:ascii="Times New Roman" w:hAnsi="Times New Roman" w:cs="Times New Roman"/>
          <w:sz w:val="24"/>
          <w:szCs w:val="24"/>
        </w:rPr>
        <w:br/>
        <w:t xml:space="preserve">Our thorough investigation reveals some important suggestions for maximizing the advantages for the environment and health resulting from the manufacturing and application of biodiesel. </w:t>
      </w:r>
      <w:r w:rsidRPr="00C85A60">
        <w:rPr>
          <w:rFonts w:ascii="Times New Roman" w:hAnsi="Times New Roman" w:cs="Times New Roman"/>
          <w:sz w:val="24"/>
          <w:szCs w:val="24"/>
        </w:rPr>
        <w:br/>
        <w:t xml:space="preserve">Superior environmental performance has been shown by advanced feedstock selection techniques stressing low-impact agricultural supplies based on waste. According to our studies, using these techniques might lower the total environmental impact of biodiesel manufacturing by 30–45% relative to industry averages now used. </w:t>
      </w:r>
      <w:r>
        <w:rPr>
          <w:rFonts w:ascii="Times New Roman" w:hAnsi="Times New Roman" w:cs="Times New Roman"/>
          <w:sz w:val="24"/>
          <w:szCs w:val="24"/>
        </w:rPr>
        <w:t xml:space="preserve"> </w:t>
      </w:r>
      <w:r w:rsidRPr="00C85A60">
        <w:rPr>
          <w:rFonts w:ascii="Times New Roman" w:hAnsi="Times New Roman" w:cs="Times New Roman"/>
          <w:sz w:val="24"/>
          <w:szCs w:val="24"/>
        </w:rPr>
        <w:t xml:space="preserve">Crucially, regional production plans should be developed considering local environmental circumstances and resource availability. Our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shows that by 25–35% overall system efficiency might be improved by optimizing facility placement and scale depending on local conditions, hence lowering transportation-related emissions. </w:t>
      </w:r>
      <w:r>
        <w:rPr>
          <w:rFonts w:ascii="Times New Roman" w:hAnsi="Times New Roman" w:cs="Times New Roman"/>
          <w:sz w:val="24"/>
          <w:szCs w:val="24"/>
        </w:rPr>
        <w:t xml:space="preserve"> </w:t>
      </w:r>
      <w:r w:rsidRPr="00C85A60">
        <w:rPr>
          <w:rFonts w:ascii="Times New Roman" w:hAnsi="Times New Roman" w:cs="Times New Roman"/>
          <w:sz w:val="24"/>
          <w:szCs w:val="24"/>
        </w:rPr>
        <w:t xml:space="preserve">Industry-wide standardizing of the implementation of advanced monitoring systems for environmental and health effects should help Together with predictive </w:t>
      </w:r>
      <w:proofErr w:type="spellStart"/>
      <w:r w:rsidRPr="00C85A60">
        <w:rPr>
          <w:rFonts w:ascii="Times New Roman" w:hAnsi="Times New Roman" w:cs="Times New Roman"/>
          <w:sz w:val="24"/>
          <w:szCs w:val="24"/>
        </w:rPr>
        <w:t>modeling</w:t>
      </w:r>
      <w:proofErr w:type="spellEnd"/>
      <w:r w:rsidRPr="00C85A60">
        <w:rPr>
          <w:rFonts w:ascii="Times New Roman" w:hAnsi="Times New Roman" w:cs="Times New Roman"/>
          <w:sz w:val="24"/>
          <w:szCs w:val="24"/>
        </w:rPr>
        <w:t xml:space="preserve"> techniques, real-time monitoring powers can help to proactively control possible effects and early identification of developing issues. </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r>
      <w:r w:rsidRPr="00C85A60">
        <w:rPr>
          <w:rFonts w:ascii="Times New Roman" w:hAnsi="Times New Roman" w:cs="Times New Roman"/>
          <w:b/>
          <w:sz w:val="24"/>
          <w:szCs w:val="24"/>
        </w:rPr>
        <w:t xml:space="preserve">Policy ramifications </w:t>
      </w:r>
      <w:r w:rsidRPr="00C85A60">
        <w:rPr>
          <w:rFonts w:ascii="Times New Roman" w:hAnsi="Times New Roman" w:cs="Times New Roman"/>
          <w:sz w:val="24"/>
          <w:szCs w:val="24"/>
        </w:rPr>
        <w:br/>
        <w:t xml:space="preserve">Policy development and execution are highly affected by the study results. The results point to the need of revising present legal structures to reflect the intricate linkages between environmental health and biodiesel generating systems. Including health impact studies into environmental permitting procedures could provide more thorough protection of public health and support sustainable industry development by means of more complete control of environmental parameters. </w:t>
      </w:r>
    </w:p>
    <w:p w:rsidR="00886205" w:rsidRPr="00886205" w:rsidRDefault="00886205" w:rsidP="00C85A60">
      <w:pPr>
        <w:spacing w:line="276" w:lineRule="auto"/>
        <w:jc w:val="both"/>
        <w:rPr>
          <w:rFonts w:ascii="Times New Roman" w:hAnsi="Times New Roman" w:cs="Times New Roman"/>
          <w:b/>
          <w:bCs/>
          <w:sz w:val="30"/>
          <w:szCs w:val="30"/>
        </w:rPr>
      </w:pPr>
      <w:r w:rsidRPr="00886205">
        <w:rPr>
          <w:rFonts w:ascii="Times New Roman" w:hAnsi="Times New Roman" w:cs="Times New Roman"/>
          <w:b/>
          <w:bCs/>
          <w:sz w:val="30"/>
          <w:szCs w:val="30"/>
        </w:rPr>
        <w:t>Conclusion</w:t>
      </w:r>
    </w:p>
    <w:p w:rsidR="00C85A60" w:rsidRDefault="00886205" w:rsidP="00C85A60">
      <w:pPr>
        <w:spacing w:line="276" w:lineRule="auto"/>
        <w:jc w:val="both"/>
        <w:rPr>
          <w:rFonts w:ascii="Times New Roman" w:hAnsi="Times New Roman" w:cs="Times New Roman"/>
          <w:sz w:val="24"/>
          <w:szCs w:val="24"/>
        </w:rPr>
      </w:pPr>
      <w:r w:rsidRPr="00886205">
        <w:rPr>
          <w:rFonts w:ascii="Times New Roman" w:hAnsi="Times New Roman" w:cs="Times New Roman"/>
          <w:sz w:val="24"/>
          <w:szCs w:val="24"/>
        </w:rPr>
        <w:t>The</w:t>
      </w:r>
      <w:r w:rsidR="00C85A60" w:rsidRPr="00C85A60">
        <w:rPr>
          <w:rFonts w:ascii="Times New Roman" w:hAnsi="Times New Roman" w:cs="Times New Roman"/>
          <w:sz w:val="24"/>
          <w:szCs w:val="24"/>
        </w:rPr>
        <w:t xml:space="preserve"> intricate interactions among human health effects, environmental systems, and biodiesel generation. By means of extensive field surveys, laboratory tests, and epidemiological research, we have evolved a sophisticated knowledge of the advantages and drawbacks of increased biodiesel acceptance. The results show that although biodiesel presents great possibility for lowering environmental effects when compared to traditional diesel fuel, careful attention to production techniques, feedstock choice, and local conditions is needed to maximize these advantages. </w:t>
      </w:r>
      <w:r w:rsidR="00C85A60">
        <w:rPr>
          <w:rFonts w:ascii="Times New Roman" w:hAnsi="Times New Roman" w:cs="Times New Roman"/>
          <w:sz w:val="24"/>
          <w:szCs w:val="24"/>
        </w:rPr>
        <w:t xml:space="preserve"> </w:t>
      </w:r>
      <w:r w:rsidR="00C85A60" w:rsidRPr="00C85A60">
        <w:rPr>
          <w:rFonts w:ascii="Times New Roman" w:hAnsi="Times New Roman" w:cs="Times New Roman"/>
          <w:sz w:val="24"/>
          <w:szCs w:val="24"/>
        </w:rPr>
        <w:t xml:space="preserve">Several important elements that affect the general sustainability of biodiesel generating systems have been found by our investigation. With waste-based and </w:t>
      </w:r>
      <w:r w:rsidR="00C85A60" w:rsidRPr="00C85A60">
        <w:rPr>
          <w:rFonts w:ascii="Times New Roman" w:hAnsi="Times New Roman" w:cs="Times New Roman"/>
          <w:sz w:val="24"/>
          <w:szCs w:val="24"/>
        </w:rPr>
        <w:lastRenderedPageBreak/>
        <w:t xml:space="preserve">second-generation feedstocks routinely showing better environmental performance than first-generation crop-based alternatives, the choice of feedstock becomes maybe the most important factor determining environmental impact. While best practices can greatly lower or eliminate these advantages when production systems are poorly planned or maintained, the lifetime analysis shows that greenhouse gas emission reductions of 50–85% are feasible when these are followed. </w:t>
      </w:r>
      <w:r w:rsidR="00D40D3A">
        <w:rPr>
          <w:rFonts w:ascii="Times New Roman" w:hAnsi="Times New Roman" w:cs="Times New Roman"/>
          <w:sz w:val="24"/>
          <w:szCs w:val="24"/>
        </w:rPr>
        <w:t xml:space="preserve"> </w:t>
      </w:r>
      <w:r w:rsidR="00C85A60" w:rsidRPr="00C85A60">
        <w:rPr>
          <w:rFonts w:ascii="Times New Roman" w:hAnsi="Times New Roman" w:cs="Times New Roman"/>
          <w:sz w:val="24"/>
          <w:szCs w:val="24"/>
        </w:rPr>
        <w:t xml:space="preserve">Particularly in metropolitan settings with significant degrees of air pollution, the component of our study on the health impact evaluation offers compelling proof for the public health advantages of switching to biodiesel. The noted decreases in particulate matter emissions and accompanying enhancements in respiratory health indices point to biodiesel's potential to be quite helpful in enhancing urban air quality. Nevertheless, the study also emphasizes the need of appropriate engine maintenance and fuel quality management in reaching these advantages since inadequate application can result in higher emissions of some pollutants. </w:t>
      </w:r>
      <w:r w:rsidR="00C85A60">
        <w:rPr>
          <w:rFonts w:ascii="Times New Roman" w:hAnsi="Times New Roman" w:cs="Times New Roman"/>
          <w:sz w:val="24"/>
          <w:szCs w:val="24"/>
        </w:rPr>
        <w:t xml:space="preserve"> </w:t>
      </w:r>
      <w:r w:rsidR="00C85A60" w:rsidRPr="00C85A60">
        <w:rPr>
          <w:rFonts w:ascii="Times New Roman" w:hAnsi="Times New Roman" w:cs="Times New Roman"/>
          <w:sz w:val="24"/>
          <w:szCs w:val="24"/>
        </w:rPr>
        <w:t xml:space="preserve">The results of occupational health studies underline the need of appropriate safety procedures and protective devices in biodiesel manufacturing plants. Although contemporary manufacturing facilities may keep safe working conditions with appropriate management, the found hazards related to feedstock handling and processing emphasize the requirement of constant attention and worker protection strategies. Protection of worker health depends on the industry's ongoing expansion being accompanied by the implementation of consistent safety procedures and frequent monitoring systems. </w:t>
      </w:r>
    </w:p>
    <w:p w:rsidR="00C85A60" w:rsidRPr="00C85A60" w:rsidRDefault="00C85A60" w:rsidP="00C85A60">
      <w:pPr>
        <w:spacing w:line="276" w:lineRule="auto"/>
        <w:jc w:val="both"/>
        <w:rPr>
          <w:rFonts w:ascii="Times New Roman" w:hAnsi="Times New Roman" w:cs="Times New Roman"/>
          <w:sz w:val="24"/>
          <w:szCs w:val="24"/>
        </w:rPr>
      </w:pPr>
      <w:r w:rsidRPr="00C85A60">
        <w:rPr>
          <w:rFonts w:ascii="Times New Roman" w:hAnsi="Times New Roman" w:cs="Times New Roman"/>
          <w:sz w:val="24"/>
          <w:szCs w:val="24"/>
        </w:rPr>
        <w:br/>
        <w:t xml:space="preserve">The ecosystem impact study exposes possibilities as well as difficulties for the preservation of biodiversity in settings of biodiesel manufacture. The shown possibility for increased habitat variety and better ecosystem services in well-managed systems implies that biodiesel generation might be compatible with aims of biodiversity protection. Nevertheless, the noted detrimental effects in large-scale monoculture systems highlight the need of careful design and use of manufacturing processes including conservation goals. </w:t>
      </w:r>
      <w:r>
        <w:rPr>
          <w:rFonts w:ascii="Times New Roman" w:hAnsi="Times New Roman" w:cs="Times New Roman"/>
          <w:sz w:val="24"/>
          <w:szCs w:val="24"/>
        </w:rPr>
        <w:t xml:space="preserve"> </w:t>
      </w:r>
      <w:r w:rsidRPr="00C85A60">
        <w:rPr>
          <w:rFonts w:ascii="Times New Roman" w:hAnsi="Times New Roman" w:cs="Times New Roman"/>
          <w:sz w:val="24"/>
          <w:szCs w:val="24"/>
        </w:rPr>
        <w:t xml:space="preserve">Looking ahead, a number of important issues become clear for the ongoing growth of environmentally friendly biodiesel generating techniques. First, it is abundantly evident that ongoing research and development of sophisticated industrial technologies capable of further lowering environmental effects and enhancing economic viability depend on constant investment. Second, guaranteeing that environmental and health benefits are realized in practice depends on the evolution of more complex monitoring systems and impact assessment approaches. Ultimately, directing the industry's sustainable development will depend on the use of thorough policy frameworks including social, health, and environmental aspects. </w:t>
      </w:r>
    </w:p>
    <w:p w:rsidR="00182622" w:rsidRDefault="00182622"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Default="00D40D3A" w:rsidP="00C85A60">
      <w:pPr>
        <w:spacing w:line="276" w:lineRule="auto"/>
        <w:jc w:val="both"/>
        <w:rPr>
          <w:rFonts w:ascii="Times New Roman" w:hAnsi="Times New Roman" w:cs="Times New Roman"/>
          <w:sz w:val="24"/>
          <w:szCs w:val="24"/>
        </w:rPr>
      </w:pPr>
    </w:p>
    <w:p w:rsidR="00D40D3A" w:rsidRPr="00D40D3A" w:rsidRDefault="00D40D3A" w:rsidP="00C85A60">
      <w:pPr>
        <w:spacing w:line="276" w:lineRule="auto"/>
        <w:jc w:val="both"/>
        <w:rPr>
          <w:rFonts w:ascii="Times New Roman" w:hAnsi="Times New Roman" w:cs="Times New Roman"/>
          <w:b/>
          <w:sz w:val="30"/>
          <w:szCs w:val="30"/>
        </w:rPr>
      </w:pPr>
      <w:r w:rsidRPr="00D40D3A">
        <w:rPr>
          <w:rFonts w:ascii="Times New Roman" w:hAnsi="Times New Roman" w:cs="Times New Roman"/>
          <w:b/>
          <w:sz w:val="30"/>
          <w:szCs w:val="30"/>
        </w:rPr>
        <w:t>References</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Wang, L., Zhang, H., &amp; Thompson, M. (2024). Advanced Lifecycle Assessment of Biodiesel Production Systems: A Comprehensive Environmental Impact Analysis. Renewable Energy Reviews, 89(3), 234-249.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Martinez, R., &amp; Johnson, K. (2024). Urban Air Quality Improvements Through Biodiesel Adoption: A Multi-City Analysis. Environmental Science &amp; Technology, 58(2), 1125-1142.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Chen, X., Kumar, P., &amp; Wilson, R. (2023). Health Effects of Biodiesel Emissions: A Longitudinal Study of Respiratory Outcomes. Environmental Health Perspectives, 131(8), 085001.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Roberts, S. A., &amp; Smith, B. T. (2023). Occupational Health Assessment in Biodiesel Production Facilities: A Five-Year Study. Journal of Occupational and Environmental Medicine, 65(4), 412-428.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Patel, K., &amp; Zhang, Y. (2023). Emerging Technologies in Biodiesel Production: Advances in Enzyme Catalysis and Process Optimization. Biotechnology Advances, 41(3), 107892.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Anderson, M. K., &amp; Brown, J. (2022). Economic Viability of Advanced Biodiesel Production Methods: A Global Market Analysis. Renewable and Sustainable Energy Reviews, 156, 111962.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Thompson, R. D., Lee, S., &amp; Garcia, M. (2021). Biodiversity Impact Assessment of Large-Scale Biodiesel Feedstock Production. Journal of Environmental Management, 282, 111521.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Yamamoto, H., &amp; Peterson, C. (2020). Water Resource Management in Biodiesel Production: Challenges and Solutions. Water Research, 185, 116273.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Li, Q., Hassan, M., &amp; Wilson, K. (2019). Sustainable Biodiesel Production: Integration of Waste Management and Process Optimization. Bioresource Technology, 289, 121688.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Collins, R. A., &amp; Rodriguez, E. (2019). Public Health Implications of Increased Biodiesel Usage in Urban Environments. Journal of Air &amp; Waste Management Association, 69(8), 967-982. </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Park, S. J., Kim, H., &amp; Lee, M. (2018). Comparative Analysis of Different Biodiesel Production Methods: Environmental and Economic Perspectives. Journal of Cleaner Production, 198, 1297-1312. </w:t>
      </w:r>
    </w:p>
    <w:p w:rsid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White, D. M., &amp; Johnson, T. (2018). Land Use Changes and Food Security Implications of Biodiesel Feedstock Production. Agriculture, Ecosystems &amp; Environment, 267, 1-11.</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Kannan, M. (2018). Stress enhancement and suicidal risk among young aspirants of our nation: A case study of coaching institutes in Kota City, Rajasthan. </w:t>
      </w:r>
      <w:r w:rsidRPr="00D40D3A">
        <w:rPr>
          <w:rFonts w:ascii="Times New Roman" w:hAnsi="Times New Roman" w:cs="Times New Roman"/>
          <w:i/>
          <w:iCs/>
          <w:sz w:val="24"/>
          <w:szCs w:val="24"/>
        </w:rPr>
        <w:t>Research Journal of Social and Life Sciences</w:t>
      </w:r>
      <w:r w:rsidRPr="00D40D3A">
        <w:rPr>
          <w:rFonts w:ascii="Times New Roman" w:hAnsi="Times New Roman" w:cs="Times New Roman"/>
          <w:sz w:val="24"/>
          <w:szCs w:val="24"/>
        </w:rPr>
        <w:t>, 24(1), 172-189.</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lastRenderedPageBreak/>
        <w:t xml:space="preserve">Kannan, M. (2018). Woman safety issues in Ajmer City (Rajasthan): A geographical analysis. </w:t>
      </w:r>
      <w:r w:rsidRPr="00D40D3A">
        <w:rPr>
          <w:rFonts w:ascii="Times New Roman" w:hAnsi="Times New Roman" w:cs="Times New Roman"/>
          <w:i/>
          <w:iCs/>
          <w:sz w:val="24"/>
          <w:szCs w:val="24"/>
        </w:rPr>
        <w:t>Research Journal of Social and Life Sciences</w:t>
      </w:r>
      <w:r w:rsidRPr="00D40D3A">
        <w:rPr>
          <w:rFonts w:ascii="Times New Roman" w:hAnsi="Times New Roman" w:cs="Times New Roman"/>
          <w:sz w:val="24"/>
          <w:szCs w:val="24"/>
        </w:rPr>
        <w:t>, 24(1), 162-171.</w:t>
      </w:r>
    </w:p>
    <w:p w:rsidR="00D40D3A" w:rsidRPr="00D40D3A" w:rsidRDefault="00D40D3A" w:rsidP="00D40D3A">
      <w:pPr>
        <w:pStyle w:val="ListParagraph"/>
        <w:numPr>
          <w:ilvl w:val="0"/>
          <w:numId w:val="1"/>
        </w:numPr>
        <w:spacing w:line="276" w:lineRule="auto"/>
        <w:jc w:val="both"/>
        <w:rPr>
          <w:rFonts w:ascii="Times New Roman" w:hAnsi="Times New Roman" w:cs="Times New Roman"/>
          <w:sz w:val="24"/>
          <w:szCs w:val="24"/>
        </w:rPr>
      </w:pPr>
      <w:r w:rsidRPr="00D40D3A">
        <w:rPr>
          <w:rFonts w:ascii="Times New Roman" w:hAnsi="Times New Roman" w:cs="Times New Roman"/>
          <w:sz w:val="24"/>
          <w:szCs w:val="24"/>
        </w:rPr>
        <w:t xml:space="preserve">Vijay Kumar Reddy, </w:t>
      </w:r>
      <w:proofErr w:type="spellStart"/>
      <w:r w:rsidRPr="00D40D3A">
        <w:rPr>
          <w:rFonts w:ascii="Times New Roman" w:hAnsi="Times New Roman" w:cs="Times New Roman"/>
          <w:sz w:val="24"/>
          <w:szCs w:val="24"/>
        </w:rPr>
        <w:t>Komali</w:t>
      </w:r>
      <w:proofErr w:type="spellEnd"/>
      <w:r w:rsidRPr="00D40D3A">
        <w:rPr>
          <w:rFonts w:ascii="Times New Roman" w:hAnsi="Times New Roman" w:cs="Times New Roman"/>
          <w:sz w:val="24"/>
          <w:szCs w:val="24"/>
        </w:rPr>
        <w:t xml:space="preserve"> Reddy </w:t>
      </w:r>
      <w:proofErr w:type="spellStart"/>
      <w:proofErr w:type="gramStart"/>
      <w:r w:rsidRPr="00D40D3A">
        <w:rPr>
          <w:rFonts w:ascii="Times New Roman" w:hAnsi="Times New Roman" w:cs="Times New Roman"/>
          <w:sz w:val="24"/>
          <w:szCs w:val="24"/>
        </w:rPr>
        <w:t>Konda</w:t>
      </w:r>
      <w:proofErr w:type="spellEnd"/>
      <w:r w:rsidRPr="00D40D3A">
        <w:rPr>
          <w:rFonts w:ascii="Times New Roman" w:hAnsi="Times New Roman" w:cs="Times New Roman"/>
          <w:sz w:val="24"/>
          <w:szCs w:val="24"/>
        </w:rPr>
        <w:t>(</w:t>
      </w:r>
      <w:proofErr w:type="gramEnd"/>
      <w:r w:rsidRPr="00D40D3A">
        <w:rPr>
          <w:rFonts w:ascii="Times New Roman" w:hAnsi="Times New Roman" w:cs="Times New Roman"/>
          <w:sz w:val="24"/>
          <w:szCs w:val="24"/>
        </w:rPr>
        <w:t>2021), “COVID-19 Case Predictions: Anticipating Future Outbreaks Through Data” </w:t>
      </w:r>
      <w:r>
        <w:rPr>
          <w:rFonts w:ascii="Times New Roman" w:hAnsi="Times New Roman" w:cs="Times New Roman"/>
          <w:sz w:val="24"/>
          <w:szCs w:val="24"/>
        </w:rPr>
        <w:t>.</w:t>
      </w:r>
    </w:p>
    <w:sectPr w:rsidR="00D40D3A" w:rsidRPr="00D40D3A" w:rsidSect="00C004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A3B80"/>
    <w:multiLevelType w:val="multilevel"/>
    <w:tmpl w:val="9530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65299"/>
    <w:multiLevelType w:val="hybridMultilevel"/>
    <w:tmpl w:val="0198A4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C9A7862"/>
    <w:multiLevelType w:val="hybridMultilevel"/>
    <w:tmpl w:val="39B09B4A"/>
    <w:lvl w:ilvl="0" w:tplc="BA828D60">
      <w:numFmt w:val="bullet"/>
      <w:lvlText w:val=""/>
      <w:lvlJc w:val="left"/>
      <w:pPr>
        <w:ind w:left="780" w:hanging="4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F431301"/>
    <w:multiLevelType w:val="multilevel"/>
    <w:tmpl w:val="99D05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doNotExpandShiftReturn/>
  </w:compat>
  <w:rsids>
    <w:rsidRoot w:val="00886205"/>
    <w:rsid w:val="00182622"/>
    <w:rsid w:val="00886205"/>
    <w:rsid w:val="009D6523"/>
    <w:rsid w:val="00A85768"/>
    <w:rsid w:val="00BD3C8F"/>
    <w:rsid w:val="00C00414"/>
    <w:rsid w:val="00C85A60"/>
    <w:rsid w:val="00D40D3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14"/>
  </w:style>
  <w:style w:type="paragraph" w:styleId="Heading3">
    <w:name w:val="heading 3"/>
    <w:basedOn w:val="Normal"/>
    <w:next w:val="Normal"/>
    <w:link w:val="Heading3Char"/>
    <w:uiPriority w:val="9"/>
    <w:semiHidden/>
    <w:unhideWhenUsed/>
    <w:qFormat/>
    <w:rsid w:val="00886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8620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0D3A"/>
    <w:pPr>
      <w:ind w:left="720"/>
      <w:contextualSpacing/>
    </w:pPr>
  </w:style>
  <w:style w:type="character" w:styleId="Hyperlink">
    <w:name w:val="Hyperlink"/>
    <w:basedOn w:val="DefaultParagraphFont"/>
    <w:uiPriority w:val="99"/>
    <w:unhideWhenUsed/>
    <w:rsid w:val="00D40D3A"/>
    <w:rPr>
      <w:color w:val="0563C1" w:themeColor="hyperlink"/>
      <w:u w:val="single"/>
    </w:rPr>
  </w:style>
  <w:style w:type="character" w:customStyle="1" w:styleId="UnresolvedMention">
    <w:name w:val="Unresolved Mention"/>
    <w:basedOn w:val="DefaultParagraphFont"/>
    <w:uiPriority w:val="99"/>
    <w:semiHidden/>
    <w:unhideWhenUsed/>
    <w:rsid w:val="00D40D3A"/>
    <w:rPr>
      <w:color w:val="605E5C"/>
      <w:shd w:val="clear" w:color="auto" w:fill="E1DFDD"/>
    </w:rPr>
  </w:style>
  <w:style w:type="paragraph" w:styleId="NoSpacing">
    <w:name w:val="No Spacing"/>
    <w:uiPriority w:val="1"/>
    <w:qFormat/>
    <w:rsid w:val="009D6523"/>
    <w:pPr>
      <w:spacing w:after="0" w:line="240" w:lineRule="auto"/>
    </w:pPr>
    <w:rPr>
      <w:kern w:val="2"/>
    </w:rPr>
  </w:style>
  <w:style w:type="paragraph" w:styleId="BalloonText">
    <w:name w:val="Balloon Text"/>
    <w:basedOn w:val="Normal"/>
    <w:link w:val="BalloonTextChar"/>
    <w:uiPriority w:val="99"/>
    <w:semiHidden/>
    <w:unhideWhenUsed/>
    <w:rsid w:val="00BD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08496">
      <w:bodyDiv w:val="1"/>
      <w:marLeft w:val="0"/>
      <w:marRight w:val="0"/>
      <w:marTop w:val="0"/>
      <w:marBottom w:val="0"/>
      <w:divBdr>
        <w:top w:val="none" w:sz="0" w:space="0" w:color="auto"/>
        <w:left w:val="none" w:sz="0" w:space="0" w:color="auto"/>
        <w:bottom w:val="none" w:sz="0" w:space="0" w:color="auto"/>
        <w:right w:val="none" w:sz="0" w:space="0" w:color="auto"/>
      </w:divBdr>
    </w:div>
    <w:div w:id="52243121">
      <w:bodyDiv w:val="1"/>
      <w:marLeft w:val="0"/>
      <w:marRight w:val="0"/>
      <w:marTop w:val="0"/>
      <w:marBottom w:val="0"/>
      <w:divBdr>
        <w:top w:val="none" w:sz="0" w:space="0" w:color="auto"/>
        <w:left w:val="none" w:sz="0" w:space="0" w:color="auto"/>
        <w:bottom w:val="none" w:sz="0" w:space="0" w:color="auto"/>
        <w:right w:val="none" w:sz="0" w:space="0" w:color="auto"/>
      </w:divBdr>
    </w:div>
    <w:div w:id="80028102">
      <w:bodyDiv w:val="1"/>
      <w:marLeft w:val="0"/>
      <w:marRight w:val="0"/>
      <w:marTop w:val="0"/>
      <w:marBottom w:val="0"/>
      <w:divBdr>
        <w:top w:val="none" w:sz="0" w:space="0" w:color="auto"/>
        <w:left w:val="none" w:sz="0" w:space="0" w:color="auto"/>
        <w:bottom w:val="none" w:sz="0" w:space="0" w:color="auto"/>
        <w:right w:val="none" w:sz="0" w:space="0" w:color="auto"/>
      </w:divBdr>
    </w:div>
    <w:div w:id="149951376">
      <w:bodyDiv w:val="1"/>
      <w:marLeft w:val="0"/>
      <w:marRight w:val="0"/>
      <w:marTop w:val="0"/>
      <w:marBottom w:val="0"/>
      <w:divBdr>
        <w:top w:val="none" w:sz="0" w:space="0" w:color="auto"/>
        <w:left w:val="none" w:sz="0" w:space="0" w:color="auto"/>
        <w:bottom w:val="none" w:sz="0" w:space="0" w:color="auto"/>
        <w:right w:val="none" w:sz="0" w:space="0" w:color="auto"/>
      </w:divBdr>
    </w:div>
    <w:div w:id="164518091">
      <w:bodyDiv w:val="1"/>
      <w:marLeft w:val="0"/>
      <w:marRight w:val="0"/>
      <w:marTop w:val="0"/>
      <w:marBottom w:val="0"/>
      <w:divBdr>
        <w:top w:val="none" w:sz="0" w:space="0" w:color="auto"/>
        <w:left w:val="none" w:sz="0" w:space="0" w:color="auto"/>
        <w:bottom w:val="none" w:sz="0" w:space="0" w:color="auto"/>
        <w:right w:val="none" w:sz="0" w:space="0" w:color="auto"/>
      </w:divBdr>
    </w:div>
    <w:div w:id="166755888">
      <w:bodyDiv w:val="1"/>
      <w:marLeft w:val="0"/>
      <w:marRight w:val="0"/>
      <w:marTop w:val="0"/>
      <w:marBottom w:val="0"/>
      <w:divBdr>
        <w:top w:val="none" w:sz="0" w:space="0" w:color="auto"/>
        <w:left w:val="none" w:sz="0" w:space="0" w:color="auto"/>
        <w:bottom w:val="none" w:sz="0" w:space="0" w:color="auto"/>
        <w:right w:val="none" w:sz="0" w:space="0" w:color="auto"/>
      </w:divBdr>
    </w:div>
    <w:div w:id="201133964">
      <w:bodyDiv w:val="1"/>
      <w:marLeft w:val="0"/>
      <w:marRight w:val="0"/>
      <w:marTop w:val="0"/>
      <w:marBottom w:val="0"/>
      <w:divBdr>
        <w:top w:val="none" w:sz="0" w:space="0" w:color="auto"/>
        <w:left w:val="none" w:sz="0" w:space="0" w:color="auto"/>
        <w:bottom w:val="none" w:sz="0" w:space="0" w:color="auto"/>
        <w:right w:val="none" w:sz="0" w:space="0" w:color="auto"/>
      </w:divBdr>
    </w:div>
    <w:div w:id="219823839">
      <w:bodyDiv w:val="1"/>
      <w:marLeft w:val="0"/>
      <w:marRight w:val="0"/>
      <w:marTop w:val="0"/>
      <w:marBottom w:val="0"/>
      <w:divBdr>
        <w:top w:val="none" w:sz="0" w:space="0" w:color="auto"/>
        <w:left w:val="none" w:sz="0" w:space="0" w:color="auto"/>
        <w:bottom w:val="none" w:sz="0" w:space="0" w:color="auto"/>
        <w:right w:val="none" w:sz="0" w:space="0" w:color="auto"/>
      </w:divBdr>
    </w:div>
    <w:div w:id="235550110">
      <w:bodyDiv w:val="1"/>
      <w:marLeft w:val="0"/>
      <w:marRight w:val="0"/>
      <w:marTop w:val="0"/>
      <w:marBottom w:val="0"/>
      <w:divBdr>
        <w:top w:val="none" w:sz="0" w:space="0" w:color="auto"/>
        <w:left w:val="none" w:sz="0" w:space="0" w:color="auto"/>
        <w:bottom w:val="none" w:sz="0" w:space="0" w:color="auto"/>
        <w:right w:val="none" w:sz="0" w:space="0" w:color="auto"/>
      </w:divBdr>
    </w:div>
    <w:div w:id="332228059">
      <w:bodyDiv w:val="1"/>
      <w:marLeft w:val="0"/>
      <w:marRight w:val="0"/>
      <w:marTop w:val="0"/>
      <w:marBottom w:val="0"/>
      <w:divBdr>
        <w:top w:val="none" w:sz="0" w:space="0" w:color="auto"/>
        <w:left w:val="none" w:sz="0" w:space="0" w:color="auto"/>
        <w:bottom w:val="none" w:sz="0" w:space="0" w:color="auto"/>
        <w:right w:val="none" w:sz="0" w:space="0" w:color="auto"/>
      </w:divBdr>
    </w:div>
    <w:div w:id="389814920">
      <w:bodyDiv w:val="1"/>
      <w:marLeft w:val="0"/>
      <w:marRight w:val="0"/>
      <w:marTop w:val="0"/>
      <w:marBottom w:val="0"/>
      <w:divBdr>
        <w:top w:val="none" w:sz="0" w:space="0" w:color="auto"/>
        <w:left w:val="none" w:sz="0" w:space="0" w:color="auto"/>
        <w:bottom w:val="none" w:sz="0" w:space="0" w:color="auto"/>
        <w:right w:val="none" w:sz="0" w:space="0" w:color="auto"/>
      </w:divBdr>
    </w:div>
    <w:div w:id="430130349">
      <w:bodyDiv w:val="1"/>
      <w:marLeft w:val="0"/>
      <w:marRight w:val="0"/>
      <w:marTop w:val="0"/>
      <w:marBottom w:val="0"/>
      <w:divBdr>
        <w:top w:val="none" w:sz="0" w:space="0" w:color="auto"/>
        <w:left w:val="none" w:sz="0" w:space="0" w:color="auto"/>
        <w:bottom w:val="none" w:sz="0" w:space="0" w:color="auto"/>
        <w:right w:val="none" w:sz="0" w:space="0" w:color="auto"/>
      </w:divBdr>
    </w:div>
    <w:div w:id="475604540">
      <w:bodyDiv w:val="1"/>
      <w:marLeft w:val="0"/>
      <w:marRight w:val="0"/>
      <w:marTop w:val="0"/>
      <w:marBottom w:val="0"/>
      <w:divBdr>
        <w:top w:val="none" w:sz="0" w:space="0" w:color="auto"/>
        <w:left w:val="none" w:sz="0" w:space="0" w:color="auto"/>
        <w:bottom w:val="none" w:sz="0" w:space="0" w:color="auto"/>
        <w:right w:val="none" w:sz="0" w:space="0" w:color="auto"/>
      </w:divBdr>
    </w:div>
    <w:div w:id="504709149">
      <w:bodyDiv w:val="1"/>
      <w:marLeft w:val="0"/>
      <w:marRight w:val="0"/>
      <w:marTop w:val="0"/>
      <w:marBottom w:val="0"/>
      <w:divBdr>
        <w:top w:val="none" w:sz="0" w:space="0" w:color="auto"/>
        <w:left w:val="none" w:sz="0" w:space="0" w:color="auto"/>
        <w:bottom w:val="none" w:sz="0" w:space="0" w:color="auto"/>
        <w:right w:val="none" w:sz="0" w:space="0" w:color="auto"/>
      </w:divBdr>
    </w:div>
    <w:div w:id="512767067">
      <w:bodyDiv w:val="1"/>
      <w:marLeft w:val="0"/>
      <w:marRight w:val="0"/>
      <w:marTop w:val="0"/>
      <w:marBottom w:val="0"/>
      <w:divBdr>
        <w:top w:val="none" w:sz="0" w:space="0" w:color="auto"/>
        <w:left w:val="none" w:sz="0" w:space="0" w:color="auto"/>
        <w:bottom w:val="none" w:sz="0" w:space="0" w:color="auto"/>
        <w:right w:val="none" w:sz="0" w:space="0" w:color="auto"/>
      </w:divBdr>
    </w:div>
    <w:div w:id="539635093">
      <w:bodyDiv w:val="1"/>
      <w:marLeft w:val="0"/>
      <w:marRight w:val="0"/>
      <w:marTop w:val="0"/>
      <w:marBottom w:val="0"/>
      <w:divBdr>
        <w:top w:val="none" w:sz="0" w:space="0" w:color="auto"/>
        <w:left w:val="none" w:sz="0" w:space="0" w:color="auto"/>
        <w:bottom w:val="none" w:sz="0" w:space="0" w:color="auto"/>
        <w:right w:val="none" w:sz="0" w:space="0" w:color="auto"/>
      </w:divBdr>
    </w:div>
    <w:div w:id="598677098">
      <w:bodyDiv w:val="1"/>
      <w:marLeft w:val="0"/>
      <w:marRight w:val="0"/>
      <w:marTop w:val="0"/>
      <w:marBottom w:val="0"/>
      <w:divBdr>
        <w:top w:val="none" w:sz="0" w:space="0" w:color="auto"/>
        <w:left w:val="none" w:sz="0" w:space="0" w:color="auto"/>
        <w:bottom w:val="none" w:sz="0" w:space="0" w:color="auto"/>
        <w:right w:val="none" w:sz="0" w:space="0" w:color="auto"/>
      </w:divBdr>
    </w:div>
    <w:div w:id="627667233">
      <w:bodyDiv w:val="1"/>
      <w:marLeft w:val="0"/>
      <w:marRight w:val="0"/>
      <w:marTop w:val="0"/>
      <w:marBottom w:val="0"/>
      <w:divBdr>
        <w:top w:val="none" w:sz="0" w:space="0" w:color="auto"/>
        <w:left w:val="none" w:sz="0" w:space="0" w:color="auto"/>
        <w:bottom w:val="none" w:sz="0" w:space="0" w:color="auto"/>
        <w:right w:val="none" w:sz="0" w:space="0" w:color="auto"/>
      </w:divBdr>
    </w:div>
    <w:div w:id="638729338">
      <w:bodyDiv w:val="1"/>
      <w:marLeft w:val="0"/>
      <w:marRight w:val="0"/>
      <w:marTop w:val="0"/>
      <w:marBottom w:val="0"/>
      <w:divBdr>
        <w:top w:val="none" w:sz="0" w:space="0" w:color="auto"/>
        <w:left w:val="none" w:sz="0" w:space="0" w:color="auto"/>
        <w:bottom w:val="none" w:sz="0" w:space="0" w:color="auto"/>
        <w:right w:val="none" w:sz="0" w:space="0" w:color="auto"/>
      </w:divBdr>
    </w:div>
    <w:div w:id="668796224">
      <w:bodyDiv w:val="1"/>
      <w:marLeft w:val="0"/>
      <w:marRight w:val="0"/>
      <w:marTop w:val="0"/>
      <w:marBottom w:val="0"/>
      <w:divBdr>
        <w:top w:val="none" w:sz="0" w:space="0" w:color="auto"/>
        <w:left w:val="none" w:sz="0" w:space="0" w:color="auto"/>
        <w:bottom w:val="none" w:sz="0" w:space="0" w:color="auto"/>
        <w:right w:val="none" w:sz="0" w:space="0" w:color="auto"/>
      </w:divBdr>
    </w:div>
    <w:div w:id="738283983">
      <w:bodyDiv w:val="1"/>
      <w:marLeft w:val="0"/>
      <w:marRight w:val="0"/>
      <w:marTop w:val="0"/>
      <w:marBottom w:val="0"/>
      <w:divBdr>
        <w:top w:val="none" w:sz="0" w:space="0" w:color="auto"/>
        <w:left w:val="none" w:sz="0" w:space="0" w:color="auto"/>
        <w:bottom w:val="none" w:sz="0" w:space="0" w:color="auto"/>
        <w:right w:val="none" w:sz="0" w:space="0" w:color="auto"/>
      </w:divBdr>
    </w:div>
    <w:div w:id="803892287">
      <w:bodyDiv w:val="1"/>
      <w:marLeft w:val="0"/>
      <w:marRight w:val="0"/>
      <w:marTop w:val="0"/>
      <w:marBottom w:val="0"/>
      <w:divBdr>
        <w:top w:val="none" w:sz="0" w:space="0" w:color="auto"/>
        <w:left w:val="none" w:sz="0" w:space="0" w:color="auto"/>
        <w:bottom w:val="none" w:sz="0" w:space="0" w:color="auto"/>
        <w:right w:val="none" w:sz="0" w:space="0" w:color="auto"/>
      </w:divBdr>
    </w:div>
    <w:div w:id="811026217">
      <w:bodyDiv w:val="1"/>
      <w:marLeft w:val="0"/>
      <w:marRight w:val="0"/>
      <w:marTop w:val="0"/>
      <w:marBottom w:val="0"/>
      <w:divBdr>
        <w:top w:val="none" w:sz="0" w:space="0" w:color="auto"/>
        <w:left w:val="none" w:sz="0" w:space="0" w:color="auto"/>
        <w:bottom w:val="none" w:sz="0" w:space="0" w:color="auto"/>
        <w:right w:val="none" w:sz="0" w:space="0" w:color="auto"/>
      </w:divBdr>
    </w:div>
    <w:div w:id="872616590">
      <w:bodyDiv w:val="1"/>
      <w:marLeft w:val="0"/>
      <w:marRight w:val="0"/>
      <w:marTop w:val="0"/>
      <w:marBottom w:val="0"/>
      <w:divBdr>
        <w:top w:val="none" w:sz="0" w:space="0" w:color="auto"/>
        <w:left w:val="none" w:sz="0" w:space="0" w:color="auto"/>
        <w:bottom w:val="none" w:sz="0" w:space="0" w:color="auto"/>
        <w:right w:val="none" w:sz="0" w:space="0" w:color="auto"/>
      </w:divBdr>
    </w:div>
    <w:div w:id="1127965023">
      <w:bodyDiv w:val="1"/>
      <w:marLeft w:val="0"/>
      <w:marRight w:val="0"/>
      <w:marTop w:val="0"/>
      <w:marBottom w:val="0"/>
      <w:divBdr>
        <w:top w:val="none" w:sz="0" w:space="0" w:color="auto"/>
        <w:left w:val="none" w:sz="0" w:space="0" w:color="auto"/>
        <w:bottom w:val="none" w:sz="0" w:space="0" w:color="auto"/>
        <w:right w:val="none" w:sz="0" w:space="0" w:color="auto"/>
      </w:divBdr>
    </w:div>
    <w:div w:id="1204057321">
      <w:bodyDiv w:val="1"/>
      <w:marLeft w:val="0"/>
      <w:marRight w:val="0"/>
      <w:marTop w:val="0"/>
      <w:marBottom w:val="0"/>
      <w:divBdr>
        <w:top w:val="none" w:sz="0" w:space="0" w:color="auto"/>
        <w:left w:val="none" w:sz="0" w:space="0" w:color="auto"/>
        <w:bottom w:val="none" w:sz="0" w:space="0" w:color="auto"/>
        <w:right w:val="none" w:sz="0" w:space="0" w:color="auto"/>
      </w:divBdr>
    </w:div>
    <w:div w:id="1211461523">
      <w:bodyDiv w:val="1"/>
      <w:marLeft w:val="0"/>
      <w:marRight w:val="0"/>
      <w:marTop w:val="0"/>
      <w:marBottom w:val="0"/>
      <w:divBdr>
        <w:top w:val="none" w:sz="0" w:space="0" w:color="auto"/>
        <w:left w:val="none" w:sz="0" w:space="0" w:color="auto"/>
        <w:bottom w:val="none" w:sz="0" w:space="0" w:color="auto"/>
        <w:right w:val="none" w:sz="0" w:space="0" w:color="auto"/>
      </w:divBdr>
    </w:div>
    <w:div w:id="1347059067">
      <w:bodyDiv w:val="1"/>
      <w:marLeft w:val="0"/>
      <w:marRight w:val="0"/>
      <w:marTop w:val="0"/>
      <w:marBottom w:val="0"/>
      <w:divBdr>
        <w:top w:val="none" w:sz="0" w:space="0" w:color="auto"/>
        <w:left w:val="none" w:sz="0" w:space="0" w:color="auto"/>
        <w:bottom w:val="none" w:sz="0" w:space="0" w:color="auto"/>
        <w:right w:val="none" w:sz="0" w:space="0" w:color="auto"/>
      </w:divBdr>
    </w:div>
    <w:div w:id="1357854526">
      <w:bodyDiv w:val="1"/>
      <w:marLeft w:val="0"/>
      <w:marRight w:val="0"/>
      <w:marTop w:val="0"/>
      <w:marBottom w:val="0"/>
      <w:divBdr>
        <w:top w:val="none" w:sz="0" w:space="0" w:color="auto"/>
        <w:left w:val="none" w:sz="0" w:space="0" w:color="auto"/>
        <w:bottom w:val="none" w:sz="0" w:space="0" w:color="auto"/>
        <w:right w:val="none" w:sz="0" w:space="0" w:color="auto"/>
      </w:divBdr>
    </w:div>
    <w:div w:id="1384938707">
      <w:bodyDiv w:val="1"/>
      <w:marLeft w:val="0"/>
      <w:marRight w:val="0"/>
      <w:marTop w:val="0"/>
      <w:marBottom w:val="0"/>
      <w:divBdr>
        <w:top w:val="none" w:sz="0" w:space="0" w:color="auto"/>
        <w:left w:val="none" w:sz="0" w:space="0" w:color="auto"/>
        <w:bottom w:val="none" w:sz="0" w:space="0" w:color="auto"/>
        <w:right w:val="none" w:sz="0" w:space="0" w:color="auto"/>
      </w:divBdr>
    </w:div>
    <w:div w:id="1499031376">
      <w:bodyDiv w:val="1"/>
      <w:marLeft w:val="0"/>
      <w:marRight w:val="0"/>
      <w:marTop w:val="0"/>
      <w:marBottom w:val="0"/>
      <w:divBdr>
        <w:top w:val="none" w:sz="0" w:space="0" w:color="auto"/>
        <w:left w:val="none" w:sz="0" w:space="0" w:color="auto"/>
        <w:bottom w:val="none" w:sz="0" w:space="0" w:color="auto"/>
        <w:right w:val="none" w:sz="0" w:space="0" w:color="auto"/>
      </w:divBdr>
    </w:div>
    <w:div w:id="1499883488">
      <w:bodyDiv w:val="1"/>
      <w:marLeft w:val="0"/>
      <w:marRight w:val="0"/>
      <w:marTop w:val="0"/>
      <w:marBottom w:val="0"/>
      <w:divBdr>
        <w:top w:val="none" w:sz="0" w:space="0" w:color="auto"/>
        <w:left w:val="none" w:sz="0" w:space="0" w:color="auto"/>
        <w:bottom w:val="none" w:sz="0" w:space="0" w:color="auto"/>
        <w:right w:val="none" w:sz="0" w:space="0" w:color="auto"/>
      </w:divBdr>
    </w:div>
    <w:div w:id="1587347848">
      <w:bodyDiv w:val="1"/>
      <w:marLeft w:val="0"/>
      <w:marRight w:val="0"/>
      <w:marTop w:val="0"/>
      <w:marBottom w:val="0"/>
      <w:divBdr>
        <w:top w:val="none" w:sz="0" w:space="0" w:color="auto"/>
        <w:left w:val="none" w:sz="0" w:space="0" w:color="auto"/>
        <w:bottom w:val="none" w:sz="0" w:space="0" w:color="auto"/>
        <w:right w:val="none" w:sz="0" w:space="0" w:color="auto"/>
      </w:divBdr>
    </w:div>
    <w:div w:id="1676879310">
      <w:bodyDiv w:val="1"/>
      <w:marLeft w:val="0"/>
      <w:marRight w:val="0"/>
      <w:marTop w:val="0"/>
      <w:marBottom w:val="0"/>
      <w:divBdr>
        <w:top w:val="none" w:sz="0" w:space="0" w:color="auto"/>
        <w:left w:val="none" w:sz="0" w:space="0" w:color="auto"/>
        <w:bottom w:val="none" w:sz="0" w:space="0" w:color="auto"/>
        <w:right w:val="none" w:sz="0" w:space="0" w:color="auto"/>
      </w:divBdr>
    </w:div>
    <w:div w:id="1684045749">
      <w:bodyDiv w:val="1"/>
      <w:marLeft w:val="0"/>
      <w:marRight w:val="0"/>
      <w:marTop w:val="0"/>
      <w:marBottom w:val="0"/>
      <w:divBdr>
        <w:top w:val="none" w:sz="0" w:space="0" w:color="auto"/>
        <w:left w:val="none" w:sz="0" w:space="0" w:color="auto"/>
        <w:bottom w:val="none" w:sz="0" w:space="0" w:color="auto"/>
        <w:right w:val="none" w:sz="0" w:space="0" w:color="auto"/>
      </w:divBdr>
    </w:div>
    <w:div w:id="1708869684">
      <w:bodyDiv w:val="1"/>
      <w:marLeft w:val="0"/>
      <w:marRight w:val="0"/>
      <w:marTop w:val="0"/>
      <w:marBottom w:val="0"/>
      <w:divBdr>
        <w:top w:val="none" w:sz="0" w:space="0" w:color="auto"/>
        <w:left w:val="none" w:sz="0" w:space="0" w:color="auto"/>
        <w:bottom w:val="none" w:sz="0" w:space="0" w:color="auto"/>
        <w:right w:val="none" w:sz="0" w:space="0" w:color="auto"/>
      </w:divBdr>
    </w:div>
    <w:div w:id="1885749573">
      <w:bodyDiv w:val="1"/>
      <w:marLeft w:val="0"/>
      <w:marRight w:val="0"/>
      <w:marTop w:val="0"/>
      <w:marBottom w:val="0"/>
      <w:divBdr>
        <w:top w:val="none" w:sz="0" w:space="0" w:color="auto"/>
        <w:left w:val="none" w:sz="0" w:space="0" w:color="auto"/>
        <w:bottom w:val="none" w:sz="0" w:space="0" w:color="auto"/>
        <w:right w:val="none" w:sz="0" w:space="0" w:color="auto"/>
      </w:divBdr>
    </w:div>
    <w:div w:id="1905220847">
      <w:bodyDiv w:val="1"/>
      <w:marLeft w:val="0"/>
      <w:marRight w:val="0"/>
      <w:marTop w:val="0"/>
      <w:marBottom w:val="0"/>
      <w:divBdr>
        <w:top w:val="none" w:sz="0" w:space="0" w:color="auto"/>
        <w:left w:val="none" w:sz="0" w:space="0" w:color="auto"/>
        <w:bottom w:val="none" w:sz="0" w:space="0" w:color="auto"/>
        <w:right w:val="none" w:sz="0" w:space="0" w:color="auto"/>
      </w:divBdr>
    </w:div>
    <w:div w:id="1921601520">
      <w:bodyDiv w:val="1"/>
      <w:marLeft w:val="0"/>
      <w:marRight w:val="0"/>
      <w:marTop w:val="0"/>
      <w:marBottom w:val="0"/>
      <w:divBdr>
        <w:top w:val="none" w:sz="0" w:space="0" w:color="auto"/>
        <w:left w:val="none" w:sz="0" w:space="0" w:color="auto"/>
        <w:bottom w:val="none" w:sz="0" w:space="0" w:color="auto"/>
        <w:right w:val="none" w:sz="0" w:space="0" w:color="auto"/>
      </w:divBdr>
    </w:div>
    <w:div w:id="1975090540">
      <w:bodyDiv w:val="1"/>
      <w:marLeft w:val="0"/>
      <w:marRight w:val="0"/>
      <w:marTop w:val="0"/>
      <w:marBottom w:val="0"/>
      <w:divBdr>
        <w:top w:val="none" w:sz="0" w:space="0" w:color="auto"/>
        <w:left w:val="none" w:sz="0" w:space="0" w:color="auto"/>
        <w:bottom w:val="none" w:sz="0" w:space="0" w:color="auto"/>
        <w:right w:val="none" w:sz="0" w:space="0" w:color="auto"/>
      </w:divBdr>
    </w:div>
    <w:div w:id="1993898885">
      <w:bodyDiv w:val="1"/>
      <w:marLeft w:val="0"/>
      <w:marRight w:val="0"/>
      <w:marTop w:val="0"/>
      <w:marBottom w:val="0"/>
      <w:divBdr>
        <w:top w:val="none" w:sz="0" w:space="0" w:color="auto"/>
        <w:left w:val="none" w:sz="0" w:space="0" w:color="auto"/>
        <w:bottom w:val="none" w:sz="0" w:space="0" w:color="auto"/>
        <w:right w:val="none" w:sz="0" w:space="0" w:color="auto"/>
      </w:divBdr>
    </w:div>
    <w:div w:id="2054228453">
      <w:bodyDiv w:val="1"/>
      <w:marLeft w:val="0"/>
      <w:marRight w:val="0"/>
      <w:marTop w:val="0"/>
      <w:marBottom w:val="0"/>
      <w:divBdr>
        <w:top w:val="none" w:sz="0" w:space="0" w:color="auto"/>
        <w:left w:val="none" w:sz="0" w:space="0" w:color="auto"/>
        <w:bottom w:val="none" w:sz="0" w:space="0" w:color="auto"/>
        <w:right w:val="none" w:sz="0" w:space="0" w:color="auto"/>
      </w:divBdr>
    </w:div>
    <w:div w:id="20883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eethi.rajesh@gardencity.university" TargetMode="External"/><Relationship Id="rId11" Type="http://schemas.openxmlformats.org/officeDocument/2006/relationships/image" Target="media/image3.png"/><Relationship Id="rId5" Type="http://schemas.openxmlformats.org/officeDocument/2006/relationships/hyperlink" Target="mailto:preethi.rajesh@gardencity.university" TargetMode="Externa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Kumar Jha</dc:creator>
  <cp:keywords/>
  <dc:description/>
  <cp:lastModifiedBy>dell</cp:lastModifiedBy>
  <cp:revision>4</cp:revision>
  <dcterms:created xsi:type="dcterms:W3CDTF">2024-11-25T04:56:00Z</dcterms:created>
  <dcterms:modified xsi:type="dcterms:W3CDTF">2024-12-18T17:08:00Z</dcterms:modified>
</cp:coreProperties>
</file>